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A379CF" w:rsidRPr="00666337" w:rsidRDefault="00A379CF" w:rsidP="00A379CF">
            <w:pPr>
              <w:pStyle w:val="DocTitle"/>
              <w:spacing w:before="0"/>
              <w:jc w:val="both"/>
            </w:pPr>
            <w:r w:rsidRPr="00666337">
              <w:t>Study on children’s involvement in judicial proceedings – Contextual overview for administrative justice – UK (England, Wales and Northern Ireland)</w:t>
            </w:r>
            <w:r w:rsidRPr="00666337">
              <w:rPr>
                <w:rStyle w:val="FootnoteReference"/>
              </w:rPr>
              <w:footnoteReference w:id="1"/>
            </w:r>
          </w:p>
          <w:p w:rsidR="00760383" w:rsidRPr="007B47FB" w:rsidRDefault="00760383" w:rsidP="00457F5F">
            <w:pPr>
              <w:pStyle w:val="DocSubTitle"/>
            </w:pPr>
            <w:bookmarkStart w:id="2" w:name="DocSubTitle1"/>
            <w:bookmarkEnd w:id="2"/>
          </w:p>
          <w:p w:rsidR="00760383" w:rsidRDefault="00660C9C" w:rsidP="00FF79A5">
            <w:pPr>
              <w:pStyle w:val="DocDate"/>
            </w:pPr>
            <w:r w:rsidRPr="00273093">
              <w:t>July 2014 (Research carried out between July 2013 and January 2014)</w:t>
            </w:r>
          </w:p>
          <w:p w:rsidR="00660C9C" w:rsidRDefault="00660C9C" w:rsidP="00FF79A5">
            <w:pPr>
              <w:pStyle w:val="DocDate"/>
            </w:pPr>
          </w:p>
          <w:p w:rsidR="00660C9C" w:rsidRPr="007B47FB" w:rsidRDefault="00660C9C" w:rsidP="00FF79A5">
            <w:pPr>
              <w:pStyle w:val="DocDate"/>
            </w:pPr>
          </w:p>
        </w:tc>
      </w:tr>
    </w:tbl>
    <w:p w:rsidR="00C219D4" w:rsidRDefault="00660C9C">
      <w:pPr>
        <w:sectPr w:rsidR="00C219D4" w:rsidSect="007A5E42">
          <w:headerReference w:type="default" r:id="rId9"/>
          <w:headerReference w:type="first" r:id="rId10"/>
          <w:footerReference w:type="first" r:id="rId11"/>
          <w:type w:val="oddPage"/>
          <w:pgSz w:w="11907" w:h="16840" w:code="9"/>
          <w:pgMar w:top="1418" w:right="1418" w:bottom="1021" w:left="1418" w:header="680" w:footer="567" w:gutter="0"/>
          <w:pgNumType w:start="1"/>
          <w:cols w:space="708"/>
          <w:titlePg/>
          <w:docGrid w:linePitch="360"/>
        </w:sectPr>
      </w:pPr>
      <w:r>
        <w:rPr>
          <w:noProof/>
          <w:lang w:eastAsia="en-GB"/>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eastAsia="en-GB"/>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rsidR="00317A77"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778228" w:history="1">
        <w:r w:rsidR="00317A77" w:rsidRPr="00357DB7">
          <w:rPr>
            <w:rStyle w:val="Hyperlink"/>
            <w:noProof/>
          </w:rPr>
          <w:t>Abbreviations</w:t>
        </w:r>
        <w:r w:rsidR="00317A77">
          <w:rPr>
            <w:noProof/>
            <w:webHidden/>
          </w:rPr>
          <w:tab/>
        </w:r>
        <w:r w:rsidR="00317A77">
          <w:rPr>
            <w:noProof/>
            <w:webHidden/>
          </w:rPr>
          <w:fldChar w:fldCharType="begin"/>
        </w:r>
        <w:r w:rsidR="00317A77">
          <w:rPr>
            <w:noProof/>
            <w:webHidden/>
          </w:rPr>
          <w:instrText xml:space="preserve"> PAGEREF _Toc409778228 \h </w:instrText>
        </w:r>
        <w:r w:rsidR="00317A77">
          <w:rPr>
            <w:noProof/>
            <w:webHidden/>
          </w:rPr>
        </w:r>
        <w:r w:rsidR="00317A77">
          <w:rPr>
            <w:noProof/>
            <w:webHidden/>
          </w:rPr>
          <w:fldChar w:fldCharType="separate"/>
        </w:r>
        <w:r w:rsidR="00317A77">
          <w:rPr>
            <w:noProof/>
            <w:webHidden/>
          </w:rPr>
          <w:t>xi</w:t>
        </w:r>
        <w:r w:rsidR="00317A77">
          <w:rPr>
            <w:noProof/>
            <w:webHidden/>
          </w:rPr>
          <w:fldChar w:fldCharType="end"/>
        </w:r>
      </w:hyperlink>
    </w:p>
    <w:p w:rsidR="00317A77" w:rsidRDefault="00C22C97" w:rsidP="00C22C97">
      <w:pPr>
        <w:pStyle w:val="TOC1"/>
        <w:rPr>
          <w:rFonts w:asciiTheme="minorHAnsi" w:eastAsiaTheme="minorEastAsia" w:hAnsiTheme="minorHAnsi" w:cstheme="minorBidi"/>
          <w:noProof/>
          <w:color w:val="auto"/>
          <w:sz w:val="22"/>
          <w:szCs w:val="22"/>
          <w:lang w:eastAsia="en-GB"/>
        </w:rPr>
      </w:pPr>
      <w:hyperlink w:anchor="_Toc409778229" w:history="1">
        <w:r w:rsidR="00317A77" w:rsidRPr="00357DB7">
          <w:rPr>
            <w:rStyle w:val="Hyperlink"/>
            <w:noProof/>
          </w:rPr>
          <w:t>1</w:t>
        </w:r>
        <w:r w:rsidR="00317A77">
          <w:rPr>
            <w:rFonts w:asciiTheme="minorHAnsi" w:eastAsiaTheme="minorEastAsia" w:hAnsiTheme="minorHAnsi" w:cstheme="minorBidi"/>
            <w:noProof/>
            <w:color w:val="auto"/>
            <w:sz w:val="22"/>
            <w:szCs w:val="22"/>
            <w:lang w:eastAsia="en-GB"/>
          </w:rPr>
          <w:tab/>
        </w:r>
        <w:r w:rsidR="00317A77" w:rsidRPr="00357DB7">
          <w:rPr>
            <w:rStyle w:val="Hyperlink"/>
            <w:noProof/>
          </w:rPr>
          <w:t>Introduction</w:t>
        </w:r>
        <w:r w:rsidR="00317A77">
          <w:rPr>
            <w:noProof/>
            <w:webHidden/>
          </w:rPr>
          <w:tab/>
        </w:r>
        <w:r w:rsidR="00317A77">
          <w:rPr>
            <w:noProof/>
            <w:webHidden/>
          </w:rPr>
          <w:fldChar w:fldCharType="begin"/>
        </w:r>
        <w:r w:rsidR="00317A77">
          <w:rPr>
            <w:noProof/>
            <w:webHidden/>
          </w:rPr>
          <w:instrText xml:space="preserve"> PAGEREF _Toc409778229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0" w:history="1">
        <w:r w:rsidR="00317A77" w:rsidRPr="00357DB7">
          <w:rPr>
            <w:rStyle w:val="Hyperlink"/>
            <w:noProof/>
          </w:rPr>
          <w:t>Introduction and context</w:t>
        </w:r>
        <w:r w:rsidR="00317A77">
          <w:rPr>
            <w:noProof/>
            <w:webHidden/>
          </w:rPr>
          <w:tab/>
        </w:r>
        <w:r w:rsidR="00317A77">
          <w:rPr>
            <w:noProof/>
            <w:webHidden/>
          </w:rPr>
          <w:fldChar w:fldCharType="begin"/>
        </w:r>
        <w:r w:rsidR="00317A77">
          <w:rPr>
            <w:noProof/>
            <w:webHidden/>
          </w:rPr>
          <w:instrText xml:space="preserve"> PAGEREF _Toc409778230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1" w:history="1">
        <w:r w:rsidR="00317A77" w:rsidRPr="00357DB7">
          <w:rPr>
            <w:rStyle w:val="Hyperlink"/>
            <w:noProof/>
          </w:rPr>
          <w:t>Structure and scope</w:t>
        </w:r>
        <w:r w:rsidR="00317A77">
          <w:rPr>
            <w:noProof/>
            <w:webHidden/>
          </w:rPr>
          <w:tab/>
        </w:r>
        <w:r w:rsidR="00317A77">
          <w:rPr>
            <w:noProof/>
            <w:webHidden/>
          </w:rPr>
          <w:fldChar w:fldCharType="begin"/>
        </w:r>
        <w:r w:rsidR="00317A77">
          <w:rPr>
            <w:noProof/>
            <w:webHidden/>
          </w:rPr>
          <w:instrText xml:space="preserve"> PAGEREF _Toc409778231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rsidP="00C22C97">
      <w:pPr>
        <w:pStyle w:val="TOC1"/>
        <w:rPr>
          <w:rFonts w:asciiTheme="minorHAnsi" w:eastAsiaTheme="minorEastAsia" w:hAnsiTheme="minorHAnsi" w:cstheme="minorBidi"/>
          <w:noProof/>
          <w:color w:val="auto"/>
          <w:sz w:val="22"/>
          <w:szCs w:val="22"/>
          <w:lang w:eastAsia="en-GB"/>
        </w:rPr>
      </w:pPr>
      <w:hyperlink w:anchor="_Toc409778232" w:history="1">
        <w:r w:rsidR="00317A77" w:rsidRPr="00357DB7">
          <w:rPr>
            <w:rStyle w:val="Hyperlink"/>
            <w:rFonts w:eastAsia="Calibri"/>
            <w:noProof/>
          </w:rPr>
          <w:t>2</w:t>
        </w:r>
        <w:r w:rsidR="00317A77">
          <w:rPr>
            <w:rFonts w:asciiTheme="minorHAnsi" w:eastAsiaTheme="minorEastAsia" w:hAnsiTheme="minorHAnsi" w:cstheme="minorBidi"/>
            <w:noProof/>
            <w:color w:val="auto"/>
            <w:sz w:val="22"/>
            <w:szCs w:val="22"/>
            <w:lang w:eastAsia="en-GB"/>
          </w:rPr>
          <w:tab/>
        </w:r>
        <w:r w:rsidR="00317A77" w:rsidRPr="00357DB7">
          <w:rPr>
            <w:rStyle w:val="Hyperlink"/>
            <w:rFonts w:eastAsia="Calibri"/>
            <w:noProof/>
            <w:lang w:val="en-US"/>
          </w:rPr>
          <w:t>O</w:t>
        </w:r>
        <w:r w:rsidR="00317A77" w:rsidRPr="00357DB7">
          <w:rPr>
            <w:rStyle w:val="Hyperlink"/>
            <w:rFonts w:eastAsia="Calibri"/>
            <w:noProof/>
          </w:rPr>
          <w:t xml:space="preserve">verview of Member State’s approach to children in administrative </w:t>
        </w:r>
        <w:r w:rsidR="00317A77" w:rsidRPr="00357DB7">
          <w:rPr>
            <w:rStyle w:val="Hyperlink"/>
            <w:rFonts w:eastAsia="Calibri"/>
            <w:noProof/>
            <w:lang w:val="en-US"/>
          </w:rPr>
          <w:t>J</w:t>
        </w:r>
        <w:r w:rsidR="00317A77" w:rsidRPr="00357DB7">
          <w:rPr>
            <w:rStyle w:val="Hyperlink"/>
            <w:rFonts w:eastAsia="Calibri"/>
            <w:noProof/>
          </w:rPr>
          <w:t>udicial proceedings and specialised services dealing with such children</w:t>
        </w:r>
        <w:r w:rsidR="00317A77">
          <w:rPr>
            <w:noProof/>
            <w:webHidden/>
          </w:rPr>
          <w:tab/>
        </w:r>
        <w:r w:rsidR="00317A77">
          <w:rPr>
            <w:noProof/>
            <w:webHidden/>
          </w:rPr>
          <w:fldChar w:fldCharType="begin"/>
        </w:r>
        <w:r w:rsidR="00317A77">
          <w:rPr>
            <w:noProof/>
            <w:webHidden/>
          </w:rPr>
          <w:instrText xml:space="preserve"> PAGEREF _Toc409778232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233" w:history="1">
        <w:r w:rsidR="00317A77" w:rsidRPr="00357DB7">
          <w:rPr>
            <w:rStyle w:val="Hyperlink"/>
            <w:rFonts w:eastAsia="Calibri"/>
            <w:noProof/>
          </w:rPr>
          <w:t>2.1</w:t>
        </w:r>
        <w:r w:rsidR="00317A77">
          <w:rPr>
            <w:rFonts w:asciiTheme="minorHAnsi" w:eastAsiaTheme="minorEastAsia" w:hAnsiTheme="minorHAnsi" w:cstheme="minorBidi"/>
            <w:noProof/>
            <w:sz w:val="22"/>
            <w:szCs w:val="22"/>
            <w:lang w:eastAsia="en-GB"/>
          </w:rPr>
          <w:tab/>
        </w:r>
        <w:r w:rsidR="00317A77" w:rsidRPr="00357DB7">
          <w:rPr>
            <w:rStyle w:val="Hyperlink"/>
            <w:rFonts w:eastAsia="Calibri"/>
            <w:noProof/>
          </w:rPr>
          <w:t>Brief description of judicial system and institutions</w:t>
        </w:r>
        <w:r w:rsidR="00317A77">
          <w:rPr>
            <w:noProof/>
            <w:webHidden/>
          </w:rPr>
          <w:tab/>
        </w:r>
        <w:r w:rsidR="00317A77">
          <w:rPr>
            <w:noProof/>
            <w:webHidden/>
          </w:rPr>
          <w:fldChar w:fldCharType="begin"/>
        </w:r>
        <w:r w:rsidR="00317A77">
          <w:rPr>
            <w:noProof/>
            <w:webHidden/>
          </w:rPr>
          <w:instrText xml:space="preserve"> PAGEREF _Toc409778233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4" w:history="1">
        <w:r w:rsidR="00317A77" w:rsidRPr="00357DB7">
          <w:rPr>
            <w:rStyle w:val="Hyperlink"/>
            <w:noProof/>
          </w:rPr>
          <w:t>UK administrative legal system ‒ institutional and legal framework</w:t>
        </w:r>
        <w:r w:rsidR="00317A77">
          <w:rPr>
            <w:noProof/>
            <w:webHidden/>
          </w:rPr>
          <w:tab/>
        </w:r>
        <w:r w:rsidR="00317A77">
          <w:rPr>
            <w:noProof/>
            <w:webHidden/>
          </w:rPr>
          <w:fldChar w:fldCharType="begin"/>
        </w:r>
        <w:r w:rsidR="00317A77">
          <w:rPr>
            <w:noProof/>
            <w:webHidden/>
          </w:rPr>
          <w:instrText xml:space="preserve"> PAGEREF _Toc409778234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5" w:history="1">
        <w:r w:rsidR="00317A77" w:rsidRPr="00357DB7">
          <w:rPr>
            <w:rStyle w:val="Hyperlink"/>
            <w:noProof/>
          </w:rPr>
          <w:t>The administrative court and judicial review</w:t>
        </w:r>
        <w:r w:rsidR="00317A77">
          <w:rPr>
            <w:noProof/>
            <w:webHidden/>
          </w:rPr>
          <w:tab/>
        </w:r>
        <w:r w:rsidR="00317A77">
          <w:rPr>
            <w:noProof/>
            <w:webHidden/>
          </w:rPr>
          <w:fldChar w:fldCharType="begin"/>
        </w:r>
        <w:r w:rsidR="00317A77">
          <w:rPr>
            <w:noProof/>
            <w:webHidden/>
          </w:rPr>
          <w:instrText xml:space="preserve"> PAGEREF _Toc409778235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6"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_Toc409778236 \h </w:instrText>
        </w:r>
        <w:r w:rsidR="00317A77">
          <w:rPr>
            <w:noProof/>
            <w:webHidden/>
          </w:rPr>
        </w:r>
        <w:r w:rsidR="00317A77">
          <w:rPr>
            <w:noProof/>
            <w:webHidden/>
          </w:rPr>
          <w:fldChar w:fldCharType="separate"/>
        </w:r>
        <w:r w:rsidR="00317A77">
          <w:rPr>
            <w:noProof/>
            <w:webHidden/>
          </w:rPr>
          <w:t>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7" w:history="1">
        <w:r w:rsidR="00317A77" w:rsidRPr="00357DB7">
          <w:rPr>
            <w:rStyle w:val="Hyperlink"/>
            <w:noProof/>
          </w:rPr>
          <w:t>Sectors covered by this report</w:t>
        </w:r>
        <w:r w:rsidR="00317A77">
          <w:rPr>
            <w:noProof/>
            <w:webHidden/>
          </w:rPr>
          <w:tab/>
        </w:r>
        <w:r w:rsidR="00317A77">
          <w:rPr>
            <w:noProof/>
            <w:webHidden/>
          </w:rPr>
          <w:fldChar w:fldCharType="begin"/>
        </w:r>
        <w:r w:rsidR="00317A77">
          <w:rPr>
            <w:noProof/>
            <w:webHidden/>
          </w:rPr>
          <w:instrText xml:space="preserve"> PAGEREF _Toc409778237 \h </w:instrText>
        </w:r>
        <w:r w:rsidR="00317A77">
          <w:rPr>
            <w:noProof/>
            <w:webHidden/>
          </w:rPr>
        </w:r>
        <w:r w:rsidR="00317A77">
          <w:rPr>
            <w:noProof/>
            <w:webHidden/>
          </w:rPr>
          <w:fldChar w:fldCharType="separate"/>
        </w:r>
        <w:r w:rsidR="00317A77">
          <w:rPr>
            <w:noProof/>
            <w:webHidden/>
          </w:rPr>
          <w:t>11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8" w:history="1">
        <w:r w:rsidR="00317A77" w:rsidRPr="00357DB7">
          <w:rPr>
            <w:rStyle w:val="Hyperlink"/>
            <w:noProof/>
          </w:rPr>
          <w:t>Judicial review v administrative tribunals</w:t>
        </w:r>
        <w:r w:rsidR="00317A77">
          <w:rPr>
            <w:noProof/>
            <w:webHidden/>
          </w:rPr>
          <w:tab/>
        </w:r>
        <w:r w:rsidR="00317A77">
          <w:rPr>
            <w:noProof/>
            <w:webHidden/>
          </w:rPr>
          <w:fldChar w:fldCharType="begin"/>
        </w:r>
        <w:r w:rsidR="00317A77">
          <w:rPr>
            <w:noProof/>
            <w:webHidden/>
          </w:rPr>
          <w:instrText xml:space="preserve"> PAGEREF _Toc409778238 \h </w:instrText>
        </w:r>
        <w:r w:rsidR="00317A77">
          <w:rPr>
            <w:noProof/>
            <w:webHidden/>
          </w:rPr>
        </w:r>
        <w:r w:rsidR="00317A77">
          <w:rPr>
            <w:noProof/>
            <w:webHidden/>
          </w:rPr>
          <w:fldChar w:fldCharType="separate"/>
        </w:r>
        <w:r w:rsidR="00317A77">
          <w:rPr>
            <w:noProof/>
            <w:webHidden/>
          </w:rPr>
          <w:t>11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39" w:history="1">
        <w:r w:rsidR="00317A77" w:rsidRPr="00357DB7">
          <w:rPr>
            <w:rStyle w:val="Hyperlink"/>
            <w:noProof/>
          </w:rPr>
          <w:t>Ombudsmen</w:t>
        </w:r>
        <w:r w:rsidR="00317A77">
          <w:rPr>
            <w:noProof/>
            <w:webHidden/>
          </w:rPr>
          <w:tab/>
        </w:r>
        <w:r w:rsidR="00317A77">
          <w:rPr>
            <w:noProof/>
            <w:webHidden/>
          </w:rPr>
          <w:fldChar w:fldCharType="begin"/>
        </w:r>
        <w:r w:rsidR="00317A77">
          <w:rPr>
            <w:noProof/>
            <w:webHidden/>
          </w:rPr>
          <w:instrText xml:space="preserve"> PAGEREF _Toc409778239 \h </w:instrText>
        </w:r>
        <w:r w:rsidR="00317A77">
          <w:rPr>
            <w:noProof/>
            <w:webHidden/>
          </w:rPr>
        </w:r>
        <w:r w:rsidR="00317A77">
          <w:rPr>
            <w:noProof/>
            <w:webHidden/>
          </w:rPr>
          <w:fldChar w:fldCharType="separate"/>
        </w:r>
        <w:r w:rsidR="00317A77">
          <w:rPr>
            <w:noProof/>
            <w:webHidden/>
          </w:rPr>
          <w:t>12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0" w:history="1">
        <w:r w:rsidR="00317A77" w:rsidRPr="00357DB7">
          <w:rPr>
            <w:rStyle w:val="Hyperlink"/>
            <w:noProof/>
          </w:rPr>
          <w:t>Other bodies, methods of dispute resolution, tribunals’ standards and training</w:t>
        </w:r>
        <w:r w:rsidR="00317A77">
          <w:rPr>
            <w:noProof/>
            <w:webHidden/>
          </w:rPr>
          <w:tab/>
        </w:r>
        <w:r w:rsidR="00317A77">
          <w:rPr>
            <w:noProof/>
            <w:webHidden/>
          </w:rPr>
          <w:fldChar w:fldCharType="begin"/>
        </w:r>
        <w:r w:rsidR="00317A77">
          <w:rPr>
            <w:noProof/>
            <w:webHidden/>
          </w:rPr>
          <w:instrText xml:space="preserve"> PAGEREF _Toc409778240 \h </w:instrText>
        </w:r>
        <w:r w:rsidR="00317A77">
          <w:rPr>
            <w:noProof/>
            <w:webHidden/>
          </w:rPr>
        </w:r>
        <w:r w:rsidR="00317A77">
          <w:rPr>
            <w:noProof/>
            <w:webHidden/>
          </w:rPr>
          <w:fldChar w:fldCharType="separate"/>
        </w:r>
        <w:r w:rsidR="00317A77">
          <w:rPr>
            <w:noProof/>
            <w:webHidden/>
          </w:rPr>
          <w:t>12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1" w:history="1">
        <w:r w:rsidR="00317A77" w:rsidRPr="00357DB7">
          <w:rPr>
            <w:rStyle w:val="Hyperlink"/>
            <w:noProof/>
          </w:rPr>
          <w:t>Placement of children into care</w:t>
        </w:r>
        <w:r w:rsidR="00317A77">
          <w:rPr>
            <w:noProof/>
            <w:webHidden/>
          </w:rPr>
          <w:tab/>
        </w:r>
        <w:r w:rsidR="00317A77">
          <w:rPr>
            <w:noProof/>
            <w:webHidden/>
          </w:rPr>
          <w:fldChar w:fldCharType="begin"/>
        </w:r>
        <w:r w:rsidR="00317A77">
          <w:rPr>
            <w:noProof/>
            <w:webHidden/>
          </w:rPr>
          <w:instrText xml:space="preserve"> PAGEREF _Toc409778241 \h </w:instrText>
        </w:r>
        <w:r w:rsidR="00317A77">
          <w:rPr>
            <w:noProof/>
            <w:webHidden/>
          </w:rPr>
        </w:r>
        <w:r w:rsidR="00317A77">
          <w:rPr>
            <w:noProof/>
            <w:webHidden/>
          </w:rPr>
          <w:fldChar w:fldCharType="separate"/>
        </w:r>
        <w:r w:rsidR="00317A77">
          <w:rPr>
            <w:noProof/>
            <w:webHidden/>
          </w:rPr>
          <w:t>12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2" w:history="1">
        <w:r w:rsidR="00317A77" w:rsidRPr="00357DB7">
          <w:rPr>
            <w:rStyle w:val="Hyperlink"/>
            <w:noProof/>
          </w:rPr>
          <w:t>Children below the age of criminal responsibility (MACR)</w:t>
        </w:r>
        <w:r w:rsidR="00317A77">
          <w:rPr>
            <w:noProof/>
            <w:webHidden/>
          </w:rPr>
          <w:tab/>
        </w:r>
        <w:r w:rsidR="00317A77">
          <w:rPr>
            <w:noProof/>
            <w:webHidden/>
          </w:rPr>
          <w:fldChar w:fldCharType="begin"/>
        </w:r>
        <w:r w:rsidR="00317A77">
          <w:rPr>
            <w:noProof/>
            <w:webHidden/>
          </w:rPr>
          <w:instrText xml:space="preserve"> PAGEREF _Toc409778242 \h </w:instrText>
        </w:r>
        <w:r w:rsidR="00317A77">
          <w:rPr>
            <w:noProof/>
            <w:webHidden/>
          </w:rPr>
        </w:r>
        <w:r w:rsidR="00317A77">
          <w:rPr>
            <w:noProof/>
            <w:webHidden/>
          </w:rPr>
          <w:fldChar w:fldCharType="separate"/>
        </w:r>
        <w:r w:rsidR="00317A77">
          <w:rPr>
            <w:noProof/>
            <w:webHidden/>
          </w:rPr>
          <w:t>12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3" w:history="1">
        <w:r w:rsidR="00317A77" w:rsidRPr="00357DB7">
          <w:rPr>
            <w:rStyle w:val="Hyperlink"/>
            <w:noProof/>
          </w:rPr>
          <w:t>Administrative sanctions</w:t>
        </w:r>
        <w:r w:rsidR="00317A77">
          <w:rPr>
            <w:noProof/>
            <w:webHidden/>
          </w:rPr>
          <w:tab/>
        </w:r>
        <w:r w:rsidR="00317A77">
          <w:rPr>
            <w:noProof/>
            <w:webHidden/>
          </w:rPr>
          <w:fldChar w:fldCharType="begin"/>
        </w:r>
        <w:r w:rsidR="00317A77">
          <w:rPr>
            <w:noProof/>
            <w:webHidden/>
          </w:rPr>
          <w:instrText xml:space="preserve"> PAGEREF _Toc409778243 \h </w:instrText>
        </w:r>
        <w:r w:rsidR="00317A77">
          <w:rPr>
            <w:noProof/>
            <w:webHidden/>
          </w:rPr>
        </w:r>
        <w:r w:rsidR="00317A77">
          <w:rPr>
            <w:noProof/>
            <w:webHidden/>
          </w:rPr>
          <w:fldChar w:fldCharType="separate"/>
        </w:r>
        <w:r w:rsidR="00317A77">
          <w:rPr>
            <w:noProof/>
            <w:webHidden/>
          </w:rPr>
          <w:t>13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4" w:history="1">
        <w:r w:rsidR="00317A77" w:rsidRPr="00357DB7">
          <w:rPr>
            <w:rStyle w:val="Hyperlink"/>
            <w:noProof/>
          </w:rPr>
          <w:t>Education – including School Appeals and Exclusions</w:t>
        </w:r>
        <w:r w:rsidR="00317A77">
          <w:rPr>
            <w:noProof/>
            <w:webHidden/>
          </w:rPr>
          <w:tab/>
        </w:r>
        <w:r w:rsidR="00317A77">
          <w:rPr>
            <w:noProof/>
            <w:webHidden/>
          </w:rPr>
          <w:fldChar w:fldCharType="begin"/>
        </w:r>
        <w:r w:rsidR="00317A77">
          <w:rPr>
            <w:noProof/>
            <w:webHidden/>
          </w:rPr>
          <w:instrText xml:space="preserve"> PAGEREF _Toc409778244 \h </w:instrText>
        </w:r>
        <w:r w:rsidR="00317A77">
          <w:rPr>
            <w:noProof/>
            <w:webHidden/>
          </w:rPr>
        </w:r>
        <w:r w:rsidR="00317A77">
          <w:rPr>
            <w:noProof/>
            <w:webHidden/>
          </w:rPr>
          <w:fldChar w:fldCharType="separate"/>
        </w:r>
        <w:r w:rsidR="00317A77">
          <w:rPr>
            <w:noProof/>
            <w:webHidden/>
          </w:rPr>
          <w:t>13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5" w:history="1">
        <w:r w:rsidR="00317A77" w:rsidRPr="00357DB7">
          <w:rPr>
            <w:rStyle w:val="Hyperlink"/>
            <w:noProof/>
          </w:rPr>
          <w:t>Asylum and immigration</w:t>
        </w:r>
        <w:r w:rsidR="00317A77">
          <w:rPr>
            <w:noProof/>
            <w:webHidden/>
          </w:rPr>
          <w:tab/>
        </w:r>
        <w:r w:rsidR="00317A77">
          <w:rPr>
            <w:noProof/>
            <w:webHidden/>
          </w:rPr>
          <w:fldChar w:fldCharType="begin"/>
        </w:r>
        <w:r w:rsidR="00317A77">
          <w:rPr>
            <w:noProof/>
            <w:webHidden/>
          </w:rPr>
          <w:instrText xml:space="preserve"> PAGEREF _Toc409778245 \h </w:instrText>
        </w:r>
        <w:r w:rsidR="00317A77">
          <w:rPr>
            <w:noProof/>
            <w:webHidden/>
          </w:rPr>
        </w:r>
        <w:r w:rsidR="00317A77">
          <w:rPr>
            <w:noProof/>
            <w:webHidden/>
          </w:rPr>
          <w:fldChar w:fldCharType="separate"/>
        </w:r>
        <w:r w:rsidR="00317A77">
          <w:rPr>
            <w:noProof/>
            <w:webHidden/>
          </w:rPr>
          <w:t>14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6" w:history="1">
        <w:r w:rsidR="00317A77" w:rsidRPr="00357DB7">
          <w:rPr>
            <w:rStyle w:val="Hyperlink"/>
            <w:noProof/>
          </w:rPr>
          <w:t>Health – including mental health and SEN</w:t>
        </w:r>
        <w:r w:rsidR="00317A77">
          <w:rPr>
            <w:noProof/>
            <w:webHidden/>
          </w:rPr>
          <w:tab/>
        </w:r>
        <w:r w:rsidR="00317A77">
          <w:rPr>
            <w:noProof/>
            <w:webHidden/>
          </w:rPr>
          <w:fldChar w:fldCharType="begin"/>
        </w:r>
        <w:r w:rsidR="00317A77">
          <w:rPr>
            <w:noProof/>
            <w:webHidden/>
          </w:rPr>
          <w:instrText xml:space="preserve"> PAGEREF _Toc409778246 \h </w:instrText>
        </w:r>
        <w:r w:rsidR="00317A77">
          <w:rPr>
            <w:noProof/>
            <w:webHidden/>
          </w:rPr>
        </w:r>
        <w:r w:rsidR="00317A77">
          <w:rPr>
            <w:noProof/>
            <w:webHidden/>
          </w:rPr>
          <w:fldChar w:fldCharType="separate"/>
        </w:r>
        <w:r w:rsidR="00317A77">
          <w:rPr>
            <w:noProof/>
            <w:webHidden/>
          </w:rPr>
          <w:t>14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7" w:history="1">
        <w:r w:rsidR="00317A77" w:rsidRPr="00357DB7">
          <w:rPr>
            <w:rStyle w:val="Hyperlink"/>
            <w:noProof/>
          </w:rPr>
          <w:t>Specialist institutions which initiate administrative proceedings and advocate on the child’s behalf, or which promote his/her best interests</w:t>
        </w:r>
        <w:r w:rsidR="00317A77">
          <w:rPr>
            <w:noProof/>
            <w:webHidden/>
          </w:rPr>
          <w:tab/>
        </w:r>
        <w:r w:rsidR="00317A77">
          <w:rPr>
            <w:noProof/>
            <w:webHidden/>
          </w:rPr>
          <w:fldChar w:fldCharType="begin"/>
        </w:r>
        <w:r w:rsidR="00317A77">
          <w:rPr>
            <w:noProof/>
            <w:webHidden/>
          </w:rPr>
          <w:instrText xml:space="preserve"> PAGEREF _Toc409778247 \h </w:instrText>
        </w:r>
        <w:r w:rsidR="00317A77">
          <w:rPr>
            <w:noProof/>
            <w:webHidden/>
          </w:rPr>
        </w:r>
        <w:r w:rsidR="00317A77">
          <w:rPr>
            <w:noProof/>
            <w:webHidden/>
          </w:rPr>
          <w:fldChar w:fldCharType="separate"/>
        </w:r>
        <w:r w:rsidR="00317A77">
          <w:rPr>
            <w:noProof/>
            <w:webHidden/>
          </w:rPr>
          <w:t>14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48" w:history="1">
        <w:r w:rsidR="00317A77" w:rsidRPr="00357DB7">
          <w:rPr>
            <w:rStyle w:val="Hyperlink"/>
            <w:iCs/>
            <w:noProof/>
          </w:rPr>
          <w:t>Special</w:t>
        </w:r>
        <w:r w:rsidR="00317A77" w:rsidRPr="00357DB7">
          <w:rPr>
            <w:rStyle w:val="Hyperlink"/>
            <w:noProof/>
          </w:rPr>
          <w:t xml:space="preserve"> family or youth courts</w:t>
        </w:r>
        <w:r w:rsidR="00317A77">
          <w:rPr>
            <w:noProof/>
            <w:webHidden/>
          </w:rPr>
          <w:tab/>
        </w:r>
        <w:r w:rsidR="00317A77">
          <w:rPr>
            <w:noProof/>
            <w:webHidden/>
          </w:rPr>
          <w:fldChar w:fldCharType="begin"/>
        </w:r>
        <w:r w:rsidR="00317A77">
          <w:rPr>
            <w:noProof/>
            <w:webHidden/>
          </w:rPr>
          <w:instrText xml:space="preserve"> PAGEREF _Toc409778248 \h </w:instrText>
        </w:r>
        <w:r w:rsidR="00317A77">
          <w:rPr>
            <w:noProof/>
            <w:webHidden/>
          </w:rPr>
        </w:r>
        <w:r w:rsidR="00317A77">
          <w:rPr>
            <w:noProof/>
            <w:webHidden/>
          </w:rPr>
          <w:fldChar w:fldCharType="separate"/>
        </w:r>
        <w:r w:rsidR="00317A77">
          <w:rPr>
            <w:noProof/>
            <w:webHidden/>
          </w:rPr>
          <w:t>15</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249" w:history="1">
        <w:r w:rsidR="00317A77" w:rsidRPr="00357DB7">
          <w:rPr>
            <w:rStyle w:val="Hyperlink"/>
            <w:noProof/>
          </w:rPr>
          <w:t>2.2</w:t>
        </w:r>
        <w:r w:rsidR="00317A77">
          <w:rPr>
            <w:rFonts w:asciiTheme="minorHAnsi" w:eastAsiaTheme="minorEastAsia" w:hAnsiTheme="minorHAnsi" w:cstheme="minorBidi"/>
            <w:noProof/>
            <w:sz w:val="22"/>
            <w:szCs w:val="22"/>
            <w:lang w:eastAsia="en-GB"/>
          </w:rPr>
          <w:tab/>
        </w:r>
        <w:r w:rsidR="00317A77" w:rsidRPr="00357DB7">
          <w:rPr>
            <w:rStyle w:val="Hyperlink"/>
            <w:noProof/>
          </w:rPr>
          <w:t>General approach towards children under administrative law: evolving capacities, best interests of the child, principle of non-discrimination</w:t>
        </w:r>
        <w:r w:rsidR="00317A77">
          <w:rPr>
            <w:noProof/>
            <w:webHidden/>
          </w:rPr>
          <w:tab/>
        </w:r>
        <w:r w:rsidR="00317A77">
          <w:rPr>
            <w:noProof/>
            <w:webHidden/>
          </w:rPr>
          <w:fldChar w:fldCharType="begin"/>
        </w:r>
        <w:r w:rsidR="00317A77">
          <w:rPr>
            <w:noProof/>
            <w:webHidden/>
          </w:rPr>
          <w:instrText xml:space="preserve"> PAGEREF _Toc409778249 \h </w:instrText>
        </w:r>
        <w:r w:rsidR="00317A77">
          <w:rPr>
            <w:noProof/>
            <w:webHidden/>
          </w:rPr>
        </w:r>
        <w:r w:rsidR="00317A77">
          <w:rPr>
            <w:noProof/>
            <w:webHidden/>
          </w:rPr>
          <w:fldChar w:fldCharType="separate"/>
        </w:r>
        <w:r w:rsidR="00317A77">
          <w:rPr>
            <w:noProof/>
            <w:webHidden/>
          </w:rPr>
          <w:t>15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0" w:history="1">
        <w:r w:rsidR="00317A77" w:rsidRPr="00357DB7">
          <w:rPr>
            <w:rStyle w:val="Hyperlink"/>
            <w:iCs/>
            <w:noProof/>
          </w:rPr>
          <w:t>Main principles/objectives for children’s involvement in judicial proceedings</w:t>
        </w:r>
        <w:r w:rsidR="00317A77">
          <w:rPr>
            <w:noProof/>
            <w:webHidden/>
          </w:rPr>
          <w:tab/>
        </w:r>
        <w:r w:rsidR="00317A77">
          <w:rPr>
            <w:noProof/>
            <w:webHidden/>
          </w:rPr>
          <w:fldChar w:fldCharType="begin"/>
        </w:r>
        <w:r w:rsidR="00317A77">
          <w:rPr>
            <w:noProof/>
            <w:webHidden/>
          </w:rPr>
          <w:instrText xml:space="preserve"> PAGEREF _Toc409778250 \h </w:instrText>
        </w:r>
        <w:r w:rsidR="00317A77">
          <w:rPr>
            <w:noProof/>
            <w:webHidden/>
          </w:rPr>
        </w:r>
        <w:r w:rsidR="00317A77">
          <w:rPr>
            <w:noProof/>
            <w:webHidden/>
          </w:rPr>
          <w:fldChar w:fldCharType="separate"/>
        </w:r>
        <w:r w:rsidR="00317A77">
          <w:rPr>
            <w:noProof/>
            <w:webHidden/>
          </w:rPr>
          <w:t>15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1" w:history="1">
        <w:r w:rsidR="00317A77" w:rsidRPr="00357DB7">
          <w:rPr>
            <w:rStyle w:val="Hyperlink"/>
            <w:iCs/>
            <w:noProof/>
          </w:rPr>
          <w:t>General procedural rules and protecting the child’s best interests</w:t>
        </w:r>
        <w:r w:rsidR="00317A77">
          <w:rPr>
            <w:noProof/>
            <w:webHidden/>
          </w:rPr>
          <w:tab/>
        </w:r>
        <w:r w:rsidR="00317A77">
          <w:rPr>
            <w:noProof/>
            <w:webHidden/>
          </w:rPr>
          <w:fldChar w:fldCharType="begin"/>
        </w:r>
        <w:r w:rsidR="00317A77">
          <w:rPr>
            <w:noProof/>
            <w:webHidden/>
          </w:rPr>
          <w:instrText xml:space="preserve"> PAGEREF _Toc409778251 \h </w:instrText>
        </w:r>
        <w:r w:rsidR="00317A77">
          <w:rPr>
            <w:noProof/>
            <w:webHidden/>
          </w:rPr>
        </w:r>
        <w:r w:rsidR="00317A77">
          <w:rPr>
            <w:noProof/>
            <w:webHidden/>
          </w:rPr>
          <w:fldChar w:fldCharType="separate"/>
        </w:r>
        <w:r w:rsidR="00317A77">
          <w:rPr>
            <w:noProof/>
            <w:webHidden/>
          </w:rPr>
          <w:t>15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2"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_Toc409778252 \h </w:instrText>
        </w:r>
        <w:r w:rsidR="00317A77">
          <w:rPr>
            <w:noProof/>
            <w:webHidden/>
          </w:rPr>
        </w:r>
        <w:r w:rsidR="00317A77">
          <w:rPr>
            <w:noProof/>
            <w:webHidden/>
          </w:rPr>
          <w:fldChar w:fldCharType="separate"/>
        </w:r>
        <w:r w:rsidR="00317A77">
          <w:rPr>
            <w:noProof/>
            <w:webHidden/>
          </w:rPr>
          <w:t>17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3" w:history="1">
        <w:r w:rsidR="00317A77" w:rsidRPr="00357DB7">
          <w:rPr>
            <w:rStyle w:val="Hyperlink"/>
            <w:noProof/>
          </w:rPr>
          <w:t>Evolving capacity</w:t>
        </w:r>
        <w:r w:rsidR="00317A77">
          <w:rPr>
            <w:noProof/>
            <w:webHidden/>
          </w:rPr>
          <w:tab/>
        </w:r>
        <w:r w:rsidR="00317A77">
          <w:rPr>
            <w:noProof/>
            <w:webHidden/>
          </w:rPr>
          <w:fldChar w:fldCharType="begin"/>
        </w:r>
        <w:r w:rsidR="00317A77">
          <w:rPr>
            <w:noProof/>
            <w:webHidden/>
          </w:rPr>
          <w:instrText xml:space="preserve"> PAGEREF _Toc409778253 \h </w:instrText>
        </w:r>
        <w:r w:rsidR="00317A77">
          <w:rPr>
            <w:noProof/>
            <w:webHidden/>
          </w:rPr>
        </w:r>
        <w:r w:rsidR="00317A77">
          <w:rPr>
            <w:noProof/>
            <w:webHidden/>
          </w:rPr>
          <w:fldChar w:fldCharType="separate"/>
        </w:r>
        <w:r w:rsidR="00317A77">
          <w:rPr>
            <w:noProof/>
            <w:webHidden/>
          </w:rPr>
          <w:t>17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4" w:history="1">
        <w:r w:rsidR="00317A77" w:rsidRPr="00357DB7">
          <w:rPr>
            <w:rStyle w:val="Hyperlink"/>
            <w:noProof/>
          </w:rPr>
          <w:t>Statutory age limits for expressing views</w:t>
        </w:r>
        <w:r w:rsidR="00317A77">
          <w:rPr>
            <w:noProof/>
            <w:webHidden/>
          </w:rPr>
          <w:tab/>
        </w:r>
        <w:r w:rsidR="00317A77">
          <w:rPr>
            <w:noProof/>
            <w:webHidden/>
          </w:rPr>
          <w:fldChar w:fldCharType="begin"/>
        </w:r>
        <w:r w:rsidR="00317A77">
          <w:rPr>
            <w:noProof/>
            <w:webHidden/>
          </w:rPr>
          <w:instrText xml:space="preserve"> PAGEREF _Toc409778254 \h </w:instrText>
        </w:r>
        <w:r w:rsidR="00317A77">
          <w:rPr>
            <w:noProof/>
            <w:webHidden/>
          </w:rPr>
        </w:r>
        <w:r w:rsidR="00317A77">
          <w:rPr>
            <w:noProof/>
            <w:webHidden/>
          </w:rPr>
          <w:fldChar w:fldCharType="separate"/>
        </w:r>
        <w:r w:rsidR="00317A77">
          <w:rPr>
            <w:noProof/>
            <w:webHidden/>
          </w:rPr>
          <w:t>17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5" w:history="1">
        <w:r w:rsidR="00317A77" w:rsidRPr="00357DB7">
          <w:rPr>
            <w:rStyle w:val="Hyperlink"/>
            <w:noProof/>
          </w:rPr>
          <w:t>General protection from discrimination</w:t>
        </w:r>
        <w:r w:rsidR="00317A77">
          <w:rPr>
            <w:noProof/>
            <w:webHidden/>
          </w:rPr>
          <w:tab/>
        </w:r>
        <w:r w:rsidR="00317A77">
          <w:rPr>
            <w:noProof/>
            <w:webHidden/>
          </w:rPr>
          <w:fldChar w:fldCharType="begin"/>
        </w:r>
        <w:r w:rsidR="00317A77">
          <w:rPr>
            <w:noProof/>
            <w:webHidden/>
          </w:rPr>
          <w:instrText xml:space="preserve"> PAGEREF _Toc409778255 \h </w:instrText>
        </w:r>
        <w:r w:rsidR="00317A77">
          <w:rPr>
            <w:noProof/>
            <w:webHidden/>
          </w:rPr>
        </w:r>
        <w:r w:rsidR="00317A77">
          <w:rPr>
            <w:noProof/>
            <w:webHidden/>
          </w:rPr>
          <w:fldChar w:fldCharType="separate"/>
        </w:r>
        <w:r w:rsidR="00317A77">
          <w:rPr>
            <w:noProof/>
            <w:webHidden/>
          </w:rPr>
          <w:t>17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6" w:history="1">
        <w:r w:rsidR="00317A77" w:rsidRPr="00357DB7">
          <w:rPr>
            <w:rStyle w:val="Hyperlink"/>
            <w:noProof/>
          </w:rPr>
          <w:t>Special protection and assistance to more vulnerable children</w:t>
        </w:r>
        <w:r w:rsidR="00317A77">
          <w:rPr>
            <w:noProof/>
            <w:webHidden/>
          </w:rPr>
          <w:tab/>
        </w:r>
        <w:r w:rsidR="00317A77">
          <w:rPr>
            <w:noProof/>
            <w:webHidden/>
          </w:rPr>
          <w:fldChar w:fldCharType="begin"/>
        </w:r>
        <w:r w:rsidR="00317A77">
          <w:rPr>
            <w:noProof/>
            <w:webHidden/>
          </w:rPr>
          <w:instrText xml:space="preserve"> PAGEREF _Toc409778256 \h </w:instrText>
        </w:r>
        <w:r w:rsidR="00317A77">
          <w:rPr>
            <w:noProof/>
            <w:webHidden/>
          </w:rPr>
        </w:r>
        <w:r w:rsidR="00317A77">
          <w:rPr>
            <w:noProof/>
            <w:webHidden/>
          </w:rPr>
          <w:fldChar w:fldCharType="separate"/>
        </w:r>
        <w:r w:rsidR="00317A77">
          <w:rPr>
            <w:noProof/>
            <w:webHidden/>
          </w:rPr>
          <w:t>18</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257" w:history="1">
        <w:r w:rsidR="00317A77" w:rsidRPr="00357DB7">
          <w:rPr>
            <w:rStyle w:val="Hyperlink"/>
            <w:noProof/>
          </w:rPr>
          <w:t>2.3</w:t>
        </w:r>
        <w:r w:rsidR="00317A77">
          <w:rPr>
            <w:rFonts w:asciiTheme="minorHAnsi" w:eastAsiaTheme="minorEastAsia" w:hAnsiTheme="minorHAnsi" w:cstheme="minorBidi"/>
            <w:noProof/>
            <w:sz w:val="22"/>
            <w:szCs w:val="22"/>
            <w:lang w:eastAsia="en-GB"/>
          </w:rPr>
          <w:tab/>
        </w:r>
        <w:r w:rsidR="00317A77" w:rsidRPr="00357DB7">
          <w:rPr>
            <w:rStyle w:val="Hyperlink"/>
            <w:noProof/>
          </w:rPr>
          <w:t>Monitoring mechanisms, multidisciplinary approach and training</w:t>
        </w:r>
        <w:r w:rsidR="00317A77">
          <w:rPr>
            <w:noProof/>
            <w:webHidden/>
          </w:rPr>
          <w:tab/>
        </w:r>
        <w:r w:rsidR="00317A77">
          <w:rPr>
            <w:noProof/>
            <w:webHidden/>
          </w:rPr>
          <w:fldChar w:fldCharType="begin"/>
        </w:r>
        <w:r w:rsidR="00317A77">
          <w:rPr>
            <w:noProof/>
            <w:webHidden/>
          </w:rPr>
          <w:instrText xml:space="preserve"> PAGEREF _Toc409778257 \h </w:instrText>
        </w:r>
        <w:r w:rsidR="00317A77">
          <w:rPr>
            <w:noProof/>
            <w:webHidden/>
          </w:rPr>
        </w:r>
        <w:r w:rsidR="00317A77">
          <w:rPr>
            <w:noProof/>
            <w:webHidden/>
          </w:rPr>
          <w:fldChar w:fldCharType="separate"/>
        </w:r>
        <w:r w:rsidR="00317A77">
          <w:rPr>
            <w:noProof/>
            <w:webHidden/>
          </w:rPr>
          <w:t>18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8" w:history="1">
        <w:r w:rsidR="00317A77" w:rsidRPr="00357DB7">
          <w:rPr>
            <w:rStyle w:val="Hyperlink"/>
            <w:noProof/>
          </w:rPr>
          <w:t>UK monitoring mechanisms</w:t>
        </w:r>
        <w:r w:rsidR="00317A77">
          <w:rPr>
            <w:noProof/>
            <w:webHidden/>
          </w:rPr>
          <w:tab/>
        </w:r>
        <w:r w:rsidR="00317A77">
          <w:rPr>
            <w:noProof/>
            <w:webHidden/>
          </w:rPr>
          <w:fldChar w:fldCharType="begin"/>
        </w:r>
        <w:r w:rsidR="00317A77">
          <w:rPr>
            <w:noProof/>
            <w:webHidden/>
          </w:rPr>
          <w:instrText xml:space="preserve"> PAGEREF _Toc409778258 \h </w:instrText>
        </w:r>
        <w:r w:rsidR="00317A77">
          <w:rPr>
            <w:noProof/>
            <w:webHidden/>
          </w:rPr>
        </w:r>
        <w:r w:rsidR="00317A77">
          <w:rPr>
            <w:noProof/>
            <w:webHidden/>
          </w:rPr>
          <w:fldChar w:fldCharType="separate"/>
        </w:r>
        <w:r w:rsidR="00317A77">
          <w:rPr>
            <w:noProof/>
            <w:webHidden/>
          </w:rPr>
          <w:t>18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59" w:history="1">
        <w:r w:rsidR="00317A77" w:rsidRPr="00357DB7">
          <w:rPr>
            <w:rStyle w:val="Hyperlink"/>
            <w:noProof/>
          </w:rPr>
          <w:t>Multidisciplinary measures in place to ensure close cooperation between different professionals</w:t>
        </w:r>
        <w:r w:rsidR="00317A77">
          <w:rPr>
            <w:noProof/>
            <w:webHidden/>
          </w:rPr>
          <w:tab/>
        </w:r>
        <w:r w:rsidR="00317A77">
          <w:rPr>
            <w:noProof/>
            <w:webHidden/>
          </w:rPr>
          <w:fldChar w:fldCharType="begin"/>
        </w:r>
        <w:r w:rsidR="00317A77">
          <w:rPr>
            <w:noProof/>
            <w:webHidden/>
          </w:rPr>
          <w:instrText xml:space="preserve"> PAGEREF _Toc409778259 \h </w:instrText>
        </w:r>
        <w:r w:rsidR="00317A77">
          <w:rPr>
            <w:noProof/>
            <w:webHidden/>
          </w:rPr>
        </w:r>
        <w:r w:rsidR="00317A77">
          <w:rPr>
            <w:noProof/>
            <w:webHidden/>
          </w:rPr>
          <w:fldChar w:fldCharType="separate"/>
        </w:r>
        <w:r w:rsidR="00317A77">
          <w:rPr>
            <w:noProof/>
            <w:webHidden/>
          </w:rPr>
          <w:t>19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60" w:history="1">
        <w:r w:rsidR="00317A77" w:rsidRPr="00357DB7">
          <w:rPr>
            <w:rStyle w:val="Hyperlink"/>
            <w:noProof/>
          </w:rPr>
          <w:t>Formalised operational cooperation procedures for professionals working in different government departments and agencies with, or for, children involved in administrative judicial proceedings</w:t>
        </w:r>
        <w:r w:rsidR="00317A77">
          <w:rPr>
            <w:noProof/>
            <w:webHidden/>
          </w:rPr>
          <w:tab/>
        </w:r>
        <w:r w:rsidR="00317A77">
          <w:rPr>
            <w:noProof/>
            <w:webHidden/>
          </w:rPr>
          <w:fldChar w:fldCharType="begin"/>
        </w:r>
        <w:r w:rsidR="00317A77">
          <w:rPr>
            <w:noProof/>
            <w:webHidden/>
          </w:rPr>
          <w:instrText xml:space="preserve"> PAGEREF _Toc409778260 \h </w:instrText>
        </w:r>
        <w:r w:rsidR="00317A77">
          <w:rPr>
            <w:noProof/>
            <w:webHidden/>
          </w:rPr>
        </w:r>
        <w:r w:rsidR="00317A77">
          <w:rPr>
            <w:noProof/>
            <w:webHidden/>
          </w:rPr>
          <w:fldChar w:fldCharType="separate"/>
        </w:r>
        <w:r w:rsidR="00317A77">
          <w:rPr>
            <w:noProof/>
            <w:webHidden/>
          </w:rPr>
          <w:t>20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61" w:history="1">
        <w:r w:rsidR="00317A77" w:rsidRPr="00357DB7">
          <w:rPr>
            <w:rStyle w:val="Hyperlink"/>
            <w:noProof/>
          </w:rPr>
          <w:t>Common assessment frameworks for professionals working with or for children in administrative proceedings</w:t>
        </w:r>
        <w:r w:rsidR="00317A77">
          <w:rPr>
            <w:noProof/>
            <w:webHidden/>
          </w:rPr>
          <w:tab/>
        </w:r>
        <w:r w:rsidR="00317A77">
          <w:rPr>
            <w:noProof/>
            <w:webHidden/>
          </w:rPr>
          <w:fldChar w:fldCharType="begin"/>
        </w:r>
        <w:r w:rsidR="00317A77">
          <w:rPr>
            <w:noProof/>
            <w:webHidden/>
          </w:rPr>
          <w:instrText xml:space="preserve"> PAGEREF _Toc409778261 \h </w:instrText>
        </w:r>
        <w:r w:rsidR="00317A77">
          <w:rPr>
            <w:noProof/>
            <w:webHidden/>
          </w:rPr>
        </w:r>
        <w:r w:rsidR="00317A77">
          <w:rPr>
            <w:noProof/>
            <w:webHidden/>
          </w:rPr>
          <w:fldChar w:fldCharType="separate"/>
        </w:r>
        <w:r w:rsidR="00317A77">
          <w:rPr>
            <w:noProof/>
            <w:webHidden/>
          </w:rPr>
          <w:t>20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62" w:history="1">
        <w:r w:rsidR="00317A77" w:rsidRPr="00357DB7">
          <w:rPr>
            <w:rStyle w:val="Hyperlink"/>
            <w:noProof/>
          </w:rPr>
          <w:t>Training and regular vetting</w:t>
        </w:r>
        <w:r w:rsidR="00317A77">
          <w:rPr>
            <w:noProof/>
            <w:webHidden/>
          </w:rPr>
          <w:tab/>
        </w:r>
        <w:r w:rsidR="00317A77">
          <w:rPr>
            <w:noProof/>
            <w:webHidden/>
          </w:rPr>
          <w:fldChar w:fldCharType="begin"/>
        </w:r>
        <w:r w:rsidR="00317A77">
          <w:rPr>
            <w:noProof/>
            <w:webHidden/>
          </w:rPr>
          <w:instrText xml:space="preserve"> PAGEREF _Toc409778262 \h </w:instrText>
        </w:r>
        <w:r w:rsidR="00317A77">
          <w:rPr>
            <w:noProof/>
            <w:webHidden/>
          </w:rPr>
        </w:r>
        <w:r w:rsidR="00317A77">
          <w:rPr>
            <w:noProof/>
            <w:webHidden/>
          </w:rPr>
          <w:fldChar w:fldCharType="separate"/>
        </w:r>
        <w:r w:rsidR="00317A77">
          <w:rPr>
            <w:noProof/>
            <w:webHidden/>
          </w:rPr>
          <w:t>20</w:t>
        </w:r>
        <w:r w:rsidR="00317A77">
          <w:rPr>
            <w:noProof/>
            <w:webHidden/>
          </w:rPr>
          <w:fldChar w:fldCharType="end"/>
        </w:r>
      </w:hyperlink>
    </w:p>
    <w:p w:rsidR="00317A77" w:rsidRDefault="00C22C97" w:rsidP="00C22C97">
      <w:pPr>
        <w:pStyle w:val="TOC1"/>
        <w:rPr>
          <w:rFonts w:asciiTheme="minorHAnsi" w:eastAsiaTheme="minorEastAsia" w:hAnsiTheme="minorHAnsi" w:cstheme="minorBidi"/>
          <w:noProof/>
          <w:color w:val="auto"/>
          <w:sz w:val="22"/>
          <w:szCs w:val="22"/>
          <w:lang w:eastAsia="en-GB"/>
        </w:rPr>
      </w:pPr>
      <w:hyperlink w:anchor="_Toc409778263" w:history="1">
        <w:r w:rsidR="00317A77" w:rsidRPr="00357DB7">
          <w:rPr>
            <w:rStyle w:val="Hyperlink"/>
            <w:rFonts w:eastAsia="Times New Roman"/>
            <w:noProof/>
          </w:rPr>
          <w:t>3</w:t>
        </w:r>
        <w:r w:rsidR="00317A77">
          <w:rPr>
            <w:rFonts w:asciiTheme="minorHAnsi" w:eastAsiaTheme="minorEastAsia" w:hAnsiTheme="minorHAnsi" w:cstheme="minorBidi"/>
            <w:noProof/>
            <w:color w:val="auto"/>
            <w:sz w:val="22"/>
            <w:szCs w:val="22"/>
            <w:lang w:eastAsia="en-GB"/>
          </w:rPr>
          <w:tab/>
        </w:r>
        <w:r w:rsidR="00317A77" w:rsidRPr="00357DB7">
          <w:rPr>
            <w:rStyle w:val="Hyperlink"/>
            <w:rFonts w:eastAsia="Times New Roman"/>
            <w:noProof/>
          </w:rPr>
          <w:t>Child-friendly justice in administrative judicial proceedings</w:t>
        </w:r>
        <w:r w:rsidR="00317A77">
          <w:rPr>
            <w:noProof/>
            <w:webHidden/>
          </w:rPr>
          <w:tab/>
        </w:r>
        <w:r w:rsidR="00317A77">
          <w:rPr>
            <w:noProof/>
            <w:webHidden/>
          </w:rPr>
          <w:fldChar w:fldCharType="begin"/>
        </w:r>
        <w:r w:rsidR="00317A77">
          <w:rPr>
            <w:noProof/>
            <w:webHidden/>
          </w:rPr>
          <w:instrText xml:space="preserve"> PAGEREF _Toc409778263 \h </w:instrText>
        </w:r>
        <w:r w:rsidR="00317A77">
          <w:rPr>
            <w:noProof/>
            <w:webHidden/>
          </w:rPr>
        </w:r>
        <w:r w:rsidR="00317A77">
          <w:rPr>
            <w:noProof/>
            <w:webHidden/>
          </w:rPr>
          <w:fldChar w:fldCharType="separate"/>
        </w:r>
        <w:r w:rsidR="00317A77">
          <w:rPr>
            <w:noProof/>
            <w:webHidden/>
          </w:rPr>
          <w:t>23</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264" w:history="1">
        <w:r w:rsidR="00317A77" w:rsidRPr="00357DB7">
          <w:rPr>
            <w:rStyle w:val="Hyperlink"/>
            <w:rFonts w:eastAsia="Times New Roman"/>
            <w:noProof/>
          </w:rPr>
          <w:t>3.1</w:t>
        </w:r>
        <w:r w:rsidR="00317A77">
          <w:rPr>
            <w:rFonts w:asciiTheme="minorHAnsi" w:eastAsiaTheme="minorEastAsia" w:hAnsiTheme="minorHAnsi" w:cstheme="minorBidi"/>
            <w:noProof/>
            <w:sz w:val="22"/>
            <w:szCs w:val="22"/>
            <w:lang w:eastAsia="en-GB"/>
          </w:rPr>
          <w:tab/>
        </w:r>
        <w:r w:rsidR="00317A77" w:rsidRPr="00357DB7">
          <w:rPr>
            <w:rStyle w:val="Hyperlink"/>
            <w:rFonts w:eastAsia="Times New Roman"/>
            <w:noProof/>
          </w:rPr>
          <w:t>The child as an actor in administrative judicial proceedings</w:t>
        </w:r>
        <w:r w:rsidR="00317A77">
          <w:rPr>
            <w:noProof/>
            <w:webHidden/>
          </w:rPr>
          <w:tab/>
        </w:r>
        <w:r w:rsidR="00317A77">
          <w:rPr>
            <w:noProof/>
            <w:webHidden/>
          </w:rPr>
          <w:fldChar w:fldCharType="begin"/>
        </w:r>
        <w:r w:rsidR="00317A77">
          <w:rPr>
            <w:noProof/>
            <w:webHidden/>
          </w:rPr>
          <w:instrText xml:space="preserve"> PAGEREF _Toc409778264 \h </w:instrText>
        </w:r>
        <w:r w:rsidR="00317A77">
          <w:rPr>
            <w:noProof/>
            <w:webHidden/>
          </w:rPr>
        </w:r>
        <w:r w:rsidR="00317A77">
          <w:rPr>
            <w:noProof/>
            <w:webHidden/>
          </w:rPr>
          <w:fldChar w:fldCharType="separate"/>
        </w:r>
        <w:r w:rsidR="00317A77">
          <w:rPr>
            <w:noProof/>
            <w:webHidden/>
          </w:rPr>
          <w:t>23</w:t>
        </w:r>
        <w:r w:rsidR="00317A77">
          <w:rPr>
            <w:noProof/>
            <w:webHidden/>
          </w:rPr>
          <w:fldChar w:fldCharType="end"/>
        </w:r>
      </w:hyperlink>
    </w:p>
    <w:bookmarkStart w:id="7" w:name="_GoBack"/>
    <w:bookmarkEnd w:id="7"/>
    <w:p w:rsidR="00317A77" w:rsidRDefault="00C22C97" w:rsidP="00C22C97">
      <w:pPr>
        <w:pStyle w:val="TOC4"/>
        <w:rPr>
          <w:rFonts w:asciiTheme="minorHAnsi" w:eastAsiaTheme="minorEastAsia" w:hAnsiTheme="minorHAnsi" w:cstheme="minorBidi"/>
          <w:noProof/>
          <w:sz w:val="22"/>
          <w:szCs w:val="22"/>
          <w:lang w:eastAsia="en-GB"/>
        </w:rPr>
      </w:pPr>
      <w:r>
        <w:fldChar w:fldCharType="begin"/>
      </w:r>
      <w:r>
        <w:instrText xml:space="preserve"> HYPERLINK \l "_Toc409778265" </w:instrText>
      </w:r>
      <w:r>
        <w:fldChar w:fldCharType="separate"/>
      </w:r>
      <w:r w:rsidR="00317A77" w:rsidRPr="00357DB7">
        <w:rPr>
          <w:rStyle w:val="Hyperlink"/>
          <w:noProof/>
        </w:rPr>
        <w:t>3.1.1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administrative judicial review proceedings</w:t>
      </w:r>
      <w:r w:rsidR="00317A77">
        <w:rPr>
          <w:noProof/>
          <w:webHidden/>
        </w:rPr>
        <w:tab/>
      </w:r>
      <w:r w:rsidR="00317A77">
        <w:rPr>
          <w:noProof/>
          <w:webHidden/>
        </w:rPr>
        <w:fldChar w:fldCharType="begin"/>
      </w:r>
      <w:r w:rsidR="00317A77">
        <w:rPr>
          <w:noProof/>
          <w:webHidden/>
        </w:rPr>
        <w:instrText xml:space="preserve"> PAGEREF _Toc409778265 \h </w:instrText>
      </w:r>
      <w:r w:rsidR="00317A77">
        <w:rPr>
          <w:noProof/>
          <w:webHidden/>
        </w:rPr>
      </w:r>
      <w:r w:rsidR="00317A77">
        <w:rPr>
          <w:noProof/>
          <w:webHidden/>
        </w:rPr>
        <w:fldChar w:fldCharType="separate"/>
      </w:r>
      <w:r w:rsidR="00317A77">
        <w:rPr>
          <w:noProof/>
          <w:webHidden/>
        </w:rPr>
        <w:t>23</w:t>
      </w:r>
      <w:r w:rsidR="00317A77">
        <w:rPr>
          <w:noProof/>
          <w:webHidden/>
        </w:rPr>
        <w:fldChar w:fldCharType="end"/>
      </w:r>
      <w:r>
        <w:rPr>
          <w:noProof/>
        </w:rPr>
        <w:fldChar w:fldCharType="end"/>
      </w:r>
    </w:p>
    <w:p w:rsidR="00317A77" w:rsidRDefault="00C22C97" w:rsidP="00C22C97">
      <w:pPr>
        <w:pStyle w:val="TOC4"/>
        <w:rPr>
          <w:rFonts w:asciiTheme="minorHAnsi" w:eastAsiaTheme="minorEastAsia" w:hAnsiTheme="minorHAnsi" w:cstheme="minorBidi"/>
          <w:noProof/>
          <w:sz w:val="22"/>
          <w:szCs w:val="22"/>
          <w:lang w:eastAsia="en-GB"/>
        </w:rPr>
      </w:pPr>
      <w:hyperlink w:anchor="_Toc409778266" w:history="1">
        <w:r w:rsidR="00317A77" w:rsidRPr="00357DB7">
          <w:rPr>
            <w:rStyle w:val="Hyperlink"/>
            <w:noProof/>
          </w:rPr>
          <w:t>3.1.2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_Toc409778266 \h </w:instrText>
        </w:r>
        <w:r w:rsidR="00317A77">
          <w:rPr>
            <w:noProof/>
            <w:webHidden/>
          </w:rPr>
        </w:r>
        <w:r w:rsidR="00317A77">
          <w:rPr>
            <w:noProof/>
            <w:webHidden/>
          </w:rPr>
          <w:fldChar w:fldCharType="separate"/>
        </w:r>
        <w:r w:rsidR="00317A77">
          <w:rPr>
            <w:noProof/>
            <w:webHidden/>
          </w:rPr>
          <w:t>23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67" w:history="1">
        <w:r w:rsidR="00317A77" w:rsidRPr="00357DB7">
          <w:rPr>
            <w:rStyle w:val="Hyperlink"/>
            <w:noProof/>
          </w:rPr>
          <w:t>3.1.3</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_Toc409778267 \h </w:instrText>
        </w:r>
        <w:r w:rsidR="00317A77">
          <w:rPr>
            <w:noProof/>
            <w:webHidden/>
          </w:rPr>
        </w:r>
        <w:r w:rsidR="00317A77">
          <w:rPr>
            <w:noProof/>
            <w:webHidden/>
          </w:rPr>
          <w:fldChar w:fldCharType="separate"/>
        </w:r>
        <w:r w:rsidR="00317A77">
          <w:rPr>
            <w:noProof/>
            <w:webHidden/>
          </w:rPr>
          <w:t>25</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68" w:history="1">
        <w:r w:rsidR="00317A77" w:rsidRPr="00357DB7">
          <w:rPr>
            <w:rStyle w:val="Hyperlink"/>
            <w:rFonts w:cs="Arial"/>
            <w:noProof/>
          </w:rPr>
          <w:t>3.1.4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_Toc409778268 \h </w:instrText>
        </w:r>
        <w:r w:rsidR="00317A77">
          <w:rPr>
            <w:noProof/>
            <w:webHidden/>
          </w:rPr>
        </w:r>
        <w:r w:rsidR="00317A77">
          <w:rPr>
            <w:noProof/>
            <w:webHidden/>
          </w:rPr>
          <w:fldChar w:fldCharType="separate"/>
        </w:r>
        <w:r w:rsidR="00317A77">
          <w:rPr>
            <w:noProof/>
            <w:webHidden/>
          </w:rPr>
          <w:t>26</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69" w:history="1">
        <w:r w:rsidR="00317A77" w:rsidRPr="00357DB7">
          <w:rPr>
            <w:rStyle w:val="Hyperlink"/>
            <w:noProof/>
          </w:rPr>
          <w:t>3.1.5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_Toc409778269 \h </w:instrText>
        </w:r>
        <w:r w:rsidR="00317A77">
          <w:rPr>
            <w:noProof/>
            <w:webHidden/>
          </w:rPr>
        </w:r>
        <w:r w:rsidR="00317A77">
          <w:rPr>
            <w:noProof/>
            <w:webHidden/>
          </w:rPr>
          <w:fldChar w:fldCharType="separate"/>
        </w:r>
        <w:r w:rsidR="00317A77">
          <w:rPr>
            <w:noProof/>
            <w:webHidden/>
          </w:rPr>
          <w:t>27</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70" w:history="1">
        <w:r w:rsidR="00317A77" w:rsidRPr="00357DB7">
          <w:rPr>
            <w:rStyle w:val="Hyperlink"/>
            <w:noProof/>
          </w:rPr>
          <w:t>3.1.6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_Toc409778270 \h </w:instrText>
        </w:r>
        <w:r w:rsidR="00317A77">
          <w:rPr>
            <w:noProof/>
            <w:webHidden/>
          </w:rPr>
        </w:r>
        <w:r w:rsidR="00317A77">
          <w:rPr>
            <w:noProof/>
            <w:webHidden/>
          </w:rPr>
          <w:fldChar w:fldCharType="separate"/>
        </w:r>
        <w:r w:rsidR="00317A77">
          <w:rPr>
            <w:noProof/>
            <w:webHidden/>
          </w:rPr>
          <w:t>27</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71" w:history="1">
        <w:r w:rsidR="00317A77" w:rsidRPr="00357DB7">
          <w:rPr>
            <w:rStyle w:val="Hyperlink"/>
            <w:noProof/>
          </w:rPr>
          <w:t>3.1.7</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_Toc409778271 \h </w:instrText>
        </w:r>
        <w:r w:rsidR="00317A77">
          <w:rPr>
            <w:noProof/>
            <w:webHidden/>
          </w:rPr>
        </w:r>
        <w:r w:rsidR="00317A77">
          <w:rPr>
            <w:noProof/>
            <w:webHidden/>
          </w:rPr>
          <w:fldChar w:fldCharType="separate"/>
        </w:r>
        <w:r w:rsidR="00317A77">
          <w:rPr>
            <w:noProof/>
            <w:webHidden/>
          </w:rPr>
          <w:t>29</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272" w:history="1">
        <w:r w:rsidR="00317A77" w:rsidRPr="00357DB7">
          <w:rPr>
            <w:rStyle w:val="Hyperlink"/>
            <w:noProof/>
          </w:rPr>
          <w:t>3.2</w:t>
        </w:r>
        <w:r w:rsidR="00317A77">
          <w:rPr>
            <w:rFonts w:asciiTheme="minorHAnsi" w:eastAsiaTheme="minorEastAsia" w:hAnsiTheme="minorHAnsi" w:cstheme="minorBidi"/>
            <w:noProof/>
            <w:sz w:val="22"/>
            <w:szCs w:val="22"/>
            <w:lang w:eastAsia="en-GB"/>
          </w:rPr>
          <w:tab/>
        </w:r>
        <w:r w:rsidR="00317A77" w:rsidRPr="00357DB7">
          <w:rPr>
            <w:rStyle w:val="Hyperlink"/>
            <w:noProof/>
          </w:rPr>
          <w:t>Provision of information</w:t>
        </w:r>
        <w:r w:rsidR="00317A77">
          <w:rPr>
            <w:noProof/>
            <w:webHidden/>
          </w:rPr>
          <w:tab/>
        </w:r>
        <w:r w:rsidR="00317A77">
          <w:rPr>
            <w:noProof/>
            <w:webHidden/>
          </w:rPr>
          <w:fldChar w:fldCharType="begin"/>
        </w:r>
        <w:r w:rsidR="00317A77">
          <w:rPr>
            <w:noProof/>
            <w:webHidden/>
          </w:rPr>
          <w:instrText xml:space="preserve"> PAGEREF _Toc409778272 \h </w:instrText>
        </w:r>
        <w:r w:rsidR="00317A77">
          <w:rPr>
            <w:noProof/>
            <w:webHidden/>
          </w:rPr>
        </w:r>
        <w:r w:rsidR="00317A77">
          <w:rPr>
            <w:noProof/>
            <w:webHidden/>
          </w:rPr>
          <w:fldChar w:fldCharType="separate"/>
        </w:r>
        <w:r w:rsidR="00317A77">
          <w:rPr>
            <w:noProof/>
            <w:webHidden/>
          </w:rPr>
          <w:t>31</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73" w:history="1">
        <w:r w:rsidR="00317A77" w:rsidRPr="00357DB7">
          <w:rPr>
            <w:rStyle w:val="Hyperlink"/>
            <w:noProof/>
          </w:rPr>
          <w:t>3.2.1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administrative judicial proceedings</w:t>
        </w:r>
        <w:r w:rsidR="00317A77">
          <w:rPr>
            <w:noProof/>
            <w:webHidden/>
          </w:rPr>
          <w:tab/>
        </w:r>
        <w:r w:rsidR="00317A77">
          <w:rPr>
            <w:noProof/>
            <w:webHidden/>
          </w:rPr>
          <w:fldChar w:fldCharType="begin"/>
        </w:r>
        <w:r w:rsidR="00317A77">
          <w:rPr>
            <w:noProof/>
            <w:webHidden/>
          </w:rPr>
          <w:instrText xml:space="preserve"> PAGEREF _Toc409778273 \h </w:instrText>
        </w:r>
        <w:r w:rsidR="00317A77">
          <w:rPr>
            <w:noProof/>
            <w:webHidden/>
          </w:rPr>
        </w:r>
        <w:r w:rsidR="00317A77">
          <w:rPr>
            <w:noProof/>
            <w:webHidden/>
          </w:rPr>
          <w:fldChar w:fldCharType="separate"/>
        </w:r>
        <w:r w:rsidR="00317A77">
          <w:rPr>
            <w:noProof/>
            <w:webHidden/>
          </w:rPr>
          <w:t>31</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74" w:history="1">
        <w:r w:rsidR="00317A77" w:rsidRPr="00357DB7">
          <w:rPr>
            <w:rStyle w:val="Hyperlink"/>
            <w:noProof/>
          </w:rPr>
          <w:t>3.2.2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_Toc409778274 \h </w:instrText>
        </w:r>
        <w:r w:rsidR="00317A77">
          <w:rPr>
            <w:noProof/>
            <w:webHidden/>
          </w:rPr>
        </w:r>
        <w:r w:rsidR="00317A77">
          <w:rPr>
            <w:noProof/>
            <w:webHidden/>
          </w:rPr>
          <w:fldChar w:fldCharType="separate"/>
        </w:r>
        <w:r w:rsidR="00317A77">
          <w:rPr>
            <w:noProof/>
            <w:webHidden/>
          </w:rPr>
          <w:t>31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75"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_Toc409778275 \h </w:instrText>
        </w:r>
        <w:r w:rsidR="00317A77">
          <w:rPr>
            <w:noProof/>
            <w:webHidden/>
          </w:rPr>
        </w:r>
        <w:r w:rsidR="00317A77">
          <w:rPr>
            <w:noProof/>
            <w:webHidden/>
          </w:rPr>
          <w:fldChar w:fldCharType="separate"/>
        </w:r>
        <w:r w:rsidR="00317A77">
          <w:rPr>
            <w:noProof/>
            <w:webHidden/>
          </w:rPr>
          <w:t>31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76"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_Toc409778276 \h </w:instrText>
        </w:r>
        <w:r w:rsidR="00317A77">
          <w:rPr>
            <w:noProof/>
            <w:webHidden/>
          </w:rPr>
        </w:r>
        <w:r w:rsidR="00317A77">
          <w:rPr>
            <w:noProof/>
            <w:webHidden/>
          </w:rPr>
          <w:fldChar w:fldCharType="separate"/>
        </w:r>
        <w:r w:rsidR="00317A77">
          <w:rPr>
            <w:noProof/>
            <w:webHidden/>
          </w:rPr>
          <w:t>31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77" w:history="1">
        <w:r w:rsidR="00317A77" w:rsidRPr="00357DB7">
          <w:rPr>
            <w:rStyle w:val="Hyperlink"/>
            <w:noProof/>
          </w:rPr>
          <w:t>Availability of information services</w:t>
        </w:r>
        <w:r w:rsidR="00317A77">
          <w:rPr>
            <w:noProof/>
            <w:webHidden/>
          </w:rPr>
          <w:tab/>
        </w:r>
        <w:r w:rsidR="00317A77">
          <w:rPr>
            <w:noProof/>
            <w:webHidden/>
          </w:rPr>
          <w:fldChar w:fldCharType="begin"/>
        </w:r>
        <w:r w:rsidR="00317A77">
          <w:rPr>
            <w:noProof/>
            <w:webHidden/>
          </w:rPr>
          <w:instrText xml:space="preserve"> PAGEREF _Toc409778277 \h </w:instrText>
        </w:r>
        <w:r w:rsidR="00317A77">
          <w:rPr>
            <w:noProof/>
            <w:webHidden/>
          </w:rPr>
        </w:r>
        <w:r w:rsidR="00317A77">
          <w:rPr>
            <w:noProof/>
            <w:webHidden/>
          </w:rPr>
          <w:fldChar w:fldCharType="separate"/>
        </w:r>
        <w:r w:rsidR="00317A77">
          <w:rPr>
            <w:noProof/>
            <w:webHidden/>
          </w:rPr>
          <w:t>31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78" w:history="1">
        <w:r w:rsidR="00317A77" w:rsidRPr="00357DB7">
          <w:rPr>
            <w:rStyle w:val="Hyperlink"/>
            <w:noProof/>
          </w:rPr>
          <w:t>Information provided to the child’s parent, other legal representative and/or solicitor</w:t>
        </w:r>
        <w:r w:rsidR="00317A77">
          <w:rPr>
            <w:noProof/>
            <w:webHidden/>
          </w:rPr>
          <w:tab/>
        </w:r>
        <w:r w:rsidR="00317A77">
          <w:rPr>
            <w:noProof/>
            <w:webHidden/>
          </w:rPr>
          <w:fldChar w:fldCharType="begin"/>
        </w:r>
        <w:r w:rsidR="00317A77">
          <w:rPr>
            <w:noProof/>
            <w:webHidden/>
          </w:rPr>
          <w:instrText xml:space="preserve"> PAGEREF _Toc409778278 \h </w:instrText>
        </w:r>
        <w:r w:rsidR="00317A77">
          <w:rPr>
            <w:noProof/>
            <w:webHidden/>
          </w:rPr>
        </w:r>
        <w:r w:rsidR="00317A77">
          <w:rPr>
            <w:noProof/>
            <w:webHidden/>
          </w:rPr>
          <w:fldChar w:fldCharType="separate"/>
        </w:r>
        <w:r w:rsidR="00317A77">
          <w:rPr>
            <w:noProof/>
            <w:webHidden/>
          </w:rPr>
          <w:t>32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79" w:history="1">
        <w:r w:rsidR="00317A77" w:rsidRPr="00357DB7">
          <w:rPr>
            <w:rStyle w:val="Hyperlink"/>
            <w:noProof/>
          </w:rPr>
          <w:t>Special arrangements available for those who are resident in a different Member State</w:t>
        </w:r>
        <w:r w:rsidR="00317A77">
          <w:rPr>
            <w:noProof/>
            <w:webHidden/>
          </w:rPr>
          <w:tab/>
        </w:r>
        <w:r w:rsidR="00317A77">
          <w:rPr>
            <w:noProof/>
            <w:webHidden/>
          </w:rPr>
          <w:fldChar w:fldCharType="begin"/>
        </w:r>
        <w:r w:rsidR="00317A77">
          <w:rPr>
            <w:noProof/>
            <w:webHidden/>
          </w:rPr>
          <w:instrText xml:space="preserve"> PAGEREF _Toc409778279 \h </w:instrText>
        </w:r>
        <w:r w:rsidR="00317A77">
          <w:rPr>
            <w:noProof/>
            <w:webHidden/>
          </w:rPr>
        </w:r>
        <w:r w:rsidR="00317A77">
          <w:rPr>
            <w:noProof/>
            <w:webHidden/>
          </w:rPr>
          <w:fldChar w:fldCharType="separate"/>
        </w:r>
        <w:r w:rsidR="00317A77">
          <w:rPr>
            <w:noProof/>
            <w:webHidden/>
          </w:rPr>
          <w:t>32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0" w:history="1">
        <w:r w:rsidR="00317A77" w:rsidRPr="00357DB7">
          <w:rPr>
            <w:rStyle w:val="Hyperlink"/>
            <w:noProof/>
          </w:rPr>
          <w:t>Availability of child-friendly materials</w:t>
        </w:r>
        <w:r w:rsidR="00317A77">
          <w:rPr>
            <w:noProof/>
            <w:webHidden/>
          </w:rPr>
          <w:tab/>
        </w:r>
        <w:r w:rsidR="00317A77">
          <w:rPr>
            <w:noProof/>
            <w:webHidden/>
          </w:rPr>
          <w:fldChar w:fldCharType="begin"/>
        </w:r>
        <w:r w:rsidR="00317A77">
          <w:rPr>
            <w:noProof/>
            <w:webHidden/>
          </w:rPr>
          <w:instrText xml:space="preserve"> PAGEREF _Toc409778280 \h </w:instrText>
        </w:r>
        <w:r w:rsidR="00317A77">
          <w:rPr>
            <w:noProof/>
            <w:webHidden/>
          </w:rPr>
        </w:r>
        <w:r w:rsidR="00317A77">
          <w:rPr>
            <w:noProof/>
            <w:webHidden/>
          </w:rPr>
          <w:fldChar w:fldCharType="separate"/>
        </w:r>
        <w:r w:rsidR="00317A77">
          <w:rPr>
            <w:noProof/>
            <w:webHidden/>
          </w:rPr>
          <w:t>32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1"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_Toc409778281 \h </w:instrText>
        </w:r>
        <w:r w:rsidR="00317A77">
          <w:rPr>
            <w:noProof/>
            <w:webHidden/>
          </w:rPr>
        </w:r>
        <w:r w:rsidR="00317A77">
          <w:rPr>
            <w:noProof/>
            <w:webHidden/>
          </w:rPr>
          <w:fldChar w:fldCharType="separate"/>
        </w:r>
        <w:r w:rsidR="00317A77">
          <w:rPr>
            <w:noProof/>
            <w:webHidden/>
          </w:rPr>
          <w:t>32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2"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_Toc409778282 \h </w:instrText>
        </w:r>
        <w:r w:rsidR="00317A77">
          <w:rPr>
            <w:noProof/>
            <w:webHidden/>
          </w:rPr>
        </w:r>
        <w:r w:rsidR="00317A77">
          <w:rPr>
            <w:noProof/>
            <w:webHidden/>
          </w:rPr>
          <w:fldChar w:fldCharType="separate"/>
        </w:r>
        <w:r w:rsidR="00317A77">
          <w:rPr>
            <w:noProof/>
            <w:webHidden/>
          </w:rPr>
          <w:t>32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3" w:history="1">
        <w:r w:rsidR="00317A77" w:rsidRPr="00357DB7">
          <w:rPr>
            <w:rStyle w:val="Hyperlink"/>
            <w:noProof/>
          </w:rPr>
          <w:t>Availability of information services</w:t>
        </w:r>
        <w:r w:rsidR="00317A77">
          <w:rPr>
            <w:noProof/>
            <w:webHidden/>
          </w:rPr>
          <w:tab/>
        </w:r>
        <w:r w:rsidR="00317A77">
          <w:rPr>
            <w:noProof/>
            <w:webHidden/>
          </w:rPr>
          <w:fldChar w:fldCharType="begin"/>
        </w:r>
        <w:r w:rsidR="00317A77">
          <w:rPr>
            <w:noProof/>
            <w:webHidden/>
          </w:rPr>
          <w:instrText xml:space="preserve"> PAGEREF _Toc409778283 \h </w:instrText>
        </w:r>
        <w:r w:rsidR="00317A77">
          <w:rPr>
            <w:noProof/>
            <w:webHidden/>
          </w:rPr>
        </w:r>
        <w:r w:rsidR="00317A77">
          <w:rPr>
            <w:noProof/>
            <w:webHidden/>
          </w:rPr>
          <w:fldChar w:fldCharType="separate"/>
        </w:r>
        <w:r w:rsidR="00317A77">
          <w:rPr>
            <w:noProof/>
            <w:webHidden/>
          </w:rPr>
          <w:t>32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4" w:history="1">
        <w:r w:rsidR="00317A77" w:rsidRPr="00357DB7">
          <w:rPr>
            <w:rStyle w:val="Hyperlink"/>
            <w:noProof/>
          </w:rPr>
          <w:t>Information provided to the child’s parent, other legal representative and/or solicitor</w:t>
        </w:r>
        <w:r w:rsidR="00317A77">
          <w:rPr>
            <w:noProof/>
            <w:webHidden/>
          </w:rPr>
          <w:tab/>
        </w:r>
        <w:r w:rsidR="00317A77">
          <w:rPr>
            <w:noProof/>
            <w:webHidden/>
          </w:rPr>
          <w:fldChar w:fldCharType="begin"/>
        </w:r>
        <w:r w:rsidR="00317A77">
          <w:rPr>
            <w:noProof/>
            <w:webHidden/>
          </w:rPr>
          <w:instrText xml:space="preserve"> PAGEREF _Toc409778284 \h </w:instrText>
        </w:r>
        <w:r w:rsidR="00317A77">
          <w:rPr>
            <w:noProof/>
            <w:webHidden/>
          </w:rPr>
        </w:r>
        <w:r w:rsidR="00317A77">
          <w:rPr>
            <w:noProof/>
            <w:webHidden/>
          </w:rPr>
          <w:fldChar w:fldCharType="separate"/>
        </w:r>
        <w:r w:rsidR="00317A77">
          <w:rPr>
            <w:noProof/>
            <w:webHidden/>
          </w:rPr>
          <w:t>32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5" w:history="1">
        <w:r w:rsidR="00317A77" w:rsidRPr="00357DB7">
          <w:rPr>
            <w:rStyle w:val="Hyperlink"/>
            <w:noProof/>
          </w:rPr>
          <w:t>Special arrangements available for those who are resident in a different Member State</w:t>
        </w:r>
        <w:r w:rsidR="00317A77">
          <w:rPr>
            <w:noProof/>
            <w:webHidden/>
          </w:rPr>
          <w:tab/>
        </w:r>
        <w:r w:rsidR="00317A77">
          <w:rPr>
            <w:noProof/>
            <w:webHidden/>
          </w:rPr>
          <w:fldChar w:fldCharType="begin"/>
        </w:r>
        <w:r w:rsidR="00317A77">
          <w:rPr>
            <w:noProof/>
            <w:webHidden/>
          </w:rPr>
          <w:instrText xml:space="preserve"> PAGEREF _Toc409778285 \h </w:instrText>
        </w:r>
        <w:r w:rsidR="00317A77">
          <w:rPr>
            <w:noProof/>
            <w:webHidden/>
          </w:rPr>
        </w:r>
        <w:r w:rsidR="00317A77">
          <w:rPr>
            <w:noProof/>
            <w:webHidden/>
          </w:rPr>
          <w:fldChar w:fldCharType="separate"/>
        </w:r>
        <w:r w:rsidR="00317A77">
          <w:rPr>
            <w:noProof/>
            <w:webHidden/>
          </w:rPr>
          <w:t>33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6" w:history="1">
        <w:r w:rsidR="00317A77" w:rsidRPr="00357DB7">
          <w:rPr>
            <w:rStyle w:val="Hyperlink"/>
            <w:noProof/>
          </w:rPr>
          <w:t>Availability of child-friendly materials</w:t>
        </w:r>
        <w:r w:rsidR="00317A77">
          <w:rPr>
            <w:noProof/>
            <w:webHidden/>
          </w:rPr>
          <w:tab/>
        </w:r>
        <w:r w:rsidR="00317A77">
          <w:rPr>
            <w:noProof/>
            <w:webHidden/>
          </w:rPr>
          <w:fldChar w:fldCharType="begin"/>
        </w:r>
        <w:r w:rsidR="00317A77">
          <w:rPr>
            <w:noProof/>
            <w:webHidden/>
          </w:rPr>
          <w:instrText xml:space="preserve"> PAGEREF _Toc409778286 \h </w:instrText>
        </w:r>
        <w:r w:rsidR="00317A77">
          <w:rPr>
            <w:noProof/>
            <w:webHidden/>
          </w:rPr>
        </w:r>
        <w:r w:rsidR="00317A77">
          <w:rPr>
            <w:noProof/>
            <w:webHidden/>
          </w:rPr>
          <w:fldChar w:fldCharType="separate"/>
        </w:r>
        <w:r w:rsidR="00317A77">
          <w:rPr>
            <w:noProof/>
            <w:webHidden/>
          </w:rPr>
          <w:t>33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87" w:history="1">
        <w:r w:rsidR="00317A77" w:rsidRPr="00357DB7">
          <w:rPr>
            <w:rStyle w:val="Hyperlink"/>
            <w:noProof/>
          </w:rPr>
          <w:t>3.2.3</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_Toc409778287 \h </w:instrText>
        </w:r>
        <w:r w:rsidR="00317A77">
          <w:rPr>
            <w:noProof/>
            <w:webHidden/>
          </w:rPr>
        </w:r>
        <w:r w:rsidR="00317A77">
          <w:rPr>
            <w:noProof/>
            <w:webHidden/>
          </w:rPr>
          <w:fldChar w:fldCharType="separate"/>
        </w:r>
        <w:r w:rsidR="00317A77">
          <w:rPr>
            <w:noProof/>
            <w:webHidden/>
          </w:rPr>
          <w:t>33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8"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_Toc409778288 \h </w:instrText>
        </w:r>
        <w:r w:rsidR="00317A77">
          <w:rPr>
            <w:noProof/>
            <w:webHidden/>
          </w:rPr>
        </w:r>
        <w:r w:rsidR="00317A77">
          <w:rPr>
            <w:noProof/>
            <w:webHidden/>
          </w:rPr>
          <w:fldChar w:fldCharType="separate"/>
        </w:r>
        <w:r w:rsidR="00317A77">
          <w:rPr>
            <w:noProof/>
            <w:webHidden/>
          </w:rPr>
          <w:t>33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89"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_Toc409778289 \h </w:instrText>
        </w:r>
        <w:r w:rsidR="00317A77">
          <w:rPr>
            <w:noProof/>
            <w:webHidden/>
          </w:rPr>
        </w:r>
        <w:r w:rsidR="00317A77">
          <w:rPr>
            <w:noProof/>
            <w:webHidden/>
          </w:rPr>
          <w:fldChar w:fldCharType="separate"/>
        </w:r>
        <w:r w:rsidR="00317A77">
          <w:rPr>
            <w:noProof/>
            <w:webHidden/>
          </w:rPr>
          <w:t>33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0" w:history="1">
        <w:r w:rsidR="00317A77" w:rsidRPr="00357DB7">
          <w:rPr>
            <w:rStyle w:val="Hyperlink"/>
            <w:noProof/>
          </w:rPr>
          <w:t>Availability of information services</w:t>
        </w:r>
        <w:r w:rsidR="00317A77">
          <w:rPr>
            <w:noProof/>
            <w:webHidden/>
          </w:rPr>
          <w:tab/>
        </w:r>
        <w:r w:rsidR="00317A77">
          <w:rPr>
            <w:noProof/>
            <w:webHidden/>
          </w:rPr>
          <w:fldChar w:fldCharType="begin"/>
        </w:r>
        <w:r w:rsidR="00317A77">
          <w:rPr>
            <w:noProof/>
            <w:webHidden/>
          </w:rPr>
          <w:instrText xml:space="preserve"> PAGEREF _Toc409778290 \h </w:instrText>
        </w:r>
        <w:r w:rsidR="00317A77">
          <w:rPr>
            <w:noProof/>
            <w:webHidden/>
          </w:rPr>
        </w:r>
        <w:r w:rsidR="00317A77">
          <w:rPr>
            <w:noProof/>
            <w:webHidden/>
          </w:rPr>
          <w:fldChar w:fldCharType="separate"/>
        </w:r>
        <w:r w:rsidR="00317A77">
          <w:rPr>
            <w:noProof/>
            <w:webHidden/>
          </w:rPr>
          <w:t>33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1" w:history="1">
        <w:r w:rsidR="00317A77" w:rsidRPr="00357DB7">
          <w:rPr>
            <w:rStyle w:val="Hyperlink"/>
            <w:noProof/>
          </w:rPr>
          <w:t>Information provided to the child’s parent, other legal representative and/or solicitor</w:t>
        </w:r>
        <w:r w:rsidR="00317A77">
          <w:rPr>
            <w:noProof/>
            <w:webHidden/>
          </w:rPr>
          <w:tab/>
        </w:r>
        <w:r w:rsidR="00317A77">
          <w:rPr>
            <w:noProof/>
            <w:webHidden/>
          </w:rPr>
          <w:fldChar w:fldCharType="begin"/>
        </w:r>
        <w:r w:rsidR="00317A77">
          <w:rPr>
            <w:noProof/>
            <w:webHidden/>
          </w:rPr>
          <w:instrText xml:space="preserve"> PAGEREF _Toc409778291 \h </w:instrText>
        </w:r>
        <w:r w:rsidR="00317A77">
          <w:rPr>
            <w:noProof/>
            <w:webHidden/>
          </w:rPr>
        </w:r>
        <w:r w:rsidR="00317A77">
          <w:rPr>
            <w:noProof/>
            <w:webHidden/>
          </w:rPr>
          <w:fldChar w:fldCharType="separate"/>
        </w:r>
        <w:r w:rsidR="00317A77">
          <w:rPr>
            <w:noProof/>
            <w:webHidden/>
          </w:rPr>
          <w:t>33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2" w:history="1">
        <w:r w:rsidR="00317A77" w:rsidRPr="00357DB7">
          <w:rPr>
            <w:rStyle w:val="Hyperlink"/>
            <w:noProof/>
          </w:rPr>
          <w:t>Special arrangements available for those who are resident in a different Member State</w:t>
        </w:r>
        <w:r w:rsidR="00317A77">
          <w:rPr>
            <w:noProof/>
            <w:webHidden/>
          </w:rPr>
          <w:tab/>
        </w:r>
        <w:r w:rsidR="00317A77">
          <w:rPr>
            <w:noProof/>
            <w:webHidden/>
          </w:rPr>
          <w:fldChar w:fldCharType="begin"/>
        </w:r>
        <w:r w:rsidR="00317A77">
          <w:rPr>
            <w:noProof/>
            <w:webHidden/>
          </w:rPr>
          <w:instrText xml:space="preserve"> PAGEREF _Toc409778292 \h </w:instrText>
        </w:r>
        <w:r w:rsidR="00317A77">
          <w:rPr>
            <w:noProof/>
            <w:webHidden/>
          </w:rPr>
        </w:r>
        <w:r w:rsidR="00317A77">
          <w:rPr>
            <w:noProof/>
            <w:webHidden/>
          </w:rPr>
          <w:fldChar w:fldCharType="separate"/>
        </w:r>
        <w:r w:rsidR="00317A77">
          <w:rPr>
            <w:noProof/>
            <w:webHidden/>
          </w:rPr>
          <w:t>34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3" w:history="1">
        <w:r w:rsidR="00317A77" w:rsidRPr="00357DB7">
          <w:rPr>
            <w:rStyle w:val="Hyperlink"/>
            <w:noProof/>
          </w:rPr>
          <w:t>Availability of child-friendly materials</w:t>
        </w:r>
        <w:r w:rsidR="00317A77">
          <w:rPr>
            <w:noProof/>
            <w:webHidden/>
          </w:rPr>
          <w:tab/>
        </w:r>
        <w:r w:rsidR="00317A77">
          <w:rPr>
            <w:noProof/>
            <w:webHidden/>
          </w:rPr>
          <w:fldChar w:fldCharType="begin"/>
        </w:r>
        <w:r w:rsidR="00317A77">
          <w:rPr>
            <w:noProof/>
            <w:webHidden/>
          </w:rPr>
          <w:instrText xml:space="preserve"> PAGEREF _Toc409778293 \h </w:instrText>
        </w:r>
        <w:r w:rsidR="00317A77">
          <w:rPr>
            <w:noProof/>
            <w:webHidden/>
          </w:rPr>
        </w:r>
        <w:r w:rsidR="00317A77">
          <w:rPr>
            <w:noProof/>
            <w:webHidden/>
          </w:rPr>
          <w:fldChar w:fldCharType="separate"/>
        </w:r>
        <w:r w:rsidR="00317A77">
          <w:rPr>
            <w:noProof/>
            <w:webHidden/>
          </w:rPr>
          <w:t>34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4"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_Toc409778294 \h </w:instrText>
        </w:r>
        <w:r w:rsidR="00317A77">
          <w:rPr>
            <w:noProof/>
            <w:webHidden/>
          </w:rPr>
        </w:r>
        <w:r w:rsidR="00317A77">
          <w:rPr>
            <w:noProof/>
            <w:webHidden/>
          </w:rPr>
          <w:fldChar w:fldCharType="separate"/>
        </w:r>
        <w:r w:rsidR="00317A77">
          <w:rPr>
            <w:noProof/>
            <w:webHidden/>
          </w:rPr>
          <w:t>34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5"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_Toc409778295 \h </w:instrText>
        </w:r>
        <w:r w:rsidR="00317A77">
          <w:rPr>
            <w:noProof/>
            <w:webHidden/>
          </w:rPr>
        </w:r>
        <w:r w:rsidR="00317A77">
          <w:rPr>
            <w:noProof/>
            <w:webHidden/>
          </w:rPr>
          <w:fldChar w:fldCharType="separate"/>
        </w:r>
        <w:r w:rsidR="00317A77">
          <w:rPr>
            <w:noProof/>
            <w:webHidden/>
          </w:rPr>
          <w:t>34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6"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_Toc409778296 \h </w:instrText>
        </w:r>
        <w:r w:rsidR="00317A77">
          <w:rPr>
            <w:noProof/>
            <w:webHidden/>
          </w:rPr>
        </w:r>
        <w:r w:rsidR="00317A77">
          <w:rPr>
            <w:noProof/>
            <w:webHidden/>
          </w:rPr>
          <w:fldChar w:fldCharType="separate"/>
        </w:r>
        <w:r w:rsidR="00317A77">
          <w:rPr>
            <w:noProof/>
            <w:webHidden/>
          </w:rPr>
          <w:t>35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297" w:history="1">
        <w:r w:rsidR="00317A77" w:rsidRPr="00357DB7">
          <w:rPr>
            <w:rStyle w:val="Hyperlink"/>
            <w:noProof/>
          </w:rPr>
          <w:t>Availability of information services</w:t>
        </w:r>
        <w:r w:rsidR="00317A77">
          <w:rPr>
            <w:noProof/>
            <w:webHidden/>
          </w:rPr>
          <w:tab/>
        </w:r>
        <w:r w:rsidR="00317A77">
          <w:rPr>
            <w:noProof/>
            <w:webHidden/>
          </w:rPr>
          <w:fldChar w:fldCharType="begin"/>
        </w:r>
        <w:r w:rsidR="00317A77">
          <w:rPr>
            <w:noProof/>
            <w:webHidden/>
          </w:rPr>
          <w:instrText xml:space="preserve"> PAGEREF _Toc409778297 \h </w:instrText>
        </w:r>
        <w:r w:rsidR="00317A77">
          <w:rPr>
            <w:noProof/>
            <w:webHidden/>
          </w:rPr>
        </w:r>
        <w:r w:rsidR="00317A77">
          <w:rPr>
            <w:noProof/>
            <w:webHidden/>
          </w:rPr>
          <w:fldChar w:fldCharType="separate"/>
        </w:r>
        <w:r w:rsidR="00317A77">
          <w:rPr>
            <w:noProof/>
            <w:webHidden/>
          </w:rPr>
          <w:t>35</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98" w:history="1">
        <w:r w:rsidR="00317A77" w:rsidRPr="00357DB7">
          <w:rPr>
            <w:rStyle w:val="Hyperlink"/>
            <w:noProof/>
          </w:rPr>
          <w:t>3.2.4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_Toc409778298 \h </w:instrText>
        </w:r>
        <w:r w:rsidR="00317A77">
          <w:rPr>
            <w:noProof/>
            <w:webHidden/>
          </w:rPr>
        </w:r>
        <w:r w:rsidR="00317A77">
          <w:rPr>
            <w:noProof/>
            <w:webHidden/>
          </w:rPr>
          <w:fldChar w:fldCharType="separate"/>
        </w:r>
        <w:r w:rsidR="00317A77">
          <w:rPr>
            <w:noProof/>
            <w:webHidden/>
          </w:rPr>
          <w:t>35</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299" w:history="1">
        <w:r w:rsidR="00317A77" w:rsidRPr="00357DB7">
          <w:rPr>
            <w:rStyle w:val="Hyperlink"/>
            <w:noProof/>
          </w:rPr>
          <w:t>3.2.5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_Toc409778299 \h </w:instrText>
        </w:r>
        <w:r w:rsidR="00317A77">
          <w:rPr>
            <w:noProof/>
            <w:webHidden/>
          </w:rPr>
        </w:r>
        <w:r w:rsidR="00317A77">
          <w:rPr>
            <w:noProof/>
            <w:webHidden/>
          </w:rPr>
          <w:fldChar w:fldCharType="separate"/>
        </w:r>
        <w:r w:rsidR="00317A77">
          <w:rPr>
            <w:noProof/>
            <w:webHidden/>
          </w:rPr>
          <w:t>35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00"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_Toc409778300 \h </w:instrText>
        </w:r>
        <w:r w:rsidR="00317A77">
          <w:rPr>
            <w:noProof/>
            <w:webHidden/>
          </w:rPr>
        </w:r>
        <w:r w:rsidR="00317A77">
          <w:rPr>
            <w:noProof/>
            <w:webHidden/>
          </w:rPr>
          <w:fldChar w:fldCharType="separate"/>
        </w:r>
        <w:r w:rsidR="00317A77">
          <w:rPr>
            <w:noProof/>
            <w:webHidden/>
          </w:rPr>
          <w:t>35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01"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_Toc409778301 \h </w:instrText>
        </w:r>
        <w:r w:rsidR="00317A77">
          <w:rPr>
            <w:noProof/>
            <w:webHidden/>
          </w:rPr>
        </w:r>
        <w:r w:rsidR="00317A77">
          <w:rPr>
            <w:noProof/>
            <w:webHidden/>
          </w:rPr>
          <w:fldChar w:fldCharType="separate"/>
        </w:r>
        <w:r w:rsidR="00317A77">
          <w:rPr>
            <w:noProof/>
            <w:webHidden/>
          </w:rPr>
          <w:t>35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02" w:history="1">
        <w:r w:rsidR="00317A77" w:rsidRPr="00357DB7">
          <w:rPr>
            <w:rStyle w:val="Hyperlink"/>
            <w:noProof/>
          </w:rPr>
          <w:t>Information provided to the child’s parent, other legal representative and/or solicitor</w:t>
        </w:r>
        <w:r w:rsidR="00317A77">
          <w:rPr>
            <w:noProof/>
            <w:webHidden/>
          </w:rPr>
          <w:tab/>
        </w:r>
        <w:r w:rsidR="00317A77">
          <w:rPr>
            <w:noProof/>
            <w:webHidden/>
          </w:rPr>
          <w:fldChar w:fldCharType="begin"/>
        </w:r>
        <w:r w:rsidR="00317A77">
          <w:rPr>
            <w:noProof/>
            <w:webHidden/>
          </w:rPr>
          <w:instrText xml:space="preserve"> PAGEREF _Toc409778302 \h </w:instrText>
        </w:r>
        <w:r w:rsidR="00317A77">
          <w:rPr>
            <w:noProof/>
            <w:webHidden/>
          </w:rPr>
        </w:r>
        <w:r w:rsidR="00317A77">
          <w:rPr>
            <w:noProof/>
            <w:webHidden/>
          </w:rPr>
          <w:fldChar w:fldCharType="separate"/>
        </w:r>
        <w:r w:rsidR="00317A77">
          <w:rPr>
            <w:noProof/>
            <w:webHidden/>
          </w:rPr>
          <w:t>36</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03" w:history="1">
        <w:r w:rsidR="00317A77" w:rsidRPr="00357DB7">
          <w:rPr>
            <w:rStyle w:val="Hyperlink"/>
            <w:noProof/>
          </w:rPr>
          <w:t>3.2.6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_Toc409778303 \h </w:instrText>
        </w:r>
        <w:r w:rsidR="00317A77">
          <w:rPr>
            <w:noProof/>
            <w:webHidden/>
          </w:rPr>
        </w:r>
        <w:r w:rsidR="00317A77">
          <w:rPr>
            <w:noProof/>
            <w:webHidden/>
          </w:rPr>
          <w:fldChar w:fldCharType="separate"/>
        </w:r>
        <w:r w:rsidR="00317A77">
          <w:rPr>
            <w:noProof/>
            <w:webHidden/>
          </w:rPr>
          <w:t>36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04"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_Toc409778304 \h </w:instrText>
        </w:r>
        <w:r w:rsidR="00317A77">
          <w:rPr>
            <w:noProof/>
            <w:webHidden/>
          </w:rPr>
        </w:r>
        <w:r w:rsidR="00317A77">
          <w:rPr>
            <w:noProof/>
            <w:webHidden/>
          </w:rPr>
          <w:fldChar w:fldCharType="separate"/>
        </w:r>
        <w:r w:rsidR="00317A77">
          <w:rPr>
            <w:noProof/>
            <w:webHidden/>
          </w:rPr>
          <w:t>36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05"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_Toc409778305 \h </w:instrText>
        </w:r>
        <w:r w:rsidR="00317A77">
          <w:rPr>
            <w:noProof/>
            <w:webHidden/>
          </w:rPr>
        </w:r>
        <w:r w:rsidR="00317A77">
          <w:rPr>
            <w:noProof/>
            <w:webHidden/>
          </w:rPr>
          <w:fldChar w:fldCharType="separate"/>
        </w:r>
        <w:r w:rsidR="00317A77">
          <w:rPr>
            <w:noProof/>
            <w:webHidden/>
          </w:rPr>
          <w:t>37</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06" w:history="1">
        <w:r w:rsidR="00317A77" w:rsidRPr="00357DB7">
          <w:rPr>
            <w:rStyle w:val="Hyperlink"/>
            <w:rFonts w:cs="Arial"/>
            <w:noProof/>
          </w:rPr>
          <w:t>3.2.7</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_Toc409778306 \h </w:instrText>
        </w:r>
        <w:r w:rsidR="00317A77">
          <w:rPr>
            <w:noProof/>
            <w:webHidden/>
          </w:rPr>
        </w:r>
        <w:r w:rsidR="00317A77">
          <w:rPr>
            <w:noProof/>
            <w:webHidden/>
          </w:rPr>
          <w:fldChar w:fldCharType="separate"/>
        </w:r>
        <w:r w:rsidR="00317A77">
          <w:rPr>
            <w:noProof/>
            <w:webHidden/>
          </w:rPr>
          <w:t>37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07" w:history="1">
        <w:r w:rsidR="00317A77" w:rsidRPr="00357DB7">
          <w:rPr>
            <w:rStyle w:val="Hyperlink"/>
            <w:noProof/>
          </w:rPr>
          <w:t>Provision of information to children</w:t>
        </w:r>
        <w:r w:rsidR="00317A77">
          <w:rPr>
            <w:noProof/>
            <w:webHidden/>
          </w:rPr>
          <w:tab/>
        </w:r>
        <w:r w:rsidR="00317A77">
          <w:rPr>
            <w:noProof/>
            <w:webHidden/>
          </w:rPr>
          <w:fldChar w:fldCharType="begin"/>
        </w:r>
        <w:r w:rsidR="00317A77">
          <w:rPr>
            <w:noProof/>
            <w:webHidden/>
          </w:rPr>
          <w:instrText xml:space="preserve"> PAGEREF _Toc409778307 \h </w:instrText>
        </w:r>
        <w:r w:rsidR="00317A77">
          <w:rPr>
            <w:noProof/>
            <w:webHidden/>
          </w:rPr>
        </w:r>
        <w:r w:rsidR="00317A77">
          <w:rPr>
            <w:noProof/>
            <w:webHidden/>
          </w:rPr>
          <w:fldChar w:fldCharType="separate"/>
        </w:r>
        <w:r w:rsidR="00317A77">
          <w:rPr>
            <w:noProof/>
            <w:webHidden/>
          </w:rPr>
          <w:t>37</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308" w:history="1">
        <w:r w:rsidR="00317A77" w:rsidRPr="00357DB7">
          <w:rPr>
            <w:rStyle w:val="Hyperlink"/>
            <w:noProof/>
          </w:rPr>
          <w:t>3.3</w:t>
        </w:r>
        <w:r w:rsidR="00317A77">
          <w:rPr>
            <w:rFonts w:asciiTheme="minorHAnsi" w:eastAsiaTheme="minorEastAsia" w:hAnsiTheme="minorHAnsi" w:cstheme="minorBidi"/>
            <w:noProof/>
            <w:sz w:val="22"/>
            <w:szCs w:val="22"/>
            <w:lang w:eastAsia="en-GB"/>
          </w:rPr>
          <w:tab/>
        </w:r>
        <w:r w:rsidR="00317A77" w:rsidRPr="00357DB7">
          <w:rPr>
            <w:rStyle w:val="Hyperlink"/>
            <w:noProof/>
          </w:rPr>
          <w:t>Protection of the child’s private and family life</w:t>
        </w:r>
        <w:r w:rsidR="00317A77">
          <w:rPr>
            <w:noProof/>
            <w:webHidden/>
          </w:rPr>
          <w:tab/>
        </w:r>
        <w:r w:rsidR="00317A77">
          <w:rPr>
            <w:noProof/>
            <w:webHidden/>
          </w:rPr>
          <w:fldChar w:fldCharType="begin"/>
        </w:r>
        <w:r w:rsidR="00317A77">
          <w:rPr>
            <w:noProof/>
            <w:webHidden/>
          </w:rPr>
          <w:instrText xml:space="preserve"> PAGEREF _Toc409778308 \h </w:instrText>
        </w:r>
        <w:r w:rsidR="00317A77">
          <w:rPr>
            <w:noProof/>
            <w:webHidden/>
          </w:rPr>
        </w:r>
        <w:r w:rsidR="00317A77">
          <w:rPr>
            <w:noProof/>
            <w:webHidden/>
          </w:rPr>
          <w:fldChar w:fldCharType="separate"/>
        </w:r>
        <w:r w:rsidR="00317A77">
          <w:rPr>
            <w:noProof/>
            <w:webHidden/>
          </w:rPr>
          <w:t>38</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09" w:history="1">
        <w:r w:rsidR="00317A77" w:rsidRPr="00357DB7">
          <w:rPr>
            <w:rStyle w:val="Hyperlink"/>
            <w:noProof/>
          </w:rPr>
          <w:t>3.3.1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administrative judicial review proceedings</w:t>
        </w:r>
        <w:r w:rsidR="00317A77">
          <w:rPr>
            <w:noProof/>
            <w:webHidden/>
          </w:rPr>
          <w:tab/>
        </w:r>
        <w:r w:rsidR="00317A77">
          <w:rPr>
            <w:noProof/>
            <w:webHidden/>
          </w:rPr>
          <w:fldChar w:fldCharType="begin"/>
        </w:r>
        <w:r w:rsidR="00317A77">
          <w:rPr>
            <w:noProof/>
            <w:webHidden/>
          </w:rPr>
          <w:instrText xml:space="preserve"> PAGEREF _Toc409778309 \h </w:instrText>
        </w:r>
        <w:r w:rsidR="00317A77">
          <w:rPr>
            <w:noProof/>
            <w:webHidden/>
          </w:rPr>
        </w:r>
        <w:r w:rsidR="00317A77">
          <w:rPr>
            <w:noProof/>
            <w:webHidden/>
          </w:rPr>
          <w:fldChar w:fldCharType="separate"/>
        </w:r>
        <w:r w:rsidR="00317A77">
          <w:rPr>
            <w:noProof/>
            <w:webHidden/>
          </w:rPr>
          <w:t>38</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10" w:history="1">
        <w:r w:rsidR="00317A77" w:rsidRPr="00357DB7">
          <w:rPr>
            <w:rStyle w:val="Hyperlink"/>
            <w:noProof/>
          </w:rPr>
          <w:t>3.3.2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_Toc409778310 \h </w:instrText>
        </w:r>
        <w:r w:rsidR="00317A77">
          <w:rPr>
            <w:noProof/>
            <w:webHidden/>
          </w:rPr>
        </w:r>
        <w:r w:rsidR="00317A77">
          <w:rPr>
            <w:noProof/>
            <w:webHidden/>
          </w:rPr>
          <w:fldChar w:fldCharType="separate"/>
        </w:r>
        <w:r w:rsidR="00317A77">
          <w:rPr>
            <w:noProof/>
            <w:webHidden/>
          </w:rPr>
          <w:t>38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1" w:history="1">
        <w:r w:rsidR="00317A77" w:rsidRPr="00357DB7">
          <w:rPr>
            <w:rStyle w:val="Hyperlink"/>
            <w:noProof/>
          </w:rPr>
          <w:t>Statutory/policy provisions on the right to privacy</w:t>
        </w:r>
        <w:r w:rsidR="00317A77">
          <w:rPr>
            <w:noProof/>
            <w:webHidden/>
          </w:rPr>
          <w:tab/>
        </w:r>
        <w:r w:rsidR="00317A77">
          <w:rPr>
            <w:noProof/>
            <w:webHidden/>
          </w:rPr>
          <w:fldChar w:fldCharType="begin"/>
        </w:r>
        <w:r w:rsidR="00317A77">
          <w:rPr>
            <w:noProof/>
            <w:webHidden/>
          </w:rPr>
          <w:instrText xml:space="preserve"> PAGEREF _Toc409778311 \h </w:instrText>
        </w:r>
        <w:r w:rsidR="00317A77">
          <w:rPr>
            <w:noProof/>
            <w:webHidden/>
          </w:rPr>
        </w:r>
        <w:r w:rsidR="00317A77">
          <w:rPr>
            <w:noProof/>
            <w:webHidden/>
          </w:rPr>
          <w:fldChar w:fldCharType="separate"/>
        </w:r>
        <w:r w:rsidR="00317A77">
          <w:rPr>
            <w:noProof/>
            <w:webHidden/>
          </w:rPr>
          <w:t>38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2" w:history="1">
        <w:r w:rsidR="00317A77" w:rsidRPr="00357DB7">
          <w:rPr>
            <w:rStyle w:val="Hyperlink"/>
            <w:noProof/>
          </w:rPr>
          <w:t>Hearings involving children held behind closed doors</w:t>
        </w:r>
        <w:r w:rsidR="00317A77">
          <w:rPr>
            <w:noProof/>
            <w:webHidden/>
          </w:rPr>
          <w:tab/>
        </w:r>
        <w:r w:rsidR="00317A77">
          <w:rPr>
            <w:noProof/>
            <w:webHidden/>
          </w:rPr>
          <w:fldChar w:fldCharType="begin"/>
        </w:r>
        <w:r w:rsidR="00317A77">
          <w:rPr>
            <w:noProof/>
            <w:webHidden/>
          </w:rPr>
          <w:instrText xml:space="preserve"> PAGEREF _Toc409778312 \h </w:instrText>
        </w:r>
        <w:r w:rsidR="00317A77">
          <w:rPr>
            <w:noProof/>
            <w:webHidden/>
          </w:rPr>
        </w:r>
        <w:r w:rsidR="00317A77">
          <w:rPr>
            <w:noProof/>
            <w:webHidden/>
          </w:rPr>
          <w:fldChar w:fldCharType="separate"/>
        </w:r>
        <w:r w:rsidR="00317A77">
          <w:rPr>
            <w:noProof/>
            <w:webHidden/>
          </w:rPr>
          <w:t>39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3" w:history="1">
        <w:r w:rsidR="00317A77" w:rsidRPr="00357DB7">
          <w:rPr>
            <w:rStyle w:val="Hyperlink"/>
            <w:noProof/>
          </w:rPr>
          <w:t>Responsibility for protection of the child’s personal data</w:t>
        </w:r>
        <w:r w:rsidR="00317A77">
          <w:rPr>
            <w:noProof/>
            <w:webHidden/>
          </w:rPr>
          <w:tab/>
        </w:r>
        <w:r w:rsidR="00317A77">
          <w:rPr>
            <w:noProof/>
            <w:webHidden/>
          </w:rPr>
          <w:fldChar w:fldCharType="begin"/>
        </w:r>
        <w:r w:rsidR="00317A77">
          <w:rPr>
            <w:noProof/>
            <w:webHidden/>
          </w:rPr>
          <w:instrText xml:space="preserve"> PAGEREF _Toc409778313 \h </w:instrText>
        </w:r>
        <w:r w:rsidR="00317A77">
          <w:rPr>
            <w:noProof/>
            <w:webHidden/>
          </w:rPr>
        </w:r>
        <w:r w:rsidR="00317A77">
          <w:rPr>
            <w:noProof/>
            <w:webHidden/>
          </w:rPr>
          <w:fldChar w:fldCharType="separate"/>
        </w:r>
        <w:r w:rsidR="00317A77">
          <w:rPr>
            <w:noProof/>
            <w:webHidden/>
          </w:rPr>
          <w:t>39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4" w:history="1">
        <w:r w:rsidR="00317A77" w:rsidRPr="00357DB7">
          <w:rPr>
            <w:rStyle w:val="Hyperlink"/>
            <w:noProof/>
          </w:rPr>
          <w:t>Statutory/policy provisions to ensure that the records or personal data of children are kept strictly confidential</w:t>
        </w:r>
        <w:r w:rsidR="00317A77">
          <w:rPr>
            <w:noProof/>
            <w:webHidden/>
          </w:rPr>
          <w:tab/>
        </w:r>
        <w:r w:rsidR="00317A77">
          <w:rPr>
            <w:noProof/>
            <w:webHidden/>
          </w:rPr>
          <w:fldChar w:fldCharType="begin"/>
        </w:r>
        <w:r w:rsidR="00317A77">
          <w:rPr>
            <w:noProof/>
            <w:webHidden/>
          </w:rPr>
          <w:instrText xml:space="preserve"> PAGEREF _Toc409778314 \h </w:instrText>
        </w:r>
        <w:r w:rsidR="00317A77">
          <w:rPr>
            <w:noProof/>
            <w:webHidden/>
          </w:rPr>
        </w:r>
        <w:r w:rsidR="00317A77">
          <w:rPr>
            <w:noProof/>
            <w:webHidden/>
          </w:rPr>
          <w:fldChar w:fldCharType="separate"/>
        </w:r>
        <w:r w:rsidR="00317A77">
          <w:rPr>
            <w:noProof/>
            <w:webHidden/>
          </w:rPr>
          <w:t>39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5" w:history="1">
        <w:r w:rsidR="00317A77" w:rsidRPr="00357DB7">
          <w:rPr>
            <w:rStyle w:val="Hyperlink"/>
            <w:noProof/>
          </w:rPr>
          <w:t>Media self-regulatory measures</w:t>
        </w:r>
        <w:r w:rsidR="00317A77">
          <w:rPr>
            <w:noProof/>
            <w:webHidden/>
          </w:rPr>
          <w:tab/>
        </w:r>
        <w:r w:rsidR="00317A77">
          <w:rPr>
            <w:noProof/>
            <w:webHidden/>
          </w:rPr>
          <w:fldChar w:fldCharType="begin"/>
        </w:r>
        <w:r w:rsidR="00317A77">
          <w:rPr>
            <w:noProof/>
            <w:webHidden/>
          </w:rPr>
          <w:instrText xml:space="preserve"> PAGEREF _Toc409778315 \h </w:instrText>
        </w:r>
        <w:r w:rsidR="00317A77">
          <w:rPr>
            <w:noProof/>
            <w:webHidden/>
          </w:rPr>
        </w:r>
        <w:r w:rsidR="00317A77">
          <w:rPr>
            <w:noProof/>
            <w:webHidden/>
          </w:rPr>
          <w:fldChar w:fldCharType="separate"/>
        </w:r>
        <w:r w:rsidR="00317A77">
          <w:rPr>
            <w:noProof/>
            <w:webHidden/>
          </w:rPr>
          <w:t>39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6" w:history="1">
        <w:r w:rsidR="00317A77" w:rsidRPr="00357DB7">
          <w:rPr>
            <w:rStyle w:val="Hyperlink"/>
            <w:noProof/>
          </w:rPr>
          <w:t>Disclosure decisions by the court/judge</w:t>
        </w:r>
        <w:r w:rsidR="00317A77">
          <w:rPr>
            <w:noProof/>
            <w:webHidden/>
          </w:rPr>
          <w:tab/>
        </w:r>
        <w:r w:rsidR="00317A77">
          <w:rPr>
            <w:noProof/>
            <w:webHidden/>
          </w:rPr>
          <w:fldChar w:fldCharType="begin"/>
        </w:r>
        <w:r w:rsidR="00317A77">
          <w:rPr>
            <w:noProof/>
            <w:webHidden/>
          </w:rPr>
          <w:instrText xml:space="preserve"> PAGEREF _Toc409778316 \h </w:instrText>
        </w:r>
        <w:r w:rsidR="00317A77">
          <w:rPr>
            <w:noProof/>
            <w:webHidden/>
          </w:rPr>
        </w:r>
        <w:r w:rsidR="00317A77">
          <w:rPr>
            <w:noProof/>
            <w:webHidden/>
          </w:rPr>
          <w:fldChar w:fldCharType="separate"/>
        </w:r>
        <w:r w:rsidR="00317A77">
          <w:rPr>
            <w:noProof/>
            <w:webHidden/>
          </w:rPr>
          <w:t>40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7" w:history="1">
        <w:r w:rsidR="00317A77" w:rsidRPr="00357DB7">
          <w:rPr>
            <w:rStyle w:val="Hyperlink"/>
            <w:noProof/>
          </w:rPr>
          <w:t>Exceptions to the rule of protecting the child’s identity/privacy/personal data</w:t>
        </w:r>
        <w:r w:rsidR="00317A77">
          <w:rPr>
            <w:noProof/>
            <w:webHidden/>
          </w:rPr>
          <w:tab/>
        </w:r>
        <w:r w:rsidR="00317A77">
          <w:rPr>
            <w:noProof/>
            <w:webHidden/>
          </w:rPr>
          <w:fldChar w:fldCharType="begin"/>
        </w:r>
        <w:r w:rsidR="00317A77">
          <w:rPr>
            <w:noProof/>
            <w:webHidden/>
          </w:rPr>
          <w:instrText xml:space="preserve"> PAGEREF _Toc409778317 \h </w:instrText>
        </w:r>
        <w:r w:rsidR="00317A77">
          <w:rPr>
            <w:noProof/>
            <w:webHidden/>
          </w:rPr>
        </w:r>
        <w:r w:rsidR="00317A77">
          <w:rPr>
            <w:noProof/>
            <w:webHidden/>
          </w:rPr>
          <w:fldChar w:fldCharType="separate"/>
        </w:r>
        <w:r w:rsidR="00317A77">
          <w:rPr>
            <w:noProof/>
            <w:webHidden/>
          </w:rPr>
          <w:t>40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8" w:history="1">
        <w:r w:rsidR="00317A77" w:rsidRPr="00357DB7">
          <w:rPr>
            <w:rStyle w:val="Hyperlink"/>
            <w:noProof/>
          </w:rPr>
          <w:t>Sanctions and remedies for violation of privacy rights</w:t>
        </w:r>
        <w:r w:rsidR="00317A77">
          <w:rPr>
            <w:noProof/>
            <w:webHidden/>
          </w:rPr>
          <w:tab/>
        </w:r>
        <w:r w:rsidR="00317A77">
          <w:rPr>
            <w:noProof/>
            <w:webHidden/>
          </w:rPr>
          <w:fldChar w:fldCharType="begin"/>
        </w:r>
        <w:r w:rsidR="00317A77">
          <w:rPr>
            <w:noProof/>
            <w:webHidden/>
          </w:rPr>
          <w:instrText xml:space="preserve"> PAGEREF _Toc409778318 \h </w:instrText>
        </w:r>
        <w:r w:rsidR="00317A77">
          <w:rPr>
            <w:noProof/>
            <w:webHidden/>
          </w:rPr>
        </w:r>
        <w:r w:rsidR="00317A77">
          <w:rPr>
            <w:noProof/>
            <w:webHidden/>
          </w:rPr>
          <w:fldChar w:fldCharType="separate"/>
        </w:r>
        <w:r w:rsidR="00317A77">
          <w:rPr>
            <w:noProof/>
            <w:webHidden/>
          </w:rPr>
          <w:t>40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19" w:history="1">
        <w:r w:rsidR="00317A77" w:rsidRPr="00357DB7">
          <w:rPr>
            <w:rStyle w:val="Hyperlink"/>
            <w:noProof/>
          </w:rPr>
          <w:t>Statutory/policy provisions to avoid conflicts between the child and his/her family during judicial proceedings</w:t>
        </w:r>
        <w:r w:rsidR="00317A77">
          <w:rPr>
            <w:noProof/>
            <w:webHidden/>
          </w:rPr>
          <w:tab/>
        </w:r>
        <w:r w:rsidR="00317A77">
          <w:rPr>
            <w:noProof/>
            <w:webHidden/>
          </w:rPr>
          <w:fldChar w:fldCharType="begin"/>
        </w:r>
        <w:r w:rsidR="00317A77">
          <w:rPr>
            <w:noProof/>
            <w:webHidden/>
          </w:rPr>
          <w:instrText xml:space="preserve"> PAGEREF _Toc409778319 \h </w:instrText>
        </w:r>
        <w:r w:rsidR="00317A77">
          <w:rPr>
            <w:noProof/>
            <w:webHidden/>
          </w:rPr>
        </w:r>
        <w:r w:rsidR="00317A77">
          <w:rPr>
            <w:noProof/>
            <w:webHidden/>
          </w:rPr>
          <w:fldChar w:fldCharType="separate"/>
        </w:r>
        <w:r w:rsidR="00317A77">
          <w:rPr>
            <w:noProof/>
            <w:webHidden/>
          </w:rPr>
          <w:t>40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0" w:history="1">
        <w:r w:rsidR="00317A77" w:rsidRPr="00357DB7">
          <w:rPr>
            <w:rStyle w:val="Hyperlink"/>
            <w:noProof/>
          </w:rPr>
          <w:t>Availability of guidance and support measures for children and their families by specialised services</w:t>
        </w:r>
        <w:r w:rsidR="00317A77">
          <w:rPr>
            <w:noProof/>
            <w:webHidden/>
          </w:rPr>
          <w:tab/>
        </w:r>
        <w:r w:rsidR="00317A77">
          <w:rPr>
            <w:noProof/>
            <w:webHidden/>
          </w:rPr>
          <w:fldChar w:fldCharType="begin"/>
        </w:r>
        <w:r w:rsidR="00317A77">
          <w:rPr>
            <w:noProof/>
            <w:webHidden/>
          </w:rPr>
          <w:instrText xml:space="preserve"> PAGEREF _Toc409778320 \h </w:instrText>
        </w:r>
        <w:r w:rsidR="00317A77">
          <w:rPr>
            <w:noProof/>
            <w:webHidden/>
          </w:rPr>
        </w:r>
        <w:r w:rsidR="00317A77">
          <w:rPr>
            <w:noProof/>
            <w:webHidden/>
          </w:rPr>
          <w:fldChar w:fldCharType="separate"/>
        </w:r>
        <w:r w:rsidR="00317A77">
          <w:rPr>
            <w:noProof/>
            <w:webHidden/>
          </w:rPr>
          <w:t>40</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21" w:history="1">
        <w:r w:rsidR="00317A77" w:rsidRPr="00357DB7">
          <w:rPr>
            <w:rStyle w:val="Hyperlink"/>
            <w:noProof/>
          </w:rPr>
          <w:t>3.3.3</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_Toc409778321 \h </w:instrText>
        </w:r>
        <w:r w:rsidR="00317A77">
          <w:rPr>
            <w:noProof/>
            <w:webHidden/>
          </w:rPr>
        </w:r>
        <w:r w:rsidR="00317A77">
          <w:rPr>
            <w:noProof/>
            <w:webHidden/>
          </w:rPr>
          <w:fldChar w:fldCharType="separate"/>
        </w:r>
        <w:r w:rsidR="00317A77">
          <w:rPr>
            <w:noProof/>
            <w:webHidden/>
          </w:rPr>
          <w:t>40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2" w:history="1">
        <w:r w:rsidR="00317A77" w:rsidRPr="00357DB7">
          <w:rPr>
            <w:rStyle w:val="Hyperlink"/>
            <w:noProof/>
          </w:rPr>
          <w:t>Statutory/policy provisions on the right to privacy</w:t>
        </w:r>
        <w:r w:rsidR="00317A77">
          <w:rPr>
            <w:noProof/>
            <w:webHidden/>
          </w:rPr>
          <w:tab/>
        </w:r>
        <w:r w:rsidR="00317A77">
          <w:rPr>
            <w:noProof/>
            <w:webHidden/>
          </w:rPr>
          <w:fldChar w:fldCharType="begin"/>
        </w:r>
        <w:r w:rsidR="00317A77">
          <w:rPr>
            <w:noProof/>
            <w:webHidden/>
          </w:rPr>
          <w:instrText xml:space="preserve"> PAGEREF _Toc409778322 \h </w:instrText>
        </w:r>
        <w:r w:rsidR="00317A77">
          <w:rPr>
            <w:noProof/>
            <w:webHidden/>
          </w:rPr>
        </w:r>
        <w:r w:rsidR="00317A77">
          <w:rPr>
            <w:noProof/>
            <w:webHidden/>
          </w:rPr>
          <w:fldChar w:fldCharType="separate"/>
        </w:r>
        <w:r w:rsidR="00317A77">
          <w:rPr>
            <w:noProof/>
            <w:webHidden/>
          </w:rPr>
          <w:t>40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3" w:history="1">
        <w:r w:rsidR="00317A77" w:rsidRPr="00357DB7">
          <w:rPr>
            <w:rStyle w:val="Hyperlink"/>
            <w:noProof/>
          </w:rPr>
          <w:t>Hearings involving children held behind closed doors</w:t>
        </w:r>
        <w:r w:rsidR="00317A77">
          <w:rPr>
            <w:noProof/>
            <w:webHidden/>
          </w:rPr>
          <w:tab/>
        </w:r>
        <w:r w:rsidR="00317A77">
          <w:rPr>
            <w:noProof/>
            <w:webHidden/>
          </w:rPr>
          <w:fldChar w:fldCharType="begin"/>
        </w:r>
        <w:r w:rsidR="00317A77">
          <w:rPr>
            <w:noProof/>
            <w:webHidden/>
          </w:rPr>
          <w:instrText xml:space="preserve"> PAGEREF _Toc409778323 \h </w:instrText>
        </w:r>
        <w:r w:rsidR="00317A77">
          <w:rPr>
            <w:noProof/>
            <w:webHidden/>
          </w:rPr>
        </w:r>
        <w:r w:rsidR="00317A77">
          <w:rPr>
            <w:noProof/>
            <w:webHidden/>
          </w:rPr>
          <w:fldChar w:fldCharType="separate"/>
        </w:r>
        <w:r w:rsidR="00317A77">
          <w:rPr>
            <w:noProof/>
            <w:webHidden/>
          </w:rPr>
          <w:t>41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4" w:history="1">
        <w:r w:rsidR="00317A77" w:rsidRPr="00357DB7">
          <w:rPr>
            <w:rStyle w:val="Hyperlink"/>
            <w:noProof/>
          </w:rPr>
          <w:t>Responsibility for the protection of the child’s personal data</w:t>
        </w:r>
        <w:r w:rsidR="00317A77">
          <w:rPr>
            <w:noProof/>
            <w:webHidden/>
          </w:rPr>
          <w:tab/>
        </w:r>
        <w:r w:rsidR="00317A77">
          <w:rPr>
            <w:noProof/>
            <w:webHidden/>
          </w:rPr>
          <w:fldChar w:fldCharType="begin"/>
        </w:r>
        <w:r w:rsidR="00317A77">
          <w:rPr>
            <w:noProof/>
            <w:webHidden/>
          </w:rPr>
          <w:instrText xml:space="preserve"> PAGEREF _Toc409778324 \h </w:instrText>
        </w:r>
        <w:r w:rsidR="00317A77">
          <w:rPr>
            <w:noProof/>
            <w:webHidden/>
          </w:rPr>
        </w:r>
        <w:r w:rsidR="00317A77">
          <w:rPr>
            <w:noProof/>
            <w:webHidden/>
          </w:rPr>
          <w:fldChar w:fldCharType="separate"/>
        </w:r>
        <w:r w:rsidR="00317A77">
          <w:rPr>
            <w:noProof/>
            <w:webHidden/>
          </w:rPr>
          <w:t>41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5" w:history="1">
        <w:r w:rsidR="00317A77" w:rsidRPr="00357DB7">
          <w:rPr>
            <w:rStyle w:val="Hyperlink"/>
            <w:noProof/>
          </w:rPr>
          <w:t>Statutory/policy provisions to ensure that the records or personal data of children are kept strictly confidential</w:t>
        </w:r>
        <w:r w:rsidR="00317A77">
          <w:rPr>
            <w:noProof/>
            <w:webHidden/>
          </w:rPr>
          <w:tab/>
        </w:r>
        <w:r w:rsidR="00317A77">
          <w:rPr>
            <w:noProof/>
            <w:webHidden/>
          </w:rPr>
          <w:fldChar w:fldCharType="begin"/>
        </w:r>
        <w:r w:rsidR="00317A77">
          <w:rPr>
            <w:noProof/>
            <w:webHidden/>
          </w:rPr>
          <w:instrText xml:space="preserve"> PAGEREF _Toc409778325 \h </w:instrText>
        </w:r>
        <w:r w:rsidR="00317A77">
          <w:rPr>
            <w:noProof/>
            <w:webHidden/>
          </w:rPr>
        </w:r>
        <w:r w:rsidR="00317A77">
          <w:rPr>
            <w:noProof/>
            <w:webHidden/>
          </w:rPr>
          <w:fldChar w:fldCharType="separate"/>
        </w:r>
        <w:r w:rsidR="00317A77">
          <w:rPr>
            <w:noProof/>
            <w:webHidden/>
          </w:rPr>
          <w:t>41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6" w:history="1">
        <w:r w:rsidR="00317A77" w:rsidRPr="00357DB7">
          <w:rPr>
            <w:rStyle w:val="Hyperlink"/>
            <w:noProof/>
          </w:rPr>
          <w:t>Media self-regulatory measures</w:t>
        </w:r>
        <w:r w:rsidR="00317A77">
          <w:rPr>
            <w:noProof/>
            <w:webHidden/>
          </w:rPr>
          <w:tab/>
        </w:r>
        <w:r w:rsidR="00317A77">
          <w:rPr>
            <w:noProof/>
            <w:webHidden/>
          </w:rPr>
          <w:fldChar w:fldCharType="begin"/>
        </w:r>
        <w:r w:rsidR="00317A77">
          <w:rPr>
            <w:noProof/>
            <w:webHidden/>
          </w:rPr>
          <w:instrText xml:space="preserve"> PAGEREF _Toc409778326 \h </w:instrText>
        </w:r>
        <w:r w:rsidR="00317A77">
          <w:rPr>
            <w:noProof/>
            <w:webHidden/>
          </w:rPr>
        </w:r>
        <w:r w:rsidR="00317A77">
          <w:rPr>
            <w:noProof/>
            <w:webHidden/>
          </w:rPr>
          <w:fldChar w:fldCharType="separate"/>
        </w:r>
        <w:r w:rsidR="00317A77">
          <w:rPr>
            <w:noProof/>
            <w:webHidden/>
          </w:rPr>
          <w:t>41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7" w:history="1">
        <w:r w:rsidR="00317A77" w:rsidRPr="00357DB7">
          <w:rPr>
            <w:rStyle w:val="Hyperlink"/>
            <w:noProof/>
          </w:rPr>
          <w:t>Disclosure decisions by the court/judge</w:t>
        </w:r>
        <w:r w:rsidR="00317A77">
          <w:rPr>
            <w:noProof/>
            <w:webHidden/>
          </w:rPr>
          <w:tab/>
        </w:r>
        <w:r w:rsidR="00317A77">
          <w:rPr>
            <w:noProof/>
            <w:webHidden/>
          </w:rPr>
          <w:fldChar w:fldCharType="begin"/>
        </w:r>
        <w:r w:rsidR="00317A77">
          <w:rPr>
            <w:noProof/>
            <w:webHidden/>
          </w:rPr>
          <w:instrText xml:space="preserve"> PAGEREF _Toc409778327 \h </w:instrText>
        </w:r>
        <w:r w:rsidR="00317A77">
          <w:rPr>
            <w:noProof/>
            <w:webHidden/>
          </w:rPr>
        </w:r>
        <w:r w:rsidR="00317A77">
          <w:rPr>
            <w:noProof/>
            <w:webHidden/>
          </w:rPr>
          <w:fldChar w:fldCharType="separate"/>
        </w:r>
        <w:r w:rsidR="00317A77">
          <w:rPr>
            <w:noProof/>
            <w:webHidden/>
          </w:rPr>
          <w:t>42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8" w:history="1">
        <w:r w:rsidR="00317A77" w:rsidRPr="00357DB7">
          <w:rPr>
            <w:rStyle w:val="Hyperlink"/>
            <w:noProof/>
          </w:rPr>
          <w:t>Exceptions to the rule of protecting the child’s identity/privacy/personal data</w:t>
        </w:r>
        <w:r w:rsidR="00317A77">
          <w:rPr>
            <w:noProof/>
            <w:webHidden/>
          </w:rPr>
          <w:tab/>
        </w:r>
        <w:r w:rsidR="00317A77">
          <w:rPr>
            <w:noProof/>
            <w:webHidden/>
          </w:rPr>
          <w:fldChar w:fldCharType="begin"/>
        </w:r>
        <w:r w:rsidR="00317A77">
          <w:rPr>
            <w:noProof/>
            <w:webHidden/>
          </w:rPr>
          <w:instrText xml:space="preserve"> PAGEREF _Toc409778328 \h </w:instrText>
        </w:r>
        <w:r w:rsidR="00317A77">
          <w:rPr>
            <w:noProof/>
            <w:webHidden/>
          </w:rPr>
        </w:r>
        <w:r w:rsidR="00317A77">
          <w:rPr>
            <w:noProof/>
            <w:webHidden/>
          </w:rPr>
          <w:fldChar w:fldCharType="separate"/>
        </w:r>
        <w:r w:rsidR="00317A77">
          <w:rPr>
            <w:noProof/>
            <w:webHidden/>
          </w:rPr>
          <w:t>42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29" w:history="1">
        <w:r w:rsidR="00317A77" w:rsidRPr="00357DB7">
          <w:rPr>
            <w:rStyle w:val="Hyperlink"/>
            <w:noProof/>
          </w:rPr>
          <w:t>Sanctions and remedies for violation of privacy rights</w:t>
        </w:r>
        <w:r w:rsidR="00317A77">
          <w:rPr>
            <w:noProof/>
            <w:webHidden/>
          </w:rPr>
          <w:tab/>
        </w:r>
        <w:r w:rsidR="00317A77">
          <w:rPr>
            <w:noProof/>
            <w:webHidden/>
          </w:rPr>
          <w:fldChar w:fldCharType="begin"/>
        </w:r>
        <w:r w:rsidR="00317A77">
          <w:rPr>
            <w:noProof/>
            <w:webHidden/>
          </w:rPr>
          <w:instrText xml:space="preserve"> PAGEREF _Toc409778329 \h </w:instrText>
        </w:r>
        <w:r w:rsidR="00317A77">
          <w:rPr>
            <w:noProof/>
            <w:webHidden/>
          </w:rPr>
        </w:r>
        <w:r w:rsidR="00317A77">
          <w:rPr>
            <w:noProof/>
            <w:webHidden/>
          </w:rPr>
          <w:fldChar w:fldCharType="separate"/>
        </w:r>
        <w:r w:rsidR="00317A77">
          <w:rPr>
            <w:noProof/>
            <w:webHidden/>
          </w:rPr>
          <w:t>42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30" w:history="1">
        <w:r w:rsidR="00317A77" w:rsidRPr="00357DB7">
          <w:rPr>
            <w:rStyle w:val="Hyperlink"/>
            <w:noProof/>
          </w:rPr>
          <w:t>Statutory/policy provisions to avoid conflicts between the child and his/her family during judicial proceedings</w:t>
        </w:r>
        <w:r w:rsidR="00317A77">
          <w:rPr>
            <w:noProof/>
            <w:webHidden/>
          </w:rPr>
          <w:tab/>
        </w:r>
        <w:r w:rsidR="00317A77">
          <w:rPr>
            <w:noProof/>
            <w:webHidden/>
          </w:rPr>
          <w:fldChar w:fldCharType="begin"/>
        </w:r>
        <w:r w:rsidR="00317A77">
          <w:rPr>
            <w:noProof/>
            <w:webHidden/>
          </w:rPr>
          <w:instrText xml:space="preserve"> PAGEREF _Toc409778330 \h </w:instrText>
        </w:r>
        <w:r w:rsidR="00317A77">
          <w:rPr>
            <w:noProof/>
            <w:webHidden/>
          </w:rPr>
        </w:r>
        <w:r w:rsidR="00317A77">
          <w:rPr>
            <w:noProof/>
            <w:webHidden/>
          </w:rPr>
          <w:fldChar w:fldCharType="separate"/>
        </w:r>
        <w:r w:rsidR="00317A77">
          <w:rPr>
            <w:noProof/>
            <w:webHidden/>
          </w:rPr>
          <w:t>42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31" w:history="1">
        <w:r w:rsidR="00317A77" w:rsidRPr="00357DB7">
          <w:rPr>
            <w:rStyle w:val="Hyperlink"/>
            <w:noProof/>
          </w:rPr>
          <w:t>Guidance and support measures for children and their families by specialised services to avoid adverse consequences of the judicial proceedings on family relations</w:t>
        </w:r>
        <w:r w:rsidR="00317A77">
          <w:rPr>
            <w:noProof/>
            <w:webHidden/>
          </w:rPr>
          <w:tab/>
        </w:r>
        <w:r w:rsidR="00317A77">
          <w:rPr>
            <w:noProof/>
            <w:webHidden/>
          </w:rPr>
          <w:fldChar w:fldCharType="begin"/>
        </w:r>
        <w:r w:rsidR="00317A77">
          <w:rPr>
            <w:noProof/>
            <w:webHidden/>
          </w:rPr>
          <w:instrText xml:space="preserve"> PAGEREF _Toc409778331 \h </w:instrText>
        </w:r>
        <w:r w:rsidR="00317A77">
          <w:rPr>
            <w:noProof/>
            <w:webHidden/>
          </w:rPr>
        </w:r>
        <w:r w:rsidR="00317A77">
          <w:rPr>
            <w:noProof/>
            <w:webHidden/>
          </w:rPr>
          <w:fldChar w:fldCharType="separate"/>
        </w:r>
        <w:r w:rsidR="00317A77">
          <w:rPr>
            <w:noProof/>
            <w:webHidden/>
          </w:rPr>
          <w:t>42</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32" w:history="1">
        <w:r w:rsidR="00317A77" w:rsidRPr="00357DB7">
          <w:rPr>
            <w:rStyle w:val="Hyperlink"/>
            <w:noProof/>
          </w:rPr>
          <w:t>3.3.4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_Toc409778332 \h </w:instrText>
        </w:r>
        <w:r w:rsidR="00317A77">
          <w:rPr>
            <w:noProof/>
            <w:webHidden/>
          </w:rPr>
        </w:r>
        <w:r w:rsidR="00317A77">
          <w:rPr>
            <w:noProof/>
            <w:webHidden/>
          </w:rPr>
          <w:fldChar w:fldCharType="separate"/>
        </w:r>
        <w:r w:rsidR="00317A77">
          <w:rPr>
            <w:noProof/>
            <w:webHidden/>
          </w:rPr>
          <w:t>43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33" w:history="1">
        <w:r w:rsidR="00317A77" w:rsidRPr="00357DB7">
          <w:rPr>
            <w:rStyle w:val="Hyperlink"/>
            <w:noProof/>
          </w:rPr>
          <w:t>3.3.5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_Toc409778333 \h </w:instrText>
        </w:r>
        <w:r w:rsidR="00317A77">
          <w:rPr>
            <w:noProof/>
            <w:webHidden/>
          </w:rPr>
        </w:r>
        <w:r w:rsidR="00317A77">
          <w:rPr>
            <w:noProof/>
            <w:webHidden/>
          </w:rPr>
          <w:fldChar w:fldCharType="separate"/>
        </w:r>
        <w:r w:rsidR="00317A77">
          <w:rPr>
            <w:noProof/>
            <w:webHidden/>
          </w:rPr>
          <w:t>43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34" w:history="1">
        <w:r w:rsidR="00317A77" w:rsidRPr="00357DB7">
          <w:rPr>
            <w:rStyle w:val="Hyperlink"/>
            <w:noProof/>
          </w:rPr>
          <w:t>Hearings involving children held behind closed doors</w:t>
        </w:r>
        <w:r w:rsidR="00317A77">
          <w:rPr>
            <w:noProof/>
            <w:webHidden/>
          </w:rPr>
          <w:tab/>
        </w:r>
        <w:r w:rsidR="00317A77">
          <w:rPr>
            <w:noProof/>
            <w:webHidden/>
          </w:rPr>
          <w:fldChar w:fldCharType="begin"/>
        </w:r>
        <w:r w:rsidR="00317A77">
          <w:rPr>
            <w:noProof/>
            <w:webHidden/>
          </w:rPr>
          <w:instrText xml:space="preserve"> PAGEREF _Toc409778334 \h </w:instrText>
        </w:r>
        <w:r w:rsidR="00317A77">
          <w:rPr>
            <w:noProof/>
            <w:webHidden/>
          </w:rPr>
        </w:r>
        <w:r w:rsidR="00317A77">
          <w:rPr>
            <w:noProof/>
            <w:webHidden/>
          </w:rPr>
          <w:fldChar w:fldCharType="separate"/>
        </w:r>
        <w:r w:rsidR="00317A77">
          <w:rPr>
            <w:noProof/>
            <w:webHidden/>
          </w:rPr>
          <w:t>43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35" w:history="1">
        <w:r w:rsidR="00317A77" w:rsidRPr="00357DB7">
          <w:rPr>
            <w:rStyle w:val="Hyperlink"/>
            <w:noProof/>
          </w:rPr>
          <w:t>3.3.6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_Toc409778335 \h </w:instrText>
        </w:r>
        <w:r w:rsidR="00317A77">
          <w:rPr>
            <w:noProof/>
            <w:webHidden/>
          </w:rPr>
        </w:r>
        <w:r w:rsidR="00317A77">
          <w:rPr>
            <w:noProof/>
            <w:webHidden/>
          </w:rPr>
          <w:fldChar w:fldCharType="separate"/>
        </w:r>
        <w:r w:rsidR="00317A77">
          <w:rPr>
            <w:noProof/>
            <w:webHidden/>
          </w:rPr>
          <w:t>43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36" w:history="1">
        <w:r w:rsidR="00317A77" w:rsidRPr="00357DB7">
          <w:rPr>
            <w:rStyle w:val="Hyperlink"/>
            <w:noProof/>
          </w:rPr>
          <w:t>Hearings involving children held behind closed doors</w:t>
        </w:r>
        <w:r w:rsidR="00317A77">
          <w:rPr>
            <w:noProof/>
            <w:webHidden/>
          </w:rPr>
          <w:tab/>
        </w:r>
        <w:r w:rsidR="00317A77">
          <w:rPr>
            <w:noProof/>
            <w:webHidden/>
          </w:rPr>
          <w:fldChar w:fldCharType="begin"/>
        </w:r>
        <w:r w:rsidR="00317A77">
          <w:rPr>
            <w:noProof/>
            <w:webHidden/>
          </w:rPr>
          <w:instrText xml:space="preserve"> PAGEREF _Toc409778336 \h </w:instrText>
        </w:r>
        <w:r w:rsidR="00317A77">
          <w:rPr>
            <w:noProof/>
            <w:webHidden/>
          </w:rPr>
        </w:r>
        <w:r w:rsidR="00317A77">
          <w:rPr>
            <w:noProof/>
            <w:webHidden/>
          </w:rPr>
          <w:fldChar w:fldCharType="separate"/>
        </w:r>
        <w:r w:rsidR="00317A77">
          <w:rPr>
            <w:noProof/>
            <w:webHidden/>
          </w:rPr>
          <w:t>43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37" w:history="1">
        <w:r w:rsidR="00317A77" w:rsidRPr="00357DB7">
          <w:rPr>
            <w:rStyle w:val="Hyperlink"/>
            <w:noProof/>
          </w:rPr>
          <w:t>3.3.7</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_Toc409778337 \h </w:instrText>
        </w:r>
        <w:r w:rsidR="00317A77">
          <w:rPr>
            <w:noProof/>
            <w:webHidden/>
          </w:rPr>
        </w:r>
        <w:r w:rsidR="00317A77">
          <w:rPr>
            <w:noProof/>
            <w:webHidden/>
          </w:rPr>
          <w:fldChar w:fldCharType="separate"/>
        </w:r>
        <w:r w:rsidR="00317A77">
          <w:rPr>
            <w:noProof/>
            <w:webHidden/>
          </w:rPr>
          <w:t>43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38" w:history="1">
        <w:r w:rsidR="00317A77" w:rsidRPr="00357DB7">
          <w:rPr>
            <w:rStyle w:val="Hyperlink"/>
            <w:noProof/>
          </w:rPr>
          <w:t>Hearings involving children held behind closed doors</w:t>
        </w:r>
        <w:r w:rsidR="00317A77">
          <w:rPr>
            <w:noProof/>
            <w:webHidden/>
          </w:rPr>
          <w:tab/>
        </w:r>
        <w:r w:rsidR="00317A77">
          <w:rPr>
            <w:noProof/>
            <w:webHidden/>
          </w:rPr>
          <w:fldChar w:fldCharType="begin"/>
        </w:r>
        <w:r w:rsidR="00317A77">
          <w:rPr>
            <w:noProof/>
            <w:webHidden/>
          </w:rPr>
          <w:instrText xml:space="preserve"> PAGEREF _Toc409778338 \h </w:instrText>
        </w:r>
        <w:r w:rsidR="00317A77">
          <w:rPr>
            <w:noProof/>
            <w:webHidden/>
          </w:rPr>
        </w:r>
        <w:r w:rsidR="00317A77">
          <w:rPr>
            <w:noProof/>
            <w:webHidden/>
          </w:rPr>
          <w:fldChar w:fldCharType="separate"/>
        </w:r>
        <w:r w:rsidR="00317A77">
          <w:rPr>
            <w:noProof/>
            <w:webHidden/>
          </w:rPr>
          <w:t>43</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339" w:history="1">
        <w:r w:rsidR="00317A77" w:rsidRPr="00357DB7">
          <w:rPr>
            <w:rStyle w:val="Hyperlink"/>
            <w:noProof/>
          </w:rPr>
          <w:t>3.4</w:t>
        </w:r>
        <w:r w:rsidR="00317A77">
          <w:rPr>
            <w:rFonts w:asciiTheme="minorHAnsi" w:eastAsiaTheme="minorEastAsia" w:hAnsiTheme="minorHAnsi" w:cstheme="minorBidi"/>
            <w:noProof/>
            <w:sz w:val="22"/>
            <w:szCs w:val="22"/>
            <w:lang w:eastAsia="en-GB"/>
          </w:rPr>
          <w:tab/>
        </w:r>
        <w:r w:rsidR="00317A77" w:rsidRPr="00357DB7">
          <w:rPr>
            <w:rStyle w:val="Hyperlink"/>
            <w:noProof/>
          </w:rPr>
          <w:t>Protection from harm during proceedings and interviews and ensuring a child-friendly process</w:t>
        </w:r>
        <w:r w:rsidR="00317A77">
          <w:rPr>
            <w:noProof/>
            <w:webHidden/>
          </w:rPr>
          <w:tab/>
        </w:r>
        <w:r w:rsidR="00317A77">
          <w:rPr>
            <w:noProof/>
            <w:webHidden/>
          </w:rPr>
          <w:fldChar w:fldCharType="begin"/>
        </w:r>
        <w:r w:rsidR="00317A77">
          <w:rPr>
            <w:noProof/>
            <w:webHidden/>
          </w:rPr>
          <w:instrText xml:space="preserve"> PAGEREF _Toc409778339 \h </w:instrText>
        </w:r>
        <w:r w:rsidR="00317A77">
          <w:rPr>
            <w:noProof/>
            <w:webHidden/>
          </w:rPr>
        </w:r>
        <w:r w:rsidR="00317A77">
          <w:rPr>
            <w:noProof/>
            <w:webHidden/>
          </w:rPr>
          <w:fldChar w:fldCharType="separate"/>
        </w:r>
        <w:r w:rsidR="00317A77">
          <w:rPr>
            <w:noProof/>
            <w:webHidden/>
          </w:rPr>
          <w:t>44</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40" w:history="1">
        <w:r w:rsidR="00317A77" w:rsidRPr="00357DB7">
          <w:rPr>
            <w:rStyle w:val="Hyperlink"/>
            <w:noProof/>
          </w:rPr>
          <w:t>3.4.1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administrative judicial review proceedings</w:t>
        </w:r>
        <w:r w:rsidR="00317A77">
          <w:rPr>
            <w:noProof/>
            <w:webHidden/>
          </w:rPr>
          <w:tab/>
        </w:r>
        <w:r w:rsidR="00317A77">
          <w:rPr>
            <w:noProof/>
            <w:webHidden/>
          </w:rPr>
          <w:fldChar w:fldCharType="begin"/>
        </w:r>
        <w:r w:rsidR="00317A77">
          <w:rPr>
            <w:noProof/>
            <w:webHidden/>
          </w:rPr>
          <w:instrText xml:space="preserve"> PAGEREF _Toc409778340 \h </w:instrText>
        </w:r>
        <w:r w:rsidR="00317A77">
          <w:rPr>
            <w:noProof/>
            <w:webHidden/>
          </w:rPr>
        </w:r>
        <w:r w:rsidR="00317A77">
          <w:rPr>
            <w:noProof/>
            <w:webHidden/>
          </w:rPr>
          <w:fldChar w:fldCharType="separate"/>
        </w:r>
        <w:r w:rsidR="00317A77">
          <w:rPr>
            <w:noProof/>
            <w:webHidden/>
          </w:rPr>
          <w:t>44</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41" w:history="1">
        <w:r w:rsidR="00317A77" w:rsidRPr="00357DB7">
          <w:rPr>
            <w:rStyle w:val="Hyperlink"/>
            <w:noProof/>
          </w:rPr>
          <w:t>3.4.2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_Toc409778341 \h </w:instrText>
        </w:r>
        <w:r w:rsidR="00317A77">
          <w:rPr>
            <w:noProof/>
            <w:webHidden/>
          </w:rPr>
        </w:r>
        <w:r w:rsidR="00317A77">
          <w:rPr>
            <w:noProof/>
            <w:webHidden/>
          </w:rPr>
          <w:fldChar w:fldCharType="separate"/>
        </w:r>
        <w:r w:rsidR="00317A77">
          <w:rPr>
            <w:noProof/>
            <w:webHidden/>
          </w:rPr>
          <w:t>44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2" w:history="1">
        <w:r w:rsidR="00317A77" w:rsidRPr="00357DB7">
          <w:rPr>
            <w:rStyle w:val="Hyperlink"/>
            <w:noProof/>
          </w:rPr>
          <w:t>Commencement of proceedings without undue delay</w:t>
        </w:r>
        <w:r w:rsidR="00317A77">
          <w:rPr>
            <w:noProof/>
            <w:webHidden/>
          </w:rPr>
          <w:tab/>
        </w:r>
        <w:r w:rsidR="00317A77">
          <w:rPr>
            <w:noProof/>
            <w:webHidden/>
          </w:rPr>
          <w:fldChar w:fldCharType="begin"/>
        </w:r>
        <w:r w:rsidR="00317A77">
          <w:rPr>
            <w:noProof/>
            <w:webHidden/>
          </w:rPr>
          <w:instrText xml:space="preserve"> PAGEREF _Toc409778342 \h </w:instrText>
        </w:r>
        <w:r w:rsidR="00317A77">
          <w:rPr>
            <w:noProof/>
            <w:webHidden/>
          </w:rPr>
        </w:r>
        <w:r w:rsidR="00317A77">
          <w:rPr>
            <w:noProof/>
            <w:webHidden/>
          </w:rPr>
          <w:fldChar w:fldCharType="separate"/>
        </w:r>
        <w:r w:rsidR="00317A77">
          <w:rPr>
            <w:noProof/>
            <w:webHidden/>
          </w:rPr>
          <w:t>44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3" w:history="1">
        <w:r w:rsidR="00317A77" w:rsidRPr="00357DB7">
          <w:rPr>
            <w:rStyle w:val="Hyperlink"/>
            <w:noProof/>
          </w:rPr>
          <w:t>Non-intimidating and child-friendly premises and places</w:t>
        </w:r>
        <w:r w:rsidR="00317A77">
          <w:rPr>
            <w:noProof/>
            <w:webHidden/>
          </w:rPr>
          <w:tab/>
        </w:r>
        <w:r w:rsidR="00317A77">
          <w:rPr>
            <w:noProof/>
            <w:webHidden/>
          </w:rPr>
          <w:fldChar w:fldCharType="begin"/>
        </w:r>
        <w:r w:rsidR="00317A77">
          <w:rPr>
            <w:noProof/>
            <w:webHidden/>
          </w:rPr>
          <w:instrText xml:space="preserve"> PAGEREF _Toc409778343 \h </w:instrText>
        </w:r>
        <w:r w:rsidR="00317A77">
          <w:rPr>
            <w:noProof/>
            <w:webHidden/>
          </w:rPr>
        </w:r>
        <w:r w:rsidR="00317A77">
          <w:rPr>
            <w:noProof/>
            <w:webHidden/>
          </w:rPr>
          <w:fldChar w:fldCharType="separate"/>
        </w:r>
        <w:r w:rsidR="00317A77">
          <w:rPr>
            <w:noProof/>
            <w:webHidden/>
          </w:rPr>
          <w:t>45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4" w:history="1">
        <w:r w:rsidR="00317A77" w:rsidRPr="00357DB7">
          <w:rPr>
            <w:rStyle w:val="Hyperlink"/>
            <w:noProof/>
          </w:rPr>
          <w:t>Precautionary and interim measures</w:t>
        </w:r>
        <w:r w:rsidR="00317A77">
          <w:rPr>
            <w:noProof/>
            <w:webHidden/>
          </w:rPr>
          <w:tab/>
        </w:r>
        <w:r w:rsidR="00317A77">
          <w:rPr>
            <w:noProof/>
            <w:webHidden/>
          </w:rPr>
          <w:fldChar w:fldCharType="begin"/>
        </w:r>
        <w:r w:rsidR="00317A77">
          <w:rPr>
            <w:noProof/>
            <w:webHidden/>
          </w:rPr>
          <w:instrText xml:space="preserve"> PAGEREF _Toc409778344 \h </w:instrText>
        </w:r>
        <w:r w:rsidR="00317A77">
          <w:rPr>
            <w:noProof/>
            <w:webHidden/>
          </w:rPr>
        </w:r>
        <w:r w:rsidR="00317A77">
          <w:rPr>
            <w:noProof/>
            <w:webHidden/>
          </w:rPr>
          <w:fldChar w:fldCharType="separate"/>
        </w:r>
        <w:r w:rsidR="00317A77">
          <w:rPr>
            <w:noProof/>
            <w:webHidden/>
          </w:rPr>
          <w:t>45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5"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_Toc409778345 \h </w:instrText>
        </w:r>
        <w:r w:rsidR="00317A77">
          <w:rPr>
            <w:noProof/>
            <w:webHidden/>
          </w:rPr>
        </w:r>
        <w:r w:rsidR="00317A77">
          <w:rPr>
            <w:noProof/>
            <w:webHidden/>
          </w:rPr>
          <w:fldChar w:fldCharType="separate"/>
        </w:r>
        <w:r w:rsidR="00317A77">
          <w:rPr>
            <w:noProof/>
            <w:webHidden/>
          </w:rPr>
          <w:t>45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6"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_Toc409778346 \h </w:instrText>
        </w:r>
        <w:r w:rsidR="00317A77">
          <w:rPr>
            <w:noProof/>
            <w:webHidden/>
          </w:rPr>
        </w:r>
        <w:r w:rsidR="00317A77">
          <w:rPr>
            <w:noProof/>
            <w:webHidden/>
          </w:rPr>
          <w:fldChar w:fldCharType="separate"/>
        </w:r>
        <w:r w:rsidR="00317A77">
          <w:rPr>
            <w:noProof/>
            <w:webHidden/>
          </w:rPr>
          <w:t>45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7" w:history="1">
        <w:r w:rsidR="00317A77" w:rsidRPr="00357DB7">
          <w:rPr>
            <w:rStyle w:val="Hyperlink"/>
            <w:noProof/>
          </w:rPr>
          <w:t>Assisting the child in communications</w:t>
        </w:r>
        <w:r w:rsidR="00317A77">
          <w:rPr>
            <w:noProof/>
            <w:webHidden/>
          </w:rPr>
          <w:tab/>
        </w:r>
        <w:r w:rsidR="00317A77">
          <w:rPr>
            <w:noProof/>
            <w:webHidden/>
          </w:rPr>
          <w:fldChar w:fldCharType="begin"/>
        </w:r>
        <w:r w:rsidR="00317A77">
          <w:rPr>
            <w:noProof/>
            <w:webHidden/>
          </w:rPr>
          <w:instrText xml:space="preserve"> PAGEREF _Toc409778347 \h </w:instrText>
        </w:r>
        <w:r w:rsidR="00317A77">
          <w:rPr>
            <w:noProof/>
            <w:webHidden/>
          </w:rPr>
        </w:r>
        <w:r w:rsidR="00317A77">
          <w:rPr>
            <w:noProof/>
            <w:webHidden/>
          </w:rPr>
          <w:fldChar w:fldCharType="separate"/>
        </w:r>
        <w:r w:rsidR="00317A77">
          <w:rPr>
            <w:noProof/>
            <w:webHidden/>
          </w:rPr>
          <w:t>45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8" w:history="1">
        <w:r w:rsidR="00317A77" w:rsidRPr="00357DB7">
          <w:rPr>
            <w:rStyle w:val="Hyperlink"/>
            <w:noProof/>
          </w:rPr>
          <w:t>Protection from harmful images or information</w:t>
        </w:r>
        <w:r w:rsidR="00317A77">
          <w:rPr>
            <w:noProof/>
            <w:webHidden/>
          </w:rPr>
          <w:tab/>
        </w:r>
        <w:r w:rsidR="00317A77">
          <w:rPr>
            <w:noProof/>
            <w:webHidden/>
          </w:rPr>
          <w:fldChar w:fldCharType="begin"/>
        </w:r>
        <w:r w:rsidR="00317A77">
          <w:rPr>
            <w:noProof/>
            <w:webHidden/>
          </w:rPr>
          <w:instrText xml:space="preserve"> PAGEREF _Toc409778348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49"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_Toc409778349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0" w:history="1">
        <w:r w:rsidR="00317A77" w:rsidRPr="00357DB7">
          <w:rPr>
            <w:rStyle w:val="Hyperlink"/>
            <w:noProof/>
          </w:rPr>
          <w:t>Requirement for a child to testify</w:t>
        </w:r>
        <w:r w:rsidR="00317A77">
          <w:rPr>
            <w:noProof/>
            <w:webHidden/>
          </w:rPr>
          <w:tab/>
        </w:r>
        <w:r w:rsidR="00317A77">
          <w:rPr>
            <w:noProof/>
            <w:webHidden/>
          </w:rPr>
          <w:fldChar w:fldCharType="begin"/>
        </w:r>
        <w:r w:rsidR="00317A77">
          <w:rPr>
            <w:noProof/>
            <w:webHidden/>
          </w:rPr>
          <w:instrText xml:space="preserve"> PAGEREF _Toc409778350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1" w:history="1">
        <w:r w:rsidR="00317A77" w:rsidRPr="00357DB7">
          <w:rPr>
            <w:rStyle w:val="Hyperlink"/>
            <w:noProof/>
          </w:rPr>
          <w:t>Admissibility of evidence received from children</w:t>
        </w:r>
        <w:r w:rsidR="00317A77">
          <w:rPr>
            <w:noProof/>
            <w:webHidden/>
          </w:rPr>
          <w:tab/>
        </w:r>
        <w:r w:rsidR="00317A77">
          <w:rPr>
            <w:noProof/>
            <w:webHidden/>
          </w:rPr>
          <w:fldChar w:fldCharType="begin"/>
        </w:r>
        <w:r w:rsidR="00317A77">
          <w:rPr>
            <w:noProof/>
            <w:webHidden/>
          </w:rPr>
          <w:instrText xml:space="preserve"> PAGEREF _Toc409778351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2" w:history="1">
        <w:r w:rsidR="00317A77" w:rsidRPr="00357DB7">
          <w:rPr>
            <w:rStyle w:val="Hyperlink"/>
            <w:noProof/>
          </w:rPr>
          <w:t>Gathering information/evidence</w:t>
        </w:r>
        <w:r w:rsidR="00317A77">
          <w:rPr>
            <w:noProof/>
            <w:webHidden/>
          </w:rPr>
          <w:tab/>
        </w:r>
        <w:r w:rsidR="00317A77">
          <w:rPr>
            <w:noProof/>
            <w:webHidden/>
          </w:rPr>
          <w:fldChar w:fldCharType="begin"/>
        </w:r>
        <w:r w:rsidR="00317A77">
          <w:rPr>
            <w:noProof/>
            <w:webHidden/>
          </w:rPr>
          <w:instrText xml:space="preserve"> PAGEREF _Toc409778352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3" w:history="1">
        <w:r w:rsidR="00317A77" w:rsidRPr="00357DB7">
          <w:rPr>
            <w:rStyle w:val="Hyperlink"/>
            <w:noProof/>
          </w:rPr>
          <w:t>Availability of guidance or child-friendly protocols for court staff and judicial authorities</w:t>
        </w:r>
        <w:r w:rsidR="00317A77">
          <w:rPr>
            <w:noProof/>
            <w:webHidden/>
          </w:rPr>
          <w:tab/>
        </w:r>
        <w:r w:rsidR="00317A77">
          <w:rPr>
            <w:noProof/>
            <w:webHidden/>
          </w:rPr>
          <w:fldChar w:fldCharType="begin"/>
        </w:r>
        <w:r w:rsidR="00317A77">
          <w:rPr>
            <w:noProof/>
            <w:webHidden/>
          </w:rPr>
          <w:instrText xml:space="preserve"> PAGEREF _Toc409778353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4" w:history="1">
        <w:r w:rsidR="00317A77" w:rsidRPr="00357DB7">
          <w:rPr>
            <w:rStyle w:val="Hyperlink"/>
            <w:noProof/>
          </w:rPr>
          <w:t>Materials available to provide support/guidance to children</w:t>
        </w:r>
        <w:r w:rsidR="00317A77">
          <w:rPr>
            <w:noProof/>
            <w:webHidden/>
          </w:rPr>
          <w:tab/>
        </w:r>
        <w:r w:rsidR="00317A77">
          <w:rPr>
            <w:noProof/>
            <w:webHidden/>
          </w:rPr>
          <w:fldChar w:fldCharType="begin"/>
        </w:r>
        <w:r w:rsidR="00317A77">
          <w:rPr>
            <w:noProof/>
            <w:webHidden/>
          </w:rPr>
          <w:instrText xml:space="preserve"> PAGEREF _Toc409778354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5"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_Toc409778355 \h </w:instrText>
        </w:r>
        <w:r w:rsidR="00317A77">
          <w:rPr>
            <w:noProof/>
            <w:webHidden/>
          </w:rPr>
        </w:r>
        <w:r w:rsidR="00317A77">
          <w:rPr>
            <w:noProof/>
            <w:webHidden/>
          </w:rPr>
          <w:fldChar w:fldCharType="separate"/>
        </w:r>
        <w:r w:rsidR="00317A77">
          <w:rPr>
            <w:noProof/>
            <w:webHidden/>
          </w:rPr>
          <w:t>46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6"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_Toc409778356 \h </w:instrText>
        </w:r>
        <w:r w:rsidR="00317A77">
          <w:rPr>
            <w:noProof/>
            <w:webHidden/>
          </w:rPr>
        </w:r>
        <w:r w:rsidR="00317A77">
          <w:rPr>
            <w:noProof/>
            <w:webHidden/>
          </w:rPr>
          <w:fldChar w:fldCharType="separate"/>
        </w:r>
        <w:r w:rsidR="00317A77">
          <w:rPr>
            <w:noProof/>
            <w:webHidden/>
          </w:rPr>
          <w:t>47</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57" w:history="1">
        <w:r w:rsidR="00317A77" w:rsidRPr="00357DB7">
          <w:rPr>
            <w:rStyle w:val="Hyperlink"/>
            <w:noProof/>
          </w:rPr>
          <w:t>3.4.3</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_Toc409778357 \h </w:instrText>
        </w:r>
        <w:r w:rsidR="00317A77">
          <w:rPr>
            <w:noProof/>
            <w:webHidden/>
          </w:rPr>
        </w:r>
        <w:r w:rsidR="00317A77">
          <w:rPr>
            <w:noProof/>
            <w:webHidden/>
          </w:rPr>
          <w:fldChar w:fldCharType="separate"/>
        </w:r>
        <w:r w:rsidR="00317A77">
          <w:rPr>
            <w:noProof/>
            <w:webHidden/>
          </w:rPr>
          <w:t>47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8" w:history="1">
        <w:r w:rsidR="00317A77" w:rsidRPr="00357DB7">
          <w:rPr>
            <w:rStyle w:val="Hyperlink"/>
            <w:noProof/>
          </w:rPr>
          <w:t>Commencement of proceedings without undue delay</w:t>
        </w:r>
        <w:r w:rsidR="00317A77">
          <w:rPr>
            <w:noProof/>
            <w:webHidden/>
          </w:rPr>
          <w:tab/>
        </w:r>
        <w:r w:rsidR="00317A77">
          <w:rPr>
            <w:noProof/>
            <w:webHidden/>
          </w:rPr>
          <w:fldChar w:fldCharType="begin"/>
        </w:r>
        <w:r w:rsidR="00317A77">
          <w:rPr>
            <w:noProof/>
            <w:webHidden/>
          </w:rPr>
          <w:instrText xml:space="preserve"> PAGEREF _Toc409778358 \h </w:instrText>
        </w:r>
        <w:r w:rsidR="00317A77">
          <w:rPr>
            <w:noProof/>
            <w:webHidden/>
          </w:rPr>
        </w:r>
        <w:r w:rsidR="00317A77">
          <w:rPr>
            <w:noProof/>
            <w:webHidden/>
          </w:rPr>
          <w:fldChar w:fldCharType="separate"/>
        </w:r>
        <w:r w:rsidR="00317A77">
          <w:rPr>
            <w:noProof/>
            <w:webHidden/>
          </w:rPr>
          <w:t>47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59" w:history="1">
        <w:r w:rsidR="00317A77" w:rsidRPr="00357DB7">
          <w:rPr>
            <w:rStyle w:val="Hyperlink"/>
            <w:noProof/>
          </w:rPr>
          <w:t>Non-intimidating and child-friendly premises and places</w:t>
        </w:r>
        <w:r w:rsidR="00317A77">
          <w:rPr>
            <w:noProof/>
            <w:webHidden/>
          </w:rPr>
          <w:tab/>
        </w:r>
        <w:r w:rsidR="00317A77">
          <w:rPr>
            <w:noProof/>
            <w:webHidden/>
          </w:rPr>
          <w:fldChar w:fldCharType="begin"/>
        </w:r>
        <w:r w:rsidR="00317A77">
          <w:rPr>
            <w:noProof/>
            <w:webHidden/>
          </w:rPr>
          <w:instrText xml:space="preserve"> PAGEREF _Toc409778359 \h </w:instrText>
        </w:r>
        <w:r w:rsidR="00317A77">
          <w:rPr>
            <w:noProof/>
            <w:webHidden/>
          </w:rPr>
        </w:r>
        <w:r w:rsidR="00317A77">
          <w:rPr>
            <w:noProof/>
            <w:webHidden/>
          </w:rPr>
          <w:fldChar w:fldCharType="separate"/>
        </w:r>
        <w:r w:rsidR="00317A77">
          <w:rPr>
            <w:noProof/>
            <w:webHidden/>
          </w:rPr>
          <w:t>48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0" w:history="1">
        <w:r w:rsidR="00317A77" w:rsidRPr="00357DB7">
          <w:rPr>
            <w:rStyle w:val="Hyperlink"/>
            <w:noProof/>
          </w:rPr>
          <w:t>Precautionary and interim measures</w:t>
        </w:r>
        <w:r w:rsidR="00317A77">
          <w:rPr>
            <w:noProof/>
            <w:webHidden/>
          </w:rPr>
          <w:tab/>
        </w:r>
        <w:r w:rsidR="00317A77">
          <w:rPr>
            <w:noProof/>
            <w:webHidden/>
          </w:rPr>
          <w:fldChar w:fldCharType="begin"/>
        </w:r>
        <w:r w:rsidR="00317A77">
          <w:rPr>
            <w:noProof/>
            <w:webHidden/>
          </w:rPr>
          <w:instrText xml:space="preserve"> PAGEREF _Toc409778360 \h </w:instrText>
        </w:r>
        <w:r w:rsidR="00317A77">
          <w:rPr>
            <w:noProof/>
            <w:webHidden/>
          </w:rPr>
        </w:r>
        <w:r w:rsidR="00317A77">
          <w:rPr>
            <w:noProof/>
            <w:webHidden/>
          </w:rPr>
          <w:fldChar w:fldCharType="separate"/>
        </w:r>
        <w:r w:rsidR="00317A77">
          <w:rPr>
            <w:noProof/>
            <w:webHidden/>
          </w:rPr>
          <w:t>48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1"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_Toc409778361 \h </w:instrText>
        </w:r>
        <w:r w:rsidR="00317A77">
          <w:rPr>
            <w:noProof/>
            <w:webHidden/>
          </w:rPr>
        </w:r>
        <w:r w:rsidR="00317A77">
          <w:rPr>
            <w:noProof/>
            <w:webHidden/>
          </w:rPr>
          <w:fldChar w:fldCharType="separate"/>
        </w:r>
        <w:r w:rsidR="00317A77">
          <w:rPr>
            <w:noProof/>
            <w:webHidden/>
          </w:rPr>
          <w:t>48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2"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_Toc409778362 \h </w:instrText>
        </w:r>
        <w:r w:rsidR="00317A77">
          <w:rPr>
            <w:noProof/>
            <w:webHidden/>
          </w:rPr>
        </w:r>
        <w:r w:rsidR="00317A77">
          <w:rPr>
            <w:noProof/>
            <w:webHidden/>
          </w:rPr>
          <w:fldChar w:fldCharType="separate"/>
        </w:r>
        <w:r w:rsidR="00317A77">
          <w:rPr>
            <w:noProof/>
            <w:webHidden/>
          </w:rPr>
          <w:t>48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3" w:history="1">
        <w:r w:rsidR="00317A77" w:rsidRPr="00357DB7">
          <w:rPr>
            <w:rStyle w:val="Hyperlink"/>
            <w:noProof/>
          </w:rPr>
          <w:t>Assisting the child in communications</w:t>
        </w:r>
        <w:r w:rsidR="00317A77">
          <w:rPr>
            <w:noProof/>
            <w:webHidden/>
          </w:rPr>
          <w:tab/>
        </w:r>
        <w:r w:rsidR="00317A77">
          <w:rPr>
            <w:noProof/>
            <w:webHidden/>
          </w:rPr>
          <w:fldChar w:fldCharType="begin"/>
        </w:r>
        <w:r w:rsidR="00317A77">
          <w:rPr>
            <w:noProof/>
            <w:webHidden/>
          </w:rPr>
          <w:instrText xml:space="preserve"> PAGEREF _Toc409778363 \h </w:instrText>
        </w:r>
        <w:r w:rsidR="00317A77">
          <w:rPr>
            <w:noProof/>
            <w:webHidden/>
          </w:rPr>
        </w:r>
        <w:r w:rsidR="00317A77">
          <w:rPr>
            <w:noProof/>
            <w:webHidden/>
          </w:rPr>
          <w:fldChar w:fldCharType="separate"/>
        </w:r>
        <w:r w:rsidR="00317A77">
          <w:rPr>
            <w:noProof/>
            <w:webHidden/>
          </w:rPr>
          <w:t>48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4" w:history="1">
        <w:r w:rsidR="00317A77" w:rsidRPr="00357DB7">
          <w:rPr>
            <w:rStyle w:val="Hyperlink"/>
            <w:noProof/>
          </w:rPr>
          <w:t>Protection from harmful images or information</w:t>
        </w:r>
        <w:r w:rsidR="00317A77">
          <w:rPr>
            <w:noProof/>
            <w:webHidden/>
          </w:rPr>
          <w:tab/>
        </w:r>
        <w:r w:rsidR="00317A77">
          <w:rPr>
            <w:noProof/>
            <w:webHidden/>
          </w:rPr>
          <w:fldChar w:fldCharType="begin"/>
        </w:r>
        <w:r w:rsidR="00317A77">
          <w:rPr>
            <w:noProof/>
            <w:webHidden/>
          </w:rPr>
          <w:instrText xml:space="preserve"> PAGEREF _Toc409778364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5"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_Toc409778365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6" w:history="1">
        <w:r w:rsidR="00317A77" w:rsidRPr="00357DB7">
          <w:rPr>
            <w:rStyle w:val="Hyperlink"/>
            <w:noProof/>
          </w:rPr>
          <w:t>Requirement for a child to testify</w:t>
        </w:r>
        <w:r w:rsidR="00317A77">
          <w:rPr>
            <w:noProof/>
            <w:webHidden/>
          </w:rPr>
          <w:tab/>
        </w:r>
        <w:r w:rsidR="00317A77">
          <w:rPr>
            <w:noProof/>
            <w:webHidden/>
          </w:rPr>
          <w:fldChar w:fldCharType="begin"/>
        </w:r>
        <w:r w:rsidR="00317A77">
          <w:rPr>
            <w:noProof/>
            <w:webHidden/>
          </w:rPr>
          <w:instrText xml:space="preserve"> PAGEREF _Toc409778366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7" w:history="1">
        <w:r w:rsidR="00317A77" w:rsidRPr="00357DB7">
          <w:rPr>
            <w:rStyle w:val="Hyperlink"/>
            <w:noProof/>
          </w:rPr>
          <w:t>Admissibility of evidence received from children</w:t>
        </w:r>
        <w:r w:rsidR="00317A77">
          <w:rPr>
            <w:noProof/>
            <w:webHidden/>
          </w:rPr>
          <w:tab/>
        </w:r>
        <w:r w:rsidR="00317A77">
          <w:rPr>
            <w:noProof/>
            <w:webHidden/>
          </w:rPr>
          <w:fldChar w:fldCharType="begin"/>
        </w:r>
        <w:r w:rsidR="00317A77">
          <w:rPr>
            <w:noProof/>
            <w:webHidden/>
          </w:rPr>
          <w:instrText xml:space="preserve"> PAGEREF _Toc409778367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8" w:history="1">
        <w:r w:rsidR="00317A77" w:rsidRPr="00357DB7">
          <w:rPr>
            <w:rStyle w:val="Hyperlink"/>
            <w:noProof/>
          </w:rPr>
          <w:t>Gathering information/evidence</w:t>
        </w:r>
        <w:r w:rsidR="00317A77">
          <w:rPr>
            <w:noProof/>
            <w:webHidden/>
          </w:rPr>
          <w:tab/>
        </w:r>
        <w:r w:rsidR="00317A77">
          <w:rPr>
            <w:noProof/>
            <w:webHidden/>
          </w:rPr>
          <w:fldChar w:fldCharType="begin"/>
        </w:r>
        <w:r w:rsidR="00317A77">
          <w:rPr>
            <w:noProof/>
            <w:webHidden/>
          </w:rPr>
          <w:instrText xml:space="preserve"> PAGEREF _Toc409778368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69" w:history="1">
        <w:r w:rsidR="00317A77" w:rsidRPr="00357DB7">
          <w:rPr>
            <w:rStyle w:val="Hyperlink"/>
            <w:noProof/>
          </w:rPr>
          <w:t>Availability of guidance or child-friendly protocols for court staff and judicial authorities</w:t>
        </w:r>
        <w:r w:rsidR="00317A77">
          <w:rPr>
            <w:noProof/>
            <w:webHidden/>
          </w:rPr>
          <w:tab/>
        </w:r>
        <w:r w:rsidR="00317A77">
          <w:rPr>
            <w:noProof/>
            <w:webHidden/>
          </w:rPr>
          <w:fldChar w:fldCharType="begin"/>
        </w:r>
        <w:r w:rsidR="00317A77">
          <w:rPr>
            <w:noProof/>
            <w:webHidden/>
          </w:rPr>
          <w:instrText xml:space="preserve"> PAGEREF _Toc409778369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0" w:history="1">
        <w:r w:rsidR="00317A77" w:rsidRPr="00357DB7">
          <w:rPr>
            <w:rStyle w:val="Hyperlink"/>
            <w:noProof/>
          </w:rPr>
          <w:t>Materials available to provide support/guidance to children</w:t>
        </w:r>
        <w:r w:rsidR="00317A77">
          <w:rPr>
            <w:noProof/>
            <w:webHidden/>
          </w:rPr>
          <w:tab/>
        </w:r>
        <w:r w:rsidR="00317A77">
          <w:rPr>
            <w:noProof/>
            <w:webHidden/>
          </w:rPr>
          <w:fldChar w:fldCharType="begin"/>
        </w:r>
        <w:r w:rsidR="00317A77">
          <w:rPr>
            <w:noProof/>
            <w:webHidden/>
          </w:rPr>
          <w:instrText xml:space="preserve"> PAGEREF _Toc409778370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1" w:history="1">
        <w:r w:rsidR="00317A77" w:rsidRPr="00357DB7">
          <w:rPr>
            <w:rStyle w:val="Hyperlink"/>
            <w:noProof/>
          </w:rPr>
          <w:t>Availability of guidance or child-friendly protocols for court staff and judicial authorities</w:t>
        </w:r>
        <w:r w:rsidR="00317A77">
          <w:rPr>
            <w:noProof/>
            <w:webHidden/>
          </w:rPr>
          <w:tab/>
        </w:r>
        <w:r w:rsidR="00317A77">
          <w:rPr>
            <w:noProof/>
            <w:webHidden/>
          </w:rPr>
          <w:fldChar w:fldCharType="begin"/>
        </w:r>
        <w:r w:rsidR="00317A77">
          <w:rPr>
            <w:noProof/>
            <w:webHidden/>
          </w:rPr>
          <w:instrText xml:space="preserve"> PAGEREF _Toc409778371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2" w:history="1">
        <w:r w:rsidR="00317A77" w:rsidRPr="00357DB7">
          <w:rPr>
            <w:rStyle w:val="Hyperlink"/>
            <w:noProof/>
          </w:rPr>
          <w:t>Materials available to provide support/guidance to children</w:t>
        </w:r>
        <w:r w:rsidR="00317A77">
          <w:rPr>
            <w:noProof/>
            <w:webHidden/>
          </w:rPr>
          <w:tab/>
        </w:r>
        <w:r w:rsidR="00317A77">
          <w:rPr>
            <w:noProof/>
            <w:webHidden/>
          </w:rPr>
          <w:fldChar w:fldCharType="begin"/>
        </w:r>
        <w:r w:rsidR="00317A77">
          <w:rPr>
            <w:noProof/>
            <w:webHidden/>
          </w:rPr>
          <w:instrText xml:space="preserve"> PAGEREF _Toc409778372 \h </w:instrText>
        </w:r>
        <w:r w:rsidR="00317A77">
          <w:rPr>
            <w:noProof/>
            <w:webHidden/>
          </w:rPr>
        </w:r>
        <w:r w:rsidR="00317A77">
          <w:rPr>
            <w:noProof/>
            <w:webHidden/>
          </w:rPr>
          <w:fldChar w:fldCharType="separate"/>
        </w:r>
        <w:r w:rsidR="00317A77">
          <w:rPr>
            <w:noProof/>
            <w:webHidden/>
          </w:rPr>
          <w:t>49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3" w:history="1">
        <w:r w:rsidR="00317A77" w:rsidRPr="00357DB7">
          <w:rPr>
            <w:rStyle w:val="Hyperlink"/>
            <w:noProof/>
          </w:rPr>
          <w:t>Protective measures during court proceedings</w:t>
        </w:r>
        <w:r w:rsidR="00317A77">
          <w:rPr>
            <w:noProof/>
            <w:webHidden/>
          </w:rPr>
          <w:tab/>
        </w:r>
        <w:r w:rsidR="00317A77">
          <w:rPr>
            <w:noProof/>
            <w:webHidden/>
          </w:rPr>
          <w:fldChar w:fldCharType="begin"/>
        </w:r>
        <w:r w:rsidR="00317A77">
          <w:rPr>
            <w:noProof/>
            <w:webHidden/>
          </w:rPr>
          <w:instrText xml:space="preserve"> PAGEREF _Toc409778373 \h </w:instrText>
        </w:r>
        <w:r w:rsidR="00317A77">
          <w:rPr>
            <w:noProof/>
            <w:webHidden/>
          </w:rPr>
        </w:r>
        <w:r w:rsidR="00317A77">
          <w:rPr>
            <w:noProof/>
            <w:webHidden/>
          </w:rPr>
          <w:fldChar w:fldCharType="separate"/>
        </w:r>
        <w:r w:rsidR="00317A77">
          <w:rPr>
            <w:noProof/>
            <w:webHidden/>
          </w:rPr>
          <w:t>50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4" w:history="1">
        <w:r w:rsidR="00317A77" w:rsidRPr="00357DB7">
          <w:rPr>
            <w:rStyle w:val="Hyperlink"/>
            <w:noProof/>
          </w:rPr>
          <w:t>Commencement of proceedings without undue delay</w:t>
        </w:r>
        <w:r w:rsidR="00317A77">
          <w:rPr>
            <w:noProof/>
            <w:webHidden/>
          </w:rPr>
          <w:tab/>
        </w:r>
        <w:r w:rsidR="00317A77">
          <w:rPr>
            <w:noProof/>
            <w:webHidden/>
          </w:rPr>
          <w:fldChar w:fldCharType="begin"/>
        </w:r>
        <w:r w:rsidR="00317A77">
          <w:rPr>
            <w:noProof/>
            <w:webHidden/>
          </w:rPr>
          <w:instrText xml:space="preserve"> PAGEREF _Toc409778374 \h </w:instrText>
        </w:r>
        <w:r w:rsidR="00317A77">
          <w:rPr>
            <w:noProof/>
            <w:webHidden/>
          </w:rPr>
        </w:r>
        <w:r w:rsidR="00317A77">
          <w:rPr>
            <w:noProof/>
            <w:webHidden/>
          </w:rPr>
          <w:fldChar w:fldCharType="separate"/>
        </w:r>
        <w:r w:rsidR="00317A77">
          <w:rPr>
            <w:noProof/>
            <w:webHidden/>
          </w:rPr>
          <w:t>50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5" w:history="1">
        <w:r w:rsidR="00317A77" w:rsidRPr="00357DB7">
          <w:rPr>
            <w:rStyle w:val="Hyperlink"/>
            <w:noProof/>
          </w:rPr>
          <w:t>Non-intimidating and child-friendly premises and places</w:t>
        </w:r>
        <w:r w:rsidR="00317A77">
          <w:rPr>
            <w:noProof/>
            <w:webHidden/>
          </w:rPr>
          <w:tab/>
        </w:r>
        <w:r w:rsidR="00317A77">
          <w:rPr>
            <w:noProof/>
            <w:webHidden/>
          </w:rPr>
          <w:fldChar w:fldCharType="begin"/>
        </w:r>
        <w:r w:rsidR="00317A77">
          <w:rPr>
            <w:noProof/>
            <w:webHidden/>
          </w:rPr>
          <w:instrText xml:space="preserve"> PAGEREF _Toc409778375 \h </w:instrText>
        </w:r>
        <w:r w:rsidR="00317A77">
          <w:rPr>
            <w:noProof/>
            <w:webHidden/>
          </w:rPr>
        </w:r>
        <w:r w:rsidR="00317A77">
          <w:rPr>
            <w:noProof/>
            <w:webHidden/>
          </w:rPr>
          <w:fldChar w:fldCharType="separate"/>
        </w:r>
        <w:r w:rsidR="00317A77">
          <w:rPr>
            <w:noProof/>
            <w:webHidden/>
          </w:rPr>
          <w:t>50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6" w:history="1">
        <w:r w:rsidR="00317A77" w:rsidRPr="00357DB7">
          <w:rPr>
            <w:rStyle w:val="Hyperlink"/>
            <w:noProof/>
          </w:rPr>
          <w:t>Precautionary and interim measures</w:t>
        </w:r>
        <w:r w:rsidR="00317A77">
          <w:rPr>
            <w:noProof/>
            <w:webHidden/>
          </w:rPr>
          <w:tab/>
        </w:r>
        <w:r w:rsidR="00317A77">
          <w:rPr>
            <w:noProof/>
            <w:webHidden/>
          </w:rPr>
          <w:fldChar w:fldCharType="begin"/>
        </w:r>
        <w:r w:rsidR="00317A77">
          <w:rPr>
            <w:noProof/>
            <w:webHidden/>
          </w:rPr>
          <w:instrText xml:space="preserve"> PAGEREF _Toc409778376 \h </w:instrText>
        </w:r>
        <w:r w:rsidR="00317A77">
          <w:rPr>
            <w:noProof/>
            <w:webHidden/>
          </w:rPr>
        </w:r>
        <w:r w:rsidR="00317A77">
          <w:rPr>
            <w:noProof/>
            <w:webHidden/>
          </w:rPr>
          <w:fldChar w:fldCharType="separate"/>
        </w:r>
        <w:r w:rsidR="00317A77">
          <w:rPr>
            <w:noProof/>
            <w:webHidden/>
          </w:rPr>
          <w:t>50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7"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_Toc409778377 \h </w:instrText>
        </w:r>
        <w:r w:rsidR="00317A77">
          <w:rPr>
            <w:noProof/>
            <w:webHidden/>
          </w:rPr>
        </w:r>
        <w:r w:rsidR="00317A77">
          <w:rPr>
            <w:noProof/>
            <w:webHidden/>
          </w:rPr>
          <w:fldChar w:fldCharType="separate"/>
        </w:r>
        <w:r w:rsidR="00317A77">
          <w:rPr>
            <w:noProof/>
            <w:webHidden/>
          </w:rPr>
          <w:t>50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8"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_Toc409778378 \h </w:instrText>
        </w:r>
        <w:r w:rsidR="00317A77">
          <w:rPr>
            <w:noProof/>
            <w:webHidden/>
          </w:rPr>
        </w:r>
        <w:r w:rsidR="00317A77">
          <w:rPr>
            <w:noProof/>
            <w:webHidden/>
          </w:rPr>
          <w:fldChar w:fldCharType="separate"/>
        </w:r>
        <w:r w:rsidR="00317A77">
          <w:rPr>
            <w:noProof/>
            <w:webHidden/>
          </w:rPr>
          <w:t>51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79" w:history="1">
        <w:r w:rsidR="00317A77" w:rsidRPr="00357DB7">
          <w:rPr>
            <w:rStyle w:val="Hyperlink"/>
            <w:noProof/>
          </w:rPr>
          <w:t>Assisting the child in communications</w:t>
        </w:r>
        <w:r w:rsidR="00317A77">
          <w:rPr>
            <w:noProof/>
            <w:webHidden/>
          </w:rPr>
          <w:tab/>
        </w:r>
        <w:r w:rsidR="00317A77">
          <w:rPr>
            <w:noProof/>
            <w:webHidden/>
          </w:rPr>
          <w:fldChar w:fldCharType="begin"/>
        </w:r>
        <w:r w:rsidR="00317A77">
          <w:rPr>
            <w:noProof/>
            <w:webHidden/>
          </w:rPr>
          <w:instrText xml:space="preserve"> PAGEREF _Toc409778379 \h </w:instrText>
        </w:r>
        <w:r w:rsidR="00317A77">
          <w:rPr>
            <w:noProof/>
            <w:webHidden/>
          </w:rPr>
        </w:r>
        <w:r w:rsidR="00317A77">
          <w:rPr>
            <w:noProof/>
            <w:webHidden/>
          </w:rPr>
          <w:fldChar w:fldCharType="separate"/>
        </w:r>
        <w:r w:rsidR="00317A77">
          <w:rPr>
            <w:noProof/>
            <w:webHidden/>
          </w:rPr>
          <w:t>51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0" w:history="1">
        <w:r w:rsidR="00317A77" w:rsidRPr="00357DB7">
          <w:rPr>
            <w:rStyle w:val="Hyperlink"/>
            <w:noProof/>
          </w:rPr>
          <w:t>Protection from harmful images or information</w:t>
        </w:r>
        <w:r w:rsidR="00317A77">
          <w:rPr>
            <w:noProof/>
            <w:webHidden/>
          </w:rPr>
          <w:tab/>
        </w:r>
        <w:r w:rsidR="00317A77">
          <w:rPr>
            <w:noProof/>
            <w:webHidden/>
          </w:rPr>
          <w:fldChar w:fldCharType="begin"/>
        </w:r>
        <w:r w:rsidR="00317A77">
          <w:rPr>
            <w:noProof/>
            <w:webHidden/>
          </w:rPr>
          <w:instrText xml:space="preserve"> PAGEREF _Toc409778380 \h </w:instrText>
        </w:r>
        <w:r w:rsidR="00317A77">
          <w:rPr>
            <w:noProof/>
            <w:webHidden/>
          </w:rPr>
        </w:r>
        <w:r w:rsidR="00317A77">
          <w:rPr>
            <w:noProof/>
            <w:webHidden/>
          </w:rPr>
          <w:fldChar w:fldCharType="separate"/>
        </w:r>
        <w:r w:rsidR="00317A77">
          <w:rPr>
            <w:noProof/>
            <w:webHidden/>
          </w:rPr>
          <w:t>51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1"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_Toc409778381 \h </w:instrText>
        </w:r>
        <w:r w:rsidR="00317A77">
          <w:rPr>
            <w:noProof/>
            <w:webHidden/>
          </w:rPr>
        </w:r>
        <w:r w:rsidR="00317A77">
          <w:rPr>
            <w:noProof/>
            <w:webHidden/>
          </w:rPr>
          <w:fldChar w:fldCharType="separate"/>
        </w:r>
        <w:r w:rsidR="00317A77">
          <w:rPr>
            <w:noProof/>
            <w:webHidden/>
          </w:rPr>
          <w:t>51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2" w:history="1">
        <w:r w:rsidR="00317A77" w:rsidRPr="00357DB7">
          <w:rPr>
            <w:rStyle w:val="Hyperlink"/>
            <w:noProof/>
          </w:rPr>
          <w:t>Requirement for a child to testify</w:t>
        </w:r>
        <w:r w:rsidR="00317A77">
          <w:rPr>
            <w:noProof/>
            <w:webHidden/>
          </w:rPr>
          <w:tab/>
        </w:r>
        <w:r w:rsidR="00317A77">
          <w:rPr>
            <w:noProof/>
            <w:webHidden/>
          </w:rPr>
          <w:fldChar w:fldCharType="begin"/>
        </w:r>
        <w:r w:rsidR="00317A77">
          <w:rPr>
            <w:noProof/>
            <w:webHidden/>
          </w:rPr>
          <w:instrText xml:space="preserve"> PAGEREF _Toc409778382 \h </w:instrText>
        </w:r>
        <w:r w:rsidR="00317A77">
          <w:rPr>
            <w:noProof/>
            <w:webHidden/>
          </w:rPr>
        </w:r>
        <w:r w:rsidR="00317A77">
          <w:rPr>
            <w:noProof/>
            <w:webHidden/>
          </w:rPr>
          <w:fldChar w:fldCharType="separate"/>
        </w:r>
        <w:r w:rsidR="00317A77">
          <w:rPr>
            <w:noProof/>
            <w:webHidden/>
          </w:rPr>
          <w:t>51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3" w:history="1">
        <w:r w:rsidR="00317A77" w:rsidRPr="00357DB7">
          <w:rPr>
            <w:rStyle w:val="Hyperlink"/>
            <w:noProof/>
          </w:rPr>
          <w:t>Protective measures during court proceedings</w:t>
        </w:r>
        <w:r w:rsidR="00317A77">
          <w:rPr>
            <w:noProof/>
            <w:webHidden/>
          </w:rPr>
          <w:tab/>
        </w:r>
        <w:r w:rsidR="00317A77">
          <w:rPr>
            <w:noProof/>
            <w:webHidden/>
          </w:rPr>
          <w:fldChar w:fldCharType="begin"/>
        </w:r>
        <w:r w:rsidR="00317A77">
          <w:rPr>
            <w:noProof/>
            <w:webHidden/>
          </w:rPr>
          <w:instrText xml:space="preserve"> PAGEREF _Toc409778383 \h </w:instrText>
        </w:r>
        <w:r w:rsidR="00317A77">
          <w:rPr>
            <w:noProof/>
            <w:webHidden/>
          </w:rPr>
        </w:r>
        <w:r w:rsidR="00317A77">
          <w:rPr>
            <w:noProof/>
            <w:webHidden/>
          </w:rPr>
          <w:fldChar w:fldCharType="separate"/>
        </w:r>
        <w:r w:rsidR="00317A77">
          <w:rPr>
            <w:noProof/>
            <w:webHidden/>
          </w:rPr>
          <w:t>51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4"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_Toc409778384 \h </w:instrText>
        </w:r>
        <w:r w:rsidR="00317A77">
          <w:rPr>
            <w:noProof/>
            <w:webHidden/>
          </w:rPr>
        </w:r>
        <w:r w:rsidR="00317A77">
          <w:rPr>
            <w:noProof/>
            <w:webHidden/>
          </w:rPr>
          <w:fldChar w:fldCharType="separate"/>
        </w:r>
        <w:r w:rsidR="00317A77">
          <w:rPr>
            <w:noProof/>
            <w:webHidden/>
          </w:rPr>
          <w:t>51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5"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_Toc409778385 \h </w:instrText>
        </w:r>
        <w:r w:rsidR="00317A77">
          <w:rPr>
            <w:noProof/>
            <w:webHidden/>
          </w:rPr>
        </w:r>
        <w:r w:rsidR="00317A77">
          <w:rPr>
            <w:noProof/>
            <w:webHidden/>
          </w:rPr>
          <w:fldChar w:fldCharType="separate"/>
        </w:r>
        <w:r w:rsidR="00317A77">
          <w:rPr>
            <w:noProof/>
            <w:webHidden/>
          </w:rPr>
          <w:t>52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6" w:history="1">
        <w:r w:rsidR="00317A77" w:rsidRPr="00357DB7">
          <w:rPr>
            <w:rStyle w:val="Hyperlink"/>
            <w:noProof/>
          </w:rPr>
          <w:t>Protective measures during court proceedings</w:t>
        </w:r>
        <w:r w:rsidR="00317A77">
          <w:rPr>
            <w:noProof/>
            <w:webHidden/>
          </w:rPr>
          <w:tab/>
        </w:r>
        <w:r w:rsidR="00317A77">
          <w:rPr>
            <w:noProof/>
            <w:webHidden/>
          </w:rPr>
          <w:fldChar w:fldCharType="begin"/>
        </w:r>
        <w:r w:rsidR="00317A77">
          <w:rPr>
            <w:noProof/>
            <w:webHidden/>
          </w:rPr>
          <w:instrText xml:space="preserve"> PAGEREF _Toc409778386 \h </w:instrText>
        </w:r>
        <w:r w:rsidR="00317A77">
          <w:rPr>
            <w:noProof/>
            <w:webHidden/>
          </w:rPr>
        </w:r>
        <w:r w:rsidR="00317A77">
          <w:rPr>
            <w:noProof/>
            <w:webHidden/>
          </w:rPr>
          <w:fldChar w:fldCharType="separate"/>
        </w:r>
        <w:r w:rsidR="00317A77">
          <w:rPr>
            <w:noProof/>
            <w:webHidden/>
          </w:rPr>
          <w:t>52</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87" w:history="1">
        <w:r w:rsidR="00317A77" w:rsidRPr="00357DB7">
          <w:rPr>
            <w:rStyle w:val="Hyperlink"/>
            <w:noProof/>
          </w:rPr>
          <w:t>3.4.4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_Toc409778387 \h </w:instrText>
        </w:r>
        <w:r w:rsidR="00317A77">
          <w:rPr>
            <w:noProof/>
            <w:webHidden/>
          </w:rPr>
        </w:r>
        <w:r w:rsidR="00317A77">
          <w:rPr>
            <w:noProof/>
            <w:webHidden/>
          </w:rPr>
          <w:fldChar w:fldCharType="separate"/>
        </w:r>
        <w:r w:rsidR="00317A77">
          <w:rPr>
            <w:noProof/>
            <w:webHidden/>
          </w:rPr>
          <w:t>52</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388" w:history="1">
        <w:r w:rsidR="00317A77" w:rsidRPr="00357DB7">
          <w:rPr>
            <w:rStyle w:val="Hyperlink"/>
            <w:noProof/>
          </w:rPr>
          <w:t>3.4.5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_Toc409778388 \h </w:instrText>
        </w:r>
        <w:r w:rsidR="00317A77">
          <w:rPr>
            <w:noProof/>
            <w:webHidden/>
          </w:rPr>
        </w:r>
        <w:r w:rsidR="00317A77">
          <w:rPr>
            <w:noProof/>
            <w:webHidden/>
          </w:rPr>
          <w:fldChar w:fldCharType="separate"/>
        </w:r>
        <w:r w:rsidR="00317A77">
          <w:rPr>
            <w:noProof/>
            <w:webHidden/>
          </w:rPr>
          <w:t>52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89" w:history="1">
        <w:r w:rsidR="00317A77" w:rsidRPr="00357DB7">
          <w:rPr>
            <w:rStyle w:val="Hyperlink"/>
            <w:noProof/>
          </w:rPr>
          <w:t>Commencement of proceedings without undue delay</w:t>
        </w:r>
        <w:r w:rsidR="00317A77">
          <w:rPr>
            <w:noProof/>
            <w:webHidden/>
          </w:rPr>
          <w:tab/>
        </w:r>
        <w:r w:rsidR="00317A77">
          <w:rPr>
            <w:noProof/>
            <w:webHidden/>
          </w:rPr>
          <w:fldChar w:fldCharType="begin"/>
        </w:r>
        <w:r w:rsidR="00317A77">
          <w:rPr>
            <w:noProof/>
            <w:webHidden/>
          </w:rPr>
          <w:instrText xml:space="preserve"> PAGEREF _Toc409778389 \h </w:instrText>
        </w:r>
        <w:r w:rsidR="00317A77">
          <w:rPr>
            <w:noProof/>
            <w:webHidden/>
          </w:rPr>
        </w:r>
        <w:r w:rsidR="00317A77">
          <w:rPr>
            <w:noProof/>
            <w:webHidden/>
          </w:rPr>
          <w:fldChar w:fldCharType="separate"/>
        </w:r>
        <w:r w:rsidR="00317A77">
          <w:rPr>
            <w:noProof/>
            <w:webHidden/>
          </w:rPr>
          <w:t>52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0" w:history="1">
        <w:r w:rsidR="00317A77" w:rsidRPr="00357DB7">
          <w:rPr>
            <w:rStyle w:val="Hyperlink"/>
            <w:noProof/>
          </w:rPr>
          <w:t>Non-intimidating and child-friendly premises and places</w:t>
        </w:r>
        <w:r w:rsidR="00317A77">
          <w:rPr>
            <w:noProof/>
            <w:webHidden/>
          </w:rPr>
          <w:tab/>
        </w:r>
        <w:r w:rsidR="00317A77">
          <w:rPr>
            <w:noProof/>
            <w:webHidden/>
          </w:rPr>
          <w:fldChar w:fldCharType="begin"/>
        </w:r>
        <w:r w:rsidR="00317A77">
          <w:rPr>
            <w:noProof/>
            <w:webHidden/>
          </w:rPr>
          <w:instrText xml:space="preserve"> PAGEREF _Toc409778390 \h </w:instrText>
        </w:r>
        <w:r w:rsidR="00317A77">
          <w:rPr>
            <w:noProof/>
            <w:webHidden/>
          </w:rPr>
        </w:r>
        <w:r w:rsidR="00317A77">
          <w:rPr>
            <w:noProof/>
            <w:webHidden/>
          </w:rPr>
          <w:fldChar w:fldCharType="separate"/>
        </w:r>
        <w:r w:rsidR="00317A77">
          <w:rPr>
            <w:noProof/>
            <w:webHidden/>
          </w:rPr>
          <w:t>52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1" w:history="1">
        <w:r w:rsidR="00317A77" w:rsidRPr="00357DB7">
          <w:rPr>
            <w:rStyle w:val="Hyperlink"/>
            <w:noProof/>
          </w:rPr>
          <w:t>Precautionary and interim measures</w:t>
        </w:r>
        <w:r w:rsidR="00317A77">
          <w:rPr>
            <w:noProof/>
            <w:webHidden/>
          </w:rPr>
          <w:tab/>
        </w:r>
        <w:r w:rsidR="00317A77">
          <w:rPr>
            <w:noProof/>
            <w:webHidden/>
          </w:rPr>
          <w:fldChar w:fldCharType="begin"/>
        </w:r>
        <w:r w:rsidR="00317A77">
          <w:rPr>
            <w:noProof/>
            <w:webHidden/>
          </w:rPr>
          <w:instrText xml:space="preserve"> PAGEREF _Toc409778391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2"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_Toc409778392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3"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_Toc409778393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4" w:history="1">
        <w:r w:rsidR="00317A77" w:rsidRPr="00357DB7">
          <w:rPr>
            <w:rStyle w:val="Hyperlink"/>
            <w:noProof/>
          </w:rPr>
          <w:t>Assisting the child in communications</w:t>
        </w:r>
        <w:r w:rsidR="00317A77">
          <w:rPr>
            <w:noProof/>
            <w:webHidden/>
          </w:rPr>
          <w:tab/>
        </w:r>
        <w:r w:rsidR="00317A77">
          <w:rPr>
            <w:noProof/>
            <w:webHidden/>
          </w:rPr>
          <w:fldChar w:fldCharType="begin"/>
        </w:r>
        <w:r w:rsidR="00317A77">
          <w:rPr>
            <w:noProof/>
            <w:webHidden/>
          </w:rPr>
          <w:instrText xml:space="preserve"> PAGEREF _Toc409778394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5" w:history="1">
        <w:r w:rsidR="00317A77" w:rsidRPr="00357DB7">
          <w:rPr>
            <w:rStyle w:val="Hyperlink"/>
            <w:noProof/>
          </w:rPr>
          <w:t>Protection from harmful images or information</w:t>
        </w:r>
        <w:r w:rsidR="00317A77">
          <w:rPr>
            <w:noProof/>
            <w:webHidden/>
          </w:rPr>
          <w:tab/>
        </w:r>
        <w:r w:rsidR="00317A77">
          <w:rPr>
            <w:noProof/>
            <w:webHidden/>
          </w:rPr>
          <w:fldChar w:fldCharType="begin"/>
        </w:r>
        <w:r w:rsidR="00317A77">
          <w:rPr>
            <w:noProof/>
            <w:webHidden/>
          </w:rPr>
          <w:instrText xml:space="preserve"> PAGEREF _Toc409778395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6"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_Toc409778396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7" w:history="1">
        <w:r w:rsidR="00317A77" w:rsidRPr="00357DB7">
          <w:rPr>
            <w:rStyle w:val="Hyperlink"/>
            <w:noProof/>
          </w:rPr>
          <w:t>Requirement for a child to testify</w:t>
        </w:r>
        <w:r w:rsidR="00317A77">
          <w:rPr>
            <w:noProof/>
            <w:webHidden/>
          </w:rPr>
          <w:tab/>
        </w:r>
        <w:r w:rsidR="00317A77">
          <w:rPr>
            <w:noProof/>
            <w:webHidden/>
          </w:rPr>
          <w:fldChar w:fldCharType="begin"/>
        </w:r>
        <w:r w:rsidR="00317A77">
          <w:rPr>
            <w:noProof/>
            <w:webHidden/>
          </w:rPr>
          <w:instrText xml:space="preserve"> PAGEREF _Toc409778397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8" w:history="1">
        <w:r w:rsidR="00317A77" w:rsidRPr="00357DB7">
          <w:rPr>
            <w:rStyle w:val="Hyperlink"/>
            <w:noProof/>
          </w:rPr>
          <w:t>Admissibility of evidence received from children</w:t>
        </w:r>
        <w:r w:rsidR="00317A77">
          <w:rPr>
            <w:noProof/>
            <w:webHidden/>
          </w:rPr>
          <w:tab/>
        </w:r>
        <w:r w:rsidR="00317A77">
          <w:rPr>
            <w:noProof/>
            <w:webHidden/>
          </w:rPr>
          <w:fldChar w:fldCharType="begin"/>
        </w:r>
        <w:r w:rsidR="00317A77">
          <w:rPr>
            <w:noProof/>
            <w:webHidden/>
          </w:rPr>
          <w:instrText xml:space="preserve"> PAGEREF _Toc409778398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399" w:history="1">
        <w:r w:rsidR="00317A77" w:rsidRPr="00357DB7">
          <w:rPr>
            <w:rStyle w:val="Hyperlink"/>
            <w:noProof/>
          </w:rPr>
          <w:t>Gathering information/evidence</w:t>
        </w:r>
        <w:r w:rsidR="00317A77">
          <w:rPr>
            <w:noProof/>
            <w:webHidden/>
          </w:rPr>
          <w:tab/>
        </w:r>
        <w:r w:rsidR="00317A77">
          <w:rPr>
            <w:noProof/>
            <w:webHidden/>
          </w:rPr>
          <w:fldChar w:fldCharType="begin"/>
        </w:r>
        <w:r w:rsidR="00317A77">
          <w:rPr>
            <w:noProof/>
            <w:webHidden/>
          </w:rPr>
          <w:instrText xml:space="preserve"> PAGEREF _Toc409778399 \h </w:instrText>
        </w:r>
        <w:r w:rsidR="00317A77">
          <w:rPr>
            <w:noProof/>
            <w:webHidden/>
          </w:rPr>
        </w:r>
        <w:r w:rsidR="00317A77">
          <w:rPr>
            <w:noProof/>
            <w:webHidden/>
          </w:rPr>
          <w:fldChar w:fldCharType="separate"/>
        </w:r>
        <w:r w:rsidR="00317A77">
          <w:rPr>
            <w:noProof/>
            <w:webHidden/>
          </w:rPr>
          <w:t>53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0" w:history="1">
        <w:r w:rsidR="00317A77" w:rsidRPr="00357DB7">
          <w:rPr>
            <w:rStyle w:val="Hyperlink"/>
            <w:noProof/>
          </w:rPr>
          <w:t>Availability of guidance or child-friendly protocols for court staff and judicial authorities</w:t>
        </w:r>
        <w:r w:rsidR="00317A77">
          <w:rPr>
            <w:noProof/>
            <w:webHidden/>
          </w:rPr>
          <w:tab/>
        </w:r>
        <w:r w:rsidR="00317A77">
          <w:rPr>
            <w:noProof/>
            <w:webHidden/>
          </w:rPr>
          <w:fldChar w:fldCharType="begin"/>
        </w:r>
        <w:r w:rsidR="00317A77">
          <w:rPr>
            <w:noProof/>
            <w:webHidden/>
          </w:rPr>
          <w:instrText xml:space="preserve"> PAGEREF _Toc409778400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1" w:history="1">
        <w:r w:rsidR="00317A77" w:rsidRPr="00357DB7">
          <w:rPr>
            <w:rStyle w:val="Hyperlink"/>
            <w:noProof/>
          </w:rPr>
          <w:t>Materials available to provide support/guidance to children</w:t>
        </w:r>
        <w:r w:rsidR="00317A77">
          <w:rPr>
            <w:noProof/>
            <w:webHidden/>
          </w:rPr>
          <w:tab/>
        </w:r>
        <w:r w:rsidR="00317A77">
          <w:rPr>
            <w:noProof/>
            <w:webHidden/>
          </w:rPr>
          <w:fldChar w:fldCharType="begin"/>
        </w:r>
        <w:r w:rsidR="00317A77">
          <w:rPr>
            <w:noProof/>
            <w:webHidden/>
          </w:rPr>
          <w:instrText xml:space="preserve"> PAGEREF _Toc409778401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2"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_Toc409778402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3"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_Toc409778403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04" w:history="1">
        <w:r w:rsidR="00317A77" w:rsidRPr="00357DB7">
          <w:rPr>
            <w:rStyle w:val="Hyperlink"/>
            <w:noProof/>
          </w:rPr>
          <w:t>3.4.6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_Toc409778404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5" w:history="1">
        <w:r w:rsidR="00317A77" w:rsidRPr="00357DB7">
          <w:rPr>
            <w:rStyle w:val="Hyperlink"/>
            <w:noProof/>
          </w:rPr>
          <w:t>Commencement of proceedings without undue delay</w:t>
        </w:r>
        <w:r w:rsidR="00317A77">
          <w:rPr>
            <w:noProof/>
            <w:webHidden/>
          </w:rPr>
          <w:tab/>
        </w:r>
        <w:r w:rsidR="00317A77">
          <w:rPr>
            <w:noProof/>
            <w:webHidden/>
          </w:rPr>
          <w:fldChar w:fldCharType="begin"/>
        </w:r>
        <w:r w:rsidR="00317A77">
          <w:rPr>
            <w:noProof/>
            <w:webHidden/>
          </w:rPr>
          <w:instrText xml:space="preserve"> PAGEREF _Toc409778405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6" w:history="1">
        <w:r w:rsidR="00317A77" w:rsidRPr="00357DB7">
          <w:rPr>
            <w:rStyle w:val="Hyperlink"/>
            <w:noProof/>
          </w:rPr>
          <w:t>Non-intimidating and child-friendly premises and places</w:t>
        </w:r>
        <w:r w:rsidR="00317A77">
          <w:rPr>
            <w:noProof/>
            <w:webHidden/>
          </w:rPr>
          <w:tab/>
        </w:r>
        <w:r w:rsidR="00317A77">
          <w:rPr>
            <w:noProof/>
            <w:webHidden/>
          </w:rPr>
          <w:fldChar w:fldCharType="begin"/>
        </w:r>
        <w:r w:rsidR="00317A77">
          <w:rPr>
            <w:noProof/>
            <w:webHidden/>
          </w:rPr>
          <w:instrText xml:space="preserve"> PAGEREF _Toc409778406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7" w:history="1">
        <w:r w:rsidR="00317A77" w:rsidRPr="00357DB7">
          <w:rPr>
            <w:rStyle w:val="Hyperlink"/>
            <w:noProof/>
          </w:rPr>
          <w:t>Precautionary and interim measures</w:t>
        </w:r>
        <w:r w:rsidR="00317A77">
          <w:rPr>
            <w:noProof/>
            <w:webHidden/>
          </w:rPr>
          <w:tab/>
        </w:r>
        <w:r w:rsidR="00317A77">
          <w:rPr>
            <w:noProof/>
            <w:webHidden/>
          </w:rPr>
          <w:fldChar w:fldCharType="begin"/>
        </w:r>
        <w:r w:rsidR="00317A77">
          <w:rPr>
            <w:noProof/>
            <w:webHidden/>
          </w:rPr>
          <w:instrText xml:space="preserve"> PAGEREF _Toc409778407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8"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_Toc409778408 \h </w:instrText>
        </w:r>
        <w:r w:rsidR="00317A77">
          <w:rPr>
            <w:noProof/>
            <w:webHidden/>
          </w:rPr>
        </w:r>
        <w:r w:rsidR="00317A77">
          <w:rPr>
            <w:noProof/>
            <w:webHidden/>
          </w:rPr>
          <w:fldChar w:fldCharType="separate"/>
        </w:r>
        <w:r w:rsidR="00317A77">
          <w:rPr>
            <w:noProof/>
            <w:webHidden/>
          </w:rPr>
          <w:t>54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09"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_Toc409778409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0" w:history="1">
        <w:r w:rsidR="00317A77" w:rsidRPr="00357DB7">
          <w:rPr>
            <w:rStyle w:val="Hyperlink"/>
            <w:noProof/>
          </w:rPr>
          <w:t>Assisting the child in communications</w:t>
        </w:r>
        <w:r w:rsidR="00317A77">
          <w:rPr>
            <w:noProof/>
            <w:webHidden/>
          </w:rPr>
          <w:tab/>
        </w:r>
        <w:r w:rsidR="00317A77">
          <w:rPr>
            <w:noProof/>
            <w:webHidden/>
          </w:rPr>
          <w:fldChar w:fldCharType="begin"/>
        </w:r>
        <w:r w:rsidR="00317A77">
          <w:rPr>
            <w:noProof/>
            <w:webHidden/>
          </w:rPr>
          <w:instrText xml:space="preserve"> PAGEREF _Toc409778410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1" w:history="1">
        <w:r w:rsidR="00317A77" w:rsidRPr="00357DB7">
          <w:rPr>
            <w:rStyle w:val="Hyperlink"/>
            <w:noProof/>
          </w:rPr>
          <w:t>Protection from harmful images or information</w:t>
        </w:r>
        <w:r w:rsidR="00317A77">
          <w:rPr>
            <w:noProof/>
            <w:webHidden/>
          </w:rPr>
          <w:tab/>
        </w:r>
        <w:r w:rsidR="00317A77">
          <w:rPr>
            <w:noProof/>
            <w:webHidden/>
          </w:rPr>
          <w:fldChar w:fldCharType="begin"/>
        </w:r>
        <w:r w:rsidR="00317A77">
          <w:rPr>
            <w:noProof/>
            <w:webHidden/>
          </w:rPr>
          <w:instrText xml:space="preserve"> PAGEREF _Toc409778411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2"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_Toc409778412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3" w:history="1">
        <w:r w:rsidR="00317A77" w:rsidRPr="00357DB7">
          <w:rPr>
            <w:rStyle w:val="Hyperlink"/>
            <w:noProof/>
          </w:rPr>
          <w:t>Requirement for a child to testify</w:t>
        </w:r>
        <w:r w:rsidR="00317A77">
          <w:rPr>
            <w:noProof/>
            <w:webHidden/>
          </w:rPr>
          <w:tab/>
        </w:r>
        <w:r w:rsidR="00317A77">
          <w:rPr>
            <w:noProof/>
            <w:webHidden/>
          </w:rPr>
          <w:fldChar w:fldCharType="begin"/>
        </w:r>
        <w:r w:rsidR="00317A77">
          <w:rPr>
            <w:noProof/>
            <w:webHidden/>
          </w:rPr>
          <w:instrText xml:space="preserve"> PAGEREF _Toc409778413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4" w:history="1">
        <w:r w:rsidR="00317A77" w:rsidRPr="00357DB7">
          <w:rPr>
            <w:rStyle w:val="Hyperlink"/>
            <w:noProof/>
          </w:rPr>
          <w:t>Admissibility of evidence received from children</w:t>
        </w:r>
        <w:r w:rsidR="00317A77">
          <w:rPr>
            <w:noProof/>
            <w:webHidden/>
          </w:rPr>
          <w:tab/>
        </w:r>
        <w:r w:rsidR="00317A77">
          <w:rPr>
            <w:noProof/>
            <w:webHidden/>
          </w:rPr>
          <w:fldChar w:fldCharType="begin"/>
        </w:r>
        <w:r w:rsidR="00317A77">
          <w:rPr>
            <w:noProof/>
            <w:webHidden/>
          </w:rPr>
          <w:instrText xml:space="preserve"> PAGEREF _Toc409778414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5" w:history="1">
        <w:r w:rsidR="00317A77" w:rsidRPr="00357DB7">
          <w:rPr>
            <w:rStyle w:val="Hyperlink"/>
            <w:noProof/>
          </w:rPr>
          <w:t>Gathering information/evidence</w:t>
        </w:r>
        <w:r w:rsidR="00317A77">
          <w:rPr>
            <w:noProof/>
            <w:webHidden/>
          </w:rPr>
          <w:tab/>
        </w:r>
        <w:r w:rsidR="00317A77">
          <w:rPr>
            <w:noProof/>
            <w:webHidden/>
          </w:rPr>
          <w:fldChar w:fldCharType="begin"/>
        </w:r>
        <w:r w:rsidR="00317A77">
          <w:rPr>
            <w:noProof/>
            <w:webHidden/>
          </w:rPr>
          <w:instrText xml:space="preserve"> PAGEREF _Toc409778415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6" w:history="1">
        <w:r w:rsidR="00317A77" w:rsidRPr="00357DB7">
          <w:rPr>
            <w:rStyle w:val="Hyperlink"/>
            <w:noProof/>
          </w:rPr>
          <w:t>Availability of guidance or child-friendly protocols for court staff and judicial authorities</w:t>
        </w:r>
        <w:r w:rsidR="00317A77">
          <w:rPr>
            <w:noProof/>
            <w:webHidden/>
          </w:rPr>
          <w:tab/>
        </w:r>
        <w:r w:rsidR="00317A77">
          <w:rPr>
            <w:noProof/>
            <w:webHidden/>
          </w:rPr>
          <w:fldChar w:fldCharType="begin"/>
        </w:r>
        <w:r w:rsidR="00317A77">
          <w:rPr>
            <w:noProof/>
            <w:webHidden/>
          </w:rPr>
          <w:instrText xml:space="preserve"> PAGEREF _Toc409778416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7" w:history="1">
        <w:r w:rsidR="00317A77" w:rsidRPr="00357DB7">
          <w:rPr>
            <w:rStyle w:val="Hyperlink"/>
            <w:noProof/>
          </w:rPr>
          <w:t>Materials available to provide support/guidance to children</w:t>
        </w:r>
        <w:r w:rsidR="00317A77">
          <w:rPr>
            <w:noProof/>
            <w:webHidden/>
          </w:rPr>
          <w:tab/>
        </w:r>
        <w:r w:rsidR="00317A77">
          <w:rPr>
            <w:noProof/>
            <w:webHidden/>
          </w:rPr>
          <w:fldChar w:fldCharType="begin"/>
        </w:r>
        <w:r w:rsidR="00317A77">
          <w:rPr>
            <w:noProof/>
            <w:webHidden/>
          </w:rPr>
          <w:instrText xml:space="preserve"> PAGEREF _Toc409778417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8" w:history="1">
        <w:r w:rsidR="00317A77" w:rsidRPr="00357DB7">
          <w:rPr>
            <w:rStyle w:val="Hyperlink"/>
            <w:noProof/>
          </w:rPr>
          <w:t>The child as an intervener</w:t>
        </w:r>
        <w:r w:rsidR="00317A77">
          <w:rPr>
            <w:noProof/>
            <w:webHidden/>
          </w:rPr>
          <w:tab/>
        </w:r>
        <w:r w:rsidR="00317A77">
          <w:rPr>
            <w:noProof/>
            <w:webHidden/>
          </w:rPr>
          <w:fldChar w:fldCharType="begin"/>
        </w:r>
        <w:r w:rsidR="00317A77">
          <w:rPr>
            <w:noProof/>
            <w:webHidden/>
          </w:rPr>
          <w:instrText xml:space="preserve"> PAGEREF _Toc409778418 \h </w:instrText>
        </w:r>
        <w:r w:rsidR="00317A77">
          <w:rPr>
            <w:noProof/>
            <w:webHidden/>
          </w:rPr>
        </w:r>
        <w:r w:rsidR="00317A77">
          <w:rPr>
            <w:noProof/>
            <w:webHidden/>
          </w:rPr>
          <w:fldChar w:fldCharType="separate"/>
        </w:r>
        <w:r w:rsidR="00317A77">
          <w:rPr>
            <w:noProof/>
            <w:webHidden/>
          </w:rPr>
          <w:t>55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19"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_Toc409778419 \h </w:instrText>
        </w:r>
        <w:r w:rsidR="00317A77">
          <w:rPr>
            <w:noProof/>
            <w:webHidden/>
          </w:rPr>
        </w:r>
        <w:r w:rsidR="00317A77">
          <w:rPr>
            <w:noProof/>
            <w:webHidden/>
          </w:rPr>
          <w:fldChar w:fldCharType="separate"/>
        </w:r>
        <w:r w:rsidR="00317A77">
          <w:rPr>
            <w:noProof/>
            <w:webHidden/>
          </w:rPr>
          <w:t>56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0" w:history="1">
        <w:r w:rsidR="00317A77" w:rsidRPr="00357DB7">
          <w:rPr>
            <w:rStyle w:val="Hyperlink"/>
            <w:noProof/>
          </w:rPr>
          <w:t>Requirement for a child to testify</w:t>
        </w:r>
        <w:r w:rsidR="00317A77">
          <w:rPr>
            <w:noProof/>
            <w:webHidden/>
          </w:rPr>
          <w:tab/>
        </w:r>
        <w:r w:rsidR="00317A77">
          <w:rPr>
            <w:noProof/>
            <w:webHidden/>
          </w:rPr>
          <w:fldChar w:fldCharType="begin"/>
        </w:r>
        <w:r w:rsidR="00317A77">
          <w:rPr>
            <w:noProof/>
            <w:webHidden/>
          </w:rPr>
          <w:instrText xml:space="preserve"> PAGEREF _Toc409778420 \h </w:instrText>
        </w:r>
        <w:r w:rsidR="00317A77">
          <w:rPr>
            <w:noProof/>
            <w:webHidden/>
          </w:rPr>
        </w:r>
        <w:r w:rsidR="00317A77">
          <w:rPr>
            <w:noProof/>
            <w:webHidden/>
          </w:rPr>
          <w:fldChar w:fldCharType="separate"/>
        </w:r>
        <w:r w:rsidR="00317A77">
          <w:rPr>
            <w:noProof/>
            <w:webHidden/>
          </w:rPr>
          <w:t>56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1" w:history="1">
        <w:r w:rsidR="00317A77" w:rsidRPr="00357DB7">
          <w:rPr>
            <w:rStyle w:val="Hyperlink"/>
            <w:noProof/>
          </w:rPr>
          <w:t>Availability of guidance or child-friendly protocols for court staff and judicial authorities</w:t>
        </w:r>
        <w:r w:rsidR="00317A77">
          <w:rPr>
            <w:noProof/>
            <w:webHidden/>
          </w:rPr>
          <w:tab/>
        </w:r>
        <w:r w:rsidR="00317A77">
          <w:rPr>
            <w:noProof/>
            <w:webHidden/>
          </w:rPr>
          <w:fldChar w:fldCharType="begin"/>
        </w:r>
        <w:r w:rsidR="00317A77">
          <w:rPr>
            <w:noProof/>
            <w:webHidden/>
          </w:rPr>
          <w:instrText xml:space="preserve"> PAGEREF _Toc409778421 \h </w:instrText>
        </w:r>
        <w:r w:rsidR="00317A77">
          <w:rPr>
            <w:noProof/>
            <w:webHidden/>
          </w:rPr>
        </w:r>
        <w:r w:rsidR="00317A77">
          <w:rPr>
            <w:noProof/>
            <w:webHidden/>
          </w:rPr>
          <w:fldChar w:fldCharType="separate"/>
        </w:r>
        <w:r w:rsidR="00317A77">
          <w:rPr>
            <w:noProof/>
            <w:webHidden/>
          </w:rPr>
          <w:t>56</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22" w:history="1">
        <w:r w:rsidR="00317A77" w:rsidRPr="00357DB7">
          <w:rPr>
            <w:rStyle w:val="Hyperlink"/>
            <w:noProof/>
          </w:rPr>
          <w:t>3.4.7</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_Toc409778422 \h </w:instrText>
        </w:r>
        <w:r w:rsidR="00317A77">
          <w:rPr>
            <w:noProof/>
            <w:webHidden/>
          </w:rPr>
        </w:r>
        <w:r w:rsidR="00317A77">
          <w:rPr>
            <w:noProof/>
            <w:webHidden/>
          </w:rPr>
          <w:fldChar w:fldCharType="separate"/>
        </w:r>
        <w:r w:rsidR="00317A77">
          <w:rPr>
            <w:noProof/>
            <w:webHidden/>
          </w:rPr>
          <w:t>56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3" w:history="1">
        <w:r w:rsidR="00317A77" w:rsidRPr="00357DB7">
          <w:rPr>
            <w:rStyle w:val="Hyperlink"/>
            <w:noProof/>
          </w:rPr>
          <w:t>Commencement of proceedings without undue delay</w:t>
        </w:r>
        <w:r w:rsidR="00317A77">
          <w:rPr>
            <w:noProof/>
            <w:webHidden/>
          </w:rPr>
          <w:tab/>
        </w:r>
        <w:r w:rsidR="00317A77">
          <w:rPr>
            <w:noProof/>
            <w:webHidden/>
          </w:rPr>
          <w:fldChar w:fldCharType="begin"/>
        </w:r>
        <w:r w:rsidR="00317A77">
          <w:rPr>
            <w:noProof/>
            <w:webHidden/>
          </w:rPr>
          <w:instrText xml:space="preserve"> PAGEREF _Toc409778423 \h </w:instrText>
        </w:r>
        <w:r w:rsidR="00317A77">
          <w:rPr>
            <w:noProof/>
            <w:webHidden/>
          </w:rPr>
        </w:r>
        <w:r w:rsidR="00317A77">
          <w:rPr>
            <w:noProof/>
            <w:webHidden/>
          </w:rPr>
          <w:fldChar w:fldCharType="separate"/>
        </w:r>
        <w:r w:rsidR="00317A77">
          <w:rPr>
            <w:noProof/>
            <w:webHidden/>
          </w:rPr>
          <w:t>56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4" w:history="1">
        <w:r w:rsidR="00317A77" w:rsidRPr="00357DB7">
          <w:rPr>
            <w:rStyle w:val="Hyperlink"/>
            <w:noProof/>
          </w:rPr>
          <w:t>Non-intimidating and child-friendly premises and places</w:t>
        </w:r>
        <w:r w:rsidR="00317A77">
          <w:rPr>
            <w:noProof/>
            <w:webHidden/>
          </w:rPr>
          <w:tab/>
        </w:r>
        <w:r w:rsidR="00317A77">
          <w:rPr>
            <w:noProof/>
            <w:webHidden/>
          </w:rPr>
          <w:fldChar w:fldCharType="begin"/>
        </w:r>
        <w:r w:rsidR="00317A77">
          <w:rPr>
            <w:noProof/>
            <w:webHidden/>
          </w:rPr>
          <w:instrText xml:space="preserve"> PAGEREF _Toc409778424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5" w:history="1">
        <w:r w:rsidR="00317A77" w:rsidRPr="00357DB7">
          <w:rPr>
            <w:rStyle w:val="Hyperlink"/>
            <w:noProof/>
          </w:rPr>
          <w:t>Precautionary and interim measures</w:t>
        </w:r>
        <w:r w:rsidR="00317A77">
          <w:rPr>
            <w:noProof/>
            <w:webHidden/>
          </w:rPr>
          <w:tab/>
        </w:r>
        <w:r w:rsidR="00317A77">
          <w:rPr>
            <w:noProof/>
            <w:webHidden/>
          </w:rPr>
          <w:fldChar w:fldCharType="begin"/>
        </w:r>
        <w:r w:rsidR="00317A77">
          <w:rPr>
            <w:noProof/>
            <w:webHidden/>
          </w:rPr>
          <w:instrText xml:space="preserve"> PAGEREF _Toc409778425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6" w:history="1">
        <w:r w:rsidR="00317A77" w:rsidRPr="00357DB7">
          <w:rPr>
            <w:rStyle w:val="Hyperlink"/>
            <w:noProof/>
          </w:rPr>
          <w:t>Availability of support services</w:t>
        </w:r>
        <w:r w:rsidR="00317A77">
          <w:rPr>
            <w:noProof/>
            <w:webHidden/>
          </w:rPr>
          <w:tab/>
        </w:r>
        <w:r w:rsidR="00317A77">
          <w:rPr>
            <w:noProof/>
            <w:webHidden/>
          </w:rPr>
          <w:fldChar w:fldCharType="begin"/>
        </w:r>
        <w:r w:rsidR="00317A77">
          <w:rPr>
            <w:noProof/>
            <w:webHidden/>
          </w:rPr>
          <w:instrText xml:space="preserve"> PAGEREF _Toc409778426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7" w:history="1">
        <w:r w:rsidR="00317A77" w:rsidRPr="00357DB7">
          <w:rPr>
            <w:rStyle w:val="Hyperlink"/>
            <w:noProof/>
          </w:rPr>
          <w:t>Accompanying the child during the proceedings</w:t>
        </w:r>
        <w:r w:rsidR="00317A77">
          <w:rPr>
            <w:noProof/>
            <w:webHidden/>
          </w:rPr>
          <w:tab/>
        </w:r>
        <w:r w:rsidR="00317A77">
          <w:rPr>
            <w:noProof/>
            <w:webHidden/>
          </w:rPr>
          <w:fldChar w:fldCharType="begin"/>
        </w:r>
        <w:r w:rsidR="00317A77">
          <w:rPr>
            <w:noProof/>
            <w:webHidden/>
          </w:rPr>
          <w:instrText xml:space="preserve"> PAGEREF _Toc409778427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8" w:history="1">
        <w:r w:rsidR="00317A77" w:rsidRPr="00357DB7">
          <w:rPr>
            <w:rStyle w:val="Hyperlink"/>
            <w:noProof/>
          </w:rPr>
          <w:t>Assisting the child in communications</w:t>
        </w:r>
        <w:r w:rsidR="00317A77">
          <w:rPr>
            <w:noProof/>
            <w:webHidden/>
          </w:rPr>
          <w:tab/>
        </w:r>
        <w:r w:rsidR="00317A77">
          <w:rPr>
            <w:noProof/>
            <w:webHidden/>
          </w:rPr>
          <w:fldChar w:fldCharType="begin"/>
        </w:r>
        <w:r w:rsidR="00317A77">
          <w:rPr>
            <w:noProof/>
            <w:webHidden/>
          </w:rPr>
          <w:instrText xml:space="preserve"> PAGEREF _Toc409778428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29" w:history="1">
        <w:r w:rsidR="00317A77" w:rsidRPr="00357DB7">
          <w:rPr>
            <w:rStyle w:val="Hyperlink"/>
            <w:noProof/>
          </w:rPr>
          <w:t>Protection from harmful images or information</w:t>
        </w:r>
        <w:r w:rsidR="00317A77">
          <w:rPr>
            <w:noProof/>
            <w:webHidden/>
          </w:rPr>
          <w:tab/>
        </w:r>
        <w:r w:rsidR="00317A77">
          <w:rPr>
            <w:noProof/>
            <w:webHidden/>
          </w:rPr>
          <w:fldChar w:fldCharType="begin"/>
        </w:r>
        <w:r w:rsidR="00317A77">
          <w:rPr>
            <w:noProof/>
            <w:webHidden/>
          </w:rPr>
          <w:instrText xml:space="preserve"> PAGEREF _Toc409778429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30" w:history="1">
        <w:r w:rsidR="00317A77" w:rsidRPr="00357DB7">
          <w:rPr>
            <w:rStyle w:val="Hyperlink"/>
            <w:noProof/>
          </w:rPr>
          <w:t>Avoiding the need for the child’s presence</w:t>
        </w:r>
        <w:r w:rsidR="00317A77">
          <w:rPr>
            <w:noProof/>
            <w:webHidden/>
          </w:rPr>
          <w:tab/>
        </w:r>
        <w:r w:rsidR="00317A77">
          <w:rPr>
            <w:noProof/>
            <w:webHidden/>
          </w:rPr>
          <w:fldChar w:fldCharType="begin"/>
        </w:r>
        <w:r w:rsidR="00317A77">
          <w:rPr>
            <w:noProof/>
            <w:webHidden/>
          </w:rPr>
          <w:instrText xml:space="preserve"> PAGEREF _Toc409778430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31" w:history="1">
        <w:r w:rsidR="00317A77" w:rsidRPr="00357DB7">
          <w:rPr>
            <w:rStyle w:val="Hyperlink"/>
            <w:noProof/>
          </w:rPr>
          <w:t>Requirement for a child to testify</w:t>
        </w:r>
        <w:r w:rsidR="00317A77">
          <w:rPr>
            <w:noProof/>
            <w:webHidden/>
          </w:rPr>
          <w:tab/>
        </w:r>
        <w:r w:rsidR="00317A77">
          <w:rPr>
            <w:noProof/>
            <w:webHidden/>
          </w:rPr>
          <w:fldChar w:fldCharType="begin"/>
        </w:r>
        <w:r w:rsidR="00317A77">
          <w:rPr>
            <w:noProof/>
            <w:webHidden/>
          </w:rPr>
          <w:instrText xml:space="preserve"> PAGEREF _Toc409778431 \h </w:instrText>
        </w:r>
        <w:r w:rsidR="00317A77">
          <w:rPr>
            <w:noProof/>
            <w:webHidden/>
          </w:rPr>
        </w:r>
        <w:r w:rsidR="00317A77">
          <w:rPr>
            <w:noProof/>
            <w:webHidden/>
          </w:rPr>
          <w:fldChar w:fldCharType="separate"/>
        </w:r>
        <w:r w:rsidR="00317A77">
          <w:rPr>
            <w:noProof/>
            <w:webHidden/>
          </w:rPr>
          <w:t>57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32" w:history="1">
        <w:r w:rsidR="00317A77" w:rsidRPr="00357DB7">
          <w:rPr>
            <w:rStyle w:val="Hyperlink"/>
            <w:noProof/>
          </w:rPr>
          <w:t>Admissibility of evidence received from children</w:t>
        </w:r>
        <w:r w:rsidR="00317A77">
          <w:rPr>
            <w:noProof/>
            <w:webHidden/>
          </w:rPr>
          <w:tab/>
        </w:r>
        <w:r w:rsidR="00317A77">
          <w:rPr>
            <w:noProof/>
            <w:webHidden/>
          </w:rPr>
          <w:fldChar w:fldCharType="begin"/>
        </w:r>
        <w:r w:rsidR="00317A77">
          <w:rPr>
            <w:noProof/>
            <w:webHidden/>
          </w:rPr>
          <w:instrText xml:space="preserve"> PAGEREF _Toc409778432 \h </w:instrText>
        </w:r>
        <w:r w:rsidR="00317A77">
          <w:rPr>
            <w:noProof/>
            <w:webHidden/>
          </w:rPr>
        </w:r>
        <w:r w:rsidR="00317A77">
          <w:rPr>
            <w:noProof/>
            <w:webHidden/>
          </w:rPr>
          <w:fldChar w:fldCharType="separate"/>
        </w:r>
        <w:r w:rsidR="00317A77">
          <w:rPr>
            <w:noProof/>
            <w:webHidden/>
          </w:rPr>
          <w:t>58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33" w:history="1">
        <w:r w:rsidR="00317A77" w:rsidRPr="00357DB7">
          <w:rPr>
            <w:rStyle w:val="Hyperlink"/>
            <w:noProof/>
          </w:rPr>
          <w:t>Gathering information/evidence</w:t>
        </w:r>
        <w:r w:rsidR="00317A77">
          <w:rPr>
            <w:noProof/>
            <w:webHidden/>
          </w:rPr>
          <w:tab/>
        </w:r>
        <w:r w:rsidR="00317A77">
          <w:rPr>
            <w:noProof/>
            <w:webHidden/>
          </w:rPr>
          <w:fldChar w:fldCharType="begin"/>
        </w:r>
        <w:r w:rsidR="00317A77">
          <w:rPr>
            <w:noProof/>
            <w:webHidden/>
          </w:rPr>
          <w:instrText xml:space="preserve"> PAGEREF _Toc409778433 \h </w:instrText>
        </w:r>
        <w:r w:rsidR="00317A77">
          <w:rPr>
            <w:noProof/>
            <w:webHidden/>
          </w:rPr>
        </w:r>
        <w:r w:rsidR="00317A77">
          <w:rPr>
            <w:noProof/>
            <w:webHidden/>
          </w:rPr>
          <w:fldChar w:fldCharType="separate"/>
        </w:r>
        <w:r w:rsidR="00317A77">
          <w:rPr>
            <w:noProof/>
            <w:webHidden/>
          </w:rPr>
          <w:t>58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34" w:history="1">
        <w:r w:rsidR="00317A77" w:rsidRPr="00357DB7">
          <w:rPr>
            <w:rStyle w:val="Hyperlink"/>
            <w:noProof/>
          </w:rPr>
          <w:t>Availability of guidance or child-friendly protocols for court staff and judicial authorities</w:t>
        </w:r>
        <w:r w:rsidR="00317A77">
          <w:rPr>
            <w:noProof/>
            <w:webHidden/>
          </w:rPr>
          <w:tab/>
        </w:r>
        <w:r w:rsidR="00317A77">
          <w:rPr>
            <w:noProof/>
            <w:webHidden/>
          </w:rPr>
          <w:fldChar w:fldCharType="begin"/>
        </w:r>
        <w:r w:rsidR="00317A77">
          <w:rPr>
            <w:noProof/>
            <w:webHidden/>
          </w:rPr>
          <w:instrText xml:space="preserve"> PAGEREF _Toc409778434 \h </w:instrText>
        </w:r>
        <w:r w:rsidR="00317A77">
          <w:rPr>
            <w:noProof/>
            <w:webHidden/>
          </w:rPr>
        </w:r>
        <w:r w:rsidR="00317A77">
          <w:rPr>
            <w:noProof/>
            <w:webHidden/>
          </w:rPr>
          <w:fldChar w:fldCharType="separate"/>
        </w:r>
        <w:r w:rsidR="00317A77">
          <w:rPr>
            <w:noProof/>
            <w:webHidden/>
          </w:rPr>
          <w:t>58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35" w:history="1">
        <w:r w:rsidR="00317A77" w:rsidRPr="00357DB7">
          <w:rPr>
            <w:rStyle w:val="Hyperlink"/>
            <w:noProof/>
          </w:rPr>
          <w:t>Materials available to provide support/guidance to children</w:t>
        </w:r>
        <w:r w:rsidR="00317A77">
          <w:rPr>
            <w:noProof/>
            <w:webHidden/>
          </w:rPr>
          <w:tab/>
        </w:r>
        <w:r w:rsidR="00317A77">
          <w:rPr>
            <w:noProof/>
            <w:webHidden/>
          </w:rPr>
          <w:fldChar w:fldCharType="begin"/>
        </w:r>
        <w:r w:rsidR="00317A77">
          <w:rPr>
            <w:noProof/>
            <w:webHidden/>
          </w:rPr>
          <w:instrText xml:space="preserve"> PAGEREF _Toc409778435 \h </w:instrText>
        </w:r>
        <w:r w:rsidR="00317A77">
          <w:rPr>
            <w:noProof/>
            <w:webHidden/>
          </w:rPr>
        </w:r>
        <w:r w:rsidR="00317A77">
          <w:rPr>
            <w:noProof/>
            <w:webHidden/>
          </w:rPr>
          <w:fldChar w:fldCharType="separate"/>
        </w:r>
        <w:r w:rsidR="00317A77">
          <w:rPr>
            <w:noProof/>
            <w:webHidden/>
          </w:rPr>
          <w:t>58</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436" w:history="1">
        <w:r w:rsidR="00317A77" w:rsidRPr="00357DB7">
          <w:rPr>
            <w:rStyle w:val="Hyperlink"/>
            <w:noProof/>
          </w:rPr>
          <w:t>3.5</w:t>
        </w:r>
        <w:r w:rsidR="00317A77">
          <w:rPr>
            <w:rFonts w:asciiTheme="minorHAnsi" w:eastAsiaTheme="minorEastAsia" w:hAnsiTheme="minorHAnsi" w:cstheme="minorBidi"/>
            <w:noProof/>
            <w:sz w:val="22"/>
            <w:szCs w:val="22"/>
            <w:lang w:eastAsia="en-GB"/>
          </w:rPr>
          <w:tab/>
        </w:r>
        <w:r w:rsidR="00317A77" w:rsidRPr="00357DB7">
          <w:rPr>
            <w:rStyle w:val="Hyperlink"/>
            <w:noProof/>
          </w:rPr>
          <w:t>Right to be heard and to participate in administrative judicial proceedings</w:t>
        </w:r>
        <w:r w:rsidR="00317A77">
          <w:rPr>
            <w:noProof/>
            <w:webHidden/>
          </w:rPr>
          <w:tab/>
        </w:r>
        <w:r w:rsidR="00317A77">
          <w:rPr>
            <w:noProof/>
            <w:webHidden/>
          </w:rPr>
          <w:fldChar w:fldCharType="begin"/>
        </w:r>
        <w:r w:rsidR="00317A77">
          <w:rPr>
            <w:noProof/>
            <w:webHidden/>
          </w:rPr>
          <w:instrText xml:space="preserve"> PAGEREF _Toc409778436 \h </w:instrText>
        </w:r>
        <w:r w:rsidR="00317A77">
          <w:rPr>
            <w:noProof/>
            <w:webHidden/>
          </w:rPr>
        </w:r>
        <w:r w:rsidR="00317A77">
          <w:rPr>
            <w:noProof/>
            <w:webHidden/>
          </w:rPr>
          <w:fldChar w:fldCharType="separate"/>
        </w:r>
        <w:r w:rsidR="00317A77">
          <w:rPr>
            <w:noProof/>
            <w:webHidden/>
          </w:rPr>
          <w:t>58</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37" w:history="1">
        <w:r w:rsidR="00317A77" w:rsidRPr="00357DB7">
          <w:rPr>
            <w:rStyle w:val="Hyperlink"/>
            <w:noProof/>
          </w:rPr>
          <w:t>3.5.1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administrative judicial review proceedings</w:t>
        </w:r>
        <w:r w:rsidR="00317A77">
          <w:rPr>
            <w:noProof/>
            <w:webHidden/>
          </w:rPr>
          <w:tab/>
        </w:r>
        <w:r w:rsidR="00317A77">
          <w:rPr>
            <w:noProof/>
            <w:webHidden/>
          </w:rPr>
          <w:fldChar w:fldCharType="begin"/>
        </w:r>
        <w:r w:rsidR="00317A77">
          <w:rPr>
            <w:noProof/>
            <w:webHidden/>
          </w:rPr>
          <w:instrText xml:space="preserve"> PAGEREF _Toc409778437 \h </w:instrText>
        </w:r>
        <w:r w:rsidR="00317A77">
          <w:rPr>
            <w:noProof/>
            <w:webHidden/>
          </w:rPr>
        </w:r>
        <w:r w:rsidR="00317A77">
          <w:rPr>
            <w:noProof/>
            <w:webHidden/>
          </w:rPr>
          <w:fldChar w:fldCharType="separate"/>
        </w:r>
        <w:r w:rsidR="00317A77">
          <w:rPr>
            <w:noProof/>
            <w:webHidden/>
          </w:rPr>
          <w:t>58</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38" w:history="1">
        <w:r w:rsidR="00317A77" w:rsidRPr="00357DB7">
          <w:rPr>
            <w:rStyle w:val="Hyperlink"/>
            <w:noProof/>
          </w:rPr>
          <w:t>3.5.2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_Toc409778438 \h </w:instrText>
        </w:r>
        <w:r w:rsidR="00317A77">
          <w:rPr>
            <w:noProof/>
            <w:webHidden/>
          </w:rPr>
        </w:r>
        <w:r w:rsidR="00317A77">
          <w:rPr>
            <w:noProof/>
            <w:webHidden/>
          </w:rPr>
          <w:fldChar w:fldCharType="separate"/>
        </w:r>
        <w:r w:rsidR="00317A77">
          <w:rPr>
            <w:noProof/>
            <w:webHidden/>
          </w:rPr>
          <w:t>59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39"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_Toc409778439 \h </w:instrText>
        </w:r>
        <w:r w:rsidR="00317A77">
          <w:rPr>
            <w:noProof/>
            <w:webHidden/>
          </w:rPr>
        </w:r>
        <w:r w:rsidR="00317A77">
          <w:rPr>
            <w:noProof/>
            <w:webHidden/>
          </w:rPr>
          <w:fldChar w:fldCharType="separate"/>
        </w:r>
        <w:r w:rsidR="00317A77">
          <w:rPr>
            <w:noProof/>
            <w:webHidden/>
          </w:rPr>
          <w:t>59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0"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_Toc409778440 \h </w:instrText>
        </w:r>
        <w:r w:rsidR="00317A77">
          <w:rPr>
            <w:noProof/>
            <w:webHidden/>
          </w:rPr>
        </w:r>
        <w:r w:rsidR="00317A77">
          <w:rPr>
            <w:noProof/>
            <w:webHidden/>
          </w:rPr>
          <w:fldChar w:fldCharType="separate"/>
        </w:r>
        <w:r w:rsidR="00317A77">
          <w:rPr>
            <w:noProof/>
            <w:webHidden/>
          </w:rPr>
          <w:t>59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1"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_Toc409778441 \h </w:instrText>
        </w:r>
        <w:r w:rsidR="00317A77">
          <w:rPr>
            <w:noProof/>
            <w:webHidden/>
          </w:rPr>
        </w:r>
        <w:r w:rsidR="00317A77">
          <w:rPr>
            <w:noProof/>
            <w:webHidden/>
          </w:rPr>
          <w:fldChar w:fldCharType="separate"/>
        </w:r>
        <w:r w:rsidR="00317A77">
          <w:rPr>
            <w:noProof/>
            <w:webHidden/>
          </w:rPr>
          <w:t>59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2"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_Toc409778442 \h </w:instrText>
        </w:r>
        <w:r w:rsidR="00317A77">
          <w:rPr>
            <w:noProof/>
            <w:webHidden/>
          </w:rPr>
        </w:r>
        <w:r w:rsidR="00317A77">
          <w:rPr>
            <w:noProof/>
            <w:webHidden/>
          </w:rPr>
          <w:fldChar w:fldCharType="separate"/>
        </w:r>
        <w:r w:rsidR="00317A77">
          <w:rPr>
            <w:noProof/>
            <w:webHidden/>
          </w:rPr>
          <w:t>59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3"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_Toc409778443 \h </w:instrText>
        </w:r>
        <w:r w:rsidR="00317A77">
          <w:rPr>
            <w:noProof/>
            <w:webHidden/>
          </w:rPr>
        </w:r>
        <w:r w:rsidR="00317A77">
          <w:rPr>
            <w:noProof/>
            <w:webHidden/>
          </w:rPr>
          <w:fldChar w:fldCharType="separate"/>
        </w:r>
        <w:r w:rsidR="00317A77">
          <w:rPr>
            <w:noProof/>
            <w:webHidden/>
          </w:rPr>
          <w:t>59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4"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_Toc409778444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5"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_Toc409778445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6"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_Toc409778446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47" w:history="1">
        <w:r w:rsidR="00317A77" w:rsidRPr="00357DB7">
          <w:rPr>
            <w:rStyle w:val="Hyperlink"/>
            <w:noProof/>
          </w:rPr>
          <w:t>3.5.3</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_Toc409778447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8"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_Toc409778448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49"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_Toc409778449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0"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_Toc409778450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1"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_Toc409778451 \h </w:instrText>
        </w:r>
        <w:r w:rsidR="00317A77">
          <w:rPr>
            <w:noProof/>
            <w:webHidden/>
          </w:rPr>
        </w:r>
        <w:r w:rsidR="00317A77">
          <w:rPr>
            <w:noProof/>
            <w:webHidden/>
          </w:rPr>
          <w:fldChar w:fldCharType="separate"/>
        </w:r>
        <w:r w:rsidR="00317A77">
          <w:rPr>
            <w:noProof/>
            <w:webHidden/>
          </w:rPr>
          <w:t>60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2"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_Toc409778452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3"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_Toc409778453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4"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_Toc409778454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5"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_Toc409778455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6"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_Toc409778456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7"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_Toc409778457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8"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_Toc409778458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59"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_Toc409778459 \h </w:instrText>
        </w:r>
        <w:r w:rsidR="00317A77">
          <w:rPr>
            <w:noProof/>
            <w:webHidden/>
          </w:rPr>
        </w:r>
        <w:r w:rsidR="00317A77">
          <w:rPr>
            <w:noProof/>
            <w:webHidden/>
          </w:rPr>
          <w:fldChar w:fldCharType="separate"/>
        </w:r>
        <w:r w:rsidR="00317A77">
          <w:rPr>
            <w:noProof/>
            <w:webHidden/>
          </w:rPr>
          <w:t>61</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60" w:history="1">
        <w:r w:rsidR="00317A77" w:rsidRPr="00357DB7">
          <w:rPr>
            <w:rStyle w:val="Hyperlink"/>
            <w:noProof/>
          </w:rPr>
          <w:t>3.5.4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_Toc409778460 \h </w:instrText>
        </w:r>
        <w:r w:rsidR="00317A77">
          <w:rPr>
            <w:noProof/>
            <w:webHidden/>
          </w:rPr>
        </w:r>
        <w:r w:rsidR="00317A77">
          <w:rPr>
            <w:noProof/>
            <w:webHidden/>
          </w:rPr>
          <w:fldChar w:fldCharType="separate"/>
        </w:r>
        <w:r w:rsidR="00317A77">
          <w:rPr>
            <w:noProof/>
            <w:webHidden/>
          </w:rPr>
          <w:t>62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1" w:history="1">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_Toc409778461 \h </w:instrText>
        </w:r>
        <w:r w:rsidR="00317A77">
          <w:rPr>
            <w:noProof/>
            <w:webHidden/>
          </w:rPr>
        </w:r>
        <w:r w:rsidR="00317A77">
          <w:rPr>
            <w:noProof/>
            <w:webHidden/>
          </w:rPr>
          <w:fldChar w:fldCharType="separate"/>
        </w:r>
        <w:r w:rsidR="00317A77">
          <w:rPr>
            <w:noProof/>
            <w:webHidden/>
          </w:rPr>
          <w:t>62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2"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_Toc409778462 \h </w:instrText>
        </w:r>
        <w:r w:rsidR="00317A77">
          <w:rPr>
            <w:noProof/>
            <w:webHidden/>
          </w:rPr>
        </w:r>
        <w:r w:rsidR="00317A77">
          <w:rPr>
            <w:noProof/>
            <w:webHidden/>
          </w:rPr>
          <w:fldChar w:fldCharType="separate"/>
        </w:r>
        <w:r w:rsidR="00317A77">
          <w:rPr>
            <w:noProof/>
            <w:webHidden/>
          </w:rPr>
          <w:t>62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3"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_Toc409778463 \h </w:instrText>
        </w:r>
        <w:r w:rsidR="00317A77">
          <w:rPr>
            <w:noProof/>
            <w:webHidden/>
          </w:rPr>
        </w:r>
        <w:r w:rsidR="00317A77">
          <w:rPr>
            <w:noProof/>
            <w:webHidden/>
          </w:rPr>
          <w:fldChar w:fldCharType="separate"/>
        </w:r>
        <w:r w:rsidR="00317A77">
          <w:rPr>
            <w:noProof/>
            <w:webHidden/>
          </w:rPr>
          <w:t>62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4"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_Toc409778464 \h </w:instrText>
        </w:r>
        <w:r w:rsidR="00317A77">
          <w:rPr>
            <w:noProof/>
            <w:webHidden/>
          </w:rPr>
        </w:r>
        <w:r w:rsidR="00317A77">
          <w:rPr>
            <w:noProof/>
            <w:webHidden/>
          </w:rPr>
          <w:fldChar w:fldCharType="separate"/>
        </w:r>
        <w:r w:rsidR="00317A77">
          <w:rPr>
            <w:noProof/>
            <w:webHidden/>
          </w:rPr>
          <w:t>62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5"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_Toc409778465 \h </w:instrText>
        </w:r>
        <w:r w:rsidR="00317A77">
          <w:rPr>
            <w:noProof/>
            <w:webHidden/>
          </w:rPr>
        </w:r>
        <w:r w:rsidR="00317A77">
          <w:rPr>
            <w:noProof/>
            <w:webHidden/>
          </w:rPr>
          <w:fldChar w:fldCharType="separate"/>
        </w:r>
        <w:r w:rsidR="00317A77">
          <w:rPr>
            <w:noProof/>
            <w:webHidden/>
          </w:rPr>
          <w:t>62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6" w:history="1">
        <w:r w:rsidR="00317A77" w:rsidRPr="00357DB7">
          <w:rPr>
            <w:rStyle w:val="Hyperlink"/>
            <w:noProof/>
          </w:rPr>
          <w:t>Appointment of guardians or advisors to represent unaccompanied and separated children</w:t>
        </w:r>
        <w:r w:rsidR="00317A77">
          <w:rPr>
            <w:noProof/>
            <w:webHidden/>
          </w:rPr>
          <w:tab/>
        </w:r>
        <w:r w:rsidR="00317A77">
          <w:rPr>
            <w:noProof/>
            <w:webHidden/>
          </w:rPr>
          <w:fldChar w:fldCharType="begin"/>
        </w:r>
        <w:r w:rsidR="00317A77">
          <w:rPr>
            <w:noProof/>
            <w:webHidden/>
          </w:rPr>
          <w:instrText xml:space="preserve"> PAGEREF _Toc409778466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7"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_Toc409778467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8"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_Toc409778468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69"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_Toc409778469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0"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_Toc409778470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71" w:history="1">
        <w:r w:rsidR="00317A77" w:rsidRPr="00357DB7">
          <w:rPr>
            <w:rStyle w:val="Hyperlink"/>
            <w:noProof/>
          </w:rPr>
          <w:t>3.5.5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_Toc409778471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2"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_Toc409778472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3"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_Toc409778473 \h </w:instrText>
        </w:r>
        <w:r w:rsidR="00317A77">
          <w:rPr>
            <w:noProof/>
            <w:webHidden/>
          </w:rPr>
        </w:r>
        <w:r w:rsidR="00317A77">
          <w:rPr>
            <w:noProof/>
            <w:webHidden/>
          </w:rPr>
          <w:fldChar w:fldCharType="separate"/>
        </w:r>
        <w:r w:rsidR="00317A77">
          <w:rPr>
            <w:noProof/>
            <w:webHidden/>
          </w:rPr>
          <w:t>63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4"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_Toc409778474 \h </w:instrText>
        </w:r>
        <w:r w:rsidR="00317A77">
          <w:rPr>
            <w:noProof/>
            <w:webHidden/>
          </w:rPr>
        </w:r>
        <w:r w:rsidR="00317A77">
          <w:rPr>
            <w:noProof/>
            <w:webHidden/>
          </w:rPr>
          <w:fldChar w:fldCharType="separate"/>
        </w:r>
        <w:r w:rsidR="00317A77">
          <w:rPr>
            <w:noProof/>
            <w:webHidden/>
          </w:rPr>
          <w:t>64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5"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_Toc409778475 \h </w:instrText>
        </w:r>
        <w:r w:rsidR="00317A77">
          <w:rPr>
            <w:noProof/>
            <w:webHidden/>
          </w:rPr>
        </w:r>
        <w:r w:rsidR="00317A77">
          <w:rPr>
            <w:noProof/>
            <w:webHidden/>
          </w:rPr>
          <w:fldChar w:fldCharType="separate"/>
        </w:r>
        <w:r w:rsidR="00317A77">
          <w:rPr>
            <w:noProof/>
            <w:webHidden/>
          </w:rPr>
          <w:t>64</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76" w:history="1">
        <w:r w:rsidR="00317A77" w:rsidRPr="00357DB7">
          <w:rPr>
            <w:rStyle w:val="Hyperlink"/>
            <w:noProof/>
          </w:rPr>
          <w:t>3.5.6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_Toc409778476 \h </w:instrText>
        </w:r>
        <w:r w:rsidR="00317A77">
          <w:rPr>
            <w:noProof/>
            <w:webHidden/>
          </w:rPr>
        </w:r>
        <w:r w:rsidR="00317A77">
          <w:rPr>
            <w:noProof/>
            <w:webHidden/>
          </w:rPr>
          <w:fldChar w:fldCharType="separate"/>
        </w:r>
        <w:r w:rsidR="00317A77">
          <w:rPr>
            <w:noProof/>
            <w:webHidden/>
          </w:rPr>
          <w:t>64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7" w:history="1">
        <w:r w:rsidR="00317A77" w:rsidRPr="00357DB7">
          <w:rPr>
            <w:rStyle w:val="Hyperlink"/>
            <w:noProof/>
          </w:rPr>
          <w:t>Right of the child to be heard</w:t>
        </w:r>
        <w:r w:rsidR="00317A77">
          <w:rPr>
            <w:noProof/>
            <w:webHidden/>
          </w:rPr>
          <w:tab/>
        </w:r>
        <w:r w:rsidR="00317A77">
          <w:rPr>
            <w:noProof/>
            <w:webHidden/>
          </w:rPr>
          <w:fldChar w:fldCharType="begin"/>
        </w:r>
        <w:r w:rsidR="00317A77">
          <w:rPr>
            <w:noProof/>
            <w:webHidden/>
          </w:rPr>
          <w:instrText xml:space="preserve"> PAGEREF _Toc409778477 \h </w:instrText>
        </w:r>
        <w:r w:rsidR="00317A77">
          <w:rPr>
            <w:noProof/>
            <w:webHidden/>
          </w:rPr>
        </w:r>
        <w:r w:rsidR="00317A77">
          <w:rPr>
            <w:noProof/>
            <w:webHidden/>
          </w:rPr>
          <w:fldChar w:fldCharType="separate"/>
        </w:r>
        <w:r w:rsidR="00317A77">
          <w:rPr>
            <w:noProof/>
            <w:webHidden/>
          </w:rPr>
          <w:t>64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8" w:history="1">
        <w:r w:rsidR="00317A77" w:rsidRPr="00357DB7">
          <w:rPr>
            <w:rStyle w:val="Hyperlink"/>
            <w:noProof/>
          </w:rPr>
          <w:t>Right of the child to be consulted</w:t>
        </w:r>
        <w:r w:rsidR="00317A77">
          <w:rPr>
            <w:noProof/>
            <w:webHidden/>
          </w:rPr>
          <w:tab/>
        </w:r>
        <w:r w:rsidR="00317A77">
          <w:rPr>
            <w:noProof/>
            <w:webHidden/>
          </w:rPr>
          <w:fldChar w:fldCharType="begin"/>
        </w:r>
        <w:r w:rsidR="00317A77">
          <w:rPr>
            <w:noProof/>
            <w:webHidden/>
          </w:rPr>
          <w:instrText xml:space="preserve"> PAGEREF _Toc409778478 \h </w:instrText>
        </w:r>
        <w:r w:rsidR="00317A77">
          <w:rPr>
            <w:noProof/>
            <w:webHidden/>
          </w:rPr>
        </w:r>
        <w:r w:rsidR="00317A77">
          <w:rPr>
            <w:noProof/>
            <w:webHidden/>
          </w:rPr>
          <w:fldChar w:fldCharType="separate"/>
        </w:r>
        <w:r w:rsidR="00317A77">
          <w:rPr>
            <w:noProof/>
            <w:webHidden/>
          </w:rPr>
          <w:t>64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79" w:history="1">
        <w:r w:rsidR="00317A77" w:rsidRPr="00357DB7">
          <w:rPr>
            <w:rStyle w:val="Hyperlink"/>
            <w:noProof/>
          </w:rPr>
          <w:t>Right to enforce legal rights in the proceedings</w:t>
        </w:r>
        <w:r w:rsidR="00317A77">
          <w:rPr>
            <w:noProof/>
            <w:webHidden/>
          </w:rPr>
          <w:tab/>
        </w:r>
        <w:r w:rsidR="00317A77">
          <w:rPr>
            <w:noProof/>
            <w:webHidden/>
          </w:rPr>
          <w:fldChar w:fldCharType="begin"/>
        </w:r>
        <w:r w:rsidR="00317A77">
          <w:rPr>
            <w:noProof/>
            <w:webHidden/>
          </w:rPr>
          <w:instrText xml:space="preserve"> PAGEREF _Toc409778479 \h </w:instrText>
        </w:r>
        <w:r w:rsidR="00317A77">
          <w:rPr>
            <w:noProof/>
            <w:webHidden/>
          </w:rPr>
        </w:r>
        <w:r w:rsidR="00317A77">
          <w:rPr>
            <w:noProof/>
            <w:webHidden/>
          </w:rPr>
          <w:fldChar w:fldCharType="separate"/>
        </w:r>
        <w:r w:rsidR="00317A77">
          <w:rPr>
            <w:noProof/>
            <w:webHidden/>
          </w:rPr>
          <w:t>65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80" w:history="1">
        <w:r w:rsidR="00317A77" w:rsidRPr="00357DB7">
          <w:rPr>
            <w:rStyle w:val="Hyperlink"/>
            <w:noProof/>
          </w:rPr>
          <w:t>Access to court</w:t>
        </w:r>
        <w:r w:rsidR="00317A77">
          <w:rPr>
            <w:noProof/>
            <w:webHidden/>
          </w:rPr>
          <w:tab/>
        </w:r>
        <w:r w:rsidR="00317A77">
          <w:rPr>
            <w:noProof/>
            <w:webHidden/>
          </w:rPr>
          <w:fldChar w:fldCharType="begin"/>
        </w:r>
        <w:r w:rsidR="00317A77">
          <w:rPr>
            <w:noProof/>
            <w:webHidden/>
          </w:rPr>
          <w:instrText xml:space="preserve"> PAGEREF _Toc409778480 \h </w:instrText>
        </w:r>
        <w:r w:rsidR="00317A77">
          <w:rPr>
            <w:noProof/>
            <w:webHidden/>
          </w:rPr>
        </w:r>
        <w:r w:rsidR="00317A77">
          <w:rPr>
            <w:noProof/>
            <w:webHidden/>
          </w:rPr>
          <w:fldChar w:fldCharType="separate"/>
        </w:r>
        <w:r w:rsidR="00317A77">
          <w:rPr>
            <w:noProof/>
            <w:webHidden/>
          </w:rPr>
          <w:t>65</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481" w:history="1">
        <w:r w:rsidR="00317A77" w:rsidRPr="00357DB7">
          <w:rPr>
            <w:rStyle w:val="Hyperlink"/>
            <w:noProof/>
          </w:rPr>
          <w:t>3.6</w:t>
        </w:r>
        <w:r w:rsidR="00317A77">
          <w:rPr>
            <w:rFonts w:asciiTheme="minorHAnsi" w:eastAsiaTheme="minorEastAsia" w:hAnsiTheme="minorHAnsi" w:cstheme="minorBidi"/>
            <w:noProof/>
            <w:sz w:val="22"/>
            <w:szCs w:val="22"/>
            <w:lang w:eastAsia="en-GB"/>
          </w:rPr>
          <w:tab/>
        </w:r>
        <w:r w:rsidR="00317A77" w:rsidRPr="00357DB7">
          <w:rPr>
            <w:rStyle w:val="Hyperlink"/>
            <w:noProof/>
          </w:rPr>
          <w:t>Right to legal counsel, legal assistance and representation</w:t>
        </w:r>
        <w:r w:rsidR="00317A77">
          <w:rPr>
            <w:noProof/>
            <w:webHidden/>
          </w:rPr>
          <w:tab/>
        </w:r>
        <w:r w:rsidR="00317A77">
          <w:rPr>
            <w:noProof/>
            <w:webHidden/>
          </w:rPr>
          <w:fldChar w:fldCharType="begin"/>
        </w:r>
        <w:r w:rsidR="00317A77">
          <w:rPr>
            <w:noProof/>
            <w:webHidden/>
          </w:rPr>
          <w:instrText xml:space="preserve"> PAGEREF _Toc409778481 \h </w:instrText>
        </w:r>
        <w:r w:rsidR="00317A77">
          <w:rPr>
            <w:noProof/>
            <w:webHidden/>
          </w:rPr>
        </w:r>
        <w:r w:rsidR="00317A77">
          <w:rPr>
            <w:noProof/>
            <w:webHidden/>
          </w:rPr>
          <w:fldChar w:fldCharType="separate"/>
        </w:r>
        <w:r w:rsidR="00317A77">
          <w:rPr>
            <w:noProof/>
            <w:webHidden/>
          </w:rPr>
          <w:t>65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82" w:history="1">
        <w:r w:rsidR="00317A77" w:rsidRPr="00357DB7">
          <w:rPr>
            <w:rStyle w:val="Hyperlink"/>
            <w:noProof/>
          </w:rPr>
          <w:t>Rules applicable to children involved in administrative judicial review proceedings</w:t>
        </w:r>
        <w:r w:rsidR="00317A77">
          <w:rPr>
            <w:noProof/>
            <w:webHidden/>
          </w:rPr>
          <w:tab/>
        </w:r>
        <w:r w:rsidR="00317A77">
          <w:rPr>
            <w:noProof/>
            <w:webHidden/>
          </w:rPr>
          <w:fldChar w:fldCharType="begin"/>
        </w:r>
        <w:r w:rsidR="00317A77">
          <w:rPr>
            <w:noProof/>
            <w:webHidden/>
          </w:rPr>
          <w:instrText xml:space="preserve"> PAGEREF _Toc409778482 \h </w:instrText>
        </w:r>
        <w:r w:rsidR="00317A77">
          <w:rPr>
            <w:noProof/>
            <w:webHidden/>
          </w:rPr>
        </w:r>
        <w:r w:rsidR="00317A77">
          <w:rPr>
            <w:noProof/>
            <w:webHidden/>
          </w:rPr>
          <w:fldChar w:fldCharType="separate"/>
        </w:r>
        <w:r w:rsidR="00317A77">
          <w:rPr>
            <w:noProof/>
            <w:webHidden/>
          </w:rPr>
          <w:t>65</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83" w:history="1">
        <w:r w:rsidR="00317A77" w:rsidRPr="00357DB7">
          <w:rPr>
            <w:rStyle w:val="Hyperlink"/>
            <w:noProof/>
          </w:rPr>
          <w:t>3.6.1</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_Toc409778483 \h </w:instrText>
        </w:r>
        <w:r w:rsidR="00317A77">
          <w:rPr>
            <w:noProof/>
            <w:webHidden/>
          </w:rPr>
        </w:r>
        <w:r w:rsidR="00317A77">
          <w:rPr>
            <w:noProof/>
            <w:webHidden/>
          </w:rPr>
          <w:fldChar w:fldCharType="separate"/>
        </w:r>
        <w:r w:rsidR="00317A77">
          <w:rPr>
            <w:noProof/>
            <w:webHidden/>
          </w:rPr>
          <w:t>66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84"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_Toc409778484 \h </w:instrText>
        </w:r>
        <w:r w:rsidR="00317A77">
          <w:rPr>
            <w:noProof/>
            <w:webHidden/>
          </w:rPr>
        </w:r>
        <w:r w:rsidR="00317A77">
          <w:rPr>
            <w:noProof/>
            <w:webHidden/>
          </w:rPr>
          <w:fldChar w:fldCharType="separate"/>
        </w:r>
        <w:r w:rsidR="00317A77">
          <w:rPr>
            <w:noProof/>
            <w:webHidden/>
          </w:rPr>
          <w:t>66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85"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_Toc409778485 \h </w:instrText>
        </w:r>
        <w:r w:rsidR="00317A77">
          <w:rPr>
            <w:noProof/>
            <w:webHidden/>
          </w:rPr>
        </w:r>
        <w:r w:rsidR="00317A77">
          <w:rPr>
            <w:noProof/>
            <w:webHidden/>
          </w:rPr>
          <w:fldChar w:fldCharType="separate"/>
        </w:r>
        <w:r w:rsidR="00317A77">
          <w:rPr>
            <w:noProof/>
            <w:webHidden/>
          </w:rPr>
          <w:t>66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86" w:history="1">
        <w:r w:rsidR="00317A77" w:rsidRPr="00357DB7">
          <w:rPr>
            <w:rStyle w:val="Hyperlink"/>
            <w:noProof/>
          </w:rPr>
          <w:t>Conflict of interest</w:t>
        </w:r>
        <w:r w:rsidR="00317A77">
          <w:rPr>
            <w:noProof/>
            <w:webHidden/>
          </w:rPr>
          <w:tab/>
        </w:r>
        <w:r w:rsidR="00317A77">
          <w:rPr>
            <w:noProof/>
            <w:webHidden/>
          </w:rPr>
          <w:fldChar w:fldCharType="begin"/>
        </w:r>
        <w:r w:rsidR="00317A77">
          <w:rPr>
            <w:noProof/>
            <w:webHidden/>
          </w:rPr>
          <w:instrText xml:space="preserve"> PAGEREF _Toc409778486 \h </w:instrText>
        </w:r>
        <w:r w:rsidR="00317A77">
          <w:rPr>
            <w:noProof/>
            <w:webHidden/>
          </w:rPr>
        </w:r>
        <w:r w:rsidR="00317A77">
          <w:rPr>
            <w:noProof/>
            <w:webHidden/>
          </w:rPr>
          <w:fldChar w:fldCharType="separate"/>
        </w:r>
        <w:r w:rsidR="00317A77">
          <w:rPr>
            <w:noProof/>
            <w:webHidden/>
          </w:rPr>
          <w:t>67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87"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_Toc409778487 \h </w:instrText>
        </w:r>
        <w:r w:rsidR="00317A77">
          <w:rPr>
            <w:noProof/>
            <w:webHidden/>
          </w:rPr>
        </w:r>
        <w:r w:rsidR="00317A77">
          <w:rPr>
            <w:noProof/>
            <w:webHidden/>
          </w:rPr>
          <w:fldChar w:fldCharType="separate"/>
        </w:r>
        <w:r w:rsidR="00317A77">
          <w:rPr>
            <w:noProof/>
            <w:webHidden/>
          </w:rPr>
          <w:t>67</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488" w:history="1">
        <w:r w:rsidR="00317A77" w:rsidRPr="00357DB7">
          <w:rPr>
            <w:rStyle w:val="Hyperlink"/>
            <w:noProof/>
          </w:rPr>
          <w:t>3.6.2</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_Toc409778488 \h </w:instrText>
        </w:r>
        <w:r w:rsidR="00317A77">
          <w:rPr>
            <w:noProof/>
            <w:webHidden/>
          </w:rPr>
        </w:r>
        <w:r w:rsidR="00317A77">
          <w:rPr>
            <w:noProof/>
            <w:webHidden/>
          </w:rPr>
          <w:fldChar w:fldCharType="separate"/>
        </w:r>
        <w:r w:rsidR="00317A77">
          <w:rPr>
            <w:noProof/>
            <w:webHidden/>
          </w:rPr>
          <w:t>67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89"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_Toc409778489 \h </w:instrText>
        </w:r>
        <w:r w:rsidR="00317A77">
          <w:rPr>
            <w:noProof/>
            <w:webHidden/>
          </w:rPr>
        </w:r>
        <w:r w:rsidR="00317A77">
          <w:rPr>
            <w:noProof/>
            <w:webHidden/>
          </w:rPr>
          <w:fldChar w:fldCharType="separate"/>
        </w:r>
        <w:r w:rsidR="00317A77">
          <w:rPr>
            <w:noProof/>
            <w:webHidden/>
          </w:rPr>
          <w:t>67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0"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_Toc409778490 \h </w:instrText>
        </w:r>
        <w:r w:rsidR="00317A77">
          <w:rPr>
            <w:noProof/>
            <w:webHidden/>
          </w:rPr>
        </w:r>
        <w:r w:rsidR="00317A77">
          <w:rPr>
            <w:noProof/>
            <w:webHidden/>
          </w:rPr>
          <w:fldChar w:fldCharType="separate"/>
        </w:r>
        <w:r w:rsidR="00317A77">
          <w:rPr>
            <w:noProof/>
            <w:webHidden/>
          </w:rPr>
          <w:t>68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1"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_Toc409778491 \h </w:instrText>
        </w:r>
        <w:r w:rsidR="00317A77">
          <w:rPr>
            <w:noProof/>
            <w:webHidden/>
          </w:rPr>
        </w:r>
        <w:r w:rsidR="00317A77">
          <w:rPr>
            <w:noProof/>
            <w:webHidden/>
          </w:rPr>
          <w:fldChar w:fldCharType="separate"/>
        </w:r>
        <w:r w:rsidR="00317A77">
          <w:rPr>
            <w:noProof/>
            <w:webHidden/>
          </w:rPr>
          <w:t>68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2"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_Toc409778492 \h </w:instrText>
        </w:r>
        <w:r w:rsidR="00317A77">
          <w:rPr>
            <w:noProof/>
            <w:webHidden/>
          </w:rPr>
        </w:r>
        <w:r w:rsidR="00317A77">
          <w:rPr>
            <w:noProof/>
            <w:webHidden/>
          </w:rPr>
          <w:fldChar w:fldCharType="separate"/>
        </w:r>
        <w:r w:rsidR="00317A77">
          <w:rPr>
            <w:noProof/>
            <w:webHidden/>
          </w:rPr>
          <w:t>68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3"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_Toc409778493 \h </w:instrText>
        </w:r>
        <w:r w:rsidR="00317A77">
          <w:rPr>
            <w:noProof/>
            <w:webHidden/>
          </w:rPr>
        </w:r>
        <w:r w:rsidR="00317A77">
          <w:rPr>
            <w:noProof/>
            <w:webHidden/>
          </w:rPr>
          <w:fldChar w:fldCharType="separate"/>
        </w:r>
        <w:r w:rsidR="00317A77">
          <w:rPr>
            <w:noProof/>
            <w:webHidden/>
          </w:rPr>
          <w:t>68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4"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_Toc409778494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5"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_Toc409778495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6"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_Toc409778496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7"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_Toc409778497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8"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_Toc409778498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499"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_Toc409778499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0"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_Toc409778500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01" w:history="1">
        <w:r w:rsidR="00317A77" w:rsidRPr="00357DB7">
          <w:rPr>
            <w:rStyle w:val="Hyperlink"/>
            <w:noProof/>
          </w:rPr>
          <w:t>3.6.3</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_Toc409778501 \h </w:instrText>
        </w:r>
        <w:r w:rsidR="00317A77">
          <w:rPr>
            <w:noProof/>
            <w:webHidden/>
          </w:rPr>
        </w:r>
        <w:r w:rsidR="00317A77">
          <w:rPr>
            <w:noProof/>
            <w:webHidden/>
          </w:rPr>
          <w:fldChar w:fldCharType="separate"/>
        </w:r>
        <w:r w:rsidR="00317A77">
          <w:rPr>
            <w:noProof/>
            <w:webHidden/>
          </w:rPr>
          <w:t>69</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02" w:history="1">
        <w:r w:rsidR="00317A77" w:rsidRPr="00357DB7">
          <w:rPr>
            <w:rStyle w:val="Hyperlink"/>
            <w:noProof/>
          </w:rPr>
          <w:t>3.6.4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_Toc409778502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3"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_Toc409778503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4"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_Toc409778504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5"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_Toc409778505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6"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_Toc409778506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7"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_Toc409778507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8"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_Toc409778508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09"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_Toc409778509 \h </w:instrText>
        </w:r>
        <w:r w:rsidR="00317A77">
          <w:rPr>
            <w:noProof/>
            <w:webHidden/>
          </w:rPr>
        </w:r>
        <w:r w:rsidR="00317A77">
          <w:rPr>
            <w:noProof/>
            <w:webHidden/>
          </w:rPr>
          <w:fldChar w:fldCharType="separate"/>
        </w:r>
        <w:r w:rsidR="00317A77">
          <w:rPr>
            <w:noProof/>
            <w:webHidden/>
          </w:rPr>
          <w:t>70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0"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_Toc409778510 \h </w:instrText>
        </w:r>
        <w:r w:rsidR="00317A77">
          <w:rPr>
            <w:noProof/>
            <w:webHidden/>
          </w:rPr>
        </w:r>
        <w:r w:rsidR="00317A77">
          <w:rPr>
            <w:noProof/>
            <w:webHidden/>
          </w:rPr>
          <w:fldChar w:fldCharType="separate"/>
        </w:r>
        <w:r w:rsidR="00317A77">
          <w:rPr>
            <w:noProof/>
            <w:webHidden/>
          </w:rPr>
          <w:t>71</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11" w:history="1">
        <w:r w:rsidR="00317A77" w:rsidRPr="00357DB7">
          <w:rPr>
            <w:rStyle w:val="Hyperlink"/>
            <w:noProof/>
          </w:rPr>
          <w:t>3.6.5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_Toc409778511 \h </w:instrText>
        </w:r>
        <w:r w:rsidR="00317A77">
          <w:rPr>
            <w:noProof/>
            <w:webHidden/>
          </w:rPr>
        </w:r>
        <w:r w:rsidR="00317A77">
          <w:rPr>
            <w:noProof/>
            <w:webHidden/>
          </w:rPr>
          <w:fldChar w:fldCharType="separate"/>
        </w:r>
        <w:r w:rsidR="00317A77">
          <w:rPr>
            <w:noProof/>
            <w:webHidden/>
          </w:rPr>
          <w:t>71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2"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_Toc409778512 \h </w:instrText>
        </w:r>
        <w:r w:rsidR="00317A77">
          <w:rPr>
            <w:noProof/>
            <w:webHidden/>
          </w:rPr>
        </w:r>
        <w:r w:rsidR="00317A77">
          <w:rPr>
            <w:noProof/>
            <w:webHidden/>
          </w:rPr>
          <w:fldChar w:fldCharType="separate"/>
        </w:r>
        <w:r w:rsidR="00317A77">
          <w:rPr>
            <w:noProof/>
            <w:webHidden/>
          </w:rPr>
          <w:t>71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3"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_Toc409778513 \h </w:instrText>
        </w:r>
        <w:r w:rsidR="00317A77">
          <w:rPr>
            <w:noProof/>
            <w:webHidden/>
          </w:rPr>
        </w:r>
        <w:r w:rsidR="00317A77">
          <w:rPr>
            <w:noProof/>
            <w:webHidden/>
          </w:rPr>
          <w:fldChar w:fldCharType="separate"/>
        </w:r>
        <w:r w:rsidR="00317A77">
          <w:rPr>
            <w:noProof/>
            <w:webHidden/>
          </w:rPr>
          <w:t>71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4"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_Toc409778514 \h </w:instrText>
        </w:r>
        <w:r w:rsidR="00317A77">
          <w:rPr>
            <w:noProof/>
            <w:webHidden/>
          </w:rPr>
        </w:r>
        <w:r w:rsidR="00317A77">
          <w:rPr>
            <w:noProof/>
            <w:webHidden/>
          </w:rPr>
          <w:fldChar w:fldCharType="separate"/>
        </w:r>
        <w:r w:rsidR="00317A77">
          <w:rPr>
            <w:noProof/>
            <w:webHidden/>
          </w:rPr>
          <w:t>71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5"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_Toc409778515 \h </w:instrText>
        </w:r>
        <w:r w:rsidR="00317A77">
          <w:rPr>
            <w:noProof/>
            <w:webHidden/>
          </w:rPr>
        </w:r>
        <w:r w:rsidR="00317A77">
          <w:rPr>
            <w:noProof/>
            <w:webHidden/>
          </w:rPr>
          <w:fldChar w:fldCharType="separate"/>
        </w:r>
        <w:r w:rsidR="00317A77">
          <w:rPr>
            <w:noProof/>
            <w:webHidden/>
          </w:rPr>
          <w:t>71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6"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_Toc409778516 \h </w:instrText>
        </w:r>
        <w:r w:rsidR="00317A77">
          <w:rPr>
            <w:noProof/>
            <w:webHidden/>
          </w:rPr>
        </w:r>
        <w:r w:rsidR="00317A77">
          <w:rPr>
            <w:noProof/>
            <w:webHidden/>
          </w:rPr>
          <w:fldChar w:fldCharType="separate"/>
        </w:r>
        <w:r w:rsidR="00317A77">
          <w:rPr>
            <w:noProof/>
            <w:webHidden/>
          </w:rPr>
          <w:t>71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7"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_Toc409778517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8"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_Toc409778518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19"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_Toc409778519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20" w:history="1">
        <w:r w:rsidR="00317A77" w:rsidRPr="00357DB7">
          <w:rPr>
            <w:rStyle w:val="Hyperlink"/>
            <w:noProof/>
          </w:rPr>
          <w:t>3.6.6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_Toc409778520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1"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_Toc409778521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2"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_Toc409778522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3"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_Toc409778523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4"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_Toc409778524 \h </w:instrText>
        </w:r>
        <w:r w:rsidR="00317A77">
          <w:rPr>
            <w:noProof/>
            <w:webHidden/>
          </w:rPr>
        </w:r>
        <w:r w:rsidR="00317A77">
          <w:rPr>
            <w:noProof/>
            <w:webHidden/>
          </w:rPr>
          <w:fldChar w:fldCharType="separate"/>
        </w:r>
        <w:r w:rsidR="00317A77">
          <w:rPr>
            <w:noProof/>
            <w:webHidden/>
          </w:rPr>
          <w:t>72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5" w:history="1">
        <w:r w:rsidR="00317A77" w:rsidRPr="00357DB7">
          <w:rPr>
            <w:rStyle w:val="Hyperlink"/>
            <w:noProof/>
          </w:rPr>
          <w:t>Legal representation of children</w:t>
        </w:r>
        <w:r w:rsidR="00317A77">
          <w:rPr>
            <w:noProof/>
            <w:webHidden/>
          </w:rPr>
          <w:tab/>
        </w:r>
        <w:r w:rsidR="00317A77">
          <w:rPr>
            <w:noProof/>
            <w:webHidden/>
          </w:rPr>
          <w:fldChar w:fldCharType="begin"/>
        </w:r>
        <w:r w:rsidR="00317A77">
          <w:rPr>
            <w:noProof/>
            <w:webHidden/>
          </w:rPr>
          <w:instrText xml:space="preserve"> PAGEREF _Toc409778525 \h </w:instrText>
        </w:r>
        <w:r w:rsidR="00317A77">
          <w:rPr>
            <w:noProof/>
            <w:webHidden/>
          </w:rPr>
        </w:r>
        <w:r w:rsidR="00317A77">
          <w:rPr>
            <w:noProof/>
            <w:webHidden/>
          </w:rPr>
          <w:fldChar w:fldCharType="separate"/>
        </w:r>
        <w:r w:rsidR="00317A77">
          <w:rPr>
            <w:noProof/>
            <w:webHidden/>
          </w:rPr>
          <w:t>73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6" w:history="1">
        <w:r w:rsidR="00317A77" w:rsidRPr="00357DB7">
          <w:rPr>
            <w:rStyle w:val="Hyperlink"/>
            <w:noProof/>
          </w:rPr>
          <w:t>Legal aid</w:t>
        </w:r>
        <w:r w:rsidR="00317A77">
          <w:rPr>
            <w:noProof/>
            <w:webHidden/>
          </w:rPr>
          <w:tab/>
        </w:r>
        <w:r w:rsidR="00317A77">
          <w:rPr>
            <w:noProof/>
            <w:webHidden/>
          </w:rPr>
          <w:fldChar w:fldCharType="begin"/>
        </w:r>
        <w:r w:rsidR="00317A77">
          <w:rPr>
            <w:noProof/>
            <w:webHidden/>
          </w:rPr>
          <w:instrText xml:space="preserve"> PAGEREF _Toc409778526 \h </w:instrText>
        </w:r>
        <w:r w:rsidR="00317A77">
          <w:rPr>
            <w:noProof/>
            <w:webHidden/>
          </w:rPr>
        </w:r>
        <w:r w:rsidR="00317A77">
          <w:rPr>
            <w:noProof/>
            <w:webHidden/>
          </w:rPr>
          <w:fldChar w:fldCharType="separate"/>
        </w:r>
        <w:r w:rsidR="00317A77">
          <w:rPr>
            <w:noProof/>
            <w:webHidden/>
          </w:rPr>
          <w:t>73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7" w:history="1">
        <w:r w:rsidR="00317A77" w:rsidRPr="00357DB7">
          <w:rPr>
            <w:rStyle w:val="Hyperlink"/>
            <w:noProof/>
          </w:rPr>
          <w:t>Conflict of interests</w:t>
        </w:r>
        <w:r w:rsidR="00317A77">
          <w:rPr>
            <w:noProof/>
            <w:webHidden/>
          </w:rPr>
          <w:tab/>
        </w:r>
        <w:r w:rsidR="00317A77">
          <w:rPr>
            <w:noProof/>
            <w:webHidden/>
          </w:rPr>
          <w:fldChar w:fldCharType="begin"/>
        </w:r>
        <w:r w:rsidR="00317A77">
          <w:rPr>
            <w:noProof/>
            <w:webHidden/>
          </w:rPr>
          <w:instrText xml:space="preserve"> PAGEREF _Toc409778527 \h </w:instrText>
        </w:r>
        <w:r w:rsidR="00317A77">
          <w:rPr>
            <w:noProof/>
            <w:webHidden/>
          </w:rPr>
        </w:r>
        <w:r w:rsidR="00317A77">
          <w:rPr>
            <w:noProof/>
            <w:webHidden/>
          </w:rPr>
          <w:fldChar w:fldCharType="separate"/>
        </w:r>
        <w:r w:rsidR="00317A77">
          <w:rPr>
            <w:noProof/>
            <w:webHidden/>
          </w:rPr>
          <w:t>73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28" w:history="1">
        <w:r w:rsidR="00317A77" w:rsidRPr="00357DB7">
          <w:rPr>
            <w:rStyle w:val="Hyperlink"/>
            <w:noProof/>
          </w:rPr>
          <w:t>Monitoring of the service provided by the child’s legal representative</w:t>
        </w:r>
        <w:r w:rsidR="00317A77">
          <w:rPr>
            <w:noProof/>
            <w:webHidden/>
          </w:rPr>
          <w:tab/>
        </w:r>
        <w:r w:rsidR="00317A77">
          <w:rPr>
            <w:noProof/>
            <w:webHidden/>
          </w:rPr>
          <w:fldChar w:fldCharType="begin"/>
        </w:r>
        <w:r w:rsidR="00317A77">
          <w:rPr>
            <w:noProof/>
            <w:webHidden/>
          </w:rPr>
          <w:instrText xml:space="preserve"> PAGEREF _Toc409778528 \h </w:instrText>
        </w:r>
        <w:r w:rsidR="00317A77">
          <w:rPr>
            <w:noProof/>
            <w:webHidden/>
          </w:rPr>
        </w:r>
        <w:r w:rsidR="00317A77">
          <w:rPr>
            <w:noProof/>
            <w:webHidden/>
          </w:rPr>
          <w:fldChar w:fldCharType="separate"/>
        </w:r>
        <w:r w:rsidR="00317A77">
          <w:rPr>
            <w:noProof/>
            <w:webHidden/>
          </w:rPr>
          <w:t>73</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529" w:history="1">
        <w:r w:rsidR="00317A77" w:rsidRPr="00357DB7">
          <w:rPr>
            <w:rStyle w:val="Hyperlink"/>
            <w:noProof/>
          </w:rPr>
          <w:t>3.7</w:t>
        </w:r>
        <w:r w:rsidR="00317A77">
          <w:rPr>
            <w:rFonts w:asciiTheme="minorHAnsi" w:eastAsiaTheme="minorEastAsia" w:hAnsiTheme="minorHAnsi" w:cstheme="minorBidi"/>
            <w:noProof/>
            <w:sz w:val="22"/>
            <w:szCs w:val="22"/>
            <w:lang w:eastAsia="en-GB"/>
          </w:rPr>
          <w:tab/>
        </w:r>
        <w:r w:rsidR="00317A77" w:rsidRPr="00357DB7">
          <w:rPr>
            <w:rStyle w:val="Hyperlink"/>
            <w:noProof/>
          </w:rPr>
          <w:t>Restrictions of liberty</w:t>
        </w:r>
        <w:r w:rsidR="00317A77">
          <w:rPr>
            <w:noProof/>
            <w:webHidden/>
          </w:rPr>
          <w:tab/>
        </w:r>
        <w:r w:rsidR="00317A77">
          <w:rPr>
            <w:noProof/>
            <w:webHidden/>
          </w:rPr>
          <w:fldChar w:fldCharType="begin"/>
        </w:r>
        <w:r w:rsidR="00317A77">
          <w:rPr>
            <w:noProof/>
            <w:webHidden/>
          </w:rPr>
          <w:instrText xml:space="preserve"> PAGEREF _Toc409778529 \h </w:instrText>
        </w:r>
        <w:r w:rsidR="00317A77">
          <w:rPr>
            <w:noProof/>
            <w:webHidden/>
          </w:rPr>
        </w:r>
        <w:r w:rsidR="00317A77">
          <w:rPr>
            <w:noProof/>
            <w:webHidden/>
          </w:rPr>
          <w:fldChar w:fldCharType="separate"/>
        </w:r>
        <w:r w:rsidR="00317A77">
          <w:rPr>
            <w:noProof/>
            <w:webHidden/>
          </w:rPr>
          <w:t>73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30" w:history="1">
        <w:r w:rsidR="00317A77" w:rsidRPr="00357DB7">
          <w:rPr>
            <w:rStyle w:val="Hyperlink"/>
            <w:noProof/>
          </w:rPr>
          <w:t>3.7.1</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_Toc409778530 \h </w:instrText>
        </w:r>
        <w:r w:rsidR="00317A77">
          <w:rPr>
            <w:noProof/>
            <w:webHidden/>
          </w:rPr>
        </w:r>
        <w:r w:rsidR="00317A77">
          <w:rPr>
            <w:noProof/>
            <w:webHidden/>
          </w:rPr>
          <w:fldChar w:fldCharType="separate"/>
        </w:r>
        <w:r w:rsidR="00317A77">
          <w:rPr>
            <w:noProof/>
            <w:webHidden/>
          </w:rPr>
          <w:t>73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31" w:history="1">
        <w:r w:rsidR="00317A77" w:rsidRPr="00357DB7">
          <w:rPr>
            <w:rStyle w:val="Hyperlink"/>
            <w:noProof/>
          </w:rPr>
          <w:t>3.7.2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w:t>
        </w:r>
        <w:r w:rsidR="00317A77">
          <w:rPr>
            <w:noProof/>
            <w:webHidden/>
          </w:rPr>
          <w:tab/>
        </w:r>
        <w:r w:rsidR="00317A77">
          <w:rPr>
            <w:noProof/>
            <w:webHidden/>
          </w:rPr>
          <w:fldChar w:fldCharType="begin"/>
        </w:r>
        <w:r w:rsidR="00317A77">
          <w:rPr>
            <w:noProof/>
            <w:webHidden/>
          </w:rPr>
          <w:instrText xml:space="preserve"> PAGEREF _Toc409778531 \h </w:instrText>
        </w:r>
        <w:r w:rsidR="00317A77">
          <w:rPr>
            <w:noProof/>
            <w:webHidden/>
          </w:rPr>
        </w:r>
        <w:r w:rsidR="00317A77">
          <w:rPr>
            <w:noProof/>
            <w:webHidden/>
          </w:rPr>
          <w:fldChar w:fldCharType="separate"/>
        </w:r>
        <w:r w:rsidR="00317A77">
          <w:rPr>
            <w:noProof/>
            <w:webHidden/>
          </w:rPr>
          <w:t>74</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532" w:history="1">
        <w:r w:rsidR="00317A77" w:rsidRPr="00357DB7">
          <w:rPr>
            <w:rStyle w:val="Hyperlink"/>
            <w:noProof/>
          </w:rPr>
          <w:t>3.8</w:t>
        </w:r>
        <w:r w:rsidR="00317A77">
          <w:rPr>
            <w:rFonts w:asciiTheme="minorHAnsi" w:eastAsiaTheme="minorEastAsia" w:hAnsiTheme="minorHAnsi" w:cstheme="minorBidi"/>
            <w:noProof/>
            <w:sz w:val="22"/>
            <w:szCs w:val="22"/>
            <w:lang w:eastAsia="en-GB"/>
          </w:rPr>
          <w:tab/>
        </w:r>
        <w:r w:rsidR="00317A77" w:rsidRPr="00357DB7">
          <w:rPr>
            <w:rStyle w:val="Hyperlink"/>
            <w:noProof/>
          </w:rPr>
          <w:t>Remedies or compensation for violation of rights and failure to act</w:t>
        </w:r>
        <w:r w:rsidR="00317A77">
          <w:rPr>
            <w:noProof/>
            <w:webHidden/>
          </w:rPr>
          <w:tab/>
        </w:r>
        <w:r w:rsidR="00317A77">
          <w:rPr>
            <w:noProof/>
            <w:webHidden/>
          </w:rPr>
          <w:fldChar w:fldCharType="begin"/>
        </w:r>
        <w:r w:rsidR="00317A77">
          <w:rPr>
            <w:noProof/>
            <w:webHidden/>
          </w:rPr>
          <w:instrText xml:space="preserve"> PAGEREF _Toc409778532 \h </w:instrText>
        </w:r>
        <w:r w:rsidR="00317A77">
          <w:rPr>
            <w:noProof/>
            <w:webHidden/>
          </w:rPr>
        </w:r>
        <w:r w:rsidR="00317A77">
          <w:rPr>
            <w:noProof/>
            <w:webHidden/>
          </w:rPr>
          <w:fldChar w:fldCharType="separate"/>
        </w:r>
        <w:r w:rsidR="00317A77">
          <w:rPr>
            <w:noProof/>
            <w:webHidden/>
          </w:rPr>
          <w:t>75</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33" w:history="1">
        <w:r w:rsidR="00317A77" w:rsidRPr="00357DB7">
          <w:rPr>
            <w:rStyle w:val="Hyperlink"/>
            <w:noProof/>
          </w:rPr>
          <w:t>3.8.1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administrative judicial review proceedings</w:t>
        </w:r>
        <w:r w:rsidR="00317A77">
          <w:rPr>
            <w:noProof/>
            <w:webHidden/>
          </w:rPr>
          <w:tab/>
        </w:r>
        <w:r w:rsidR="00317A77">
          <w:rPr>
            <w:noProof/>
            <w:webHidden/>
          </w:rPr>
          <w:fldChar w:fldCharType="begin"/>
        </w:r>
        <w:r w:rsidR="00317A77">
          <w:rPr>
            <w:noProof/>
            <w:webHidden/>
          </w:rPr>
          <w:instrText xml:space="preserve"> PAGEREF _Toc409778533 \h </w:instrText>
        </w:r>
        <w:r w:rsidR="00317A77">
          <w:rPr>
            <w:noProof/>
            <w:webHidden/>
          </w:rPr>
        </w:r>
        <w:r w:rsidR="00317A77">
          <w:rPr>
            <w:noProof/>
            <w:webHidden/>
          </w:rPr>
          <w:fldChar w:fldCharType="separate"/>
        </w:r>
        <w:r w:rsidR="00317A77">
          <w:rPr>
            <w:noProof/>
            <w:webHidden/>
          </w:rPr>
          <w:t>75</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34" w:history="1">
        <w:r w:rsidR="00317A77" w:rsidRPr="00357DB7">
          <w:rPr>
            <w:rStyle w:val="Hyperlink"/>
            <w:noProof/>
          </w:rPr>
          <w:t>3.8.2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_Toc409778534 \h </w:instrText>
        </w:r>
        <w:r w:rsidR="00317A77">
          <w:rPr>
            <w:noProof/>
            <w:webHidden/>
          </w:rPr>
        </w:r>
        <w:r w:rsidR="00317A77">
          <w:rPr>
            <w:noProof/>
            <w:webHidden/>
          </w:rPr>
          <w:fldChar w:fldCharType="separate"/>
        </w:r>
        <w:r w:rsidR="00317A77">
          <w:rPr>
            <w:noProof/>
            <w:webHidden/>
          </w:rPr>
          <w:t>75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35" w:history="1">
        <w:r w:rsidR="00317A77" w:rsidRPr="00357DB7">
          <w:rPr>
            <w:rStyle w:val="Hyperlink"/>
            <w:noProof/>
          </w:rPr>
          <w:t>Right to appeal</w:t>
        </w:r>
        <w:r w:rsidR="00317A77">
          <w:rPr>
            <w:noProof/>
            <w:webHidden/>
          </w:rPr>
          <w:tab/>
        </w:r>
        <w:r w:rsidR="00317A77">
          <w:rPr>
            <w:noProof/>
            <w:webHidden/>
          </w:rPr>
          <w:fldChar w:fldCharType="begin"/>
        </w:r>
        <w:r w:rsidR="00317A77">
          <w:rPr>
            <w:noProof/>
            <w:webHidden/>
          </w:rPr>
          <w:instrText xml:space="preserve"> PAGEREF _Toc409778535 \h </w:instrText>
        </w:r>
        <w:r w:rsidR="00317A77">
          <w:rPr>
            <w:noProof/>
            <w:webHidden/>
          </w:rPr>
        </w:r>
        <w:r w:rsidR="00317A77">
          <w:rPr>
            <w:noProof/>
            <w:webHidden/>
          </w:rPr>
          <w:fldChar w:fldCharType="separate"/>
        </w:r>
        <w:r w:rsidR="00317A77">
          <w:rPr>
            <w:noProof/>
            <w:webHidden/>
          </w:rPr>
          <w:t>75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36" w:history="1">
        <w:r w:rsidR="00317A77" w:rsidRPr="00357DB7">
          <w:rPr>
            <w:rStyle w:val="Hyperlink"/>
            <w:noProof/>
          </w:rPr>
          <w:t>Compensation for damages</w:t>
        </w:r>
        <w:r w:rsidR="00317A77">
          <w:rPr>
            <w:noProof/>
            <w:webHidden/>
          </w:rPr>
          <w:tab/>
        </w:r>
        <w:r w:rsidR="00317A77">
          <w:rPr>
            <w:noProof/>
            <w:webHidden/>
          </w:rPr>
          <w:fldChar w:fldCharType="begin"/>
        </w:r>
        <w:r w:rsidR="00317A77">
          <w:rPr>
            <w:noProof/>
            <w:webHidden/>
          </w:rPr>
          <w:instrText xml:space="preserve"> PAGEREF _Toc409778536 \h </w:instrText>
        </w:r>
        <w:r w:rsidR="00317A77">
          <w:rPr>
            <w:noProof/>
            <w:webHidden/>
          </w:rPr>
        </w:r>
        <w:r w:rsidR="00317A77">
          <w:rPr>
            <w:noProof/>
            <w:webHidden/>
          </w:rPr>
          <w:fldChar w:fldCharType="separate"/>
        </w:r>
        <w:r w:rsidR="00317A77">
          <w:rPr>
            <w:noProof/>
            <w:webHidden/>
          </w:rPr>
          <w:t>76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37" w:history="1">
        <w:r w:rsidR="00317A77" w:rsidRPr="00357DB7">
          <w:rPr>
            <w:rStyle w:val="Hyperlink"/>
            <w:noProof/>
          </w:rPr>
          <w:t>Conflict of interest</w:t>
        </w:r>
        <w:r w:rsidR="00317A77">
          <w:rPr>
            <w:noProof/>
            <w:webHidden/>
          </w:rPr>
          <w:tab/>
        </w:r>
        <w:r w:rsidR="00317A77">
          <w:rPr>
            <w:noProof/>
            <w:webHidden/>
          </w:rPr>
          <w:fldChar w:fldCharType="begin"/>
        </w:r>
        <w:r w:rsidR="00317A77">
          <w:rPr>
            <w:noProof/>
            <w:webHidden/>
          </w:rPr>
          <w:instrText xml:space="preserve"> PAGEREF _Toc409778537 \h </w:instrText>
        </w:r>
        <w:r w:rsidR="00317A77">
          <w:rPr>
            <w:noProof/>
            <w:webHidden/>
          </w:rPr>
        </w:r>
        <w:r w:rsidR="00317A77">
          <w:rPr>
            <w:noProof/>
            <w:webHidden/>
          </w:rPr>
          <w:fldChar w:fldCharType="separate"/>
        </w:r>
        <w:r w:rsidR="00317A77">
          <w:rPr>
            <w:noProof/>
            <w:webHidden/>
          </w:rPr>
          <w:t>76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38" w:history="1">
        <w:r w:rsidR="00317A77" w:rsidRPr="00357DB7">
          <w:rPr>
            <w:rStyle w:val="Hyperlink"/>
            <w:noProof/>
          </w:rPr>
          <w:t>Limitation period</w:t>
        </w:r>
        <w:r w:rsidR="00317A77">
          <w:rPr>
            <w:noProof/>
            <w:webHidden/>
          </w:rPr>
          <w:tab/>
        </w:r>
        <w:r w:rsidR="00317A77">
          <w:rPr>
            <w:noProof/>
            <w:webHidden/>
          </w:rPr>
          <w:fldChar w:fldCharType="begin"/>
        </w:r>
        <w:r w:rsidR="00317A77">
          <w:rPr>
            <w:noProof/>
            <w:webHidden/>
          </w:rPr>
          <w:instrText xml:space="preserve"> PAGEREF _Toc409778538 \h </w:instrText>
        </w:r>
        <w:r w:rsidR="00317A77">
          <w:rPr>
            <w:noProof/>
            <w:webHidden/>
          </w:rPr>
        </w:r>
        <w:r w:rsidR="00317A77">
          <w:rPr>
            <w:noProof/>
            <w:webHidden/>
          </w:rPr>
          <w:fldChar w:fldCharType="separate"/>
        </w:r>
        <w:r w:rsidR="00317A77">
          <w:rPr>
            <w:noProof/>
            <w:webHidden/>
          </w:rPr>
          <w:t>76</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39" w:history="1">
        <w:r w:rsidR="00317A77" w:rsidRPr="00357DB7">
          <w:rPr>
            <w:rStyle w:val="Hyperlink"/>
            <w:noProof/>
          </w:rPr>
          <w:t>3.8.3</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_Toc409778539 \h </w:instrText>
        </w:r>
        <w:r w:rsidR="00317A77">
          <w:rPr>
            <w:noProof/>
            <w:webHidden/>
          </w:rPr>
        </w:r>
        <w:r w:rsidR="00317A77">
          <w:rPr>
            <w:noProof/>
            <w:webHidden/>
          </w:rPr>
          <w:fldChar w:fldCharType="separate"/>
        </w:r>
        <w:r w:rsidR="00317A77">
          <w:rPr>
            <w:noProof/>
            <w:webHidden/>
          </w:rPr>
          <w:t>77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0" w:history="1">
        <w:r w:rsidR="00317A77" w:rsidRPr="00357DB7">
          <w:rPr>
            <w:rStyle w:val="Hyperlink"/>
            <w:noProof/>
          </w:rPr>
          <w:t>Right to appeal</w:t>
        </w:r>
        <w:r w:rsidR="00317A77">
          <w:rPr>
            <w:noProof/>
            <w:webHidden/>
          </w:rPr>
          <w:tab/>
        </w:r>
        <w:r w:rsidR="00317A77">
          <w:rPr>
            <w:noProof/>
            <w:webHidden/>
          </w:rPr>
          <w:fldChar w:fldCharType="begin"/>
        </w:r>
        <w:r w:rsidR="00317A77">
          <w:rPr>
            <w:noProof/>
            <w:webHidden/>
          </w:rPr>
          <w:instrText xml:space="preserve"> PAGEREF _Toc409778540 \h </w:instrText>
        </w:r>
        <w:r w:rsidR="00317A77">
          <w:rPr>
            <w:noProof/>
            <w:webHidden/>
          </w:rPr>
        </w:r>
        <w:r w:rsidR="00317A77">
          <w:rPr>
            <w:noProof/>
            <w:webHidden/>
          </w:rPr>
          <w:fldChar w:fldCharType="separate"/>
        </w:r>
        <w:r w:rsidR="00317A77">
          <w:rPr>
            <w:noProof/>
            <w:webHidden/>
          </w:rPr>
          <w:t>77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1" w:history="1">
        <w:r w:rsidR="00317A77" w:rsidRPr="00357DB7">
          <w:rPr>
            <w:rStyle w:val="Hyperlink"/>
            <w:noProof/>
          </w:rPr>
          <w:t>Compensation for damages</w:t>
        </w:r>
        <w:r w:rsidR="00317A77">
          <w:rPr>
            <w:noProof/>
            <w:webHidden/>
          </w:rPr>
          <w:tab/>
        </w:r>
        <w:r w:rsidR="00317A77">
          <w:rPr>
            <w:noProof/>
            <w:webHidden/>
          </w:rPr>
          <w:fldChar w:fldCharType="begin"/>
        </w:r>
        <w:r w:rsidR="00317A77">
          <w:rPr>
            <w:noProof/>
            <w:webHidden/>
          </w:rPr>
          <w:instrText xml:space="preserve"> PAGEREF _Toc409778541 \h </w:instrText>
        </w:r>
        <w:r w:rsidR="00317A77">
          <w:rPr>
            <w:noProof/>
            <w:webHidden/>
          </w:rPr>
        </w:r>
        <w:r w:rsidR="00317A77">
          <w:rPr>
            <w:noProof/>
            <w:webHidden/>
          </w:rPr>
          <w:fldChar w:fldCharType="separate"/>
        </w:r>
        <w:r w:rsidR="00317A77">
          <w:rPr>
            <w:noProof/>
            <w:webHidden/>
          </w:rPr>
          <w:t>77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2" w:history="1">
        <w:r w:rsidR="00317A77" w:rsidRPr="00357DB7">
          <w:rPr>
            <w:rStyle w:val="Hyperlink"/>
            <w:noProof/>
          </w:rPr>
          <w:t>Conflict of interest</w:t>
        </w:r>
        <w:r w:rsidR="00317A77">
          <w:rPr>
            <w:noProof/>
            <w:webHidden/>
          </w:rPr>
          <w:tab/>
        </w:r>
        <w:r w:rsidR="00317A77">
          <w:rPr>
            <w:noProof/>
            <w:webHidden/>
          </w:rPr>
          <w:fldChar w:fldCharType="begin"/>
        </w:r>
        <w:r w:rsidR="00317A77">
          <w:rPr>
            <w:noProof/>
            <w:webHidden/>
          </w:rPr>
          <w:instrText xml:space="preserve"> PAGEREF _Toc409778542 \h </w:instrText>
        </w:r>
        <w:r w:rsidR="00317A77">
          <w:rPr>
            <w:noProof/>
            <w:webHidden/>
          </w:rPr>
        </w:r>
        <w:r w:rsidR="00317A77">
          <w:rPr>
            <w:noProof/>
            <w:webHidden/>
          </w:rPr>
          <w:fldChar w:fldCharType="separate"/>
        </w:r>
        <w:r w:rsidR="00317A77">
          <w:rPr>
            <w:noProof/>
            <w:webHidden/>
          </w:rPr>
          <w:t>78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3" w:history="1">
        <w:r w:rsidR="00317A77" w:rsidRPr="00357DB7">
          <w:rPr>
            <w:rStyle w:val="Hyperlink"/>
            <w:noProof/>
          </w:rPr>
          <w:t>Limitation period</w:t>
        </w:r>
        <w:r w:rsidR="00317A77">
          <w:rPr>
            <w:noProof/>
            <w:webHidden/>
          </w:rPr>
          <w:tab/>
        </w:r>
        <w:r w:rsidR="00317A77">
          <w:rPr>
            <w:noProof/>
            <w:webHidden/>
          </w:rPr>
          <w:fldChar w:fldCharType="begin"/>
        </w:r>
        <w:r w:rsidR="00317A77">
          <w:rPr>
            <w:noProof/>
            <w:webHidden/>
          </w:rPr>
          <w:instrText xml:space="preserve"> PAGEREF _Toc409778543 \h </w:instrText>
        </w:r>
        <w:r w:rsidR="00317A77">
          <w:rPr>
            <w:noProof/>
            <w:webHidden/>
          </w:rPr>
        </w:r>
        <w:r w:rsidR="00317A77">
          <w:rPr>
            <w:noProof/>
            <w:webHidden/>
          </w:rPr>
          <w:fldChar w:fldCharType="separate"/>
        </w:r>
        <w:r w:rsidR="00317A77">
          <w:rPr>
            <w:noProof/>
            <w:webHidden/>
          </w:rPr>
          <w:t>78</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44" w:history="1">
        <w:r w:rsidR="00317A77" w:rsidRPr="00357DB7">
          <w:rPr>
            <w:rStyle w:val="Hyperlink"/>
            <w:noProof/>
          </w:rPr>
          <w:t>3.8.4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_Toc409778544 \h </w:instrText>
        </w:r>
        <w:r w:rsidR="00317A77">
          <w:rPr>
            <w:noProof/>
            <w:webHidden/>
          </w:rPr>
        </w:r>
        <w:r w:rsidR="00317A77">
          <w:rPr>
            <w:noProof/>
            <w:webHidden/>
          </w:rPr>
          <w:fldChar w:fldCharType="separate"/>
        </w:r>
        <w:r w:rsidR="00317A77">
          <w:rPr>
            <w:noProof/>
            <w:webHidden/>
          </w:rPr>
          <w:t>78</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45" w:history="1">
        <w:r w:rsidR="00317A77" w:rsidRPr="00357DB7">
          <w:rPr>
            <w:rStyle w:val="Hyperlink"/>
            <w:noProof/>
          </w:rPr>
          <w:t>3.8.5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_Toc409778545 \h </w:instrText>
        </w:r>
        <w:r w:rsidR="00317A77">
          <w:rPr>
            <w:noProof/>
            <w:webHidden/>
          </w:rPr>
        </w:r>
        <w:r w:rsidR="00317A77">
          <w:rPr>
            <w:noProof/>
            <w:webHidden/>
          </w:rPr>
          <w:fldChar w:fldCharType="separate"/>
        </w:r>
        <w:r w:rsidR="00317A77">
          <w:rPr>
            <w:noProof/>
            <w:webHidden/>
          </w:rPr>
          <w:t>78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6" w:history="1">
        <w:r w:rsidR="00317A77" w:rsidRPr="00357DB7">
          <w:rPr>
            <w:rStyle w:val="Hyperlink"/>
            <w:noProof/>
          </w:rPr>
          <w:t>Right to appeal</w:t>
        </w:r>
        <w:r w:rsidR="00317A77">
          <w:rPr>
            <w:noProof/>
            <w:webHidden/>
          </w:rPr>
          <w:tab/>
        </w:r>
        <w:r w:rsidR="00317A77">
          <w:rPr>
            <w:noProof/>
            <w:webHidden/>
          </w:rPr>
          <w:fldChar w:fldCharType="begin"/>
        </w:r>
        <w:r w:rsidR="00317A77">
          <w:rPr>
            <w:noProof/>
            <w:webHidden/>
          </w:rPr>
          <w:instrText xml:space="preserve"> PAGEREF _Toc409778546 \h </w:instrText>
        </w:r>
        <w:r w:rsidR="00317A77">
          <w:rPr>
            <w:noProof/>
            <w:webHidden/>
          </w:rPr>
        </w:r>
        <w:r w:rsidR="00317A77">
          <w:rPr>
            <w:noProof/>
            <w:webHidden/>
          </w:rPr>
          <w:fldChar w:fldCharType="separate"/>
        </w:r>
        <w:r w:rsidR="00317A77">
          <w:rPr>
            <w:noProof/>
            <w:webHidden/>
          </w:rPr>
          <w:t>78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7" w:history="1">
        <w:r w:rsidR="00317A77" w:rsidRPr="00357DB7">
          <w:rPr>
            <w:rStyle w:val="Hyperlink"/>
            <w:noProof/>
          </w:rPr>
          <w:t>Compensation for damages</w:t>
        </w:r>
        <w:r w:rsidR="00317A77">
          <w:rPr>
            <w:noProof/>
            <w:webHidden/>
          </w:rPr>
          <w:tab/>
        </w:r>
        <w:r w:rsidR="00317A77">
          <w:rPr>
            <w:noProof/>
            <w:webHidden/>
          </w:rPr>
          <w:fldChar w:fldCharType="begin"/>
        </w:r>
        <w:r w:rsidR="00317A77">
          <w:rPr>
            <w:noProof/>
            <w:webHidden/>
          </w:rPr>
          <w:instrText xml:space="preserve"> PAGEREF _Toc409778547 \h </w:instrText>
        </w:r>
        <w:r w:rsidR="00317A77">
          <w:rPr>
            <w:noProof/>
            <w:webHidden/>
          </w:rPr>
        </w:r>
        <w:r w:rsidR="00317A77">
          <w:rPr>
            <w:noProof/>
            <w:webHidden/>
          </w:rPr>
          <w:fldChar w:fldCharType="separate"/>
        </w:r>
        <w:r w:rsidR="00317A77">
          <w:rPr>
            <w:noProof/>
            <w:webHidden/>
          </w:rPr>
          <w:t>79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8" w:history="1">
        <w:r w:rsidR="00317A77" w:rsidRPr="00357DB7">
          <w:rPr>
            <w:rStyle w:val="Hyperlink"/>
            <w:noProof/>
          </w:rPr>
          <w:t>Conflict of interest</w:t>
        </w:r>
        <w:r w:rsidR="00317A77">
          <w:rPr>
            <w:noProof/>
            <w:webHidden/>
          </w:rPr>
          <w:tab/>
        </w:r>
        <w:r w:rsidR="00317A77">
          <w:rPr>
            <w:noProof/>
            <w:webHidden/>
          </w:rPr>
          <w:fldChar w:fldCharType="begin"/>
        </w:r>
        <w:r w:rsidR="00317A77">
          <w:rPr>
            <w:noProof/>
            <w:webHidden/>
          </w:rPr>
          <w:instrText xml:space="preserve"> PAGEREF _Toc409778548 \h </w:instrText>
        </w:r>
        <w:r w:rsidR="00317A77">
          <w:rPr>
            <w:noProof/>
            <w:webHidden/>
          </w:rPr>
        </w:r>
        <w:r w:rsidR="00317A77">
          <w:rPr>
            <w:noProof/>
            <w:webHidden/>
          </w:rPr>
          <w:fldChar w:fldCharType="separate"/>
        </w:r>
        <w:r w:rsidR="00317A77">
          <w:rPr>
            <w:noProof/>
            <w:webHidden/>
          </w:rPr>
          <w:t>79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49" w:history="1">
        <w:r w:rsidR="00317A77" w:rsidRPr="00357DB7">
          <w:rPr>
            <w:rStyle w:val="Hyperlink"/>
            <w:noProof/>
          </w:rPr>
          <w:t>Limitation period</w:t>
        </w:r>
        <w:r w:rsidR="00317A77">
          <w:rPr>
            <w:noProof/>
            <w:webHidden/>
          </w:rPr>
          <w:tab/>
        </w:r>
        <w:r w:rsidR="00317A77">
          <w:rPr>
            <w:noProof/>
            <w:webHidden/>
          </w:rPr>
          <w:fldChar w:fldCharType="begin"/>
        </w:r>
        <w:r w:rsidR="00317A77">
          <w:rPr>
            <w:noProof/>
            <w:webHidden/>
          </w:rPr>
          <w:instrText xml:space="preserve"> PAGEREF _Toc409778549 \h </w:instrText>
        </w:r>
        <w:r w:rsidR="00317A77">
          <w:rPr>
            <w:noProof/>
            <w:webHidden/>
          </w:rPr>
        </w:r>
        <w:r w:rsidR="00317A77">
          <w:rPr>
            <w:noProof/>
            <w:webHidden/>
          </w:rPr>
          <w:fldChar w:fldCharType="separate"/>
        </w:r>
        <w:r w:rsidR="00317A77">
          <w:rPr>
            <w:noProof/>
            <w:webHidden/>
          </w:rPr>
          <w:t>79</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50" w:history="1">
        <w:r w:rsidR="00317A77" w:rsidRPr="00357DB7">
          <w:rPr>
            <w:rStyle w:val="Hyperlink"/>
            <w:noProof/>
          </w:rPr>
          <w:t>3.8.6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_Toc409778550 \h </w:instrText>
        </w:r>
        <w:r w:rsidR="00317A77">
          <w:rPr>
            <w:noProof/>
            <w:webHidden/>
          </w:rPr>
        </w:r>
        <w:r w:rsidR="00317A77">
          <w:rPr>
            <w:noProof/>
            <w:webHidden/>
          </w:rPr>
          <w:fldChar w:fldCharType="separate"/>
        </w:r>
        <w:r w:rsidR="00317A77">
          <w:rPr>
            <w:noProof/>
            <w:webHidden/>
          </w:rPr>
          <w:t>79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1" w:history="1">
        <w:r w:rsidR="00317A77" w:rsidRPr="00357DB7">
          <w:rPr>
            <w:rStyle w:val="Hyperlink"/>
            <w:noProof/>
          </w:rPr>
          <w:t>Right to appeal</w:t>
        </w:r>
        <w:r w:rsidR="00317A77">
          <w:rPr>
            <w:noProof/>
            <w:webHidden/>
          </w:rPr>
          <w:tab/>
        </w:r>
        <w:r w:rsidR="00317A77">
          <w:rPr>
            <w:noProof/>
            <w:webHidden/>
          </w:rPr>
          <w:fldChar w:fldCharType="begin"/>
        </w:r>
        <w:r w:rsidR="00317A77">
          <w:rPr>
            <w:noProof/>
            <w:webHidden/>
          </w:rPr>
          <w:instrText xml:space="preserve"> PAGEREF _Toc409778551 \h </w:instrText>
        </w:r>
        <w:r w:rsidR="00317A77">
          <w:rPr>
            <w:noProof/>
            <w:webHidden/>
          </w:rPr>
        </w:r>
        <w:r w:rsidR="00317A77">
          <w:rPr>
            <w:noProof/>
            <w:webHidden/>
          </w:rPr>
          <w:fldChar w:fldCharType="separate"/>
        </w:r>
        <w:r w:rsidR="00317A77">
          <w:rPr>
            <w:noProof/>
            <w:webHidden/>
          </w:rPr>
          <w:t>79</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2" w:history="1">
        <w:r w:rsidR="00317A77" w:rsidRPr="00357DB7">
          <w:rPr>
            <w:rStyle w:val="Hyperlink"/>
            <w:noProof/>
          </w:rPr>
          <w:t>Compensation for damages</w:t>
        </w:r>
        <w:r w:rsidR="00317A77">
          <w:rPr>
            <w:noProof/>
            <w:webHidden/>
          </w:rPr>
          <w:tab/>
        </w:r>
        <w:r w:rsidR="00317A77">
          <w:rPr>
            <w:noProof/>
            <w:webHidden/>
          </w:rPr>
          <w:fldChar w:fldCharType="begin"/>
        </w:r>
        <w:r w:rsidR="00317A77">
          <w:rPr>
            <w:noProof/>
            <w:webHidden/>
          </w:rPr>
          <w:instrText xml:space="preserve"> PAGEREF _Toc409778552 \h </w:instrText>
        </w:r>
        <w:r w:rsidR="00317A77">
          <w:rPr>
            <w:noProof/>
            <w:webHidden/>
          </w:rPr>
        </w:r>
        <w:r w:rsidR="00317A77">
          <w:rPr>
            <w:noProof/>
            <w:webHidden/>
          </w:rPr>
          <w:fldChar w:fldCharType="separate"/>
        </w:r>
        <w:r w:rsidR="00317A77">
          <w:rPr>
            <w:noProof/>
            <w:webHidden/>
          </w:rPr>
          <w:t>80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3" w:history="1">
        <w:r w:rsidR="00317A77" w:rsidRPr="00357DB7">
          <w:rPr>
            <w:rStyle w:val="Hyperlink"/>
            <w:noProof/>
          </w:rPr>
          <w:t>Conflict of interest</w:t>
        </w:r>
        <w:r w:rsidR="00317A77">
          <w:rPr>
            <w:noProof/>
            <w:webHidden/>
          </w:rPr>
          <w:tab/>
        </w:r>
        <w:r w:rsidR="00317A77">
          <w:rPr>
            <w:noProof/>
            <w:webHidden/>
          </w:rPr>
          <w:fldChar w:fldCharType="begin"/>
        </w:r>
        <w:r w:rsidR="00317A77">
          <w:rPr>
            <w:noProof/>
            <w:webHidden/>
          </w:rPr>
          <w:instrText xml:space="preserve"> PAGEREF _Toc409778553 \h </w:instrText>
        </w:r>
        <w:r w:rsidR="00317A77">
          <w:rPr>
            <w:noProof/>
            <w:webHidden/>
          </w:rPr>
        </w:r>
        <w:r w:rsidR="00317A77">
          <w:rPr>
            <w:noProof/>
            <w:webHidden/>
          </w:rPr>
          <w:fldChar w:fldCharType="separate"/>
        </w:r>
        <w:r w:rsidR="00317A77">
          <w:rPr>
            <w:noProof/>
            <w:webHidden/>
          </w:rPr>
          <w:t>80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4" w:history="1">
        <w:r w:rsidR="00317A77" w:rsidRPr="00357DB7">
          <w:rPr>
            <w:rStyle w:val="Hyperlink"/>
            <w:noProof/>
          </w:rPr>
          <w:t>Limitation period</w:t>
        </w:r>
        <w:r w:rsidR="00317A77">
          <w:rPr>
            <w:noProof/>
            <w:webHidden/>
          </w:rPr>
          <w:tab/>
        </w:r>
        <w:r w:rsidR="00317A77">
          <w:rPr>
            <w:noProof/>
            <w:webHidden/>
          </w:rPr>
          <w:fldChar w:fldCharType="begin"/>
        </w:r>
        <w:r w:rsidR="00317A77">
          <w:rPr>
            <w:noProof/>
            <w:webHidden/>
          </w:rPr>
          <w:instrText xml:space="preserve"> PAGEREF _Toc409778554 \h </w:instrText>
        </w:r>
        <w:r w:rsidR="00317A77">
          <w:rPr>
            <w:noProof/>
            <w:webHidden/>
          </w:rPr>
        </w:r>
        <w:r w:rsidR="00317A77">
          <w:rPr>
            <w:noProof/>
            <w:webHidden/>
          </w:rPr>
          <w:fldChar w:fldCharType="separate"/>
        </w:r>
        <w:r w:rsidR="00317A77">
          <w:rPr>
            <w:noProof/>
            <w:webHidden/>
          </w:rPr>
          <w:t>80</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55" w:history="1">
        <w:r w:rsidR="00317A77" w:rsidRPr="00357DB7">
          <w:rPr>
            <w:rStyle w:val="Hyperlink"/>
            <w:noProof/>
          </w:rPr>
          <w:t>3.8.7</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_Toc409778555 \h </w:instrText>
        </w:r>
        <w:r w:rsidR="00317A77">
          <w:rPr>
            <w:noProof/>
            <w:webHidden/>
          </w:rPr>
        </w:r>
        <w:r w:rsidR="00317A77">
          <w:rPr>
            <w:noProof/>
            <w:webHidden/>
          </w:rPr>
          <w:fldChar w:fldCharType="separate"/>
        </w:r>
        <w:r w:rsidR="00317A77">
          <w:rPr>
            <w:noProof/>
            <w:webHidden/>
          </w:rPr>
          <w:t>80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6" w:history="1">
        <w:r w:rsidR="00317A77" w:rsidRPr="00357DB7">
          <w:rPr>
            <w:rStyle w:val="Hyperlink"/>
            <w:noProof/>
          </w:rPr>
          <w:t>Right to appeal</w:t>
        </w:r>
        <w:r w:rsidR="00317A77">
          <w:rPr>
            <w:noProof/>
            <w:webHidden/>
          </w:rPr>
          <w:tab/>
        </w:r>
        <w:r w:rsidR="00317A77">
          <w:rPr>
            <w:noProof/>
            <w:webHidden/>
          </w:rPr>
          <w:fldChar w:fldCharType="begin"/>
        </w:r>
        <w:r w:rsidR="00317A77">
          <w:rPr>
            <w:noProof/>
            <w:webHidden/>
          </w:rPr>
          <w:instrText xml:space="preserve"> PAGEREF _Toc409778556 \h </w:instrText>
        </w:r>
        <w:r w:rsidR="00317A77">
          <w:rPr>
            <w:noProof/>
            <w:webHidden/>
          </w:rPr>
        </w:r>
        <w:r w:rsidR="00317A77">
          <w:rPr>
            <w:noProof/>
            <w:webHidden/>
          </w:rPr>
          <w:fldChar w:fldCharType="separate"/>
        </w:r>
        <w:r w:rsidR="00317A77">
          <w:rPr>
            <w:noProof/>
            <w:webHidden/>
          </w:rPr>
          <w:t>80</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7" w:history="1">
        <w:r w:rsidR="00317A77" w:rsidRPr="00357DB7">
          <w:rPr>
            <w:rStyle w:val="Hyperlink"/>
            <w:noProof/>
          </w:rPr>
          <w:t>Compensation for damages</w:t>
        </w:r>
        <w:r w:rsidR="00317A77">
          <w:rPr>
            <w:noProof/>
            <w:webHidden/>
          </w:rPr>
          <w:tab/>
        </w:r>
        <w:r w:rsidR="00317A77">
          <w:rPr>
            <w:noProof/>
            <w:webHidden/>
          </w:rPr>
          <w:fldChar w:fldCharType="begin"/>
        </w:r>
        <w:r w:rsidR="00317A77">
          <w:rPr>
            <w:noProof/>
            <w:webHidden/>
          </w:rPr>
          <w:instrText xml:space="preserve"> PAGEREF _Toc409778557 \h </w:instrText>
        </w:r>
        <w:r w:rsidR="00317A77">
          <w:rPr>
            <w:noProof/>
            <w:webHidden/>
          </w:rPr>
        </w:r>
        <w:r w:rsidR="00317A77">
          <w:rPr>
            <w:noProof/>
            <w:webHidden/>
          </w:rPr>
          <w:fldChar w:fldCharType="separate"/>
        </w:r>
        <w:r w:rsidR="00317A77">
          <w:rPr>
            <w:noProof/>
            <w:webHidden/>
          </w:rPr>
          <w:t>81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8" w:history="1">
        <w:r w:rsidR="00317A77" w:rsidRPr="00357DB7">
          <w:rPr>
            <w:rStyle w:val="Hyperlink"/>
            <w:noProof/>
          </w:rPr>
          <w:t>Conflict of interest</w:t>
        </w:r>
        <w:r w:rsidR="00317A77">
          <w:rPr>
            <w:noProof/>
            <w:webHidden/>
          </w:rPr>
          <w:tab/>
        </w:r>
        <w:r w:rsidR="00317A77">
          <w:rPr>
            <w:noProof/>
            <w:webHidden/>
          </w:rPr>
          <w:fldChar w:fldCharType="begin"/>
        </w:r>
        <w:r w:rsidR="00317A77">
          <w:rPr>
            <w:noProof/>
            <w:webHidden/>
          </w:rPr>
          <w:instrText xml:space="preserve"> PAGEREF _Toc409778558 \h </w:instrText>
        </w:r>
        <w:r w:rsidR="00317A77">
          <w:rPr>
            <w:noProof/>
            <w:webHidden/>
          </w:rPr>
        </w:r>
        <w:r w:rsidR="00317A77">
          <w:rPr>
            <w:noProof/>
            <w:webHidden/>
          </w:rPr>
          <w:fldChar w:fldCharType="separate"/>
        </w:r>
        <w:r w:rsidR="00317A77">
          <w:rPr>
            <w:noProof/>
            <w:webHidden/>
          </w:rPr>
          <w:t>81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59" w:history="1">
        <w:r w:rsidR="00317A77" w:rsidRPr="00357DB7">
          <w:rPr>
            <w:rStyle w:val="Hyperlink"/>
            <w:noProof/>
          </w:rPr>
          <w:t>Limitation period</w:t>
        </w:r>
        <w:r w:rsidR="00317A77">
          <w:rPr>
            <w:noProof/>
            <w:webHidden/>
          </w:rPr>
          <w:tab/>
        </w:r>
        <w:r w:rsidR="00317A77">
          <w:rPr>
            <w:noProof/>
            <w:webHidden/>
          </w:rPr>
          <w:fldChar w:fldCharType="begin"/>
        </w:r>
        <w:r w:rsidR="00317A77">
          <w:rPr>
            <w:noProof/>
            <w:webHidden/>
          </w:rPr>
          <w:instrText xml:space="preserve"> PAGEREF _Toc409778559 \h </w:instrText>
        </w:r>
        <w:r w:rsidR="00317A77">
          <w:rPr>
            <w:noProof/>
            <w:webHidden/>
          </w:rPr>
        </w:r>
        <w:r w:rsidR="00317A77">
          <w:rPr>
            <w:noProof/>
            <w:webHidden/>
          </w:rPr>
          <w:fldChar w:fldCharType="separate"/>
        </w:r>
        <w:r w:rsidR="00317A77">
          <w:rPr>
            <w:noProof/>
            <w:webHidden/>
          </w:rPr>
          <w:t>81</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560" w:history="1">
        <w:r w:rsidR="00317A77" w:rsidRPr="00357DB7">
          <w:rPr>
            <w:rStyle w:val="Hyperlink"/>
            <w:noProof/>
          </w:rPr>
          <w:t>3.9</w:t>
        </w:r>
        <w:r w:rsidR="00317A77">
          <w:rPr>
            <w:rFonts w:asciiTheme="minorHAnsi" w:eastAsiaTheme="minorEastAsia" w:hAnsiTheme="minorHAnsi" w:cstheme="minorBidi"/>
            <w:noProof/>
            <w:sz w:val="22"/>
            <w:szCs w:val="22"/>
            <w:lang w:eastAsia="en-GB"/>
          </w:rPr>
          <w:tab/>
        </w:r>
        <w:r w:rsidR="00317A77" w:rsidRPr="00357DB7">
          <w:rPr>
            <w:rStyle w:val="Hyperlink"/>
            <w:noProof/>
          </w:rPr>
          <w:t>Legal costs</w:t>
        </w:r>
        <w:r w:rsidR="00317A77">
          <w:rPr>
            <w:noProof/>
            <w:webHidden/>
          </w:rPr>
          <w:tab/>
        </w:r>
        <w:r w:rsidR="00317A77">
          <w:rPr>
            <w:noProof/>
            <w:webHidden/>
          </w:rPr>
          <w:fldChar w:fldCharType="begin"/>
        </w:r>
        <w:r w:rsidR="00317A77">
          <w:rPr>
            <w:noProof/>
            <w:webHidden/>
          </w:rPr>
          <w:instrText xml:space="preserve"> PAGEREF _Toc409778560 \h </w:instrText>
        </w:r>
        <w:r w:rsidR="00317A77">
          <w:rPr>
            <w:noProof/>
            <w:webHidden/>
          </w:rPr>
        </w:r>
        <w:r w:rsidR="00317A77">
          <w:rPr>
            <w:noProof/>
            <w:webHidden/>
          </w:rPr>
          <w:fldChar w:fldCharType="separate"/>
        </w:r>
        <w:r w:rsidR="00317A77">
          <w:rPr>
            <w:noProof/>
            <w:webHidden/>
          </w:rPr>
          <w:t>81</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1" w:history="1">
        <w:r w:rsidR="00317A77" w:rsidRPr="00357DB7">
          <w:rPr>
            <w:rStyle w:val="Hyperlink"/>
            <w:noProof/>
          </w:rPr>
          <w:t>3.9.1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administrative judicial review proceedings</w:t>
        </w:r>
        <w:r w:rsidR="00317A77">
          <w:rPr>
            <w:noProof/>
            <w:webHidden/>
          </w:rPr>
          <w:tab/>
        </w:r>
        <w:r w:rsidR="00317A77">
          <w:rPr>
            <w:noProof/>
            <w:webHidden/>
          </w:rPr>
          <w:fldChar w:fldCharType="begin"/>
        </w:r>
        <w:r w:rsidR="00317A77">
          <w:rPr>
            <w:noProof/>
            <w:webHidden/>
          </w:rPr>
          <w:instrText xml:space="preserve"> PAGEREF _Toc409778561 \h </w:instrText>
        </w:r>
        <w:r w:rsidR="00317A77">
          <w:rPr>
            <w:noProof/>
            <w:webHidden/>
          </w:rPr>
        </w:r>
        <w:r w:rsidR="00317A77">
          <w:rPr>
            <w:noProof/>
            <w:webHidden/>
          </w:rPr>
          <w:fldChar w:fldCharType="separate"/>
        </w:r>
        <w:r w:rsidR="00317A77">
          <w:rPr>
            <w:noProof/>
            <w:webHidden/>
          </w:rPr>
          <w:t>81</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2" w:history="1">
        <w:r w:rsidR="00317A77" w:rsidRPr="00357DB7">
          <w:rPr>
            <w:rStyle w:val="Hyperlink"/>
            <w:noProof/>
          </w:rPr>
          <w:t>3.9.2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_Toc409778562 \h </w:instrText>
        </w:r>
        <w:r w:rsidR="00317A77">
          <w:rPr>
            <w:noProof/>
            <w:webHidden/>
          </w:rPr>
        </w:r>
        <w:r w:rsidR="00317A77">
          <w:rPr>
            <w:noProof/>
            <w:webHidden/>
          </w:rPr>
          <w:fldChar w:fldCharType="separate"/>
        </w:r>
        <w:r w:rsidR="00317A77">
          <w:rPr>
            <w:noProof/>
            <w:webHidden/>
          </w:rPr>
          <w:t>82</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3" w:history="1">
        <w:r w:rsidR="00317A77" w:rsidRPr="00357DB7">
          <w:rPr>
            <w:rStyle w:val="Hyperlink"/>
            <w:noProof/>
          </w:rPr>
          <w:t>3.9.3</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_Toc409778563 \h </w:instrText>
        </w:r>
        <w:r w:rsidR="00317A77">
          <w:rPr>
            <w:noProof/>
            <w:webHidden/>
          </w:rPr>
        </w:r>
        <w:r w:rsidR="00317A77">
          <w:rPr>
            <w:noProof/>
            <w:webHidden/>
          </w:rPr>
          <w:fldChar w:fldCharType="separate"/>
        </w:r>
        <w:r w:rsidR="00317A77">
          <w:rPr>
            <w:noProof/>
            <w:webHidden/>
          </w:rPr>
          <w:t>82</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4" w:history="1">
        <w:r w:rsidR="00317A77" w:rsidRPr="00357DB7">
          <w:rPr>
            <w:rStyle w:val="Hyperlink"/>
            <w:noProof/>
          </w:rPr>
          <w:t>3.9.4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_Toc409778564 \h </w:instrText>
        </w:r>
        <w:r w:rsidR="00317A77">
          <w:rPr>
            <w:noProof/>
            <w:webHidden/>
          </w:rPr>
        </w:r>
        <w:r w:rsidR="00317A77">
          <w:rPr>
            <w:noProof/>
            <w:webHidden/>
          </w:rPr>
          <w:fldChar w:fldCharType="separate"/>
        </w:r>
        <w:r w:rsidR="00317A77">
          <w:rPr>
            <w:noProof/>
            <w:webHidden/>
          </w:rPr>
          <w:t>83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5" w:history="1">
        <w:r w:rsidR="00317A77" w:rsidRPr="00357DB7">
          <w:rPr>
            <w:rStyle w:val="Hyperlink"/>
            <w:noProof/>
          </w:rPr>
          <w:t>3.9.5</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_Toc409778565 \h </w:instrText>
        </w:r>
        <w:r w:rsidR="00317A77">
          <w:rPr>
            <w:noProof/>
            <w:webHidden/>
          </w:rPr>
        </w:r>
        <w:r w:rsidR="00317A77">
          <w:rPr>
            <w:noProof/>
            <w:webHidden/>
          </w:rPr>
          <w:fldChar w:fldCharType="separate"/>
        </w:r>
        <w:r w:rsidR="00317A77">
          <w:rPr>
            <w:noProof/>
            <w:webHidden/>
          </w:rPr>
          <w:t>83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6" w:history="1">
        <w:r w:rsidR="00317A77" w:rsidRPr="00357DB7">
          <w:rPr>
            <w:rStyle w:val="Hyperlink"/>
            <w:noProof/>
          </w:rPr>
          <w:t>3.9.6</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_Toc409778566 \h </w:instrText>
        </w:r>
        <w:r w:rsidR="00317A77">
          <w:rPr>
            <w:noProof/>
            <w:webHidden/>
          </w:rPr>
        </w:r>
        <w:r w:rsidR="00317A77">
          <w:rPr>
            <w:noProof/>
            <w:webHidden/>
          </w:rPr>
          <w:fldChar w:fldCharType="separate"/>
        </w:r>
        <w:r w:rsidR="00317A77">
          <w:rPr>
            <w:noProof/>
            <w:webHidden/>
          </w:rPr>
          <w:t>83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7" w:history="1">
        <w:r w:rsidR="00317A77" w:rsidRPr="00357DB7">
          <w:rPr>
            <w:rStyle w:val="Hyperlink"/>
            <w:noProof/>
          </w:rPr>
          <w:t>3.9.7</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_Toc409778567 \h </w:instrText>
        </w:r>
        <w:r w:rsidR="00317A77">
          <w:rPr>
            <w:noProof/>
            <w:webHidden/>
          </w:rPr>
        </w:r>
        <w:r w:rsidR="00317A77">
          <w:rPr>
            <w:noProof/>
            <w:webHidden/>
          </w:rPr>
          <w:fldChar w:fldCharType="separate"/>
        </w:r>
        <w:r w:rsidR="00317A77">
          <w:rPr>
            <w:noProof/>
            <w:webHidden/>
          </w:rPr>
          <w:t>83</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568" w:history="1">
        <w:r w:rsidR="00317A77" w:rsidRPr="00357DB7">
          <w:rPr>
            <w:rStyle w:val="Hyperlink"/>
            <w:noProof/>
          </w:rPr>
          <w:t>3.10</w:t>
        </w:r>
        <w:r w:rsidR="00317A77">
          <w:rPr>
            <w:rFonts w:asciiTheme="minorHAnsi" w:eastAsiaTheme="minorEastAsia" w:hAnsiTheme="minorHAnsi" w:cstheme="minorBidi"/>
            <w:noProof/>
            <w:sz w:val="22"/>
            <w:szCs w:val="22"/>
            <w:lang w:eastAsia="en-GB"/>
          </w:rPr>
          <w:tab/>
        </w:r>
        <w:r w:rsidR="00317A77" w:rsidRPr="00357DB7">
          <w:rPr>
            <w:rStyle w:val="Hyperlink"/>
            <w:noProof/>
          </w:rPr>
          <w:t>Enforcement of administrative court judgments</w:t>
        </w:r>
        <w:r w:rsidR="00317A77">
          <w:rPr>
            <w:noProof/>
            <w:webHidden/>
          </w:rPr>
          <w:tab/>
        </w:r>
        <w:r w:rsidR="00317A77">
          <w:rPr>
            <w:noProof/>
            <w:webHidden/>
          </w:rPr>
          <w:fldChar w:fldCharType="begin"/>
        </w:r>
        <w:r w:rsidR="00317A77">
          <w:rPr>
            <w:noProof/>
            <w:webHidden/>
          </w:rPr>
          <w:instrText xml:space="preserve"> PAGEREF _Toc409778568 \h </w:instrText>
        </w:r>
        <w:r w:rsidR="00317A77">
          <w:rPr>
            <w:noProof/>
            <w:webHidden/>
          </w:rPr>
        </w:r>
        <w:r w:rsidR="00317A77">
          <w:rPr>
            <w:noProof/>
            <w:webHidden/>
          </w:rPr>
          <w:fldChar w:fldCharType="separate"/>
        </w:r>
        <w:r w:rsidR="00317A77">
          <w:rPr>
            <w:noProof/>
            <w:webHidden/>
          </w:rPr>
          <w:t>83</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69" w:history="1">
        <w:r w:rsidR="00317A77" w:rsidRPr="00357DB7">
          <w:rPr>
            <w:rStyle w:val="Hyperlink"/>
            <w:noProof/>
          </w:rPr>
          <w:t>3.10.1</w:t>
        </w:r>
        <w:r w:rsidR="00317A77">
          <w:rPr>
            <w:rFonts w:asciiTheme="minorHAnsi" w:eastAsiaTheme="minorEastAsia" w:hAnsiTheme="minorHAnsi" w:cstheme="minorBidi"/>
            <w:noProof/>
            <w:sz w:val="22"/>
            <w:szCs w:val="22"/>
            <w:lang w:eastAsia="en-GB"/>
          </w:rPr>
          <w:tab/>
        </w:r>
        <w:r w:rsidR="00317A77" w:rsidRPr="00357DB7">
          <w:rPr>
            <w:rStyle w:val="Hyperlink"/>
            <w:noProof/>
          </w:rPr>
          <w:t>Rules applicable to children involved in judicial review proceedings</w:t>
        </w:r>
        <w:r w:rsidR="00317A77">
          <w:rPr>
            <w:noProof/>
            <w:webHidden/>
          </w:rPr>
          <w:tab/>
        </w:r>
        <w:r w:rsidR="00317A77">
          <w:rPr>
            <w:noProof/>
            <w:webHidden/>
          </w:rPr>
          <w:fldChar w:fldCharType="begin"/>
        </w:r>
        <w:r w:rsidR="00317A77">
          <w:rPr>
            <w:noProof/>
            <w:webHidden/>
          </w:rPr>
          <w:instrText xml:space="preserve"> PAGEREF _Toc409778569 \h </w:instrText>
        </w:r>
        <w:r w:rsidR="00317A77">
          <w:rPr>
            <w:noProof/>
            <w:webHidden/>
          </w:rPr>
        </w:r>
        <w:r w:rsidR="00317A77">
          <w:rPr>
            <w:noProof/>
            <w:webHidden/>
          </w:rPr>
          <w:fldChar w:fldCharType="separate"/>
        </w:r>
        <w:r w:rsidR="00317A77">
          <w:rPr>
            <w:noProof/>
            <w:webHidden/>
          </w:rPr>
          <w:t>84</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70" w:history="1">
        <w:r w:rsidR="00317A77" w:rsidRPr="00357DB7">
          <w:rPr>
            <w:rStyle w:val="Hyperlink"/>
            <w:noProof/>
          </w:rPr>
          <w:t>3.10.2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r w:rsidR="00317A77">
          <w:rPr>
            <w:noProof/>
            <w:webHidden/>
          </w:rPr>
          <w:tab/>
        </w:r>
        <w:r w:rsidR="00317A77">
          <w:rPr>
            <w:noProof/>
            <w:webHidden/>
          </w:rPr>
          <w:fldChar w:fldCharType="begin"/>
        </w:r>
        <w:r w:rsidR="00317A77">
          <w:rPr>
            <w:noProof/>
            <w:webHidden/>
          </w:rPr>
          <w:instrText xml:space="preserve"> PAGEREF _Toc409778570 \h </w:instrText>
        </w:r>
        <w:r w:rsidR="00317A77">
          <w:rPr>
            <w:noProof/>
            <w:webHidden/>
          </w:rPr>
        </w:r>
        <w:r w:rsidR="00317A77">
          <w:rPr>
            <w:noProof/>
            <w:webHidden/>
          </w:rPr>
          <w:fldChar w:fldCharType="separate"/>
        </w:r>
        <w:r w:rsidR="00317A77">
          <w:rPr>
            <w:noProof/>
            <w:webHidden/>
          </w:rPr>
          <w:t>84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1" w:history="1">
        <w:r w:rsidR="00317A77" w:rsidRPr="00357DB7">
          <w:rPr>
            <w:rStyle w:val="Hyperlink"/>
            <w:noProof/>
          </w:rPr>
          <w:t>Right to be informed about the enforcement of court decisions</w:t>
        </w:r>
        <w:r w:rsidR="00317A77">
          <w:rPr>
            <w:noProof/>
            <w:webHidden/>
          </w:rPr>
          <w:tab/>
        </w:r>
        <w:r w:rsidR="00317A77">
          <w:rPr>
            <w:noProof/>
            <w:webHidden/>
          </w:rPr>
          <w:fldChar w:fldCharType="begin"/>
        </w:r>
        <w:r w:rsidR="00317A77">
          <w:rPr>
            <w:noProof/>
            <w:webHidden/>
          </w:rPr>
          <w:instrText xml:space="preserve"> PAGEREF _Toc409778571 \h </w:instrText>
        </w:r>
        <w:r w:rsidR="00317A77">
          <w:rPr>
            <w:noProof/>
            <w:webHidden/>
          </w:rPr>
        </w:r>
        <w:r w:rsidR="00317A77">
          <w:rPr>
            <w:noProof/>
            <w:webHidden/>
          </w:rPr>
          <w:fldChar w:fldCharType="separate"/>
        </w:r>
        <w:r w:rsidR="00317A77">
          <w:rPr>
            <w:noProof/>
            <w:webHidden/>
          </w:rPr>
          <w:t>84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2" w:history="1">
        <w:r w:rsidR="00317A77" w:rsidRPr="00357DB7">
          <w:rPr>
            <w:rStyle w:val="Hyperlink"/>
            <w:noProof/>
          </w:rPr>
          <w:t>Protection from harm during enforcement</w:t>
        </w:r>
        <w:r w:rsidR="00317A77">
          <w:rPr>
            <w:noProof/>
            <w:webHidden/>
          </w:rPr>
          <w:tab/>
        </w:r>
        <w:r w:rsidR="00317A77">
          <w:rPr>
            <w:noProof/>
            <w:webHidden/>
          </w:rPr>
          <w:fldChar w:fldCharType="begin"/>
        </w:r>
        <w:r w:rsidR="00317A77">
          <w:rPr>
            <w:noProof/>
            <w:webHidden/>
          </w:rPr>
          <w:instrText xml:space="preserve"> PAGEREF _Toc409778572 \h </w:instrText>
        </w:r>
        <w:r w:rsidR="00317A77">
          <w:rPr>
            <w:noProof/>
            <w:webHidden/>
          </w:rPr>
        </w:r>
        <w:r w:rsidR="00317A77">
          <w:rPr>
            <w:noProof/>
            <w:webHidden/>
          </w:rPr>
          <w:fldChar w:fldCharType="separate"/>
        </w:r>
        <w:r w:rsidR="00317A77">
          <w:rPr>
            <w:noProof/>
            <w:webHidden/>
          </w:rPr>
          <w:t>84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3" w:history="1">
        <w:r w:rsidR="00317A77" w:rsidRPr="00357DB7">
          <w:rPr>
            <w:rStyle w:val="Hyperlink"/>
            <w:noProof/>
          </w:rPr>
          <w:t>Directly or immediate enforceability</w:t>
        </w:r>
        <w:r w:rsidR="00317A77">
          <w:rPr>
            <w:noProof/>
            <w:webHidden/>
          </w:rPr>
          <w:tab/>
        </w:r>
        <w:r w:rsidR="00317A77">
          <w:rPr>
            <w:noProof/>
            <w:webHidden/>
          </w:rPr>
          <w:fldChar w:fldCharType="begin"/>
        </w:r>
        <w:r w:rsidR="00317A77">
          <w:rPr>
            <w:noProof/>
            <w:webHidden/>
          </w:rPr>
          <w:instrText xml:space="preserve"> PAGEREF _Toc409778573 \h </w:instrText>
        </w:r>
        <w:r w:rsidR="00317A77">
          <w:rPr>
            <w:noProof/>
            <w:webHidden/>
          </w:rPr>
        </w:r>
        <w:r w:rsidR="00317A77">
          <w:rPr>
            <w:noProof/>
            <w:webHidden/>
          </w:rPr>
          <w:fldChar w:fldCharType="separate"/>
        </w:r>
        <w:r w:rsidR="00317A77">
          <w:rPr>
            <w:noProof/>
            <w:webHidden/>
          </w:rPr>
          <w:t>84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4" w:history="1">
        <w:r w:rsidR="00317A77" w:rsidRPr="00357DB7">
          <w:rPr>
            <w:rStyle w:val="Hyperlink"/>
            <w:noProof/>
          </w:rPr>
          <w:t>Use of force in family cases</w:t>
        </w:r>
        <w:r w:rsidR="00317A77">
          <w:rPr>
            <w:noProof/>
            <w:webHidden/>
          </w:rPr>
          <w:tab/>
        </w:r>
        <w:r w:rsidR="00317A77">
          <w:rPr>
            <w:noProof/>
            <w:webHidden/>
          </w:rPr>
          <w:fldChar w:fldCharType="begin"/>
        </w:r>
        <w:r w:rsidR="00317A77">
          <w:rPr>
            <w:noProof/>
            <w:webHidden/>
          </w:rPr>
          <w:instrText xml:space="preserve"> PAGEREF _Toc409778574 \h </w:instrText>
        </w:r>
        <w:r w:rsidR="00317A77">
          <w:rPr>
            <w:noProof/>
            <w:webHidden/>
          </w:rPr>
        </w:r>
        <w:r w:rsidR="00317A77">
          <w:rPr>
            <w:noProof/>
            <w:webHidden/>
          </w:rPr>
          <w:fldChar w:fldCharType="separate"/>
        </w:r>
        <w:r w:rsidR="00317A77">
          <w:rPr>
            <w:noProof/>
            <w:webHidden/>
          </w:rPr>
          <w:t>84</w:t>
        </w:r>
        <w:r w:rsidR="00317A77">
          <w:rPr>
            <w:noProof/>
            <w:webHidden/>
          </w:rPr>
          <w:fldChar w:fldCharType="end"/>
        </w:r>
      </w:hyperlink>
    </w:p>
    <w:p w:rsidR="00317A77" w:rsidRDefault="00C22C97" w:rsidP="00C22C97">
      <w:pPr>
        <w:pStyle w:val="TOC3"/>
        <w:rPr>
          <w:rFonts w:asciiTheme="minorHAnsi" w:eastAsiaTheme="minorEastAsia" w:hAnsiTheme="minorHAnsi" w:cstheme="minorBidi"/>
          <w:noProof/>
          <w:sz w:val="22"/>
          <w:szCs w:val="22"/>
          <w:lang w:eastAsia="en-GB"/>
        </w:rPr>
      </w:pPr>
      <w:hyperlink w:anchor="_Toc409778575" w:history="1">
        <w:r w:rsidR="00317A77" w:rsidRPr="00357DB7">
          <w:rPr>
            <w:rStyle w:val="Hyperlink"/>
            <w:noProof/>
          </w:rPr>
          <w:t>3.11</w:t>
        </w:r>
        <w:r w:rsidR="00317A77">
          <w:rPr>
            <w:rFonts w:asciiTheme="minorHAnsi" w:eastAsiaTheme="minorEastAsia" w:hAnsiTheme="minorHAnsi" w:cstheme="minorBidi"/>
            <w:noProof/>
            <w:sz w:val="22"/>
            <w:szCs w:val="22"/>
            <w:lang w:eastAsia="en-GB"/>
          </w:rPr>
          <w:tab/>
        </w:r>
        <w:r w:rsidR="00317A77" w:rsidRPr="00357DB7">
          <w:rPr>
            <w:rStyle w:val="Hyperlink"/>
            <w:noProof/>
          </w:rPr>
          <w:t>Family procedural rules applicable to children involved in proceedings for placement into care</w:t>
        </w:r>
        <w:r w:rsidR="00317A77">
          <w:rPr>
            <w:noProof/>
            <w:webHidden/>
          </w:rPr>
          <w:tab/>
        </w:r>
        <w:r w:rsidR="00317A77">
          <w:rPr>
            <w:noProof/>
            <w:webHidden/>
          </w:rPr>
          <w:fldChar w:fldCharType="begin"/>
        </w:r>
        <w:r w:rsidR="00317A77">
          <w:rPr>
            <w:noProof/>
            <w:webHidden/>
          </w:rPr>
          <w:instrText xml:space="preserve"> PAGEREF _Toc409778575 \h </w:instrText>
        </w:r>
        <w:r w:rsidR="00317A77">
          <w:rPr>
            <w:noProof/>
            <w:webHidden/>
          </w:rPr>
        </w:r>
        <w:r w:rsidR="00317A77">
          <w:rPr>
            <w:noProof/>
            <w:webHidden/>
          </w:rPr>
          <w:fldChar w:fldCharType="separate"/>
        </w:r>
        <w:r w:rsidR="00317A77">
          <w:rPr>
            <w:noProof/>
            <w:webHidden/>
          </w:rPr>
          <w:t>85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6" w:history="1">
        <w:r w:rsidR="00317A77" w:rsidRPr="00357DB7">
          <w:rPr>
            <w:rStyle w:val="Hyperlink"/>
            <w:noProof/>
          </w:rPr>
          <w:t>Right to be informed about the enforcement of court decisions</w:t>
        </w:r>
        <w:r w:rsidR="00317A77">
          <w:rPr>
            <w:noProof/>
            <w:webHidden/>
          </w:rPr>
          <w:tab/>
        </w:r>
        <w:r w:rsidR="00317A77">
          <w:rPr>
            <w:noProof/>
            <w:webHidden/>
          </w:rPr>
          <w:fldChar w:fldCharType="begin"/>
        </w:r>
        <w:r w:rsidR="00317A77">
          <w:rPr>
            <w:noProof/>
            <w:webHidden/>
          </w:rPr>
          <w:instrText xml:space="preserve"> PAGEREF _Toc409778576 \h </w:instrText>
        </w:r>
        <w:r w:rsidR="00317A77">
          <w:rPr>
            <w:noProof/>
            <w:webHidden/>
          </w:rPr>
        </w:r>
        <w:r w:rsidR="00317A77">
          <w:rPr>
            <w:noProof/>
            <w:webHidden/>
          </w:rPr>
          <w:fldChar w:fldCharType="separate"/>
        </w:r>
        <w:r w:rsidR="00317A77">
          <w:rPr>
            <w:noProof/>
            <w:webHidden/>
          </w:rPr>
          <w:t>85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7" w:history="1">
        <w:r w:rsidR="00317A77" w:rsidRPr="00357DB7">
          <w:rPr>
            <w:rStyle w:val="Hyperlink"/>
            <w:noProof/>
          </w:rPr>
          <w:t>Protection of the child from harm during enforcement</w:t>
        </w:r>
        <w:r w:rsidR="00317A77">
          <w:rPr>
            <w:noProof/>
            <w:webHidden/>
          </w:rPr>
          <w:tab/>
        </w:r>
        <w:r w:rsidR="00317A77">
          <w:rPr>
            <w:noProof/>
            <w:webHidden/>
          </w:rPr>
          <w:fldChar w:fldCharType="begin"/>
        </w:r>
        <w:r w:rsidR="00317A77">
          <w:rPr>
            <w:noProof/>
            <w:webHidden/>
          </w:rPr>
          <w:instrText xml:space="preserve"> PAGEREF _Toc409778577 \h </w:instrText>
        </w:r>
        <w:r w:rsidR="00317A77">
          <w:rPr>
            <w:noProof/>
            <w:webHidden/>
          </w:rPr>
        </w:r>
        <w:r w:rsidR="00317A77">
          <w:rPr>
            <w:noProof/>
            <w:webHidden/>
          </w:rPr>
          <w:fldChar w:fldCharType="separate"/>
        </w:r>
        <w:r w:rsidR="00317A77">
          <w:rPr>
            <w:noProof/>
            <w:webHidden/>
          </w:rPr>
          <w:t>85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8" w:history="1">
        <w:r w:rsidR="00317A77" w:rsidRPr="00357DB7">
          <w:rPr>
            <w:rStyle w:val="Hyperlink"/>
            <w:noProof/>
          </w:rPr>
          <w:t>Directly or immediate enforceability</w:t>
        </w:r>
        <w:r w:rsidR="00317A77">
          <w:rPr>
            <w:noProof/>
            <w:webHidden/>
          </w:rPr>
          <w:tab/>
        </w:r>
        <w:r w:rsidR="00317A77">
          <w:rPr>
            <w:noProof/>
            <w:webHidden/>
          </w:rPr>
          <w:fldChar w:fldCharType="begin"/>
        </w:r>
        <w:r w:rsidR="00317A77">
          <w:rPr>
            <w:noProof/>
            <w:webHidden/>
          </w:rPr>
          <w:instrText xml:space="preserve"> PAGEREF _Toc409778578 \h </w:instrText>
        </w:r>
        <w:r w:rsidR="00317A77">
          <w:rPr>
            <w:noProof/>
            <w:webHidden/>
          </w:rPr>
        </w:r>
        <w:r w:rsidR="00317A77">
          <w:rPr>
            <w:noProof/>
            <w:webHidden/>
          </w:rPr>
          <w:fldChar w:fldCharType="separate"/>
        </w:r>
        <w:r w:rsidR="00317A77">
          <w:rPr>
            <w:noProof/>
            <w:webHidden/>
          </w:rPr>
          <w:t>86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79" w:history="1">
        <w:r w:rsidR="00317A77" w:rsidRPr="00357DB7">
          <w:rPr>
            <w:rStyle w:val="Hyperlink"/>
            <w:noProof/>
          </w:rPr>
          <w:t>Use of force in family cases</w:t>
        </w:r>
        <w:r w:rsidR="00317A77">
          <w:rPr>
            <w:noProof/>
            <w:webHidden/>
          </w:rPr>
          <w:tab/>
        </w:r>
        <w:r w:rsidR="00317A77">
          <w:rPr>
            <w:noProof/>
            <w:webHidden/>
          </w:rPr>
          <w:fldChar w:fldCharType="begin"/>
        </w:r>
        <w:r w:rsidR="00317A77">
          <w:rPr>
            <w:noProof/>
            <w:webHidden/>
          </w:rPr>
          <w:instrText xml:space="preserve"> PAGEREF _Toc409778579 \h </w:instrText>
        </w:r>
        <w:r w:rsidR="00317A77">
          <w:rPr>
            <w:noProof/>
            <w:webHidden/>
          </w:rPr>
        </w:r>
        <w:r w:rsidR="00317A77">
          <w:rPr>
            <w:noProof/>
            <w:webHidden/>
          </w:rPr>
          <w:fldChar w:fldCharType="separate"/>
        </w:r>
        <w:r w:rsidR="00317A77">
          <w:rPr>
            <w:noProof/>
            <w:webHidden/>
          </w:rPr>
          <w:t>86</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80" w:history="1">
        <w:r w:rsidR="00317A77" w:rsidRPr="00357DB7">
          <w:rPr>
            <w:rStyle w:val="Hyperlink"/>
            <w:noProof/>
          </w:rPr>
          <w:t>3.11.1</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before administrative tribunals</w:t>
        </w:r>
        <w:r w:rsidR="00317A77">
          <w:rPr>
            <w:noProof/>
            <w:webHidden/>
          </w:rPr>
          <w:tab/>
        </w:r>
        <w:r w:rsidR="00317A77">
          <w:rPr>
            <w:noProof/>
            <w:webHidden/>
          </w:rPr>
          <w:fldChar w:fldCharType="begin"/>
        </w:r>
        <w:r w:rsidR="00317A77">
          <w:rPr>
            <w:noProof/>
            <w:webHidden/>
          </w:rPr>
          <w:instrText xml:space="preserve"> PAGEREF _Toc409778580 \h </w:instrText>
        </w:r>
        <w:r w:rsidR="00317A77">
          <w:rPr>
            <w:noProof/>
            <w:webHidden/>
          </w:rPr>
        </w:r>
        <w:r w:rsidR="00317A77">
          <w:rPr>
            <w:noProof/>
            <w:webHidden/>
          </w:rPr>
          <w:fldChar w:fldCharType="separate"/>
        </w:r>
        <w:r w:rsidR="00317A77">
          <w:rPr>
            <w:noProof/>
            <w:webHidden/>
          </w:rPr>
          <w:t>86</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81" w:history="1">
        <w:r w:rsidR="00317A77" w:rsidRPr="00357DB7">
          <w:rPr>
            <w:rStyle w:val="Hyperlink"/>
            <w:noProof/>
          </w:rPr>
          <w:t>3.11.2</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asylum and immigration proceedings</w:t>
        </w:r>
        <w:r w:rsidR="00317A77">
          <w:rPr>
            <w:noProof/>
            <w:webHidden/>
          </w:rPr>
          <w:tab/>
        </w:r>
        <w:r w:rsidR="00317A77">
          <w:rPr>
            <w:noProof/>
            <w:webHidden/>
          </w:rPr>
          <w:fldChar w:fldCharType="begin"/>
        </w:r>
        <w:r w:rsidR="00317A77">
          <w:rPr>
            <w:noProof/>
            <w:webHidden/>
          </w:rPr>
          <w:instrText xml:space="preserve"> PAGEREF _Toc409778581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82" w:history="1">
        <w:r w:rsidR="00317A77" w:rsidRPr="00357DB7">
          <w:rPr>
            <w:rStyle w:val="Hyperlink"/>
            <w:noProof/>
          </w:rPr>
          <w:t>Right to be informed about the enforcement of court decisions</w:t>
        </w:r>
        <w:r w:rsidR="00317A77">
          <w:rPr>
            <w:noProof/>
            <w:webHidden/>
          </w:rPr>
          <w:tab/>
        </w:r>
        <w:r w:rsidR="00317A77">
          <w:rPr>
            <w:noProof/>
            <w:webHidden/>
          </w:rPr>
          <w:fldChar w:fldCharType="begin"/>
        </w:r>
        <w:r w:rsidR="00317A77">
          <w:rPr>
            <w:noProof/>
            <w:webHidden/>
          </w:rPr>
          <w:instrText xml:space="preserve"> PAGEREF _Toc409778582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83" w:history="1">
        <w:r w:rsidR="00317A77" w:rsidRPr="00357DB7">
          <w:rPr>
            <w:rStyle w:val="Hyperlink"/>
            <w:noProof/>
          </w:rPr>
          <w:t>Protection of the child from harm during enforcement</w:t>
        </w:r>
        <w:r w:rsidR="00317A77">
          <w:rPr>
            <w:noProof/>
            <w:webHidden/>
          </w:rPr>
          <w:tab/>
        </w:r>
        <w:r w:rsidR="00317A77">
          <w:rPr>
            <w:noProof/>
            <w:webHidden/>
          </w:rPr>
          <w:fldChar w:fldCharType="begin"/>
        </w:r>
        <w:r w:rsidR="00317A77">
          <w:rPr>
            <w:noProof/>
            <w:webHidden/>
          </w:rPr>
          <w:instrText xml:space="preserve"> PAGEREF _Toc409778583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84" w:history="1">
        <w:r w:rsidR="00317A77" w:rsidRPr="00357DB7">
          <w:rPr>
            <w:rStyle w:val="Hyperlink"/>
            <w:noProof/>
          </w:rPr>
          <w:t>Direct or immediate enforceability</w:t>
        </w:r>
        <w:r w:rsidR="00317A77">
          <w:rPr>
            <w:noProof/>
            <w:webHidden/>
          </w:rPr>
          <w:tab/>
        </w:r>
        <w:r w:rsidR="00317A77">
          <w:rPr>
            <w:noProof/>
            <w:webHidden/>
          </w:rPr>
          <w:fldChar w:fldCharType="begin"/>
        </w:r>
        <w:r w:rsidR="00317A77">
          <w:rPr>
            <w:noProof/>
            <w:webHidden/>
          </w:rPr>
          <w:instrText xml:space="preserve"> PAGEREF _Toc409778584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85" w:history="1">
        <w:r w:rsidR="00317A77" w:rsidRPr="00357DB7">
          <w:rPr>
            <w:rStyle w:val="Hyperlink"/>
            <w:noProof/>
          </w:rPr>
          <w:t>Use of force in family cases</w:t>
        </w:r>
        <w:r w:rsidR="00317A77">
          <w:rPr>
            <w:noProof/>
            <w:webHidden/>
          </w:rPr>
          <w:tab/>
        </w:r>
        <w:r w:rsidR="00317A77">
          <w:rPr>
            <w:noProof/>
            <w:webHidden/>
          </w:rPr>
          <w:fldChar w:fldCharType="begin"/>
        </w:r>
        <w:r w:rsidR="00317A77">
          <w:rPr>
            <w:noProof/>
            <w:webHidden/>
          </w:rPr>
          <w:instrText xml:space="preserve"> PAGEREF _Toc409778585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86" w:history="1">
        <w:r w:rsidR="00317A77" w:rsidRPr="00357DB7">
          <w:rPr>
            <w:rStyle w:val="Hyperlink"/>
            <w:noProof/>
          </w:rPr>
          <w:t>3.11.3</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health proceedings and in proceedings that involve children with SEN</w:t>
        </w:r>
        <w:r w:rsidR="00317A77">
          <w:rPr>
            <w:noProof/>
            <w:webHidden/>
          </w:rPr>
          <w:tab/>
        </w:r>
        <w:r w:rsidR="00317A77">
          <w:rPr>
            <w:noProof/>
            <w:webHidden/>
          </w:rPr>
          <w:fldChar w:fldCharType="begin"/>
        </w:r>
        <w:r w:rsidR="00317A77">
          <w:rPr>
            <w:noProof/>
            <w:webHidden/>
          </w:rPr>
          <w:instrText xml:space="preserve"> PAGEREF _Toc409778586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87" w:history="1">
        <w:r w:rsidR="00317A77" w:rsidRPr="00357DB7">
          <w:rPr>
            <w:rStyle w:val="Hyperlink"/>
            <w:noProof/>
          </w:rPr>
          <w:t>Right to be informed about the enforcement of court decisions</w:t>
        </w:r>
        <w:r w:rsidR="00317A77">
          <w:rPr>
            <w:noProof/>
            <w:webHidden/>
          </w:rPr>
          <w:tab/>
        </w:r>
        <w:r w:rsidR="00317A77">
          <w:rPr>
            <w:noProof/>
            <w:webHidden/>
          </w:rPr>
          <w:fldChar w:fldCharType="begin"/>
        </w:r>
        <w:r w:rsidR="00317A77">
          <w:rPr>
            <w:noProof/>
            <w:webHidden/>
          </w:rPr>
          <w:instrText xml:space="preserve"> PAGEREF _Toc409778587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88" w:history="1">
        <w:r w:rsidR="00317A77" w:rsidRPr="00357DB7">
          <w:rPr>
            <w:rStyle w:val="Hyperlink"/>
            <w:noProof/>
          </w:rPr>
          <w:t>Protection of the child from harm during enforcement</w:t>
        </w:r>
        <w:r w:rsidR="00317A77">
          <w:rPr>
            <w:noProof/>
            <w:webHidden/>
          </w:rPr>
          <w:tab/>
        </w:r>
        <w:r w:rsidR="00317A77">
          <w:rPr>
            <w:noProof/>
            <w:webHidden/>
          </w:rPr>
          <w:fldChar w:fldCharType="begin"/>
        </w:r>
        <w:r w:rsidR="00317A77">
          <w:rPr>
            <w:noProof/>
            <w:webHidden/>
          </w:rPr>
          <w:instrText xml:space="preserve"> PAGEREF _Toc409778588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89" w:history="1">
        <w:r w:rsidR="00317A77" w:rsidRPr="00357DB7">
          <w:rPr>
            <w:rStyle w:val="Hyperlink"/>
            <w:noProof/>
          </w:rPr>
          <w:t>Direct or immediate enforceability</w:t>
        </w:r>
        <w:r w:rsidR="00317A77">
          <w:rPr>
            <w:noProof/>
            <w:webHidden/>
          </w:rPr>
          <w:tab/>
        </w:r>
        <w:r w:rsidR="00317A77">
          <w:rPr>
            <w:noProof/>
            <w:webHidden/>
          </w:rPr>
          <w:fldChar w:fldCharType="begin"/>
        </w:r>
        <w:r w:rsidR="00317A77">
          <w:rPr>
            <w:noProof/>
            <w:webHidden/>
          </w:rPr>
          <w:instrText xml:space="preserve"> PAGEREF _Toc409778589 \h </w:instrText>
        </w:r>
        <w:r w:rsidR="00317A77">
          <w:rPr>
            <w:noProof/>
            <w:webHidden/>
          </w:rPr>
        </w:r>
        <w:r w:rsidR="00317A77">
          <w:rPr>
            <w:noProof/>
            <w:webHidden/>
          </w:rPr>
          <w:fldChar w:fldCharType="separate"/>
        </w:r>
        <w:r w:rsidR="00317A77">
          <w:rPr>
            <w:noProof/>
            <w:webHidden/>
          </w:rPr>
          <w:t>87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0" w:history="1">
        <w:r w:rsidR="00317A77" w:rsidRPr="00357DB7">
          <w:rPr>
            <w:rStyle w:val="Hyperlink"/>
            <w:noProof/>
          </w:rPr>
          <w:t>Use of force in family cases</w:t>
        </w:r>
        <w:r w:rsidR="00317A77">
          <w:rPr>
            <w:noProof/>
            <w:webHidden/>
          </w:rPr>
          <w:tab/>
        </w:r>
        <w:r w:rsidR="00317A77">
          <w:rPr>
            <w:noProof/>
            <w:webHidden/>
          </w:rPr>
          <w:fldChar w:fldCharType="begin"/>
        </w:r>
        <w:r w:rsidR="00317A77">
          <w:rPr>
            <w:noProof/>
            <w:webHidden/>
          </w:rPr>
          <w:instrText xml:space="preserve"> PAGEREF _Toc409778590 \h </w:instrText>
        </w:r>
        <w:r w:rsidR="00317A77">
          <w:rPr>
            <w:noProof/>
            <w:webHidden/>
          </w:rPr>
        </w:r>
        <w:r w:rsidR="00317A77">
          <w:rPr>
            <w:noProof/>
            <w:webHidden/>
          </w:rPr>
          <w:fldChar w:fldCharType="separate"/>
        </w:r>
        <w:r w:rsidR="00317A77">
          <w:rPr>
            <w:noProof/>
            <w:webHidden/>
          </w:rPr>
          <w:t>88</w:t>
        </w:r>
        <w:r w:rsidR="00317A77">
          <w:rPr>
            <w:noProof/>
            <w:webHidden/>
          </w:rPr>
          <w:fldChar w:fldCharType="end"/>
        </w:r>
      </w:hyperlink>
    </w:p>
    <w:p w:rsidR="00317A77" w:rsidRDefault="00C22C97" w:rsidP="00C22C97">
      <w:pPr>
        <w:pStyle w:val="TOC4"/>
        <w:rPr>
          <w:rFonts w:asciiTheme="minorHAnsi" w:eastAsiaTheme="minorEastAsia" w:hAnsiTheme="minorHAnsi" w:cstheme="minorBidi"/>
          <w:noProof/>
          <w:sz w:val="22"/>
          <w:szCs w:val="22"/>
          <w:lang w:eastAsia="en-GB"/>
        </w:rPr>
      </w:pPr>
      <w:hyperlink w:anchor="_Toc409778591" w:history="1">
        <w:r w:rsidR="00317A77" w:rsidRPr="00357DB7">
          <w:rPr>
            <w:rStyle w:val="Hyperlink"/>
            <w:rFonts w:cs="Arial"/>
            <w:noProof/>
          </w:rPr>
          <w:t>3.11.4</w:t>
        </w:r>
        <w:r w:rsidR="00317A77">
          <w:rPr>
            <w:rFonts w:asciiTheme="minorHAnsi" w:eastAsiaTheme="minorEastAsia" w:hAnsiTheme="minorHAnsi" w:cstheme="minorBidi"/>
            <w:noProof/>
            <w:sz w:val="22"/>
            <w:szCs w:val="22"/>
            <w:lang w:eastAsia="en-GB"/>
          </w:rPr>
          <w:tab/>
        </w:r>
        <w:r w:rsidR="00317A77" w:rsidRPr="00357DB7">
          <w:rPr>
            <w:rStyle w:val="Hyperlink"/>
            <w:noProof/>
          </w:rPr>
          <w:t>Procedural rules applicable to children involved in proceedings linked to school admissions and exclusions</w:t>
        </w:r>
        <w:r w:rsidR="00317A77">
          <w:rPr>
            <w:noProof/>
            <w:webHidden/>
          </w:rPr>
          <w:tab/>
        </w:r>
        <w:r w:rsidR="00317A77">
          <w:rPr>
            <w:noProof/>
            <w:webHidden/>
          </w:rPr>
          <w:fldChar w:fldCharType="begin"/>
        </w:r>
        <w:r w:rsidR="00317A77">
          <w:rPr>
            <w:noProof/>
            <w:webHidden/>
          </w:rPr>
          <w:instrText xml:space="preserve"> PAGEREF _Toc409778591 \h </w:instrText>
        </w:r>
        <w:r w:rsidR="00317A77">
          <w:rPr>
            <w:noProof/>
            <w:webHidden/>
          </w:rPr>
        </w:r>
        <w:r w:rsidR="00317A77">
          <w:rPr>
            <w:noProof/>
            <w:webHidden/>
          </w:rPr>
          <w:fldChar w:fldCharType="separate"/>
        </w:r>
        <w:r w:rsidR="00317A77">
          <w:rPr>
            <w:noProof/>
            <w:webHidden/>
          </w:rPr>
          <w:t>88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2" w:history="1">
        <w:r w:rsidR="00317A77" w:rsidRPr="00357DB7">
          <w:rPr>
            <w:rStyle w:val="Hyperlink"/>
            <w:noProof/>
          </w:rPr>
          <w:t>Right to be informed about the enforcement of court decisions</w:t>
        </w:r>
        <w:r w:rsidR="00317A77">
          <w:rPr>
            <w:noProof/>
            <w:webHidden/>
          </w:rPr>
          <w:tab/>
        </w:r>
        <w:r w:rsidR="00317A77">
          <w:rPr>
            <w:noProof/>
            <w:webHidden/>
          </w:rPr>
          <w:fldChar w:fldCharType="begin"/>
        </w:r>
        <w:r w:rsidR="00317A77">
          <w:rPr>
            <w:noProof/>
            <w:webHidden/>
          </w:rPr>
          <w:instrText xml:space="preserve"> PAGEREF _Toc409778592 \h </w:instrText>
        </w:r>
        <w:r w:rsidR="00317A77">
          <w:rPr>
            <w:noProof/>
            <w:webHidden/>
          </w:rPr>
        </w:r>
        <w:r w:rsidR="00317A77">
          <w:rPr>
            <w:noProof/>
            <w:webHidden/>
          </w:rPr>
          <w:fldChar w:fldCharType="separate"/>
        </w:r>
        <w:r w:rsidR="00317A77">
          <w:rPr>
            <w:noProof/>
            <w:webHidden/>
          </w:rPr>
          <w:t>88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3" w:history="1">
        <w:r w:rsidR="00317A77" w:rsidRPr="00357DB7">
          <w:rPr>
            <w:rStyle w:val="Hyperlink"/>
            <w:noProof/>
          </w:rPr>
          <w:t>Protection of the child from harm during enforcement</w:t>
        </w:r>
        <w:r w:rsidR="00317A77">
          <w:rPr>
            <w:noProof/>
            <w:webHidden/>
          </w:rPr>
          <w:tab/>
        </w:r>
        <w:r w:rsidR="00317A77">
          <w:rPr>
            <w:noProof/>
            <w:webHidden/>
          </w:rPr>
          <w:fldChar w:fldCharType="begin"/>
        </w:r>
        <w:r w:rsidR="00317A77">
          <w:rPr>
            <w:noProof/>
            <w:webHidden/>
          </w:rPr>
          <w:instrText xml:space="preserve"> PAGEREF _Toc409778593 \h </w:instrText>
        </w:r>
        <w:r w:rsidR="00317A77">
          <w:rPr>
            <w:noProof/>
            <w:webHidden/>
          </w:rPr>
        </w:r>
        <w:r w:rsidR="00317A77">
          <w:rPr>
            <w:noProof/>
            <w:webHidden/>
          </w:rPr>
          <w:fldChar w:fldCharType="separate"/>
        </w:r>
        <w:r w:rsidR="00317A77">
          <w:rPr>
            <w:noProof/>
            <w:webHidden/>
          </w:rPr>
          <w:t>88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4" w:history="1">
        <w:r w:rsidR="00317A77" w:rsidRPr="00357DB7">
          <w:rPr>
            <w:rStyle w:val="Hyperlink"/>
            <w:noProof/>
          </w:rPr>
          <w:t>Direct or immediate enforceability</w:t>
        </w:r>
        <w:r w:rsidR="00317A77">
          <w:rPr>
            <w:noProof/>
            <w:webHidden/>
          </w:rPr>
          <w:tab/>
        </w:r>
        <w:r w:rsidR="00317A77">
          <w:rPr>
            <w:noProof/>
            <w:webHidden/>
          </w:rPr>
          <w:fldChar w:fldCharType="begin"/>
        </w:r>
        <w:r w:rsidR="00317A77">
          <w:rPr>
            <w:noProof/>
            <w:webHidden/>
          </w:rPr>
          <w:instrText xml:space="preserve"> PAGEREF _Toc409778594 \h </w:instrText>
        </w:r>
        <w:r w:rsidR="00317A77">
          <w:rPr>
            <w:noProof/>
            <w:webHidden/>
          </w:rPr>
        </w:r>
        <w:r w:rsidR="00317A77">
          <w:rPr>
            <w:noProof/>
            <w:webHidden/>
          </w:rPr>
          <w:fldChar w:fldCharType="separate"/>
        </w:r>
        <w:r w:rsidR="00317A77">
          <w:rPr>
            <w:noProof/>
            <w:webHidden/>
          </w:rPr>
          <w:t>88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5" w:history="1">
        <w:r w:rsidR="00317A77" w:rsidRPr="00357DB7">
          <w:rPr>
            <w:rStyle w:val="Hyperlink"/>
            <w:noProof/>
          </w:rPr>
          <w:t>Use of force in family cases</w:t>
        </w:r>
        <w:r w:rsidR="00317A77">
          <w:rPr>
            <w:noProof/>
            <w:webHidden/>
          </w:rPr>
          <w:tab/>
        </w:r>
        <w:r w:rsidR="00317A77">
          <w:rPr>
            <w:noProof/>
            <w:webHidden/>
          </w:rPr>
          <w:fldChar w:fldCharType="begin"/>
        </w:r>
        <w:r w:rsidR="00317A77">
          <w:rPr>
            <w:noProof/>
            <w:webHidden/>
          </w:rPr>
          <w:instrText xml:space="preserve"> PAGEREF _Toc409778595 \h </w:instrText>
        </w:r>
        <w:r w:rsidR="00317A77">
          <w:rPr>
            <w:noProof/>
            <w:webHidden/>
          </w:rPr>
        </w:r>
        <w:r w:rsidR="00317A77">
          <w:rPr>
            <w:noProof/>
            <w:webHidden/>
          </w:rPr>
          <w:fldChar w:fldCharType="separate"/>
        </w:r>
        <w:r w:rsidR="00317A77">
          <w:rPr>
            <w:noProof/>
            <w:webHidden/>
          </w:rPr>
          <w:t>88</w:t>
        </w:r>
        <w:r w:rsidR="00317A77">
          <w:rPr>
            <w:noProof/>
            <w:webHidden/>
          </w:rPr>
          <w:fldChar w:fldCharType="end"/>
        </w:r>
      </w:hyperlink>
    </w:p>
    <w:p w:rsidR="00317A77" w:rsidRDefault="00C22C97">
      <w:pPr>
        <w:pStyle w:val="TOC2"/>
        <w:rPr>
          <w:rFonts w:asciiTheme="minorHAnsi" w:eastAsiaTheme="minorEastAsia" w:hAnsiTheme="minorHAnsi" w:cstheme="minorBidi"/>
          <w:b w:val="0"/>
          <w:noProof/>
          <w:color w:val="auto"/>
          <w:sz w:val="22"/>
          <w:szCs w:val="22"/>
          <w:lang w:eastAsia="en-GB"/>
        </w:rPr>
      </w:pPr>
      <w:hyperlink w:anchor="_Toc409778596" w:history="1">
        <w:r w:rsidR="00317A77" w:rsidRPr="00357DB7">
          <w:rPr>
            <w:rStyle w:val="Hyperlink"/>
            <w:noProof/>
          </w:rPr>
          <w:t>Conclusions</w:t>
        </w:r>
        <w:r w:rsidR="00317A77">
          <w:rPr>
            <w:noProof/>
            <w:webHidden/>
          </w:rPr>
          <w:tab/>
        </w:r>
        <w:r w:rsidR="00317A77">
          <w:rPr>
            <w:noProof/>
            <w:webHidden/>
          </w:rPr>
          <w:fldChar w:fldCharType="begin"/>
        </w:r>
        <w:r w:rsidR="00317A77">
          <w:rPr>
            <w:noProof/>
            <w:webHidden/>
          </w:rPr>
          <w:instrText xml:space="preserve"> PAGEREF _Toc409778596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7" w:history="1">
        <w:r w:rsidR="00317A77" w:rsidRPr="00357DB7">
          <w:rPr>
            <w:rStyle w:val="Hyperlink"/>
            <w:noProof/>
          </w:rPr>
          <w:t>Institutional framework</w:t>
        </w:r>
        <w:r w:rsidR="00317A77">
          <w:rPr>
            <w:noProof/>
            <w:webHidden/>
          </w:rPr>
          <w:tab/>
        </w:r>
        <w:r w:rsidR="00317A77">
          <w:rPr>
            <w:noProof/>
            <w:webHidden/>
          </w:rPr>
          <w:fldChar w:fldCharType="begin"/>
        </w:r>
        <w:r w:rsidR="00317A77">
          <w:rPr>
            <w:noProof/>
            <w:webHidden/>
          </w:rPr>
          <w:instrText xml:space="preserve"> PAGEREF _Toc409778597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8" w:history="1">
        <w:r w:rsidR="00317A77" w:rsidRPr="00357DB7">
          <w:rPr>
            <w:rStyle w:val="Hyperlink"/>
            <w:noProof/>
          </w:rPr>
          <w:t>General approach and principles</w:t>
        </w:r>
        <w:r w:rsidR="00317A77">
          <w:rPr>
            <w:noProof/>
            <w:webHidden/>
          </w:rPr>
          <w:tab/>
        </w:r>
        <w:r w:rsidR="00317A77">
          <w:rPr>
            <w:noProof/>
            <w:webHidden/>
          </w:rPr>
          <w:fldChar w:fldCharType="begin"/>
        </w:r>
        <w:r w:rsidR="00317A77">
          <w:rPr>
            <w:noProof/>
            <w:webHidden/>
          </w:rPr>
          <w:instrText xml:space="preserve"> PAGEREF _Toc409778598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599" w:history="1">
        <w:r w:rsidR="00317A77" w:rsidRPr="00357DB7">
          <w:rPr>
            <w:rStyle w:val="Hyperlink"/>
            <w:noProof/>
          </w:rPr>
          <w:t>Monitoring mechanisms, multidisciplinary approach and training</w:t>
        </w:r>
        <w:r w:rsidR="00317A77">
          <w:rPr>
            <w:noProof/>
            <w:webHidden/>
          </w:rPr>
          <w:tab/>
        </w:r>
        <w:r w:rsidR="00317A77">
          <w:rPr>
            <w:noProof/>
            <w:webHidden/>
          </w:rPr>
          <w:fldChar w:fldCharType="begin"/>
        </w:r>
        <w:r w:rsidR="00317A77">
          <w:rPr>
            <w:noProof/>
            <w:webHidden/>
          </w:rPr>
          <w:instrText xml:space="preserve"> PAGEREF _Toc409778599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0" w:history="1">
        <w:r w:rsidR="00317A77" w:rsidRPr="00357DB7">
          <w:rPr>
            <w:rStyle w:val="Hyperlink"/>
            <w:noProof/>
          </w:rPr>
          <w:t>The child as an actor in administrative judicial proceedings</w:t>
        </w:r>
        <w:r w:rsidR="00317A77">
          <w:rPr>
            <w:noProof/>
            <w:webHidden/>
          </w:rPr>
          <w:tab/>
        </w:r>
        <w:r w:rsidR="00317A77">
          <w:rPr>
            <w:noProof/>
            <w:webHidden/>
          </w:rPr>
          <w:fldChar w:fldCharType="begin"/>
        </w:r>
        <w:r w:rsidR="00317A77">
          <w:rPr>
            <w:noProof/>
            <w:webHidden/>
          </w:rPr>
          <w:instrText xml:space="preserve"> PAGEREF _Toc409778600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1"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_Toc409778601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2"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_Toc409778602 \h </w:instrText>
        </w:r>
        <w:r w:rsidR="00317A77">
          <w:rPr>
            <w:noProof/>
            <w:webHidden/>
          </w:rPr>
        </w:r>
        <w:r w:rsidR="00317A77">
          <w:rPr>
            <w:noProof/>
            <w:webHidden/>
          </w:rPr>
          <w:fldChar w:fldCharType="separate"/>
        </w:r>
        <w:r w:rsidR="00317A77">
          <w:rPr>
            <w:noProof/>
            <w:webHidden/>
          </w:rPr>
          <w:t>1</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3"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_Toc409778603 \h </w:instrText>
        </w:r>
        <w:r w:rsidR="00317A77">
          <w:rPr>
            <w:noProof/>
            <w:webHidden/>
          </w:rPr>
        </w:r>
        <w:r w:rsidR="00317A77">
          <w:rPr>
            <w:noProof/>
            <w:webHidden/>
          </w:rPr>
          <w:fldChar w:fldCharType="separate"/>
        </w:r>
        <w:r w:rsidR="00317A77">
          <w:rPr>
            <w:noProof/>
            <w:webHidden/>
          </w:rPr>
          <w:t>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4"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_Toc409778604 \h </w:instrText>
        </w:r>
        <w:r w:rsidR="00317A77">
          <w:rPr>
            <w:noProof/>
            <w:webHidden/>
          </w:rPr>
        </w:r>
        <w:r w:rsidR="00317A77">
          <w:rPr>
            <w:noProof/>
            <w:webHidden/>
          </w:rPr>
          <w:fldChar w:fldCharType="separate"/>
        </w:r>
        <w:r w:rsidR="00317A77">
          <w:rPr>
            <w:noProof/>
            <w:webHidden/>
          </w:rPr>
          <w:t>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5" w:history="1">
        <w:r w:rsidR="00317A77" w:rsidRPr="00357DB7">
          <w:rPr>
            <w:rStyle w:val="Hyperlink"/>
            <w:noProof/>
          </w:rPr>
          <w:t>Provision of Information</w:t>
        </w:r>
        <w:r w:rsidR="00317A77">
          <w:rPr>
            <w:noProof/>
            <w:webHidden/>
          </w:rPr>
          <w:tab/>
        </w:r>
        <w:r w:rsidR="00317A77">
          <w:rPr>
            <w:noProof/>
            <w:webHidden/>
          </w:rPr>
          <w:fldChar w:fldCharType="begin"/>
        </w:r>
        <w:r w:rsidR="00317A77">
          <w:rPr>
            <w:noProof/>
            <w:webHidden/>
          </w:rPr>
          <w:instrText xml:space="preserve"> PAGEREF _Toc409778605 \h </w:instrText>
        </w:r>
        <w:r w:rsidR="00317A77">
          <w:rPr>
            <w:noProof/>
            <w:webHidden/>
          </w:rPr>
        </w:r>
        <w:r w:rsidR="00317A77">
          <w:rPr>
            <w:noProof/>
            <w:webHidden/>
          </w:rPr>
          <w:fldChar w:fldCharType="separate"/>
        </w:r>
        <w:r w:rsidR="00317A77">
          <w:rPr>
            <w:noProof/>
            <w:webHidden/>
          </w:rPr>
          <w:t>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6"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_Toc409778606 \h </w:instrText>
        </w:r>
        <w:r w:rsidR="00317A77">
          <w:rPr>
            <w:noProof/>
            <w:webHidden/>
          </w:rPr>
        </w:r>
        <w:r w:rsidR="00317A77">
          <w:rPr>
            <w:noProof/>
            <w:webHidden/>
          </w:rPr>
          <w:fldChar w:fldCharType="separate"/>
        </w:r>
        <w:r w:rsidR="00317A77">
          <w:rPr>
            <w:noProof/>
            <w:webHidden/>
          </w:rPr>
          <w:t>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7"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_Toc409778607 \h </w:instrText>
        </w:r>
        <w:r w:rsidR="00317A77">
          <w:rPr>
            <w:noProof/>
            <w:webHidden/>
          </w:rPr>
        </w:r>
        <w:r w:rsidR="00317A77">
          <w:rPr>
            <w:noProof/>
            <w:webHidden/>
          </w:rPr>
          <w:fldChar w:fldCharType="separate"/>
        </w:r>
        <w:r w:rsidR="00317A77">
          <w:rPr>
            <w:noProof/>
            <w:webHidden/>
          </w:rPr>
          <w:t>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8"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_Toc409778608 \h </w:instrText>
        </w:r>
        <w:r w:rsidR="00317A77">
          <w:rPr>
            <w:noProof/>
            <w:webHidden/>
          </w:rPr>
        </w:r>
        <w:r w:rsidR="00317A77">
          <w:rPr>
            <w:noProof/>
            <w:webHidden/>
          </w:rPr>
          <w:fldChar w:fldCharType="separate"/>
        </w:r>
        <w:r w:rsidR="00317A77">
          <w:rPr>
            <w:noProof/>
            <w:webHidden/>
          </w:rPr>
          <w:t>2</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09"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_Toc409778609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0" w:history="1">
        <w:r w:rsidR="00317A77" w:rsidRPr="00357DB7">
          <w:rPr>
            <w:rStyle w:val="Hyperlink"/>
            <w:noProof/>
          </w:rPr>
          <w:t>Protection of the child’s private/family life</w:t>
        </w:r>
        <w:r w:rsidR="00317A77">
          <w:rPr>
            <w:noProof/>
            <w:webHidden/>
          </w:rPr>
          <w:tab/>
        </w:r>
        <w:r w:rsidR="00317A77">
          <w:rPr>
            <w:noProof/>
            <w:webHidden/>
          </w:rPr>
          <w:fldChar w:fldCharType="begin"/>
        </w:r>
        <w:r w:rsidR="00317A77">
          <w:rPr>
            <w:noProof/>
            <w:webHidden/>
          </w:rPr>
          <w:instrText xml:space="preserve"> PAGEREF _Toc409778610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1"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_Toc409778611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2"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_Toc409778612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3" w:history="1">
        <w:r w:rsidR="00317A77" w:rsidRPr="00357DB7">
          <w:rPr>
            <w:rStyle w:val="Hyperlink"/>
            <w:noProof/>
          </w:rPr>
          <w:t>Tribunal proceedings</w:t>
        </w:r>
        <w:r w:rsidR="00317A77">
          <w:rPr>
            <w:noProof/>
            <w:webHidden/>
          </w:rPr>
          <w:tab/>
        </w:r>
        <w:r w:rsidR="00317A77">
          <w:rPr>
            <w:noProof/>
            <w:webHidden/>
          </w:rPr>
          <w:fldChar w:fldCharType="begin"/>
        </w:r>
        <w:r w:rsidR="00317A77">
          <w:rPr>
            <w:noProof/>
            <w:webHidden/>
          </w:rPr>
          <w:instrText xml:space="preserve"> PAGEREF _Toc409778613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4"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_Toc409778614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5" w:history="1">
        <w:r w:rsidR="00317A77" w:rsidRPr="00357DB7">
          <w:rPr>
            <w:rStyle w:val="Hyperlink"/>
            <w:noProof/>
          </w:rPr>
          <w:t>Protection from harm during proceedings and interviews and ensuring a child-friendly process</w:t>
        </w:r>
        <w:r w:rsidR="00317A77">
          <w:rPr>
            <w:noProof/>
            <w:webHidden/>
          </w:rPr>
          <w:tab/>
        </w:r>
        <w:r w:rsidR="00317A77">
          <w:rPr>
            <w:noProof/>
            <w:webHidden/>
          </w:rPr>
          <w:fldChar w:fldCharType="begin"/>
        </w:r>
        <w:r w:rsidR="00317A77">
          <w:rPr>
            <w:noProof/>
            <w:webHidden/>
          </w:rPr>
          <w:instrText xml:space="preserve"> PAGEREF _Toc409778615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6"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_Toc409778616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7"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_Toc409778617 \h </w:instrText>
        </w:r>
        <w:r w:rsidR="00317A77">
          <w:rPr>
            <w:noProof/>
            <w:webHidden/>
          </w:rPr>
        </w:r>
        <w:r w:rsidR="00317A77">
          <w:rPr>
            <w:noProof/>
            <w:webHidden/>
          </w:rPr>
          <w:fldChar w:fldCharType="separate"/>
        </w:r>
        <w:r w:rsidR="00317A77">
          <w:rPr>
            <w:noProof/>
            <w:webHidden/>
          </w:rPr>
          <w:t>3</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8"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_Toc409778618 \h </w:instrText>
        </w:r>
        <w:r w:rsidR="00317A77">
          <w:rPr>
            <w:noProof/>
            <w:webHidden/>
          </w:rPr>
        </w:r>
        <w:r w:rsidR="00317A77">
          <w:rPr>
            <w:noProof/>
            <w:webHidden/>
          </w:rPr>
          <w:fldChar w:fldCharType="separate"/>
        </w:r>
        <w:r w:rsidR="00317A77">
          <w:rPr>
            <w:noProof/>
            <w:webHidden/>
          </w:rPr>
          <w:t>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19"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_Toc409778619 \h </w:instrText>
        </w:r>
        <w:r w:rsidR="00317A77">
          <w:rPr>
            <w:noProof/>
            <w:webHidden/>
          </w:rPr>
        </w:r>
        <w:r w:rsidR="00317A77">
          <w:rPr>
            <w:noProof/>
            <w:webHidden/>
          </w:rPr>
          <w:fldChar w:fldCharType="separate"/>
        </w:r>
        <w:r w:rsidR="00317A77">
          <w:rPr>
            <w:noProof/>
            <w:webHidden/>
          </w:rPr>
          <w:t>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0" w:history="1">
        <w:r w:rsidR="00317A77" w:rsidRPr="00357DB7">
          <w:rPr>
            <w:rStyle w:val="Hyperlink"/>
            <w:noProof/>
          </w:rPr>
          <w:t>Right to be heard and to participate in administrative judicial proceedings</w:t>
        </w:r>
        <w:r w:rsidR="00317A77">
          <w:rPr>
            <w:noProof/>
            <w:webHidden/>
          </w:rPr>
          <w:tab/>
        </w:r>
        <w:r w:rsidR="00317A77">
          <w:rPr>
            <w:noProof/>
            <w:webHidden/>
          </w:rPr>
          <w:fldChar w:fldCharType="begin"/>
        </w:r>
        <w:r w:rsidR="00317A77">
          <w:rPr>
            <w:noProof/>
            <w:webHidden/>
          </w:rPr>
          <w:instrText xml:space="preserve"> PAGEREF _Toc409778620 \h </w:instrText>
        </w:r>
        <w:r w:rsidR="00317A77">
          <w:rPr>
            <w:noProof/>
            <w:webHidden/>
          </w:rPr>
        </w:r>
        <w:r w:rsidR="00317A77">
          <w:rPr>
            <w:noProof/>
            <w:webHidden/>
          </w:rPr>
          <w:fldChar w:fldCharType="separate"/>
        </w:r>
        <w:r w:rsidR="00317A77">
          <w:rPr>
            <w:noProof/>
            <w:webHidden/>
          </w:rPr>
          <w:t>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1"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_Toc409778621 \h </w:instrText>
        </w:r>
        <w:r w:rsidR="00317A77">
          <w:rPr>
            <w:noProof/>
            <w:webHidden/>
          </w:rPr>
        </w:r>
        <w:r w:rsidR="00317A77">
          <w:rPr>
            <w:noProof/>
            <w:webHidden/>
          </w:rPr>
          <w:fldChar w:fldCharType="separate"/>
        </w:r>
        <w:r w:rsidR="00317A77">
          <w:rPr>
            <w:noProof/>
            <w:webHidden/>
          </w:rPr>
          <w:t>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2"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_Toc409778622 \h </w:instrText>
        </w:r>
        <w:r w:rsidR="00317A77">
          <w:rPr>
            <w:noProof/>
            <w:webHidden/>
          </w:rPr>
        </w:r>
        <w:r w:rsidR="00317A77">
          <w:rPr>
            <w:noProof/>
            <w:webHidden/>
          </w:rPr>
          <w:fldChar w:fldCharType="separate"/>
        </w:r>
        <w:r w:rsidR="00317A77">
          <w:rPr>
            <w:noProof/>
            <w:webHidden/>
          </w:rPr>
          <w:t>4</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3"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_Toc409778623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4"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_Toc409778624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5" w:history="1">
        <w:r w:rsidR="00317A77" w:rsidRPr="00357DB7">
          <w:rPr>
            <w:rStyle w:val="Hyperlink"/>
            <w:noProof/>
          </w:rPr>
          <w:t>Right to legal counsel, legal assistance and representation</w:t>
        </w:r>
        <w:r w:rsidR="00317A77">
          <w:rPr>
            <w:noProof/>
            <w:webHidden/>
          </w:rPr>
          <w:tab/>
        </w:r>
        <w:r w:rsidR="00317A77">
          <w:rPr>
            <w:noProof/>
            <w:webHidden/>
          </w:rPr>
          <w:fldChar w:fldCharType="begin"/>
        </w:r>
        <w:r w:rsidR="00317A77">
          <w:rPr>
            <w:noProof/>
            <w:webHidden/>
          </w:rPr>
          <w:instrText xml:space="preserve"> PAGEREF _Toc409778625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6"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_Toc409778626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7"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_Toc409778627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8"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_Toc409778628 \h </w:instrText>
        </w:r>
        <w:r w:rsidR="00317A77">
          <w:rPr>
            <w:noProof/>
            <w:webHidden/>
          </w:rPr>
        </w:r>
        <w:r w:rsidR="00317A77">
          <w:rPr>
            <w:noProof/>
            <w:webHidden/>
          </w:rPr>
          <w:fldChar w:fldCharType="separate"/>
        </w:r>
        <w:r w:rsidR="00317A77">
          <w:rPr>
            <w:noProof/>
            <w:webHidden/>
          </w:rPr>
          <w:t>5</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29"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_Toc409778629 \h </w:instrText>
        </w:r>
        <w:r w:rsidR="00317A77">
          <w:rPr>
            <w:noProof/>
            <w:webHidden/>
          </w:rPr>
        </w:r>
        <w:r w:rsidR="00317A77">
          <w:rPr>
            <w:noProof/>
            <w:webHidden/>
          </w:rPr>
          <w:fldChar w:fldCharType="separate"/>
        </w:r>
        <w:r w:rsidR="00317A77">
          <w:rPr>
            <w:noProof/>
            <w:webHidden/>
          </w:rPr>
          <w:t>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0" w:history="1">
        <w:r w:rsidR="00317A77" w:rsidRPr="00357DB7">
          <w:rPr>
            <w:rStyle w:val="Hyperlink"/>
            <w:noProof/>
          </w:rPr>
          <w:t>Restrictions of liberty</w:t>
        </w:r>
        <w:r w:rsidR="00317A77">
          <w:rPr>
            <w:noProof/>
            <w:webHidden/>
          </w:rPr>
          <w:tab/>
        </w:r>
        <w:r w:rsidR="00317A77">
          <w:rPr>
            <w:noProof/>
            <w:webHidden/>
          </w:rPr>
          <w:fldChar w:fldCharType="begin"/>
        </w:r>
        <w:r w:rsidR="00317A77">
          <w:rPr>
            <w:noProof/>
            <w:webHidden/>
          </w:rPr>
          <w:instrText xml:space="preserve"> PAGEREF _Toc409778630 \h </w:instrText>
        </w:r>
        <w:r w:rsidR="00317A77">
          <w:rPr>
            <w:noProof/>
            <w:webHidden/>
          </w:rPr>
        </w:r>
        <w:r w:rsidR="00317A77">
          <w:rPr>
            <w:noProof/>
            <w:webHidden/>
          </w:rPr>
          <w:fldChar w:fldCharType="separate"/>
        </w:r>
        <w:r w:rsidR="00317A77">
          <w:rPr>
            <w:noProof/>
            <w:webHidden/>
          </w:rPr>
          <w:t>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1" w:history="1">
        <w:r w:rsidR="00317A77" w:rsidRPr="00357DB7">
          <w:rPr>
            <w:rStyle w:val="Hyperlink"/>
            <w:noProof/>
          </w:rPr>
          <w:t>Remedies or compensation for violation of rights and failure to act</w:t>
        </w:r>
        <w:r w:rsidR="00317A77">
          <w:rPr>
            <w:noProof/>
            <w:webHidden/>
          </w:rPr>
          <w:tab/>
        </w:r>
        <w:r w:rsidR="00317A77">
          <w:rPr>
            <w:noProof/>
            <w:webHidden/>
          </w:rPr>
          <w:fldChar w:fldCharType="begin"/>
        </w:r>
        <w:r w:rsidR="00317A77">
          <w:rPr>
            <w:noProof/>
            <w:webHidden/>
          </w:rPr>
          <w:instrText xml:space="preserve"> PAGEREF _Toc409778631 \h </w:instrText>
        </w:r>
        <w:r w:rsidR="00317A77">
          <w:rPr>
            <w:noProof/>
            <w:webHidden/>
          </w:rPr>
        </w:r>
        <w:r w:rsidR="00317A77">
          <w:rPr>
            <w:noProof/>
            <w:webHidden/>
          </w:rPr>
          <w:fldChar w:fldCharType="separate"/>
        </w:r>
        <w:r w:rsidR="00317A77">
          <w:rPr>
            <w:noProof/>
            <w:webHidden/>
          </w:rPr>
          <w:t>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2"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_Toc409778632 \h </w:instrText>
        </w:r>
        <w:r w:rsidR="00317A77">
          <w:rPr>
            <w:noProof/>
            <w:webHidden/>
          </w:rPr>
        </w:r>
        <w:r w:rsidR="00317A77">
          <w:rPr>
            <w:noProof/>
            <w:webHidden/>
          </w:rPr>
          <w:fldChar w:fldCharType="separate"/>
        </w:r>
        <w:r w:rsidR="00317A77">
          <w:rPr>
            <w:noProof/>
            <w:webHidden/>
          </w:rPr>
          <w:t>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3"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_Toc409778633 \h </w:instrText>
        </w:r>
        <w:r w:rsidR="00317A77">
          <w:rPr>
            <w:noProof/>
            <w:webHidden/>
          </w:rPr>
        </w:r>
        <w:r w:rsidR="00317A77">
          <w:rPr>
            <w:noProof/>
            <w:webHidden/>
          </w:rPr>
          <w:fldChar w:fldCharType="separate"/>
        </w:r>
        <w:r w:rsidR="00317A77">
          <w:rPr>
            <w:noProof/>
            <w:webHidden/>
          </w:rPr>
          <w:t>6</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4"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_Toc409778634 \h </w:instrText>
        </w:r>
        <w:r w:rsidR="00317A77">
          <w:rPr>
            <w:noProof/>
            <w:webHidden/>
          </w:rPr>
        </w:r>
        <w:r w:rsidR="00317A77">
          <w:rPr>
            <w:noProof/>
            <w:webHidden/>
          </w:rPr>
          <w:fldChar w:fldCharType="separate"/>
        </w:r>
        <w:r w:rsidR="00317A77">
          <w:rPr>
            <w:noProof/>
            <w:webHidden/>
          </w:rPr>
          <w:t>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5"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_Toc409778635 \h </w:instrText>
        </w:r>
        <w:r w:rsidR="00317A77">
          <w:rPr>
            <w:noProof/>
            <w:webHidden/>
          </w:rPr>
        </w:r>
        <w:r w:rsidR="00317A77">
          <w:rPr>
            <w:noProof/>
            <w:webHidden/>
          </w:rPr>
          <w:fldChar w:fldCharType="separate"/>
        </w:r>
        <w:r w:rsidR="00317A77">
          <w:rPr>
            <w:noProof/>
            <w:webHidden/>
          </w:rPr>
          <w:t>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6" w:history="1">
        <w:r w:rsidR="00317A77" w:rsidRPr="00357DB7">
          <w:rPr>
            <w:rStyle w:val="Hyperlink"/>
            <w:noProof/>
          </w:rPr>
          <w:t>Legal costs</w:t>
        </w:r>
        <w:r w:rsidR="00317A77">
          <w:rPr>
            <w:noProof/>
            <w:webHidden/>
          </w:rPr>
          <w:tab/>
        </w:r>
        <w:r w:rsidR="00317A77">
          <w:rPr>
            <w:noProof/>
            <w:webHidden/>
          </w:rPr>
          <w:fldChar w:fldCharType="begin"/>
        </w:r>
        <w:r w:rsidR="00317A77">
          <w:rPr>
            <w:noProof/>
            <w:webHidden/>
          </w:rPr>
          <w:instrText xml:space="preserve"> PAGEREF _Toc409778636 \h </w:instrText>
        </w:r>
        <w:r w:rsidR="00317A77">
          <w:rPr>
            <w:noProof/>
            <w:webHidden/>
          </w:rPr>
        </w:r>
        <w:r w:rsidR="00317A77">
          <w:rPr>
            <w:noProof/>
            <w:webHidden/>
          </w:rPr>
          <w:fldChar w:fldCharType="separate"/>
        </w:r>
        <w:r w:rsidR="00317A77">
          <w:rPr>
            <w:noProof/>
            <w:webHidden/>
          </w:rPr>
          <w:t>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7" w:history="1">
        <w:r w:rsidR="00317A77" w:rsidRPr="00357DB7">
          <w:rPr>
            <w:rStyle w:val="Hyperlink"/>
            <w:noProof/>
          </w:rPr>
          <w:t>Judicial review proceedings/family proceedings/administrative tribunals</w:t>
        </w:r>
        <w:r w:rsidR="00317A77">
          <w:rPr>
            <w:noProof/>
            <w:webHidden/>
          </w:rPr>
          <w:tab/>
        </w:r>
        <w:r w:rsidR="00317A77">
          <w:rPr>
            <w:noProof/>
            <w:webHidden/>
          </w:rPr>
          <w:fldChar w:fldCharType="begin"/>
        </w:r>
        <w:r w:rsidR="00317A77">
          <w:rPr>
            <w:noProof/>
            <w:webHidden/>
          </w:rPr>
          <w:instrText xml:space="preserve"> PAGEREF _Toc409778637 \h </w:instrText>
        </w:r>
        <w:r w:rsidR="00317A77">
          <w:rPr>
            <w:noProof/>
            <w:webHidden/>
          </w:rPr>
        </w:r>
        <w:r w:rsidR="00317A77">
          <w:rPr>
            <w:noProof/>
            <w:webHidden/>
          </w:rPr>
          <w:fldChar w:fldCharType="separate"/>
        </w:r>
        <w:r w:rsidR="00317A77">
          <w:rPr>
            <w:noProof/>
            <w:webHidden/>
          </w:rPr>
          <w:t>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8"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_Toc409778638 \h </w:instrText>
        </w:r>
        <w:r w:rsidR="00317A77">
          <w:rPr>
            <w:noProof/>
            <w:webHidden/>
          </w:rPr>
        </w:r>
        <w:r w:rsidR="00317A77">
          <w:rPr>
            <w:noProof/>
            <w:webHidden/>
          </w:rPr>
          <w:fldChar w:fldCharType="separate"/>
        </w:r>
        <w:r w:rsidR="00317A77">
          <w:rPr>
            <w:noProof/>
            <w:webHidden/>
          </w:rPr>
          <w:t>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39" w:history="1">
        <w:r w:rsidR="00317A77" w:rsidRPr="00357DB7">
          <w:rPr>
            <w:rStyle w:val="Hyperlink"/>
            <w:noProof/>
          </w:rPr>
          <w:t>Enforcement of administrative courts’ judgments</w:t>
        </w:r>
        <w:r w:rsidR="00317A77">
          <w:rPr>
            <w:noProof/>
            <w:webHidden/>
          </w:rPr>
          <w:tab/>
        </w:r>
        <w:r w:rsidR="00317A77">
          <w:rPr>
            <w:noProof/>
            <w:webHidden/>
          </w:rPr>
          <w:fldChar w:fldCharType="begin"/>
        </w:r>
        <w:r w:rsidR="00317A77">
          <w:rPr>
            <w:noProof/>
            <w:webHidden/>
          </w:rPr>
          <w:instrText xml:space="preserve"> PAGEREF _Toc409778639 \h </w:instrText>
        </w:r>
        <w:r w:rsidR="00317A77">
          <w:rPr>
            <w:noProof/>
            <w:webHidden/>
          </w:rPr>
        </w:r>
        <w:r w:rsidR="00317A77">
          <w:rPr>
            <w:noProof/>
            <w:webHidden/>
          </w:rPr>
          <w:fldChar w:fldCharType="separate"/>
        </w:r>
        <w:r w:rsidR="00317A77">
          <w:rPr>
            <w:noProof/>
            <w:webHidden/>
          </w:rPr>
          <w:t>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40" w:history="1">
        <w:r w:rsidR="00317A77" w:rsidRPr="00357DB7">
          <w:rPr>
            <w:rStyle w:val="Hyperlink"/>
            <w:noProof/>
          </w:rPr>
          <w:t>Judicial review proceedings</w:t>
        </w:r>
        <w:r w:rsidR="00317A77">
          <w:rPr>
            <w:noProof/>
            <w:webHidden/>
          </w:rPr>
          <w:tab/>
        </w:r>
        <w:r w:rsidR="00317A77">
          <w:rPr>
            <w:noProof/>
            <w:webHidden/>
          </w:rPr>
          <w:fldChar w:fldCharType="begin"/>
        </w:r>
        <w:r w:rsidR="00317A77">
          <w:rPr>
            <w:noProof/>
            <w:webHidden/>
          </w:rPr>
          <w:instrText xml:space="preserve"> PAGEREF _Toc409778640 \h </w:instrText>
        </w:r>
        <w:r w:rsidR="00317A77">
          <w:rPr>
            <w:noProof/>
            <w:webHidden/>
          </w:rPr>
        </w:r>
        <w:r w:rsidR="00317A77">
          <w:rPr>
            <w:noProof/>
            <w:webHidden/>
          </w:rPr>
          <w:fldChar w:fldCharType="separate"/>
        </w:r>
        <w:r w:rsidR="00317A77">
          <w:rPr>
            <w:noProof/>
            <w:webHidden/>
          </w:rPr>
          <w:t>7</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41" w:history="1">
        <w:r w:rsidR="00317A77" w:rsidRPr="00357DB7">
          <w:rPr>
            <w:rStyle w:val="Hyperlink"/>
            <w:noProof/>
          </w:rPr>
          <w:t>Family proceedings</w:t>
        </w:r>
        <w:r w:rsidR="00317A77">
          <w:rPr>
            <w:noProof/>
            <w:webHidden/>
          </w:rPr>
          <w:tab/>
        </w:r>
        <w:r w:rsidR="00317A77">
          <w:rPr>
            <w:noProof/>
            <w:webHidden/>
          </w:rPr>
          <w:fldChar w:fldCharType="begin"/>
        </w:r>
        <w:r w:rsidR="00317A77">
          <w:rPr>
            <w:noProof/>
            <w:webHidden/>
          </w:rPr>
          <w:instrText xml:space="preserve"> PAGEREF _Toc409778641 \h </w:instrText>
        </w:r>
        <w:r w:rsidR="00317A77">
          <w:rPr>
            <w:noProof/>
            <w:webHidden/>
          </w:rPr>
        </w:r>
        <w:r w:rsidR="00317A77">
          <w:rPr>
            <w:noProof/>
            <w:webHidden/>
          </w:rPr>
          <w:fldChar w:fldCharType="separate"/>
        </w:r>
        <w:r w:rsidR="00317A77">
          <w:rPr>
            <w:noProof/>
            <w:webHidden/>
          </w:rPr>
          <w:t>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42" w:history="1">
        <w:r w:rsidR="00317A77" w:rsidRPr="00357DB7">
          <w:rPr>
            <w:rStyle w:val="Hyperlink"/>
            <w:noProof/>
          </w:rPr>
          <w:t>Administrative tribunals</w:t>
        </w:r>
        <w:r w:rsidR="00317A77">
          <w:rPr>
            <w:noProof/>
            <w:webHidden/>
          </w:rPr>
          <w:tab/>
        </w:r>
        <w:r w:rsidR="00317A77">
          <w:rPr>
            <w:noProof/>
            <w:webHidden/>
          </w:rPr>
          <w:fldChar w:fldCharType="begin"/>
        </w:r>
        <w:r w:rsidR="00317A77">
          <w:rPr>
            <w:noProof/>
            <w:webHidden/>
          </w:rPr>
          <w:instrText xml:space="preserve"> PAGEREF _Toc409778642 \h </w:instrText>
        </w:r>
        <w:r w:rsidR="00317A77">
          <w:rPr>
            <w:noProof/>
            <w:webHidden/>
          </w:rPr>
        </w:r>
        <w:r w:rsidR="00317A77">
          <w:rPr>
            <w:noProof/>
            <w:webHidden/>
          </w:rPr>
          <w:fldChar w:fldCharType="separate"/>
        </w:r>
        <w:r w:rsidR="00317A77">
          <w:rPr>
            <w:noProof/>
            <w:webHidden/>
          </w:rPr>
          <w:t>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43" w:history="1">
        <w:r w:rsidR="00317A77" w:rsidRPr="00357DB7">
          <w:rPr>
            <w:rStyle w:val="Hyperlink"/>
            <w:noProof/>
          </w:rPr>
          <w:t>School admissions and exclusions</w:t>
        </w:r>
        <w:r w:rsidR="00317A77">
          <w:rPr>
            <w:noProof/>
            <w:webHidden/>
          </w:rPr>
          <w:tab/>
        </w:r>
        <w:r w:rsidR="00317A77">
          <w:rPr>
            <w:noProof/>
            <w:webHidden/>
          </w:rPr>
          <w:fldChar w:fldCharType="begin"/>
        </w:r>
        <w:r w:rsidR="00317A77">
          <w:rPr>
            <w:noProof/>
            <w:webHidden/>
          </w:rPr>
          <w:instrText xml:space="preserve"> PAGEREF _Toc409778643 \h </w:instrText>
        </w:r>
        <w:r w:rsidR="00317A77">
          <w:rPr>
            <w:noProof/>
            <w:webHidden/>
          </w:rPr>
        </w:r>
        <w:r w:rsidR="00317A77">
          <w:rPr>
            <w:noProof/>
            <w:webHidden/>
          </w:rPr>
          <w:fldChar w:fldCharType="separate"/>
        </w:r>
        <w:r w:rsidR="00317A77">
          <w:rPr>
            <w:noProof/>
            <w:webHidden/>
          </w:rPr>
          <w:t>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44" w:history="1">
        <w:r w:rsidR="00317A77" w:rsidRPr="00357DB7">
          <w:rPr>
            <w:rStyle w:val="Hyperlink"/>
            <w:noProof/>
          </w:rPr>
          <w:t>Strengths and gaps</w:t>
        </w:r>
        <w:r w:rsidR="00317A77">
          <w:rPr>
            <w:noProof/>
            <w:webHidden/>
          </w:rPr>
          <w:tab/>
        </w:r>
        <w:r w:rsidR="00317A77">
          <w:rPr>
            <w:noProof/>
            <w:webHidden/>
          </w:rPr>
          <w:fldChar w:fldCharType="begin"/>
        </w:r>
        <w:r w:rsidR="00317A77">
          <w:rPr>
            <w:noProof/>
            <w:webHidden/>
          </w:rPr>
          <w:instrText xml:space="preserve"> PAGEREF _Toc409778644 \h </w:instrText>
        </w:r>
        <w:r w:rsidR="00317A77">
          <w:rPr>
            <w:noProof/>
            <w:webHidden/>
          </w:rPr>
        </w:r>
        <w:r w:rsidR="00317A77">
          <w:rPr>
            <w:noProof/>
            <w:webHidden/>
          </w:rPr>
          <w:fldChar w:fldCharType="separate"/>
        </w:r>
        <w:r w:rsidR="00317A77">
          <w:rPr>
            <w:noProof/>
            <w:webHidden/>
          </w:rPr>
          <w:t>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45" w:history="1">
        <w:r w:rsidR="00317A77" w:rsidRPr="00357DB7">
          <w:rPr>
            <w:rStyle w:val="Hyperlink"/>
            <w:noProof/>
          </w:rPr>
          <w:t>Strengths</w:t>
        </w:r>
        <w:r w:rsidR="00317A77">
          <w:rPr>
            <w:noProof/>
            <w:webHidden/>
          </w:rPr>
          <w:tab/>
        </w:r>
        <w:r w:rsidR="00317A77">
          <w:rPr>
            <w:noProof/>
            <w:webHidden/>
          </w:rPr>
          <w:fldChar w:fldCharType="begin"/>
        </w:r>
        <w:r w:rsidR="00317A77">
          <w:rPr>
            <w:noProof/>
            <w:webHidden/>
          </w:rPr>
          <w:instrText xml:space="preserve"> PAGEREF _Toc409778645 \h </w:instrText>
        </w:r>
        <w:r w:rsidR="00317A77">
          <w:rPr>
            <w:noProof/>
            <w:webHidden/>
          </w:rPr>
        </w:r>
        <w:r w:rsidR="00317A77">
          <w:rPr>
            <w:noProof/>
            <w:webHidden/>
          </w:rPr>
          <w:fldChar w:fldCharType="separate"/>
        </w:r>
        <w:r w:rsidR="00317A77">
          <w:rPr>
            <w:noProof/>
            <w:webHidden/>
          </w:rPr>
          <w:t>8</w:t>
        </w:r>
        <w:r w:rsidR="00317A77">
          <w:rPr>
            <w:noProof/>
            <w:webHidden/>
          </w:rPr>
          <w:fldChar w:fldCharType="end"/>
        </w:r>
      </w:hyperlink>
    </w:p>
    <w:p w:rsidR="00317A77" w:rsidRDefault="00C22C97">
      <w:pPr>
        <w:pStyle w:val="TOC6"/>
        <w:tabs>
          <w:tab w:val="right" w:leader="dot" w:pos="9061"/>
        </w:tabs>
        <w:rPr>
          <w:rFonts w:asciiTheme="minorHAnsi" w:eastAsiaTheme="minorEastAsia" w:hAnsiTheme="minorHAnsi" w:cstheme="minorBidi"/>
          <w:noProof/>
          <w:sz w:val="22"/>
          <w:szCs w:val="22"/>
          <w:lang w:eastAsia="en-GB"/>
        </w:rPr>
      </w:pPr>
      <w:hyperlink w:anchor="_Toc409778646" w:history="1">
        <w:r w:rsidR="00317A77" w:rsidRPr="00357DB7">
          <w:rPr>
            <w:rStyle w:val="Hyperlink"/>
            <w:noProof/>
          </w:rPr>
          <w:t>Gaps</w:t>
        </w:r>
        <w:r w:rsidR="00317A77">
          <w:rPr>
            <w:noProof/>
            <w:webHidden/>
          </w:rPr>
          <w:tab/>
        </w:r>
        <w:r w:rsidR="00317A77">
          <w:rPr>
            <w:noProof/>
            <w:webHidden/>
          </w:rPr>
          <w:fldChar w:fldCharType="begin"/>
        </w:r>
        <w:r w:rsidR="00317A77">
          <w:rPr>
            <w:noProof/>
            <w:webHidden/>
          </w:rPr>
          <w:instrText xml:space="preserve"> PAGEREF _Toc409778646 \h </w:instrText>
        </w:r>
        <w:r w:rsidR="00317A77">
          <w:rPr>
            <w:noProof/>
            <w:webHidden/>
          </w:rPr>
        </w:r>
        <w:r w:rsidR="00317A77">
          <w:rPr>
            <w:noProof/>
            <w:webHidden/>
          </w:rPr>
          <w:fldChar w:fldCharType="separate"/>
        </w:r>
        <w:r w:rsidR="00317A77">
          <w:rPr>
            <w:noProof/>
            <w:webHidden/>
          </w:rPr>
          <w:t>8</w:t>
        </w:r>
        <w:r w:rsidR="00317A77">
          <w:rPr>
            <w:noProof/>
            <w:webHidden/>
          </w:rPr>
          <w:fldChar w:fldCharType="end"/>
        </w:r>
      </w:hyperlink>
    </w:p>
    <w:p w:rsidR="00317A77" w:rsidRDefault="00C22C97">
      <w:pPr>
        <w:pStyle w:val="TOC2"/>
        <w:tabs>
          <w:tab w:val="left" w:pos="1531"/>
        </w:tabs>
        <w:rPr>
          <w:rFonts w:asciiTheme="minorHAnsi" w:eastAsiaTheme="minorEastAsia" w:hAnsiTheme="minorHAnsi" w:cstheme="minorBidi"/>
          <w:b w:val="0"/>
          <w:noProof/>
          <w:color w:val="auto"/>
          <w:sz w:val="22"/>
          <w:szCs w:val="22"/>
          <w:lang w:eastAsia="en-GB"/>
        </w:rPr>
      </w:pPr>
      <w:hyperlink w:anchor="_Toc409778647" w:history="1">
        <w:r w:rsidR="00317A77" w:rsidRPr="00357DB7">
          <w:rPr>
            <w:rStyle w:val="Hyperlink"/>
            <w:noProof/>
            <w:lang w:val="fr-BE"/>
          </w:rPr>
          <w:t>Annex 1</w:t>
        </w:r>
        <w:r w:rsidR="00317A77">
          <w:rPr>
            <w:rFonts w:asciiTheme="minorHAnsi" w:eastAsiaTheme="minorEastAsia" w:hAnsiTheme="minorHAnsi" w:cstheme="minorBidi"/>
            <w:b w:val="0"/>
            <w:noProof/>
            <w:color w:val="auto"/>
            <w:sz w:val="22"/>
            <w:szCs w:val="22"/>
            <w:lang w:eastAsia="en-GB"/>
          </w:rPr>
          <w:tab/>
        </w:r>
        <w:r w:rsidR="00317A77" w:rsidRPr="00357DB7">
          <w:rPr>
            <w:rStyle w:val="Hyperlink"/>
            <w:noProof/>
          </w:rPr>
          <w:t>L</w:t>
        </w:r>
        <w:r w:rsidR="00317A77" w:rsidRPr="00357DB7">
          <w:rPr>
            <w:rStyle w:val="Hyperlink"/>
            <w:noProof/>
            <w:lang w:val="en-US"/>
          </w:rPr>
          <w:t>ist of l</w:t>
        </w:r>
        <w:r w:rsidR="00317A77" w:rsidRPr="00357DB7">
          <w:rPr>
            <w:rStyle w:val="Hyperlink"/>
            <w:noProof/>
          </w:rPr>
          <w:t>egislation</w:t>
        </w:r>
        <w:r w:rsidR="00317A77">
          <w:rPr>
            <w:noProof/>
            <w:webHidden/>
          </w:rPr>
          <w:tab/>
        </w:r>
        <w:r w:rsidR="00317A77">
          <w:rPr>
            <w:noProof/>
            <w:webHidden/>
          </w:rPr>
          <w:fldChar w:fldCharType="begin"/>
        </w:r>
        <w:r w:rsidR="00317A77">
          <w:rPr>
            <w:noProof/>
            <w:webHidden/>
          </w:rPr>
          <w:instrText xml:space="preserve"> PAGEREF _Toc409778647 \h </w:instrText>
        </w:r>
        <w:r w:rsidR="00317A77">
          <w:rPr>
            <w:noProof/>
            <w:webHidden/>
          </w:rPr>
        </w:r>
        <w:r w:rsidR="00317A77">
          <w:rPr>
            <w:noProof/>
            <w:webHidden/>
          </w:rPr>
          <w:fldChar w:fldCharType="separate"/>
        </w:r>
        <w:r w:rsidR="00317A77">
          <w:rPr>
            <w:noProof/>
            <w:webHidden/>
          </w:rPr>
          <w:t>10</w:t>
        </w:r>
        <w:r w:rsidR="00317A77">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960EC3">
      <w:pPr>
        <w:pStyle w:val="Heading1NoNumb"/>
      </w:pPr>
      <w:bookmarkStart w:id="8" w:name="_Toc401654864"/>
      <w:bookmarkStart w:id="9" w:name="_Toc409778228"/>
      <w:r w:rsidRPr="00660C9C">
        <w:lastRenderedPageBreak/>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bookmarkEnd w:id="4"/>
    <w:p w:rsidR="00A379CF" w:rsidRPr="00A379CF" w:rsidRDefault="00A379CF" w:rsidP="00A379CF">
      <w:pPr>
        <w:widowControl w:val="0"/>
        <w:spacing w:before="0" w:after="0" w:line="240" w:lineRule="auto"/>
        <w:jc w:val="both"/>
        <w:rPr>
          <w:rFonts w:eastAsia="Calibri" w:cs="Arial"/>
          <w:szCs w:val="20"/>
        </w:rPr>
      </w:pPr>
      <w:r>
        <w:rPr>
          <w:rFonts w:eastAsia="Calibri" w:cs="Arial"/>
          <w:szCs w:val="20"/>
        </w:rPr>
        <w:t>CA</w:t>
      </w:r>
      <w:r>
        <w:rPr>
          <w:rFonts w:eastAsia="Calibri" w:cs="Arial"/>
          <w:szCs w:val="20"/>
        </w:rPr>
        <w:tab/>
      </w:r>
      <w:r>
        <w:rPr>
          <w:rFonts w:eastAsia="Calibri" w:cs="Arial"/>
          <w:szCs w:val="20"/>
        </w:rPr>
        <w:tab/>
      </w:r>
      <w:r w:rsidRPr="00A379CF">
        <w:rPr>
          <w:rFonts w:eastAsia="Calibri" w:cs="Arial"/>
          <w:szCs w:val="20"/>
        </w:rPr>
        <w:t>Competent Authority</w:t>
      </w:r>
    </w:p>
    <w:p w:rsidR="00A379CF" w:rsidRPr="00A379CF" w:rsidRDefault="00A379CF" w:rsidP="00A379CF">
      <w:pPr>
        <w:widowControl w:val="0"/>
        <w:spacing w:before="0" w:after="0" w:line="240" w:lineRule="auto"/>
        <w:jc w:val="both"/>
        <w:rPr>
          <w:rFonts w:eastAsia="Calibri" w:cs="Arial"/>
          <w:szCs w:val="20"/>
        </w:rPr>
      </w:pPr>
    </w:p>
    <w:p w:rsidR="00A379CF" w:rsidRPr="00A379CF" w:rsidRDefault="00A379CF" w:rsidP="00A379CF">
      <w:pPr>
        <w:spacing w:before="0" w:after="0" w:line="240" w:lineRule="auto"/>
        <w:jc w:val="both"/>
        <w:rPr>
          <w:rFonts w:eastAsia="Calibri" w:cs="Arial"/>
          <w:szCs w:val="20"/>
          <w:lang w:val="en-US"/>
        </w:rPr>
      </w:pPr>
      <w:r>
        <w:rPr>
          <w:rFonts w:eastAsia="Calibri" w:cs="Arial"/>
          <w:szCs w:val="20"/>
          <w:lang w:val="en-US"/>
        </w:rPr>
        <w:t>CAFCASS</w:t>
      </w:r>
      <w:r>
        <w:rPr>
          <w:rFonts w:eastAsia="Calibri" w:cs="Arial"/>
          <w:szCs w:val="20"/>
          <w:lang w:val="en-US"/>
        </w:rPr>
        <w:tab/>
      </w:r>
      <w:r w:rsidRPr="00A379CF">
        <w:rPr>
          <w:rFonts w:eastAsia="Calibri" w:cs="Arial"/>
          <w:szCs w:val="20"/>
          <w:lang w:val="en-US"/>
        </w:rPr>
        <w:t>Children and Family Court Advisory and Support Service</w:t>
      </w:r>
    </w:p>
    <w:p w:rsidR="00A379CF" w:rsidRPr="00A379CF" w:rsidRDefault="00A379CF" w:rsidP="00A379CF">
      <w:pPr>
        <w:spacing w:before="0" w:after="0" w:line="240" w:lineRule="auto"/>
        <w:jc w:val="both"/>
        <w:rPr>
          <w:rFonts w:eastAsia="Calibri" w:cs="Arial"/>
          <w:szCs w:val="20"/>
          <w:lang w:val="en-US"/>
        </w:rPr>
      </w:pPr>
    </w:p>
    <w:p w:rsidR="00A379CF" w:rsidRPr="00A379CF" w:rsidRDefault="00A379CF" w:rsidP="00A379CF">
      <w:pPr>
        <w:widowControl w:val="0"/>
        <w:spacing w:before="0" w:after="0" w:line="240" w:lineRule="auto"/>
        <w:jc w:val="both"/>
        <w:rPr>
          <w:rFonts w:eastAsia="Calibri" w:cs="Arial"/>
          <w:szCs w:val="20"/>
        </w:rPr>
      </w:pPr>
      <w:r>
        <w:rPr>
          <w:rFonts w:eastAsia="Calibri" w:cs="Arial"/>
          <w:szCs w:val="20"/>
        </w:rPr>
        <w:t>CoE</w:t>
      </w:r>
      <w:r>
        <w:rPr>
          <w:rFonts w:eastAsia="Calibri" w:cs="Arial"/>
          <w:szCs w:val="20"/>
        </w:rPr>
        <w:tab/>
      </w:r>
      <w:r>
        <w:rPr>
          <w:rFonts w:eastAsia="Calibri" w:cs="Arial"/>
          <w:szCs w:val="20"/>
        </w:rPr>
        <w:tab/>
      </w:r>
      <w:r w:rsidRPr="00A379CF">
        <w:rPr>
          <w:rFonts w:eastAsia="Calibri" w:cs="Arial"/>
          <w:szCs w:val="20"/>
        </w:rPr>
        <w:t>Council of Europe</w:t>
      </w:r>
    </w:p>
    <w:p w:rsidR="00A379CF" w:rsidRPr="00A379CF" w:rsidRDefault="00A379CF" w:rsidP="00A379CF">
      <w:pPr>
        <w:widowControl w:val="0"/>
        <w:spacing w:before="0" w:after="0" w:line="240" w:lineRule="auto"/>
        <w:jc w:val="both"/>
        <w:rPr>
          <w:rFonts w:eastAsia="Calibri" w:cs="Arial"/>
          <w:szCs w:val="20"/>
        </w:rPr>
      </w:pPr>
    </w:p>
    <w:p w:rsidR="00A379CF" w:rsidRPr="00A379CF" w:rsidRDefault="00A379CF" w:rsidP="00A379CF">
      <w:pPr>
        <w:widowControl w:val="0"/>
        <w:spacing w:before="0" w:after="0" w:line="240" w:lineRule="auto"/>
        <w:jc w:val="both"/>
        <w:rPr>
          <w:rFonts w:eastAsia="Calibri" w:cs="Arial"/>
          <w:szCs w:val="20"/>
          <w:lang w:val="en-US"/>
        </w:rPr>
      </w:pPr>
      <w:r>
        <w:rPr>
          <w:rFonts w:eastAsia="Calibri" w:cs="Arial"/>
          <w:szCs w:val="20"/>
          <w:lang w:val="en-US"/>
        </w:rPr>
        <w:t>CPD</w:t>
      </w:r>
      <w:r>
        <w:rPr>
          <w:rFonts w:eastAsia="Calibri" w:cs="Arial"/>
          <w:szCs w:val="20"/>
          <w:lang w:val="en-US"/>
        </w:rPr>
        <w:tab/>
      </w:r>
      <w:r>
        <w:rPr>
          <w:rFonts w:eastAsia="Calibri" w:cs="Arial"/>
          <w:szCs w:val="20"/>
          <w:lang w:val="en-US"/>
        </w:rPr>
        <w:tab/>
      </w:r>
      <w:r w:rsidRPr="00A379CF">
        <w:rPr>
          <w:rFonts w:eastAsia="Calibri" w:cs="Arial"/>
          <w:szCs w:val="20"/>
          <w:lang w:val="en-US"/>
        </w:rPr>
        <w:t>Continuing Professional Development</w:t>
      </w:r>
    </w:p>
    <w:p w:rsidR="00A379CF" w:rsidRPr="00A379CF" w:rsidRDefault="00A379CF" w:rsidP="00A379CF">
      <w:pPr>
        <w:widowControl w:val="0"/>
        <w:spacing w:before="0" w:after="0" w:line="240" w:lineRule="auto"/>
        <w:jc w:val="both"/>
        <w:rPr>
          <w:rFonts w:eastAsia="Calibri" w:cs="Arial"/>
          <w:szCs w:val="20"/>
          <w:lang w:val="en-US"/>
        </w:rPr>
      </w:pPr>
    </w:p>
    <w:p w:rsidR="00A379CF" w:rsidRPr="00A379CF" w:rsidRDefault="00A379CF" w:rsidP="00A379CF">
      <w:pPr>
        <w:widowControl w:val="0"/>
        <w:spacing w:before="0" w:after="0" w:line="240" w:lineRule="auto"/>
        <w:jc w:val="both"/>
        <w:rPr>
          <w:rFonts w:eastAsia="Calibri" w:cs="Arial"/>
          <w:szCs w:val="20"/>
          <w:lang w:val="en-US"/>
        </w:rPr>
      </w:pPr>
      <w:r>
        <w:rPr>
          <w:rFonts w:eastAsia="Calibri" w:cs="Arial"/>
          <w:szCs w:val="20"/>
          <w:lang w:val="en-US"/>
        </w:rPr>
        <w:t>CPR</w:t>
      </w:r>
      <w:r>
        <w:rPr>
          <w:rFonts w:eastAsia="Calibri" w:cs="Arial"/>
          <w:szCs w:val="20"/>
          <w:lang w:val="en-US"/>
        </w:rPr>
        <w:tab/>
      </w:r>
      <w:r>
        <w:rPr>
          <w:rFonts w:eastAsia="Calibri" w:cs="Arial"/>
          <w:szCs w:val="20"/>
          <w:lang w:val="en-US"/>
        </w:rPr>
        <w:tab/>
      </w:r>
      <w:r w:rsidRPr="00A379CF">
        <w:rPr>
          <w:rFonts w:eastAsia="Calibri" w:cs="Arial"/>
          <w:szCs w:val="20"/>
          <w:lang w:val="en-US"/>
        </w:rPr>
        <w:t>Civil Procedure Rules (England and Wales) 1998</w:t>
      </w:r>
    </w:p>
    <w:p w:rsidR="00A379CF" w:rsidRPr="00A379CF" w:rsidRDefault="00A379CF" w:rsidP="00A379CF">
      <w:pPr>
        <w:widowControl w:val="0"/>
        <w:spacing w:before="0" w:after="0" w:line="240" w:lineRule="auto"/>
        <w:jc w:val="both"/>
        <w:rPr>
          <w:rFonts w:eastAsia="Calibri" w:cs="Arial"/>
          <w:szCs w:val="20"/>
          <w:lang w:val="en-US"/>
        </w:rPr>
      </w:pPr>
    </w:p>
    <w:p w:rsidR="00A379CF" w:rsidRPr="00A379CF" w:rsidRDefault="00A379CF" w:rsidP="00A379CF">
      <w:pPr>
        <w:widowControl w:val="0"/>
        <w:spacing w:before="0" w:after="0" w:line="240" w:lineRule="auto"/>
        <w:jc w:val="both"/>
        <w:rPr>
          <w:rFonts w:eastAsia="Calibri" w:cs="Arial"/>
          <w:szCs w:val="20"/>
          <w:lang w:val="en-US"/>
        </w:rPr>
      </w:pPr>
      <w:r>
        <w:rPr>
          <w:rFonts w:eastAsia="Calibri" w:cs="Arial"/>
          <w:szCs w:val="20"/>
          <w:lang w:val="en-US"/>
        </w:rPr>
        <w:t>DFPNI</w:t>
      </w:r>
      <w:r>
        <w:rPr>
          <w:rFonts w:eastAsia="Calibri" w:cs="Arial"/>
          <w:szCs w:val="20"/>
          <w:lang w:val="en-US"/>
        </w:rPr>
        <w:tab/>
      </w:r>
      <w:r>
        <w:rPr>
          <w:rFonts w:eastAsia="Calibri" w:cs="Arial"/>
          <w:szCs w:val="20"/>
          <w:lang w:val="en-US"/>
        </w:rPr>
        <w:tab/>
      </w:r>
      <w:r w:rsidRPr="00A379CF">
        <w:rPr>
          <w:rFonts w:eastAsia="Calibri" w:cs="Arial"/>
          <w:szCs w:val="20"/>
          <w:lang w:val="en-US"/>
        </w:rPr>
        <w:t>Department of Finance and Personnel Northern Ireland</w:t>
      </w:r>
    </w:p>
    <w:p w:rsidR="00A379CF" w:rsidRPr="00A379CF" w:rsidRDefault="00A379CF" w:rsidP="00A379CF">
      <w:pPr>
        <w:widowControl w:val="0"/>
        <w:spacing w:before="0" w:after="0" w:line="240" w:lineRule="auto"/>
        <w:jc w:val="both"/>
        <w:rPr>
          <w:rFonts w:eastAsia="Calibri" w:cs="Arial"/>
          <w:szCs w:val="20"/>
          <w:lang w:val="en-US"/>
        </w:rPr>
      </w:pPr>
    </w:p>
    <w:p w:rsidR="00A379CF" w:rsidRPr="00A379CF" w:rsidRDefault="00A379CF" w:rsidP="00A379CF">
      <w:pPr>
        <w:widowControl w:val="0"/>
        <w:spacing w:before="0" w:after="0" w:line="240" w:lineRule="auto"/>
        <w:jc w:val="both"/>
        <w:rPr>
          <w:rFonts w:eastAsia="Calibri" w:cs="Arial"/>
          <w:szCs w:val="20"/>
        </w:rPr>
      </w:pPr>
      <w:r>
        <w:rPr>
          <w:rFonts w:eastAsia="Calibri" w:cs="Arial"/>
          <w:szCs w:val="20"/>
        </w:rPr>
        <w:t>EC</w:t>
      </w:r>
      <w:r>
        <w:rPr>
          <w:rFonts w:eastAsia="Calibri" w:cs="Arial"/>
          <w:szCs w:val="20"/>
        </w:rPr>
        <w:tab/>
      </w:r>
      <w:r>
        <w:rPr>
          <w:rFonts w:eastAsia="Calibri" w:cs="Arial"/>
          <w:szCs w:val="20"/>
        </w:rPr>
        <w:tab/>
      </w:r>
      <w:r w:rsidRPr="00A379CF">
        <w:rPr>
          <w:rFonts w:eastAsia="Calibri" w:cs="Arial"/>
          <w:szCs w:val="20"/>
        </w:rPr>
        <w:t>European Commission</w:t>
      </w:r>
    </w:p>
    <w:p w:rsidR="00A379CF" w:rsidRPr="00A379CF" w:rsidRDefault="00A379CF" w:rsidP="00A379CF">
      <w:pPr>
        <w:widowControl w:val="0"/>
        <w:spacing w:before="0" w:after="0" w:line="240" w:lineRule="auto"/>
        <w:jc w:val="both"/>
        <w:rPr>
          <w:rFonts w:eastAsia="Calibri" w:cs="Arial"/>
          <w:szCs w:val="20"/>
        </w:rPr>
      </w:pPr>
    </w:p>
    <w:p w:rsidR="00A379CF" w:rsidRPr="00A379CF" w:rsidRDefault="00A379CF" w:rsidP="00A379CF">
      <w:pPr>
        <w:widowControl w:val="0"/>
        <w:spacing w:before="0" w:after="0" w:line="240" w:lineRule="auto"/>
        <w:jc w:val="both"/>
        <w:rPr>
          <w:rFonts w:eastAsia="Calibri" w:cs="Arial"/>
          <w:szCs w:val="20"/>
        </w:rPr>
      </w:pPr>
      <w:r>
        <w:rPr>
          <w:rFonts w:eastAsia="Calibri" w:cs="Arial"/>
          <w:szCs w:val="20"/>
        </w:rPr>
        <w:t>EU</w:t>
      </w:r>
      <w:r>
        <w:rPr>
          <w:rFonts w:eastAsia="Calibri" w:cs="Arial"/>
          <w:szCs w:val="20"/>
        </w:rPr>
        <w:tab/>
      </w:r>
      <w:r>
        <w:rPr>
          <w:rFonts w:eastAsia="Calibri" w:cs="Arial"/>
          <w:szCs w:val="20"/>
        </w:rPr>
        <w:tab/>
      </w:r>
      <w:r w:rsidRPr="00A379CF">
        <w:rPr>
          <w:rFonts w:eastAsia="Calibri" w:cs="Arial"/>
          <w:szCs w:val="20"/>
        </w:rPr>
        <w:t>European Union</w:t>
      </w:r>
    </w:p>
    <w:p w:rsidR="00A379CF" w:rsidRPr="00A379CF" w:rsidRDefault="00A379CF" w:rsidP="00A379CF">
      <w:pPr>
        <w:widowControl w:val="0"/>
        <w:spacing w:before="0" w:after="0" w:line="240" w:lineRule="auto"/>
        <w:jc w:val="both"/>
        <w:rPr>
          <w:rFonts w:eastAsia="Calibri" w:cs="Arial"/>
          <w:szCs w:val="20"/>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Pr>
          <w:rFonts w:eastAsia="Calibri" w:cs="Arial"/>
          <w:szCs w:val="20"/>
          <w:lang w:val="en-US"/>
        </w:rPr>
        <w:t>FPR</w:t>
      </w:r>
      <w:r>
        <w:rPr>
          <w:rFonts w:eastAsia="Calibri" w:cs="Arial"/>
          <w:szCs w:val="20"/>
          <w:lang w:val="en-US"/>
        </w:rPr>
        <w:tab/>
      </w:r>
      <w:r>
        <w:rPr>
          <w:rFonts w:eastAsia="Calibri" w:cs="Arial"/>
          <w:szCs w:val="20"/>
          <w:lang w:val="en-US"/>
        </w:rPr>
        <w:tab/>
        <w:t xml:space="preserve">     </w:t>
      </w:r>
      <w:r w:rsidRPr="00A379CF">
        <w:rPr>
          <w:rFonts w:eastAsia="Calibri" w:cs="Arial"/>
          <w:szCs w:val="20"/>
          <w:lang w:val="en-US"/>
        </w:rPr>
        <w:t>Family Procedure Rules (England and Wales) 2010</w:t>
      </w: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sidRPr="00A379CF">
        <w:rPr>
          <w:rFonts w:eastAsia="Calibri" w:cs="Arial"/>
          <w:szCs w:val="20"/>
          <w:lang w:val="en-US"/>
        </w:rPr>
        <w:t>FPR(NI)</w:t>
      </w:r>
      <w:r>
        <w:rPr>
          <w:rFonts w:eastAsia="Calibri" w:cs="Arial"/>
          <w:szCs w:val="20"/>
          <w:lang w:val="en-US"/>
        </w:rPr>
        <w:tab/>
        <w:t xml:space="preserve">     </w:t>
      </w:r>
      <w:r w:rsidRPr="00A379CF">
        <w:rPr>
          <w:rFonts w:eastAsia="Calibri" w:cs="Arial"/>
          <w:szCs w:val="20"/>
          <w:lang w:val="en-US"/>
        </w:rPr>
        <w:t>Family Proceedings Rules (Northern Ireland) 1996</w:t>
      </w: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Pr>
          <w:rFonts w:eastAsia="Calibri" w:cs="Arial"/>
          <w:szCs w:val="20"/>
          <w:lang w:val="en-US"/>
        </w:rPr>
        <w:t>NHS</w:t>
      </w:r>
      <w:r>
        <w:rPr>
          <w:rFonts w:eastAsia="Calibri" w:cs="Arial"/>
          <w:szCs w:val="20"/>
          <w:lang w:val="en-US"/>
        </w:rPr>
        <w:tab/>
      </w:r>
      <w:r>
        <w:rPr>
          <w:rFonts w:eastAsia="Calibri" w:cs="Arial"/>
          <w:szCs w:val="20"/>
          <w:lang w:val="en-US"/>
        </w:rPr>
        <w:tab/>
        <w:t xml:space="preserve">     </w:t>
      </w:r>
      <w:r w:rsidRPr="00A379CF">
        <w:rPr>
          <w:rFonts w:eastAsia="Calibri" w:cs="Arial"/>
          <w:szCs w:val="20"/>
          <w:lang w:val="en-US"/>
        </w:rPr>
        <w:t>National Health Service</w:t>
      </w: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Pr>
          <w:rFonts w:eastAsia="Calibri" w:cs="Arial"/>
          <w:szCs w:val="20"/>
          <w:lang w:val="en-US"/>
        </w:rPr>
        <w:t>NIGALA</w:t>
      </w:r>
      <w:r>
        <w:rPr>
          <w:rFonts w:eastAsia="Calibri" w:cs="Arial"/>
          <w:szCs w:val="20"/>
          <w:lang w:val="en-US"/>
        </w:rPr>
        <w:tab/>
        <w:t xml:space="preserve">     </w:t>
      </w:r>
      <w:r w:rsidRPr="00A379CF">
        <w:rPr>
          <w:rFonts w:eastAsia="Calibri" w:cs="Arial"/>
          <w:szCs w:val="20"/>
          <w:lang w:val="en-US"/>
        </w:rPr>
        <w:t>Northern Ireland Guardian Ad Litem Agency</w:t>
      </w: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Pr>
          <w:rFonts w:eastAsia="Calibri" w:cs="Arial"/>
          <w:szCs w:val="20"/>
          <w:lang w:val="en-US"/>
        </w:rPr>
        <w:t>NI</w:t>
      </w:r>
      <w:r>
        <w:rPr>
          <w:rFonts w:eastAsia="Calibri" w:cs="Arial"/>
          <w:szCs w:val="20"/>
          <w:lang w:val="en-US"/>
        </w:rPr>
        <w:tab/>
      </w:r>
      <w:r>
        <w:rPr>
          <w:rFonts w:eastAsia="Calibri" w:cs="Arial"/>
          <w:szCs w:val="20"/>
          <w:lang w:val="en-US"/>
        </w:rPr>
        <w:tab/>
        <w:t xml:space="preserve">     </w:t>
      </w:r>
      <w:r w:rsidRPr="00A379CF">
        <w:rPr>
          <w:rFonts w:eastAsia="Calibri" w:cs="Arial"/>
          <w:szCs w:val="20"/>
          <w:lang w:val="en-US"/>
        </w:rPr>
        <w:t xml:space="preserve">Northern Ireland </w:t>
      </w: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Pr>
          <w:rFonts w:eastAsia="Calibri" w:cs="Arial"/>
          <w:szCs w:val="20"/>
          <w:lang w:val="en-US"/>
        </w:rPr>
        <w:t>OS</w:t>
      </w:r>
      <w:r>
        <w:rPr>
          <w:rFonts w:eastAsia="Calibri" w:cs="Arial"/>
          <w:szCs w:val="20"/>
          <w:lang w:val="en-US"/>
        </w:rPr>
        <w:tab/>
      </w:r>
      <w:r>
        <w:rPr>
          <w:rFonts w:eastAsia="Calibri" w:cs="Arial"/>
          <w:szCs w:val="20"/>
          <w:lang w:val="en-US"/>
        </w:rPr>
        <w:tab/>
        <w:t xml:space="preserve">     </w:t>
      </w:r>
      <w:r w:rsidRPr="00A379CF">
        <w:rPr>
          <w:rFonts w:eastAsia="Calibri" w:cs="Arial"/>
          <w:szCs w:val="20"/>
          <w:lang w:val="en-US"/>
        </w:rPr>
        <w:t>Official Solicitor</w:t>
      </w: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p>
    <w:p w:rsidR="00A379CF" w:rsidRPr="00A379CF" w:rsidRDefault="00A379CF" w:rsidP="00A379CF">
      <w:pPr>
        <w:widowControl w:val="0"/>
        <w:spacing w:before="0" w:after="0" w:line="240" w:lineRule="auto"/>
        <w:jc w:val="both"/>
        <w:rPr>
          <w:rFonts w:eastAsia="Calibri" w:cs="Arial"/>
          <w:szCs w:val="20"/>
          <w:lang w:val="en-US"/>
        </w:rPr>
      </w:pPr>
      <w:r>
        <w:rPr>
          <w:rFonts w:eastAsia="Calibri" w:cs="Arial"/>
          <w:szCs w:val="20"/>
          <w:lang w:val="en-US"/>
        </w:rPr>
        <w:t xml:space="preserve">SEN </w:t>
      </w:r>
      <w:r>
        <w:rPr>
          <w:rFonts w:eastAsia="Calibri" w:cs="Arial"/>
          <w:szCs w:val="20"/>
          <w:lang w:val="en-US"/>
        </w:rPr>
        <w:tab/>
      </w:r>
      <w:r>
        <w:rPr>
          <w:rFonts w:eastAsia="Calibri" w:cs="Arial"/>
          <w:szCs w:val="20"/>
          <w:lang w:val="en-US"/>
        </w:rPr>
        <w:tab/>
      </w:r>
      <w:r w:rsidRPr="00A379CF">
        <w:rPr>
          <w:rFonts w:eastAsia="Calibri" w:cs="Arial"/>
          <w:szCs w:val="20"/>
          <w:lang w:val="en-US"/>
        </w:rPr>
        <w:t>Special Education Needs</w:t>
      </w:r>
    </w:p>
    <w:p w:rsidR="00A379CF" w:rsidRPr="00A379CF" w:rsidRDefault="00A379CF" w:rsidP="00A379CF">
      <w:pPr>
        <w:widowControl w:val="0"/>
        <w:spacing w:before="0" w:after="0" w:line="240" w:lineRule="auto"/>
        <w:jc w:val="both"/>
        <w:rPr>
          <w:rFonts w:eastAsia="Calibri" w:cs="Arial"/>
          <w:szCs w:val="20"/>
          <w:lang w:val="en-US"/>
        </w:rPr>
      </w:pPr>
    </w:p>
    <w:p w:rsidR="00A379CF" w:rsidRPr="00A379CF" w:rsidRDefault="00A379CF" w:rsidP="00A379CF">
      <w:pPr>
        <w:widowControl w:val="0"/>
        <w:spacing w:before="0" w:after="0" w:line="240" w:lineRule="auto"/>
        <w:jc w:val="both"/>
        <w:rPr>
          <w:rFonts w:eastAsia="Calibri" w:cs="Arial"/>
          <w:szCs w:val="20"/>
          <w:lang w:val="en-US"/>
        </w:rPr>
      </w:pPr>
      <w:r w:rsidRPr="00A379CF">
        <w:rPr>
          <w:rFonts w:eastAsia="Calibri" w:cs="Arial"/>
          <w:szCs w:val="20"/>
          <w:lang w:val="en-US"/>
        </w:rPr>
        <w:t>SENDIST</w:t>
      </w:r>
      <w:r w:rsidRPr="00A379CF">
        <w:rPr>
          <w:rFonts w:eastAsia="Calibri" w:cs="Arial"/>
          <w:szCs w:val="20"/>
          <w:lang w:val="en-US"/>
        </w:rPr>
        <w:tab/>
        <w:t>Special Education Needs and Disability Tribunal</w:t>
      </w:r>
    </w:p>
    <w:p w:rsidR="00A379CF" w:rsidRPr="00A379CF" w:rsidRDefault="00A379CF" w:rsidP="00A379CF">
      <w:pPr>
        <w:widowControl w:val="0"/>
        <w:spacing w:before="0" w:after="0" w:line="240" w:lineRule="auto"/>
        <w:jc w:val="both"/>
        <w:rPr>
          <w:rFonts w:eastAsia="Calibri" w:cs="Arial"/>
          <w:szCs w:val="20"/>
          <w:lang w:val="en-US"/>
        </w:rPr>
      </w:pPr>
    </w:p>
    <w:p w:rsidR="00A379CF" w:rsidRPr="00A379CF" w:rsidRDefault="00A379CF" w:rsidP="00A379CF">
      <w:pPr>
        <w:widowControl w:val="0"/>
        <w:spacing w:before="0" w:after="0" w:line="240" w:lineRule="auto"/>
        <w:jc w:val="both"/>
        <w:rPr>
          <w:rFonts w:eastAsia="Calibri" w:cs="Arial"/>
          <w:szCs w:val="20"/>
          <w:lang w:val="en-US"/>
        </w:rPr>
      </w:pPr>
      <w:r w:rsidRPr="00A379CF">
        <w:rPr>
          <w:rFonts w:eastAsia="Calibri" w:cs="Arial"/>
          <w:szCs w:val="20"/>
          <w:lang w:val="en-US"/>
        </w:rPr>
        <w:t>SENDW</w:t>
      </w:r>
      <w:r w:rsidRPr="00A379CF">
        <w:rPr>
          <w:rFonts w:eastAsia="Calibri" w:cs="Arial"/>
          <w:szCs w:val="20"/>
          <w:lang w:val="en-US"/>
        </w:rPr>
        <w:tab/>
      </w:r>
      <w:r>
        <w:rPr>
          <w:rFonts w:eastAsia="Calibri" w:cs="Arial"/>
          <w:szCs w:val="20"/>
          <w:lang w:val="en-US"/>
        </w:rPr>
        <w:tab/>
      </w:r>
      <w:r w:rsidRPr="00A379CF">
        <w:rPr>
          <w:rFonts w:eastAsia="Calibri" w:cs="Arial"/>
          <w:szCs w:val="20"/>
          <w:lang w:val="en-US"/>
        </w:rPr>
        <w:t>Special Education Needs Tribunal for Wales</w:t>
      </w:r>
    </w:p>
    <w:p w:rsidR="00A379CF" w:rsidRPr="00A379CF" w:rsidRDefault="00A379CF" w:rsidP="00A379CF">
      <w:pPr>
        <w:widowControl w:val="0"/>
        <w:spacing w:before="0" w:after="0" w:line="240" w:lineRule="auto"/>
        <w:jc w:val="both"/>
        <w:rPr>
          <w:rFonts w:eastAsia="Calibri" w:cs="Arial"/>
          <w:szCs w:val="20"/>
          <w:lang w:val="en-US"/>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sidRPr="00A379CF">
        <w:rPr>
          <w:rFonts w:eastAsia="Calibri" w:cs="Arial"/>
          <w:szCs w:val="20"/>
          <w:lang w:val="en-US"/>
        </w:rPr>
        <w:t>SI</w:t>
      </w:r>
      <w:r w:rsidRPr="00A379CF">
        <w:rPr>
          <w:rFonts w:eastAsia="Calibri" w:cs="Arial"/>
          <w:szCs w:val="20"/>
          <w:lang w:val="en-US"/>
        </w:rPr>
        <w:tab/>
      </w:r>
      <w:r w:rsidRPr="00A379CF">
        <w:rPr>
          <w:rFonts w:eastAsia="Calibri" w:cs="Arial"/>
          <w:szCs w:val="20"/>
          <w:lang w:val="en-US"/>
        </w:rPr>
        <w:tab/>
      </w:r>
      <w:r>
        <w:rPr>
          <w:rFonts w:eastAsia="Calibri" w:cs="Arial"/>
          <w:szCs w:val="20"/>
          <w:lang w:val="en-US"/>
        </w:rPr>
        <w:t xml:space="preserve">     </w:t>
      </w:r>
      <w:r w:rsidRPr="00A379CF">
        <w:rPr>
          <w:rFonts w:eastAsia="Calibri" w:cs="Arial"/>
          <w:szCs w:val="20"/>
          <w:lang w:val="en-US"/>
        </w:rPr>
        <w:t>Statutory Instruments</w:t>
      </w: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p>
    <w:p w:rsidR="00A379CF" w:rsidRPr="00A379CF" w:rsidRDefault="00A379CF" w:rsidP="00A379CF">
      <w:pPr>
        <w:widowControl w:val="0"/>
        <w:tabs>
          <w:tab w:val="left" w:pos="720"/>
          <w:tab w:val="left" w:pos="1440"/>
          <w:tab w:val="left" w:pos="2160"/>
          <w:tab w:val="left" w:pos="2880"/>
          <w:tab w:val="left" w:pos="4078"/>
        </w:tabs>
        <w:spacing w:before="0" w:after="0" w:line="240" w:lineRule="auto"/>
        <w:jc w:val="both"/>
        <w:rPr>
          <w:rFonts w:eastAsia="Calibri" w:cs="Arial"/>
          <w:szCs w:val="20"/>
          <w:lang w:val="en-US"/>
        </w:rPr>
      </w:pPr>
      <w:r w:rsidRPr="00A379CF">
        <w:rPr>
          <w:rFonts w:eastAsia="Calibri" w:cs="Arial"/>
          <w:szCs w:val="20"/>
          <w:lang w:val="en-US"/>
        </w:rPr>
        <w:t>SRA</w:t>
      </w:r>
      <w:r w:rsidRPr="00A379CF">
        <w:rPr>
          <w:rFonts w:eastAsia="Calibri" w:cs="Arial"/>
          <w:szCs w:val="20"/>
          <w:lang w:val="en-US"/>
        </w:rPr>
        <w:tab/>
      </w:r>
      <w:r w:rsidRPr="00A379CF">
        <w:rPr>
          <w:rFonts w:eastAsia="Calibri" w:cs="Arial"/>
          <w:szCs w:val="20"/>
          <w:lang w:val="en-US"/>
        </w:rPr>
        <w:tab/>
      </w:r>
      <w:r>
        <w:rPr>
          <w:rFonts w:eastAsia="Calibri" w:cs="Arial"/>
          <w:szCs w:val="20"/>
          <w:lang w:val="en-US"/>
        </w:rPr>
        <w:t xml:space="preserve">     </w:t>
      </w:r>
      <w:r w:rsidRPr="00A379CF">
        <w:rPr>
          <w:rFonts w:eastAsia="Calibri" w:cs="Arial"/>
          <w:szCs w:val="20"/>
          <w:lang w:val="en-US"/>
        </w:rPr>
        <w:t>Solicitors Regulation Authority</w:t>
      </w:r>
    </w:p>
    <w:p w:rsidR="00D17D9A" w:rsidRPr="00660C9C" w:rsidRDefault="00D17D9A" w:rsidP="00660C9C">
      <w:pPr>
        <w:sectPr w:rsidR="00D17D9A" w:rsidRPr="00660C9C" w:rsidSect="00525433">
          <w:headerReference w:type="default" r:id="rId14"/>
          <w:footerReference w:type="default" r:id="rId15"/>
          <w:headerReference w:type="first" r:id="rId16"/>
          <w:footerReference w:type="first" r:id="rId17"/>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9778229"/>
      <w:bookmarkStart w:id="17" w:name="_Toc401070014"/>
      <w:bookmarkStart w:id="18" w:name="_Toc336262933"/>
      <w:bookmarkStart w:id="19" w:name="_Toc334778901"/>
      <w:bookmarkStart w:id="20" w:name="_Toc336332184"/>
      <w:bookmarkEnd w:id="5"/>
      <w:r w:rsidRPr="0022162F">
        <w:lastRenderedPageBreak/>
        <w:t>Introduction</w:t>
      </w:r>
      <w:bookmarkEnd w:id="10"/>
      <w:bookmarkEnd w:id="11"/>
      <w:bookmarkEnd w:id="12"/>
      <w:bookmarkEnd w:id="13"/>
      <w:bookmarkEnd w:id="14"/>
      <w:bookmarkEnd w:id="15"/>
      <w:bookmarkEnd w:id="16"/>
      <w:r w:rsidRPr="0022162F">
        <w:t xml:space="preserve"> </w:t>
      </w:r>
    </w:p>
    <w:p w:rsidR="00660C9C" w:rsidRPr="000D323B" w:rsidRDefault="00660C9C" w:rsidP="0060702C">
      <w:pPr>
        <w:pStyle w:val="Heading3NoNumb"/>
        <w:ind w:firstLine="851"/>
      </w:pPr>
      <w:bookmarkStart w:id="21" w:name="_Toc401219645"/>
      <w:bookmarkStart w:id="22" w:name="_Toc401221473"/>
      <w:bookmarkStart w:id="23" w:name="_Toc401221550"/>
      <w:bookmarkStart w:id="24" w:name="_Toc401654866"/>
      <w:bookmarkStart w:id="25" w:name="_Toc409778230"/>
      <w:r>
        <w:t xml:space="preserve">Introduction </w:t>
      </w:r>
      <w:r w:rsidRPr="0022162F">
        <w:t>and context</w:t>
      </w:r>
      <w:bookmarkEnd w:id="17"/>
      <w:bookmarkEnd w:id="21"/>
      <w:bookmarkEnd w:id="22"/>
      <w:bookmarkEnd w:id="23"/>
      <w:bookmarkEnd w:id="24"/>
      <w:bookmarkEnd w:id="25"/>
    </w:p>
    <w:p w:rsidR="00660C9C" w:rsidRDefault="00660C9C" w:rsidP="00960EC3">
      <w:pPr>
        <w:widowControl w:val="0"/>
        <w:spacing w:before="0" w:after="0" w:line="240" w:lineRule="auto"/>
        <w:ind w:left="851"/>
        <w:jc w:val="both"/>
      </w:pPr>
    </w:p>
    <w:p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8"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660C9C" w:rsidRDefault="00660C9C" w:rsidP="00960EC3">
      <w:pPr>
        <w:widowControl w:val="0"/>
        <w:spacing w:before="0" w:after="0" w:line="240" w:lineRule="auto"/>
        <w:ind w:left="851"/>
        <w:jc w:val="both"/>
      </w:pPr>
    </w:p>
    <w:p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rsidR="00660C9C" w:rsidRDefault="00660C9C" w:rsidP="00660C9C">
      <w:pPr>
        <w:widowControl w:val="0"/>
        <w:spacing w:before="0" w:after="0" w:line="240" w:lineRule="auto"/>
        <w:jc w:val="both"/>
      </w:pPr>
    </w:p>
    <w:p w:rsidR="00660C9C" w:rsidRDefault="00660C9C" w:rsidP="00E06803">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rsidR="00660C9C" w:rsidRPr="00B11945" w:rsidRDefault="00660C9C" w:rsidP="00E06803">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rsidR="00660C9C" w:rsidRPr="008B742E" w:rsidRDefault="00660C9C" w:rsidP="00660C9C">
      <w:pPr>
        <w:widowControl w:val="0"/>
        <w:spacing w:before="0" w:after="0" w:line="240" w:lineRule="auto"/>
        <w:jc w:val="both"/>
      </w:pPr>
    </w:p>
    <w:p w:rsidR="00660C9C" w:rsidRDefault="00660C9C" w:rsidP="00960EC3">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9"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rsidR="00660C9C" w:rsidRPr="00EE2A4C" w:rsidRDefault="00660C9C" w:rsidP="00960EC3">
      <w:pPr>
        <w:widowControl w:val="0"/>
        <w:spacing w:before="0" w:after="0" w:line="240" w:lineRule="auto"/>
        <w:ind w:left="851"/>
        <w:jc w:val="both"/>
        <w:rPr>
          <w:lang w:val="en-US"/>
        </w:rPr>
      </w:pPr>
    </w:p>
    <w:p w:rsidR="00660C9C" w:rsidRPr="000D323B" w:rsidRDefault="00660C9C" w:rsidP="0060702C">
      <w:pPr>
        <w:pStyle w:val="Heading3NoNumb"/>
        <w:ind w:firstLine="851"/>
      </w:pPr>
      <w:bookmarkStart w:id="26" w:name="_Toc401654867"/>
      <w:bookmarkStart w:id="27" w:name="_Toc409778231"/>
      <w:r w:rsidRPr="000D323B">
        <w:t>Structure and scope</w:t>
      </w:r>
      <w:bookmarkEnd w:id="26"/>
      <w:bookmarkEnd w:id="27"/>
    </w:p>
    <w:p w:rsidR="00660C9C" w:rsidRPr="00AF7175" w:rsidRDefault="00660C9C" w:rsidP="00960EC3">
      <w:pPr>
        <w:tabs>
          <w:tab w:val="left" w:pos="2442"/>
        </w:tabs>
        <w:spacing w:before="0" w:after="0" w:line="240" w:lineRule="auto"/>
        <w:ind w:left="851"/>
        <w:jc w:val="both"/>
        <w:rPr>
          <w:lang w:val="en-US"/>
        </w:rPr>
      </w:pPr>
    </w:p>
    <w:p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rsidR="00660C9C" w:rsidRPr="00AF7175" w:rsidRDefault="00660C9C" w:rsidP="00960EC3">
      <w:pPr>
        <w:tabs>
          <w:tab w:val="left" w:pos="2442"/>
        </w:tabs>
        <w:spacing w:before="0" w:after="0" w:line="240" w:lineRule="auto"/>
        <w:ind w:left="851"/>
        <w:jc w:val="both"/>
        <w:rPr>
          <w:lang w:val="en-US"/>
        </w:rPr>
      </w:pPr>
      <w:r w:rsidRPr="00AF7175">
        <w:rPr>
          <w:lang w:val="en-US"/>
        </w:rPr>
        <w:tab/>
      </w:r>
    </w:p>
    <w:p w:rsidR="00660C9C" w:rsidRPr="00AF7175" w:rsidRDefault="00660C9C" w:rsidP="00E06803">
      <w:pPr>
        <w:pStyle w:val="BTBullet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rsidR="00660C9C" w:rsidRPr="00AF7175" w:rsidRDefault="00660C9C" w:rsidP="00E06803">
      <w:pPr>
        <w:pStyle w:val="BTBullet1"/>
        <w:rPr>
          <w:lang w:val="en-US"/>
        </w:rPr>
      </w:pPr>
      <w:r w:rsidRPr="00AF7175">
        <w:rPr>
          <w:lang w:val="en-US"/>
        </w:rPr>
        <w:t>Judicial proceedings in the sector of asylum;</w:t>
      </w:r>
    </w:p>
    <w:p w:rsidR="00660C9C" w:rsidRPr="00AF7175" w:rsidRDefault="00660C9C" w:rsidP="00E06803">
      <w:pPr>
        <w:pStyle w:val="BTBullet1"/>
        <w:rPr>
          <w:lang w:val="en-US"/>
        </w:rPr>
      </w:pPr>
      <w:r w:rsidRPr="00AF7175">
        <w:rPr>
          <w:lang w:val="en-US"/>
        </w:rPr>
        <w:t>Judicial proceedings in the sector of migration;</w:t>
      </w:r>
    </w:p>
    <w:p w:rsidR="00660C9C" w:rsidRPr="00AF7175" w:rsidRDefault="00660C9C" w:rsidP="00E06803">
      <w:pPr>
        <w:pStyle w:val="BTBullet1"/>
        <w:rPr>
          <w:lang w:val="en-US"/>
        </w:rPr>
      </w:pPr>
      <w:r w:rsidRPr="00AF7175">
        <w:rPr>
          <w:lang w:val="en-US"/>
        </w:rPr>
        <w:t xml:space="preserve">Judicial proceedings in the sector of education; </w:t>
      </w:r>
    </w:p>
    <w:p w:rsidR="00660C9C" w:rsidRPr="00AF7175" w:rsidRDefault="00660C9C" w:rsidP="00E06803">
      <w:pPr>
        <w:pStyle w:val="BTBullet1"/>
        <w:rPr>
          <w:lang w:val="en-US"/>
        </w:rPr>
      </w:pPr>
      <w:r w:rsidRPr="00AF7175">
        <w:rPr>
          <w:lang w:val="en-US"/>
        </w:rPr>
        <w:t>Judicial proceedings in the sector of health;</w:t>
      </w:r>
    </w:p>
    <w:p w:rsidR="00660C9C" w:rsidRPr="00AF7175" w:rsidRDefault="00660C9C" w:rsidP="00E06803">
      <w:pPr>
        <w:pStyle w:val="BTBullet1"/>
        <w:rPr>
          <w:lang w:val="en-US"/>
        </w:rPr>
      </w:pPr>
      <w:r w:rsidRPr="00AF7175">
        <w:rPr>
          <w:lang w:val="en-US"/>
        </w:rPr>
        <w:t>Judicial proceedings in the sector of placement into care;</w:t>
      </w:r>
    </w:p>
    <w:p w:rsidR="00660C9C" w:rsidRPr="00AF7175" w:rsidRDefault="00660C9C" w:rsidP="00E06803">
      <w:pPr>
        <w:pStyle w:val="BTBullet1"/>
        <w:rPr>
          <w:lang w:val="en-US"/>
        </w:rPr>
      </w:pPr>
      <w:r w:rsidRPr="00AF7175">
        <w:rPr>
          <w:lang w:val="en-US"/>
        </w:rPr>
        <w:t>Judicial proceedings in the sector of administrative sanctions;</w:t>
      </w:r>
    </w:p>
    <w:p w:rsidR="00660C9C" w:rsidRPr="00AF7175" w:rsidRDefault="00660C9C" w:rsidP="00E06803">
      <w:pPr>
        <w:pStyle w:val="BTBullet1"/>
        <w:rPr>
          <w:lang w:val="en-US"/>
        </w:rPr>
      </w:pPr>
      <w:r w:rsidRPr="00AF7175">
        <w:rPr>
          <w:lang w:val="en-US"/>
        </w:rPr>
        <w:t>Judicial proceedings regarding offences committed by children below the age of criminal responsibility (MACR).</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w:t>
      </w:r>
      <w:r w:rsidRPr="00AF7175">
        <w:rPr>
          <w:lang w:val="en-US"/>
        </w:rPr>
        <w:lastRenderedPageBreak/>
        <w:t>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rsidR="00660C9C" w:rsidRPr="00AF7175" w:rsidRDefault="00660C9C" w:rsidP="00660C9C">
      <w:pPr>
        <w:spacing w:before="0" w:after="0" w:line="240" w:lineRule="auto"/>
        <w:jc w:val="both"/>
        <w:rPr>
          <w:lang w:val="en-US"/>
        </w:rPr>
      </w:pPr>
    </w:p>
    <w:p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rsidR="00660C9C" w:rsidRDefault="00660C9C" w:rsidP="00960EC3">
      <w:pPr>
        <w:spacing w:before="0" w:after="0" w:line="240" w:lineRule="auto"/>
        <w:ind w:left="851"/>
        <w:jc w:val="both"/>
        <w:rPr>
          <w:lang w:val="en-US"/>
        </w:rPr>
      </w:pPr>
    </w:p>
    <w:p w:rsidR="00660C9C" w:rsidRPr="00E0202F" w:rsidRDefault="00660C9C" w:rsidP="00960EC3">
      <w:pPr>
        <w:spacing w:before="0" w:after="0" w:line="240" w:lineRule="auto"/>
        <w:ind w:left="851"/>
        <w:jc w:val="both"/>
        <w:rPr>
          <w:b/>
          <w:lang w:val="en-US"/>
        </w:rPr>
      </w:pPr>
      <w:r w:rsidRPr="00E0202F">
        <w:rPr>
          <w:b/>
          <w:lang w:val="en-US"/>
        </w:rPr>
        <w:t>NOTE:</w:t>
      </w:r>
    </w:p>
    <w:p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rsidR="00660C9C" w:rsidRPr="00AF7175" w:rsidRDefault="00660C9C" w:rsidP="00960EC3">
      <w:pPr>
        <w:spacing w:before="0" w:after="0" w:line="240" w:lineRule="auto"/>
        <w:ind w:left="851"/>
        <w:jc w:val="both"/>
        <w:rPr>
          <w:lang w:val="en-US"/>
        </w:rPr>
      </w:pPr>
    </w:p>
    <w:p w:rsidR="00660C9C" w:rsidRPr="00AF7175" w:rsidRDefault="00660C9C" w:rsidP="00E06803">
      <w:pPr>
        <w:pStyle w:val="BTBullet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rsidR="00660C9C" w:rsidRPr="00AF7175" w:rsidRDefault="00660C9C" w:rsidP="00E06803">
      <w:pPr>
        <w:pStyle w:val="BTBullet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rsidR="00660C9C" w:rsidRPr="00AF7175" w:rsidRDefault="00660C9C" w:rsidP="00E06803">
      <w:pPr>
        <w:pStyle w:val="BTBullet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20" w:history="1">
        <w:r w:rsidRPr="00AE7830">
          <w:rPr>
            <w:rStyle w:val="Hyperlink"/>
            <w:rFonts w:cs="Arial"/>
            <w:b/>
            <w:lang w:val="en-US"/>
          </w:rPr>
          <w:t>overview for civil justice</w:t>
        </w:r>
      </w:hyperlink>
      <w:r w:rsidRPr="00AF7175">
        <w:rPr>
          <w:lang w:val="en-US"/>
        </w:rPr>
        <w:t>.</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1"/>
          <w:footerReference w:type="default" r:id="rId22"/>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068"/>
        <w:gridCol w:w="1237"/>
        <w:gridCol w:w="1414"/>
        <w:gridCol w:w="1545"/>
        <w:gridCol w:w="1545"/>
        <w:gridCol w:w="1545"/>
        <w:gridCol w:w="1545"/>
        <w:gridCol w:w="1545"/>
        <w:gridCol w:w="1533"/>
      </w:tblGrid>
      <w:tr w:rsidR="007D51A7" w:rsidRPr="00666337" w:rsidTr="00DB6D26">
        <w:trPr>
          <w:trHeight w:val="833"/>
        </w:trPr>
        <w:tc>
          <w:tcPr>
            <w:tcW w:w="5000" w:type="pct"/>
            <w:gridSpan w:val="10"/>
            <w:shd w:val="clear" w:color="auto" w:fill="DBE5F1"/>
            <w:vAlign w:val="center"/>
          </w:tcPr>
          <w:p w:rsidR="007D51A7" w:rsidRPr="00666337" w:rsidRDefault="007D51A7" w:rsidP="00DB6D26">
            <w:pPr>
              <w:jc w:val="center"/>
              <w:rPr>
                <w:rFonts w:cs="Arial"/>
                <w:b/>
                <w:sz w:val="22"/>
                <w:szCs w:val="22"/>
              </w:rPr>
            </w:pPr>
            <w:r w:rsidRPr="00666337">
              <w:rPr>
                <w:rFonts w:cs="Arial"/>
                <w:b/>
                <w:sz w:val="22"/>
                <w:szCs w:val="22"/>
              </w:rPr>
              <w:lastRenderedPageBreak/>
              <w:t>Type of judicial proceedings and court competence per sector</w:t>
            </w:r>
            <w:r>
              <w:rPr>
                <w:rStyle w:val="FootnoteReference"/>
                <w:b/>
                <w:sz w:val="22"/>
                <w:szCs w:val="22"/>
              </w:rPr>
              <w:footnoteReference w:id="2"/>
            </w:r>
          </w:p>
        </w:tc>
      </w:tr>
      <w:tr w:rsidR="007D51A7" w:rsidRPr="00666337" w:rsidTr="00DB6D26">
        <w:trPr>
          <w:trHeight w:val="703"/>
        </w:trPr>
        <w:tc>
          <w:tcPr>
            <w:tcW w:w="438" w:type="pct"/>
            <w:shd w:val="clear" w:color="auto" w:fill="D6E3BC"/>
            <w:vAlign w:val="center"/>
          </w:tcPr>
          <w:p w:rsidR="007D51A7" w:rsidRPr="00666337" w:rsidRDefault="007D51A7" w:rsidP="00DB6D26">
            <w:pPr>
              <w:jc w:val="center"/>
              <w:rPr>
                <w:rFonts w:cs="Arial"/>
                <w:b/>
              </w:rPr>
            </w:pPr>
          </w:p>
        </w:tc>
        <w:tc>
          <w:tcPr>
            <w:tcW w:w="376"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civil justice</w:t>
            </w:r>
            <w:r w:rsidRPr="00E11DCC">
              <w:rPr>
                <w:b/>
                <w:sz w:val="16"/>
                <w:szCs w:val="16"/>
                <w:vertAlign w:val="superscript"/>
              </w:rPr>
              <w:footnoteReference w:id="3"/>
            </w:r>
          </w:p>
        </w:tc>
        <w:tc>
          <w:tcPr>
            <w:tcW w:w="435"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civil justice</w:t>
            </w:r>
          </w:p>
        </w:tc>
        <w:tc>
          <w:tcPr>
            <w:tcW w:w="497"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administrative justice</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administrative justice</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administrative justice</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administrative justice</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administrative justice</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administrative justice</w:t>
            </w:r>
          </w:p>
        </w:tc>
        <w:tc>
          <w:tcPr>
            <w:tcW w:w="539"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Contextual overview for administrative justice</w:t>
            </w:r>
          </w:p>
        </w:tc>
      </w:tr>
      <w:tr w:rsidR="007D51A7" w:rsidRPr="00666337" w:rsidTr="00DB6D26">
        <w:trPr>
          <w:trHeight w:val="703"/>
        </w:trPr>
        <w:tc>
          <w:tcPr>
            <w:tcW w:w="438"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Sectors:</w:t>
            </w:r>
          </w:p>
        </w:tc>
        <w:tc>
          <w:tcPr>
            <w:tcW w:w="376"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Family</w:t>
            </w:r>
          </w:p>
        </w:tc>
        <w:tc>
          <w:tcPr>
            <w:tcW w:w="435"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Employment</w:t>
            </w:r>
          </w:p>
        </w:tc>
        <w:tc>
          <w:tcPr>
            <w:tcW w:w="497"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Asylum</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Migration</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Education</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Health</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Placement in care</w:t>
            </w:r>
          </w:p>
        </w:tc>
        <w:tc>
          <w:tcPr>
            <w:tcW w:w="543"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Administrative sanctions</w:t>
            </w:r>
          </w:p>
        </w:tc>
        <w:tc>
          <w:tcPr>
            <w:tcW w:w="539"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Offences &lt; MACR</w:t>
            </w:r>
            <w:r w:rsidRPr="00666337">
              <w:rPr>
                <w:b/>
                <w:sz w:val="16"/>
                <w:szCs w:val="16"/>
                <w:vertAlign w:val="superscript"/>
              </w:rPr>
              <w:footnoteReference w:id="4"/>
            </w:r>
          </w:p>
        </w:tc>
      </w:tr>
      <w:tr w:rsidR="007D51A7" w:rsidRPr="00666337" w:rsidTr="00DB6D26">
        <w:trPr>
          <w:trHeight w:val="1263"/>
        </w:trPr>
        <w:tc>
          <w:tcPr>
            <w:tcW w:w="438"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t>Type of proceeding applying in the sector</w:t>
            </w:r>
          </w:p>
        </w:tc>
        <w:tc>
          <w:tcPr>
            <w:tcW w:w="376" w:type="pct"/>
            <w:shd w:val="clear" w:color="auto" w:fill="FFFFFF"/>
          </w:tcPr>
          <w:p w:rsidR="007D51A7" w:rsidRPr="00666337" w:rsidRDefault="007D51A7" w:rsidP="00DB6D26">
            <w:pPr>
              <w:rPr>
                <w:rFonts w:eastAsia="Times New Roman"/>
              </w:rPr>
            </w:pPr>
            <w:r w:rsidRPr="00666337">
              <w:rPr>
                <w:rFonts w:eastAsia="Times New Roman" w:cs="Arial"/>
                <w:color w:val="000000"/>
                <w:sz w:val="16"/>
                <w:szCs w:val="16"/>
                <w:shd w:val="clear" w:color="auto" w:fill="FFFFFF"/>
              </w:rPr>
              <w:t>Family proceedings</w:t>
            </w:r>
          </w:p>
          <w:p w:rsidR="007D51A7" w:rsidRPr="00666337" w:rsidRDefault="007D51A7" w:rsidP="00DB6D26">
            <w:pPr>
              <w:spacing w:after="200" w:line="276" w:lineRule="auto"/>
              <w:contextualSpacing/>
              <w:rPr>
                <w:rFonts w:cs="Arial"/>
                <w:sz w:val="16"/>
                <w:szCs w:val="16"/>
              </w:rPr>
            </w:pPr>
          </w:p>
        </w:tc>
        <w:tc>
          <w:tcPr>
            <w:tcW w:w="435" w:type="pct"/>
            <w:shd w:val="clear" w:color="auto" w:fill="FFFFFF"/>
          </w:tcPr>
          <w:p w:rsidR="007D51A7" w:rsidRPr="00666337" w:rsidRDefault="007D51A7" w:rsidP="00DB6D26">
            <w:pPr>
              <w:spacing w:after="200" w:line="276" w:lineRule="auto"/>
              <w:contextualSpacing/>
              <w:rPr>
                <w:rFonts w:cs="Arial"/>
                <w:sz w:val="16"/>
                <w:szCs w:val="16"/>
              </w:rPr>
            </w:pPr>
            <w:r w:rsidRPr="00666337">
              <w:rPr>
                <w:rFonts w:cs="Arial"/>
                <w:sz w:val="16"/>
                <w:szCs w:val="16"/>
              </w:rPr>
              <w:t>Employment Tribunal proceedings (England and Wales)</w:t>
            </w:r>
          </w:p>
          <w:p w:rsidR="007D51A7" w:rsidRPr="00666337" w:rsidRDefault="007D51A7" w:rsidP="00DB6D26">
            <w:pPr>
              <w:spacing w:after="200" w:line="276" w:lineRule="auto"/>
              <w:contextualSpacing/>
              <w:rPr>
                <w:rFonts w:cs="Arial"/>
                <w:sz w:val="16"/>
                <w:szCs w:val="16"/>
              </w:rPr>
            </w:pPr>
          </w:p>
          <w:p w:rsidR="007D51A7" w:rsidRPr="00E11DCC" w:rsidRDefault="007D51A7" w:rsidP="00DB6D26">
            <w:pPr>
              <w:spacing w:after="200" w:line="276" w:lineRule="auto"/>
              <w:contextualSpacing/>
              <w:rPr>
                <w:rFonts w:cs="Arial"/>
                <w:sz w:val="16"/>
                <w:szCs w:val="16"/>
              </w:rPr>
            </w:pPr>
            <w:r w:rsidRPr="00E11DCC">
              <w:rPr>
                <w:rFonts w:cs="Arial"/>
                <w:sz w:val="16"/>
                <w:szCs w:val="16"/>
              </w:rPr>
              <w:t xml:space="preserve">Industrial Tribunal/Fair Employment Tribunal </w:t>
            </w:r>
            <w:r w:rsidRPr="00666337">
              <w:rPr>
                <w:rFonts w:cs="Arial"/>
                <w:sz w:val="16"/>
                <w:szCs w:val="16"/>
              </w:rPr>
              <w:t xml:space="preserve">proceedings </w:t>
            </w:r>
            <w:r w:rsidRPr="00E11DCC">
              <w:rPr>
                <w:rFonts w:cs="Arial"/>
                <w:sz w:val="16"/>
                <w:szCs w:val="16"/>
              </w:rPr>
              <w:t>(Northern Ireland)</w:t>
            </w:r>
          </w:p>
          <w:p w:rsidR="007D51A7" w:rsidRPr="00666337" w:rsidRDefault="007D51A7" w:rsidP="00DB6D26">
            <w:pPr>
              <w:spacing w:after="200" w:line="276" w:lineRule="auto"/>
              <w:contextualSpacing/>
              <w:rPr>
                <w:rFonts w:cs="Arial"/>
                <w:sz w:val="16"/>
                <w:szCs w:val="16"/>
              </w:rPr>
            </w:pPr>
          </w:p>
        </w:tc>
        <w:tc>
          <w:tcPr>
            <w:tcW w:w="497" w:type="pct"/>
            <w:shd w:val="clear" w:color="auto" w:fill="FFFFFF"/>
          </w:tcPr>
          <w:p w:rsidR="007D51A7" w:rsidRPr="00666337" w:rsidRDefault="007D51A7" w:rsidP="00DB6D26">
            <w:pPr>
              <w:spacing w:after="200" w:line="276" w:lineRule="auto"/>
              <w:contextualSpacing/>
              <w:rPr>
                <w:rFonts w:cs="Arial"/>
                <w:sz w:val="16"/>
                <w:szCs w:val="16"/>
              </w:rPr>
            </w:pPr>
            <w:r>
              <w:rPr>
                <w:rFonts w:cs="Arial"/>
                <w:sz w:val="16"/>
                <w:szCs w:val="16"/>
              </w:rPr>
              <w:t>First-tier</w:t>
            </w:r>
            <w:r w:rsidRPr="00666337">
              <w:rPr>
                <w:rFonts w:cs="Arial"/>
                <w:sz w:val="16"/>
                <w:szCs w:val="16"/>
              </w:rPr>
              <w:t xml:space="preserve"> Tribunal, Immigration and Asylum proceedings</w:t>
            </w:r>
          </w:p>
        </w:tc>
        <w:tc>
          <w:tcPr>
            <w:tcW w:w="543" w:type="pct"/>
            <w:shd w:val="clear" w:color="auto" w:fill="FFFFFF"/>
          </w:tcPr>
          <w:p w:rsidR="007D51A7" w:rsidRPr="00666337" w:rsidRDefault="007D51A7" w:rsidP="00DB6D26">
            <w:pPr>
              <w:spacing w:after="200" w:line="276" w:lineRule="auto"/>
              <w:contextualSpacing/>
              <w:rPr>
                <w:rFonts w:cs="Arial"/>
                <w:sz w:val="16"/>
                <w:szCs w:val="16"/>
              </w:rPr>
            </w:pPr>
            <w:r w:rsidRPr="00666337">
              <w:rPr>
                <w:rFonts w:cs="Arial"/>
                <w:sz w:val="16"/>
                <w:szCs w:val="16"/>
              </w:rPr>
              <w:t>Immigration and Asylum Tribunal proceedings</w:t>
            </w:r>
          </w:p>
        </w:tc>
        <w:tc>
          <w:tcPr>
            <w:tcW w:w="543" w:type="pct"/>
            <w:shd w:val="clear" w:color="auto" w:fill="FFFFFF"/>
          </w:tcPr>
          <w:p w:rsidR="007D51A7" w:rsidRPr="00666337" w:rsidRDefault="007D51A7" w:rsidP="00DB6D26">
            <w:pPr>
              <w:spacing w:after="200" w:line="276" w:lineRule="auto"/>
              <w:rPr>
                <w:rFonts w:cs="Arial"/>
                <w:sz w:val="16"/>
                <w:szCs w:val="16"/>
              </w:rPr>
            </w:pPr>
            <w:r w:rsidRPr="00666337">
              <w:rPr>
                <w:rFonts w:cs="Arial"/>
                <w:sz w:val="16"/>
                <w:szCs w:val="16"/>
              </w:rPr>
              <w:t>School admissions and appeals proceedings</w:t>
            </w:r>
          </w:p>
        </w:tc>
        <w:tc>
          <w:tcPr>
            <w:tcW w:w="543" w:type="pct"/>
            <w:shd w:val="clear" w:color="auto" w:fill="FFFFFF"/>
          </w:tcPr>
          <w:p w:rsidR="007D51A7" w:rsidRDefault="007D51A7" w:rsidP="00DB6D26">
            <w:pPr>
              <w:spacing w:after="200" w:line="276" w:lineRule="auto"/>
              <w:contextualSpacing/>
              <w:rPr>
                <w:rFonts w:cs="Arial"/>
                <w:sz w:val="16"/>
                <w:szCs w:val="16"/>
              </w:rPr>
            </w:pPr>
            <w:r w:rsidRPr="00E11DCC">
              <w:rPr>
                <w:rFonts w:cs="Arial"/>
                <w:sz w:val="16"/>
                <w:szCs w:val="16"/>
              </w:rPr>
              <w:t xml:space="preserve">Medical </w:t>
            </w:r>
            <w:r>
              <w:rPr>
                <w:rFonts w:cs="Arial"/>
                <w:sz w:val="16"/>
                <w:szCs w:val="16"/>
              </w:rPr>
              <w:t>c</w:t>
            </w:r>
            <w:r w:rsidRPr="00E11DCC">
              <w:rPr>
                <w:rFonts w:cs="Arial"/>
                <w:sz w:val="16"/>
                <w:szCs w:val="16"/>
              </w:rPr>
              <w:t xml:space="preserve">are/treatment  </w:t>
            </w:r>
          </w:p>
          <w:p w:rsidR="007D51A7" w:rsidRPr="00E11DCC" w:rsidRDefault="007D51A7" w:rsidP="00DB6D26">
            <w:pPr>
              <w:spacing w:after="200" w:line="276" w:lineRule="auto"/>
              <w:contextualSpacing/>
              <w:rPr>
                <w:rFonts w:cs="Arial"/>
                <w:sz w:val="16"/>
                <w:szCs w:val="16"/>
              </w:rPr>
            </w:pPr>
            <w:r w:rsidRPr="00E11DCC">
              <w:rPr>
                <w:rFonts w:cs="Arial"/>
                <w:sz w:val="16"/>
                <w:szCs w:val="16"/>
              </w:rPr>
              <w:t>would normally be heard by way of Judicial Review (England/Wales and Northern Ireland)</w:t>
            </w:r>
          </w:p>
          <w:p w:rsidR="007D51A7" w:rsidRDefault="007D51A7" w:rsidP="00DB6D26">
            <w:pPr>
              <w:spacing w:after="200" w:line="276" w:lineRule="auto"/>
              <w:contextualSpacing/>
              <w:rPr>
                <w:rFonts w:cs="Arial"/>
                <w:sz w:val="16"/>
                <w:szCs w:val="16"/>
              </w:rPr>
            </w:pPr>
          </w:p>
          <w:p w:rsidR="007D51A7" w:rsidRPr="00666337" w:rsidRDefault="007D51A7" w:rsidP="00DB6D26">
            <w:pPr>
              <w:spacing w:after="200" w:line="276" w:lineRule="auto"/>
              <w:contextualSpacing/>
              <w:rPr>
                <w:rFonts w:cs="Arial"/>
                <w:sz w:val="16"/>
                <w:szCs w:val="16"/>
              </w:rPr>
            </w:pPr>
            <w:r>
              <w:rPr>
                <w:rFonts w:cs="Arial"/>
                <w:sz w:val="16"/>
                <w:szCs w:val="16"/>
              </w:rPr>
              <w:t>First-tier</w:t>
            </w:r>
            <w:r w:rsidRPr="00666337">
              <w:rPr>
                <w:rFonts w:cs="Arial"/>
                <w:sz w:val="16"/>
                <w:szCs w:val="16"/>
              </w:rPr>
              <w:t xml:space="preserve"> Tribunal – Special Education Needs (SEN) and Disability proceedings, Mental Health Tribunal proceedings (England and Wales); </w:t>
            </w:r>
          </w:p>
          <w:p w:rsidR="007D51A7" w:rsidRPr="00666337" w:rsidRDefault="007D51A7" w:rsidP="00DB6D26">
            <w:pPr>
              <w:spacing w:after="200" w:line="276" w:lineRule="auto"/>
              <w:contextualSpacing/>
              <w:rPr>
                <w:rFonts w:cs="Arial"/>
                <w:sz w:val="16"/>
                <w:szCs w:val="16"/>
              </w:rPr>
            </w:pPr>
          </w:p>
          <w:p w:rsidR="007D51A7" w:rsidRPr="00666337" w:rsidRDefault="007D51A7" w:rsidP="00DB6D26">
            <w:pPr>
              <w:spacing w:after="200" w:line="276" w:lineRule="auto"/>
              <w:contextualSpacing/>
              <w:rPr>
                <w:rFonts w:cs="Arial"/>
                <w:sz w:val="16"/>
                <w:szCs w:val="16"/>
              </w:rPr>
            </w:pPr>
            <w:r w:rsidRPr="00E11DCC">
              <w:rPr>
                <w:rFonts w:cs="Arial"/>
                <w:sz w:val="16"/>
                <w:szCs w:val="16"/>
              </w:rPr>
              <w:t>Special Educational Needs and Disability Tribunal</w:t>
            </w:r>
            <w:r w:rsidRPr="00666337">
              <w:rPr>
                <w:rFonts w:cs="Arial"/>
                <w:sz w:val="16"/>
                <w:szCs w:val="16"/>
              </w:rPr>
              <w:t xml:space="preserve"> proceedings and Mental Health Review Tribunal proceedings (Northern Ireland)</w:t>
            </w:r>
          </w:p>
        </w:tc>
        <w:tc>
          <w:tcPr>
            <w:tcW w:w="543" w:type="pct"/>
            <w:shd w:val="clear" w:color="auto" w:fill="FFFFFF"/>
          </w:tcPr>
          <w:p w:rsidR="007D51A7" w:rsidRPr="00666337" w:rsidRDefault="007D51A7" w:rsidP="00DB6D26">
            <w:pPr>
              <w:spacing w:after="200" w:line="276" w:lineRule="auto"/>
              <w:rPr>
                <w:rFonts w:cs="Arial"/>
                <w:sz w:val="16"/>
                <w:szCs w:val="16"/>
              </w:rPr>
            </w:pPr>
            <w:r w:rsidRPr="00666337">
              <w:rPr>
                <w:rFonts w:cs="Arial"/>
                <w:sz w:val="16"/>
                <w:szCs w:val="16"/>
              </w:rPr>
              <w:lastRenderedPageBreak/>
              <w:t>Family proceedings</w:t>
            </w:r>
          </w:p>
        </w:tc>
        <w:tc>
          <w:tcPr>
            <w:tcW w:w="543" w:type="pct"/>
            <w:shd w:val="clear" w:color="auto" w:fill="FFFFFF"/>
          </w:tcPr>
          <w:p w:rsidR="007D51A7" w:rsidRPr="00666337" w:rsidRDefault="007D51A7" w:rsidP="00DB6D26">
            <w:pPr>
              <w:spacing w:after="200" w:line="276" w:lineRule="auto"/>
              <w:rPr>
                <w:rFonts w:cs="Arial"/>
                <w:sz w:val="16"/>
                <w:szCs w:val="16"/>
              </w:rPr>
            </w:pPr>
            <w:r w:rsidRPr="00666337">
              <w:rPr>
                <w:rFonts w:cs="Arial"/>
                <w:sz w:val="16"/>
                <w:szCs w:val="16"/>
              </w:rPr>
              <w:t>Judicial Review, Family proceedings</w:t>
            </w:r>
          </w:p>
        </w:tc>
        <w:tc>
          <w:tcPr>
            <w:tcW w:w="539" w:type="pct"/>
            <w:shd w:val="clear" w:color="auto" w:fill="FFFFFF"/>
          </w:tcPr>
          <w:p w:rsidR="007D51A7" w:rsidRPr="00666337" w:rsidRDefault="007D51A7" w:rsidP="00DB6D26">
            <w:pPr>
              <w:spacing w:after="200" w:line="276" w:lineRule="auto"/>
              <w:rPr>
                <w:rFonts w:cs="Arial"/>
                <w:sz w:val="16"/>
                <w:szCs w:val="16"/>
              </w:rPr>
            </w:pPr>
            <w:r w:rsidRPr="00666337">
              <w:rPr>
                <w:rFonts w:cs="Arial"/>
                <w:sz w:val="16"/>
                <w:szCs w:val="16"/>
              </w:rPr>
              <w:t>High Court Proceedings</w:t>
            </w:r>
          </w:p>
        </w:tc>
      </w:tr>
      <w:tr w:rsidR="007D51A7" w:rsidRPr="00666337" w:rsidTr="00DB6D26">
        <w:trPr>
          <w:trHeight w:val="1410"/>
        </w:trPr>
        <w:tc>
          <w:tcPr>
            <w:tcW w:w="438" w:type="pct"/>
            <w:shd w:val="clear" w:color="auto" w:fill="D6E3BC"/>
            <w:vAlign w:val="center"/>
          </w:tcPr>
          <w:p w:rsidR="007D51A7" w:rsidRPr="00666337" w:rsidRDefault="007D51A7" w:rsidP="00DB6D26">
            <w:pPr>
              <w:jc w:val="center"/>
              <w:rPr>
                <w:rFonts w:cs="Arial"/>
                <w:b/>
                <w:sz w:val="16"/>
                <w:szCs w:val="16"/>
              </w:rPr>
            </w:pPr>
            <w:r w:rsidRPr="00666337">
              <w:rPr>
                <w:rFonts w:cs="Arial"/>
                <w:b/>
                <w:sz w:val="16"/>
                <w:szCs w:val="16"/>
              </w:rPr>
              <w:lastRenderedPageBreak/>
              <w:t xml:space="preserve">Competent Court(s) </w:t>
            </w:r>
          </w:p>
        </w:tc>
        <w:tc>
          <w:tcPr>
            <w:tcW w:w="376" w:type="pct"/>
            <w:shd w:val="clear" w:color="auto" w:fill="FFFFFF"/>
          </w:tcPr>
          <w:p w:rsidR="007D51A7" w:rsidRPr="00666337" w:rsidRDefault="007D51A7" w:rsidP="00DB6D26">
            <w:pPr>
              <w:spacing w:after="200" w:line="276" w:lineRule="auto"/>
              <w:contextualSpacing/>
              <w:rPr>
                <w:rFonts w:cs="Arial"/>
                <w:sz w:val="16"/>
                <w:szCs w:val="16"/>
              </w:rPr>
            </w:pPr>
            <w:r w:rsidRPr="00666337">
              <w:rPr>
                <w:rFonts w:cs="Arial"/>
                <w:sz w:val="16"/>
                <w:szCs w:val="16"/>
              </w:rPr>
              <w:t>Family court</w:t>
            </w:r>
          </w:p>
        </w:tc>
        <w:tc>
          <w:tcPr>
            <w:tcW w:w="435" w:type="pct"/>
            <w:shd w:val="clear" w:color="auto" w:fill="FFFFFF"/>
          </w:tcPr>
          <w:p w:rsidR="007D51A7" w:rsidRPr="00666337" w:rsidRDefault="007D51A7" w:rsidP="00DB6D26">
            <w:pPr>
              <w:spacing w:after="200" w:line="276" w:lineRule="auto"/>
              <w:contextualSpacing/>
              <w:rPr>
                <w:rFonts w:cs="Arial"/>
                <w:sz w:val="16"/>
                <w:szCs w:val="16"/>
              </w:rPr>
            </w:pPr>
            <w:r w:rsidRPr="00666337">
              <w:rPr>
                <w:rFonts w:cs="Arial"/>
                <w:sz w:val="16"/>
                <w:szCs w:val="16"/>
              </w:rPr>
              <w:t>Employment tribunal</w:t>
            </w:r>
          </w:p>
          <w:p w:rsidR="007D51A7" w:rsidRPr="00666337" w:rsidRDefault="007D51A7" w:rsidP="00DB6D26">
            <w:pPr>
              <w:spacing w:after="200" w:line="276" w:lineRule="auto"/>
              <w:contextualSpacing/>
              <w:rPr>
                <w:rFonts w:cs="Arial"/>
                <w:sz w:val="16"/>
                <w:szCs w:val="16"/>
              </w:rPr>
            </w:pPr>
          </w:p>
          <w:p w:rsidR="007D51A7" w:rsidRPr="00666337" w:rsidRDefault="007D51A7" w:rsidP="00DB6D26">
            <w:pPr>
              <w:spacing w:after="200" w:line="276" w:lineRule="auto"/>
              <w:contextualSpacing/>
              <w:rPr>
                <w:rFonts w:cs="Arial"/>
                <w:sz w:val="16"/>
                <w:szCs w:val="16"/>
              </w:rPr>
            </w:pPr>
            <w:r w:rsidRPr="00666337">
              <w:rPr>
                <w:rFonts w:cs="Arial"/>
                <w:sz w:val="16"/>
                <w:szCs w:val="16"/>
              </w:rPr>
              <w:t>Industrial Tribunal/Fair Employment Tribunal (Northern Ireland)</w:t>
            </w:r>
          </w:p>
          <w:p w:rsidR="007D51A7" w:rsidRPr="00666337" w:rsidRDefault="007D51A7" w:rsidP="00DB6D26">
            <w:pPr>
              <w:spacing w:after="200" w:line="276" w:lineRule="auto"/>
              <w:contextualSpacing/>
              <w:rPr>
                <w:rFonts w:cs="Arial"/>
                <w:sz w:val="16"/>
                <w:szCs w:val="16"/>
              </w:rPr>
            </w:pPr>
          </w:p>
        </w:tc>
        <w:tc>
          <w:tcPr>
            <w:tcW w:w="497" w:type="pct"/>
            <w:shd w:val="clear" w:color="auto" w:fill="FFFFFF"/>
          </w:tcPr>
          <w:p w:rsidR="007D51A7" w:rsidRPr="00666337" w:rsidRDefault="007D51A7" w:rsidP="00DB6D26">
            <w:pPr>
              <w:spacing w:after="200" w:line="276" w:lineRule="auto"/>
              <w:contextualSpacing/>
              <w:rPr>
                <w:rFonts w:cs="Arial"/>
                <w:sz w:val="16"/>
                <w:szCs w:val="16"/>
              </w:rPr>
            </w:pPr>
            <w:r w:rsidRPr="00666337">
              <w:rPr>
                <w:rFonts w:cs="Arial"/>
                <w:sz w:val="16"/>
                <w:szCs w:val="16"/>
              </w:rPr>
              <w:t>Immigration and Asylum Chamber in the Upper Tribunal</w:t>
            </w:r>
          </w:p>
        </w:tc>
        <w:tc>
          <w:tcPr>
            <w:tcW w:w="543" w:type="pct"/>
            <w:shd w:val="clear" w:color="auto" w:fill="FFFFFF"/>
          </w:tcPr>
          <w:p w:rsidR="007D51A7" w:rsidRPr="00666337" w:rsidRDefault="007D51A7" w:rsidP="00DB6D26">
            <w:pPr>
              <w:spacing w:after="200" w:line="276" w:lineRule="auto"/>
              <w:rPr>
                <w:rFonts w:cs="Arial"/>
                <w:sz w:val="16"/>
                <w:szCs w:val="16"/>
              </w:rPr>
            </w:pPr>
            <w:r w:rsidRPr="00666337">
              <w:rPr>
                <w:rFonts w:cs="Arial"/>
                <w:sz w:val="16"/>
                <w:szCs w:val="16"/>
              </w:rPr>
              <w:t>Immigration and Asylum Chamber in the Upper Tribunal</w:t>
            </w:r>
          </w:p>
        </w:tc>
        <w:tc>
          <w:tcPr>
            <w:tcW w:w="543" w:type="pct"/>
            <w:shd w:val="clear" w:color="auto" w:fill="FFFFFF"/>
          </w:tcPr>
          <w:p w:rsidR="007D51A7" w:rsidRPr="00666337" w:rsidRDefault="007D51A7" w:rsidP="00DB6D26">
            <w:pPr>
              <w:rPr>
                <w:rFonts w:cs="Arial"/>
                <w:sz w:val="16"/>
                <w:szCs w:val="16"/>
              </w:rPr>
            </w:pPr>
            <w:r w:rsidRPr="00666337">
              <w:rPr>
                <w:rFonts w:cs="Arial"/>
                <w:sz w:val="16"/>
                <w:szCs w:val="16"/>
              </w:rPr>
              <w:t xml:space="preserve">Admission Appeal Panels and Independent Review Panels (England </w:t>
            </w:r>
            <w:r w:rsidRPr="00E11DCC">
              <w:rPr>
                <w:rFonts w:cs="Arial"/>
                <w:sz w:val="16"/>
                <w:szCs w:val="16"/>
              </w:rPr>
              <w:t>and Wales)</w:t>
            </w:r>
            <w:r w:rsidRPr="00666337">
              <w:rPr>
                <w:rFonts w:cs="Arial"/>
                <w:sz w:val="16"/>
                <w:szCs w:val="16"/>
              </w:rPr>
              <w:t>;</w:t>
            </w:r>
          </w:p>
          <w:p w:rsidR="007D51A7" w:rsidRPr="00666337" w:rsidRDefault="007D51A7" w:rsidP="00DB6D26">
            <w:pPr>
              <w:rPr>
                <w:rFonts w:cs="Arial"/>
                <w:sz w:val="16"/>
                <w:szCs w:val="16"/>
              </w:rPr>
            </w:pPr>
          </w:p>
          <w:p w:rsidR="007D51A7" w:rsidRPr="00666337" w:rsidRDefault="007D51A7" w:rsidP="00DB6D26">
            <w:pPr>
              <w:rPr>
                <w:rFonts w:cs="Arial"/>
                <w:sz w:val="16"/>
                <w:szCs w:val="16"/>
              </w:rPr>
            </w:pPr>
            <w:r w:rsidRPr="00666337">
              <w:rPr>
                <w:rFonts w:cs="Arial"/>
                <w:sz w:val="16"/>
                <w:szCs w:val="16"/>
              </w:rPr>
              <w:t>Independent Admissions Appeals Tribunals (Northern Ireland)</w:t>
            </w:r>
          </w:p>
        </w:tc>
        <w:tc>
          <w:tcPr>
            <w:tcW w:w="543" w:type="pct"/>
            <w:shd w:val="clear" w:color="auto" w:fill="FFFFFF"/>
          </w:tcPr>
          <w:p w:rsidR="007D51A7" w:rsidRPr="00E11DCC" w:rsidRDefault="007D51A7" w:rsidP="00DB6D26">
            <w:pPr>
              <w:spacing w:after="200" w:line="276" w:lineRule="auto"/>
              <w:rPr>
                <w:rFonts w:cs="Arial"/>
                <w:sz w:val="16"/>
                <w:szCs w:val="16"/>
              </w:rPr>
            </w:pPr>
            <w:r w:rsidRPr="00E11DCC">
              <w:rPr>
                <w:rFonts w:cs="Arial"/>
                <w:sz w:val="16"/>
                <w:szCs w:val="16"/>
              </w:rPr>
              <w:t>In the case of medical care/treatment, cases  would normally be heard by way of Judicial Review in the</w:t>
            </w:r>
            <w:r>
              <w:rPr>
                <w:rFonts w:cs="Arial"/>
                <w:sz w:val="16"/>
                <w:szCs w:val="16"/>
              </w:rPr>
              <w:t xml:space="preserve"> </w:t>
            </w:r>
            <w:r w:rsidRPr="00E11DCC">
              <w:rPr>
                <w:rFonts w:cs="Arial"/>
                <w:sz w:val="16"/>
                <w:szCs w:val="16"/>
              </w:rPr>
              <w:t>High Court</w:t>
            </w:r>
            <w:r>
              <w:rPr>
                <w:rFonts w:cs="Arial"/>
                <w:sz w:val="16"/>
                <w:szCs w:val="16"/>
              </w:rPr>
              <w:t xml:space="preserve"> (</w:t>
            </w:r>
            <w:r w:rsidRPr="00E11DCC">
              <w:rPr>
                <w:rFonts w:cs="Arial"/>
                <w:sz w:val="16"/>
                <w:szCs w:val="16"/>
              </w:rPr>
              <w:t>England/Wales and Northern Ireland)</w:t>
            </w:r>
          </w:p>
          <w:p w:rsidR="007D51A7" w:rsidRPr="00666337" w:rsidRDefault="007D51A7" w:rsidP="00DB6D26">
            <w:pPr>
              <w:spacing w:after="200" w:line="276" w:lineRule="auto"/>
              <w:rPr>
                <w:rFonts w:cs="Arial"/>
                <w:sz w:val="16"/>
                <w:szCs w:val="16"/>
              </w:rPr>
            </w:pPr>
            <w:r w:rsidRPr="00666337">
              <w:rPr>
                <w:rFonts w:cs="Arial"/>
                <w:sz w:val="16"/>
                <w:szCs w:val="16"/>
              </w:rPr>
              <w:t>Special Education Needs Tribunal and Mental Health Tribunal (England and Wales);</w:t>
            </w:r>
          </w:p>
          <w:p w:rsidR="007D51A7" w:rsidRPr="00666337" w:rsidRDefault="007D51A7" w:rsidP="00DB6D26">
            <w:pPr>
              <w:spacing w:after="200" w:line="276" w:lineRule="auto"/>
              <w:rPr>
                <w:rFonts w:cs="Arial"/>
                <w:sz w:val="16"/>
                <w:szCs w:val="16"/>
              </w:rPr>
            </w:pPr>
            <w:r w:rsidRPr="00666337">
              <w:rPr>
                <w:rFonts w:cs="Arial"/>
                <w:sz w:val="16"/>
                <w:szCs w:val="16"/>
              </w:rPr>
              <w:t>Special Educational Needs and Disability Tribunal and Mental Health Review Tribunal (Northern Ireland)</w:t>
            </w:r>
          </w:p>
        </w:tc>
        <w:tc>
          <w:tcPr>
            <w:tcW w:w="543" w:type="pct"/>
            <w:shd w:val="clear" w:color="auto" w:fill="FFFFFF"/>
          </w:tcPr>
          <w:p w:rsidR="007D51A7" w:rsidRPr="00666337" w:rsidRDefault="007D51A7" w:rsidP="00DB6D26">
            <w:pPr>
              <w:contextualSpacing/>
              <w:rPr>
                <w:rFonts w:cs="Arial"/>
                <w:sz w:val="16"/>
                <w:szCs w:val="16"/>
              </w:rPr>
            </w:pPr>
            <w:r w:rsidRPr="00666337">
              <w:rPr>
                <w:rFonts w:cs="Arial"/>
                <w:sz w:val="16"/>
                <w:szCs w:val="16"/>
              </w:rPr>
              <w:t>Family Court</w:t>
            </w:r>
          </w:p>
        </w:tc>
        <w:tc>
          <w:tcPr>
            <w:tcW w:w="543" w:type="pct"/>
            <w:shd w:val="clear" w:color="auto" w:fill="FFFFFF"/>
          </w:tcPr>
          <w:p w:rsidR="007D51A7" w:rsidRPr="00666337" w:rsidRDefault="007D51A7" w:rsidP="00DB6D26">
            <w:pPr>
              <w:spacing w:after="200" w:line="276" w:lineRule="auto"/>
              <w:contextualSpacing/>
              <w:rPr>
                <w:rFonts w:cs="Arial"/>
                <w:sz w:val="16"/>
                <w:szCs w:val="16"/>
              </w:rPr>
            </w:pPr>
            <w:r w:rsidRPr="00666337">
              <w:rPr>
                <w:rFonts w:cs="Arial"/>
                <w:sz w:val="16"/>
                <w:szCs w:val="16"/>
              </w:rPr>
              <w:t>High Court, Family Court</w:t>
            </w:r>
          </w:p>
        </w:tc>
        <w:tc>
          <w:tcPr>
            <w:tcW w:w="539" w:type="pct"/>
            <w:shd w:val="clear" w:color="auto" w:fill="FFFFFF"/>
          </w:tcPr>
          <w:p w:rsidR="007D51A7" w:rsidRPr="00666337" w:rsidRDefault="007D51A7" w:rsidP="00DB6D26">
            <w:pPr>
              <w:spacing w:after="200" w:line="276" w:lineRule="auto"/>
              <w:rPr>
                <w:rFonts w:cs="Arial"/>
                <w:sz w:val="16"/>
                <w:szCs w:val="16"/>
              </w:rPr>
            </w:pPr>
            <w:r w:rsidRPr="00E11DCC">
              <w:rPr>
                <w:rFonts w:cs="Arial"/>
                <w:sz w:val="16"/>
                <w:szCs w:val="16"/>
              </w:rPr>
              <w:t>High Court</w:t>
            </w:r>
          </w:p>
        </w:tc>
      </w:tr>
    </w:tbl>
    <w:p w:rsidR="00660C9C" w:rsidRPr="00660C9C" w:rsidRDefault="00660C9C" w:rsidP="00660C9C">
      <w:pPr>
        <w:sectPr w:rsidR="00660C9C" w:rsidRPr="00660C9C" w:rsidSect="00660C9C">
          <w:headerReference w:type="default" r:id="rId23"/>
          <w:footerReference w:type="default" r:id="rId24"/>
          <w:pgSz w:w="16840" w:h="11907" w:orient="landscape" w:code="9"/>
          <w:pgMar w:top="1417" w:right="1417" w:bottom="1020" w:left="1417" w:header="680" w:footer="567" w:gutter="0"/>
          <w:cols w:space="708"/>
          <w:docGrid w:linePitch="360"/>
        </w:sectPr>
      </w:pPr>
    </w:p>
    <w:p w:rsidR="00660C9C" w:rsidRPr="00660C9C" w:rsidRDefault="00660C9C" w:rsidP="00660C9C">
      <w:pPr>
        <w:pStyle w:val="Heading1noPg"/>
        <w:rPr>
          <w:rFonts w:eastAsia="Calibri"/>
        </w:rPr>
      </w:pPr>
      <w:bookmarkStart w:id="28" w:name="_Toc401654868"/>
      <w:bookmarkStart w:id="29" w:name="_Toc409778232"/>
      <w:r w:rsidRPr="00660C9C">
        <w:rPr>
          <w:rFonts w:eastAsia="Calibri"/>
          <w:lang w:val="en-US"/>
        </w:rPr>
        <w:lastRenderedPageBreak/>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8"/>
      <w:bookmarkEnd w:id="29"/>
    </w:p>
    <w:p w:rsidR="00AC7914" w:rsidRPr="00E06803" w:rsidRDefault="00660C9C" w:rsidP="00AC7914">
      <w:pPr>
        <w:pStyle w:val="Heading2"/>
        <w:rPr>
          <w:rFonts w:eastAsia="Calibri"/>
        </w:rPr>
      </w:pPr>
      <w:bookmarkStart w:id="30" w:name="_Toc401654869"/>
      <w:bookmarkStart w:id="31" w:name="_Toc409778233"/>
      <w:r w:rsidRPr="00660C9C">
        <w:rPr>
          <w:rFonts w:eastAsia="Calibri"/>
        </w:rPr>
        <w:t>Brief description of judicial system and institutions</w:t>
      </w:r>
      <w:bookmarkEnd w:id="30"/>
      <w:bookmarkEnd w:id="31"/>
    </w:p>
    <w:p w:rsidR="00DB6D26" w:rsidRPr="00DB6D26" w:rsidRDefault="00DB6D26" w:rsidP="0060702C">
      <w:pPr>
        <w:pStyle w:val="Heading3NoNumb"/>
        <w:ind w:firstLine="851"/>
      </w:pPr>
      <w:bookmarkStart w:id="32" w:name="_Toc409778234"/>
      <w:r w:rsidRPr="00666337">
        <w:t>UK administrative legal system</w:t>
      </w:r>
      <w:r>
        <w:t xml:space="preserve"> </w:t>
      </w:r>
      <w:r w:rsidRPr="0060702C">
        <w:t>‒</w:t>
      </w:r>
      <w:r>
        <w:t xml:space="preserve"> </w:t>
      </w:r>
      <w:r w:rsidRPr="00666337">
        <w:t>institutional and legal framework</w:t>
      </w:r>
      <w:bookmarkEnd w:id="32"/>
    </w:p>
    <w:p w:rsidR="00E06803" w:rsidRDefault="00DB6D26" w:rsidP="00E06803">
      <w:pPr>
        <w:pStyle w:val="BodyText"/>
        <w:widowControl w:val="0"/>
        <w:tabs>
          <w:tab w:val="left" w:pos="8820"/>
        </w:tabs>
        <w:jc w:val="both"/>
        <w:rPr>
          <w:rFonts w:cs="Arial"/>
        </w:rPr>
      </w:pPr>
      <w:r w:rsidRPr="00666337">
        <w:rPr>
          <w:rFonts w:cs="Arial"/>
        </w:rPr>
        <w:t>The UK administrative justice system may be broadly divided into: the administrative court which primarily conducts judicial review proceedings; tribunals; Ombudsmen; internal and third party complaint schemes. This study focuses on children’s involvement in proceedings before the administrative court and the tribunals on the basis that they handle administrative judicial proceedings, rather than complaints</w:t>
      </w:r>
      <w:r>
        <w:rPr>
          <w:rFonts w:cs="Arial"/>
        </w:rPr>
        <w:t xml:space="preserve"> only</w:t>
      </w:r>
      <w:r w:rsidRPr="00666337">
        <w:rPr>
          <w:rFonts w:cs="Arial"/>
        </w:rPr>
        <w:t xml:space="preserve"> against decisions of administrative authorities.</w:t>
      </w:r>
    </w:p>
    <w:p w:rsidR="00DB6D26" w:rsidRPr="00E06803" w:rsidRDefault="00DB6D26" w:rsidP="0060702C">
      <w:pPr>
        <w:pStyle w:val="Heading3NoNumb"/>
        <w:ind w:left="851"/>
        <w:rPr>
          <w:rFonts w:cs="Arial"/>
        </w:rPr>
      </w:pPr>
      <w:r w:rsidRPr="00666337">
        <w:br/>
      </w:r>
      <w:bookmarkStart w:id="33" w:name="_Toc409778235"/>
      <w:r w:rsidRPr="00666337">
        <w:t>The administrative court and judicial review</w:t>
      </w:r>
      <w:bookmarkEnd w:id="33"/>
    </w:p>
    <w:p w:rsidR="00DB6D26" w:rsidRPr="00DB6D26" w:rsidRDefault="00DB6D26" w:rsidP="00DB6D26">
      <w:pPr>
        <w:ind w:left="851"/>
        <w:jc w:val="both"/>
        <w:rPr>
          <w:rFonts w:cs="Arial"/>
          <w:color w:val="000000"/>
        </w:rPr>
      </w:pPr>
      <w:r w:rsidRPr="00666337">
        <w:rPr>
          <w:rFonts w:cs="Arial"/>
        </w:rPr>
        <w:t xml:space="preserve">In </w:t>
      </w:r>
      <w:r w:rsidRPr="00666337">
        <w:rPr>
          <w:rFonts w:cs="Arial"/>
          <w:b/>
        </w:rPr>
        <w:t>England and Wales</w:t>
      </w:r>
      <w:r w:rsidRPr="00666337">
        <w:rPr>
          <w:rFonts w:cs="Arial"/>
        </w:rPr>
        <w:t xml:space="preserve">, the administrative court, which is a specialist court within the Queen’s Bench Division of the High Court, has administrative law jurisdiction as well as supervisory jurisdiction over inferior courts and tribunals. Supervisory jurisdiction is exercised mainly through the procedure of judicial review of the decisions of inferior courts and tribunals, public administrative authorities and persons exercising a public law function, e.g. decisions of local authorities in their duties to provide special education for children, </w:t>
      </w:r>
      <w:r w:rsidRPr="00666337">
        <w:rPr>
          <w:rFonts w:cs="Arial"/>
          <w:color w:val="000000"/>
        </w:rPr>
        <w:t>certain decisions of UK immigration authorities, and decisions of regulatory bodies</w:t>
      </w:r>
      <w:r w:rsidRPr="00666337">
        <w:rPr>
          <w:rStyle w:val="FootnoteReference"/>
          <w:rFonts w:cs="Arial"/>
          <w:color w:val="000000"/>
        </w:rPr>
        <w:footnoteReference w:id="5"/>
      </w:r>
      <w:r w:rsidRPr="00666337">
        <w:rPr>
          <w:rFonts w:cs="Arial"/>
          <w:color w:val="000000"/>
        </w:rPr>
        <w:t>. The administrative court also deals with other types of cases including statutory appeals and applications</w:t>
      </w:r>
      <w:r w:rsidRPr="00666337">
        <w:rPr>
          <w:rStyle w:val="FootnoteReference"/>
          <w:rFonts w:cs="Arial"/>
          <w:color w:val="000000"/>
        </w:rPr>
        <w:footnoteReference w:id="6"/>
      </w:r>
      <w:r w:rsidRPr="00666337">
        <w:rPr>
          <w:rFonts w:cs="Arial"/>
          <w:color w:val="000000"/>
        </w:rPr>
        <w:t xml:space="preserve"> and appeals by way of case stated</w:t>
      </w:r>
      <w:r w:rsidRPr="00666337">
        <w:rPr>
          <w:rStyle w:val="FootnoteReference"/>
          <w:rFonts w:cs="Arial"/>
          <w:color w:val="000000"/>
        </w:rPr>
        <w:footnoteReference w:id="7"/>
      </w:r>
      <w:r w:rsidRPr="00666337">
        <w:rPr>
          <w:rFonts w:cs="Arial"/>
          <w:color w:val="000000"/>
        </w:rPr>
        <w:t>.</w:t>
      </w:r>
    </w:p>
    <w:p w:rsidR="00DB6D26" w:rsidRPr="00666337" w:rsidRDefault="00DB6D26" w:rsidP="00DB6D26">
      <w:pPr>
        <w:ind w:left="851"/>
        <w:jc w:val="both"/>
        <w:rPr>
          <w:rFonts w:cs="Arial"/>
        </w:rPr>
      </w:pPr>
      <w:r w:rsidRPr="00666337">
        <w:rPr>
          <w:rFonts w:cs="Arial"/>
        </w:rPr>
        <w:t xml:space="preserve">Judicial review is a procedure by which a person can challenge the decision, action, or failure to act of a public administrative authority, such as a government department, a local authority, or other body exercising a public law function. If a person is challenging the decision of a court, the jurisdiction of judicial review extends only to decisions of inferior courts. It does not extend to decisions of the High Court or Court of Appeal. Statutory jurisdiction is conferred on the administrative court by the </w:t>
      </w:r>
      <w:hyperlink r:id="rId25" w:history="1">
        <w:r w:rsidRPr="00666337">
          <w:rPr>
            <w:rStyle w:val="Hyperlink"/>
            <w:rFonts w:cs="Arial"/>
          </w:rPr>
          <w:t>Supreme Court Act 1981</w:t>
        </w:r>
        <w:r w:rsidRPr="00666337">
          <w:rPr>
            <w:rStyle w:val="FootnoteReference"/>
            <w:color w:val="0000FF"/>
            <w:u w:val="single"/>
          </w:rPr>
          <w:footnoteReference w:id="8"/>
        </w:r>
        <w:r w:rsidRPr="00666337">
          <w:rPr>
            <w:rStyle w:val="Hyperlink"/>
            <w:rFonts w:cs="Arial"/>
          </w:rPr>
          <w:t>.</w:t>
        </w:r>
      </w:hyperlink>
    </w:p>
    <w:p w:rsidR="00DB6D26" w:rsidRDefault="00DB6D26" w:rsidP="00DB6D26">
      <w:pPr>
        <w:ind w:left="851"/>
        <w:jc w:val="both"/>
        <w:rPr>
          <w:rFonts w:cs="Arial"/>
        </w:rPr>
      </w:pPr>
      <w:r w:rsidRPr="00666337">
        <w:rPr>
          <w:rFonts w:cs="Arial"/>
        </w:rPr>
        <w:t xml:space="preserve">Judicial review claims are generally heard by a single judge sitting in open court. In England and Wales, claims for judicial review under </w:t>
      </w:r>
      <w:hyperlink r:id="rId26" w:history="1">
        <w:r w:rsidRPr="00666337">
          <w:rPr>
            <w:rStyle w:val="Hyperlink"/>
            <w:rFonts w:cs="Arial"/>
          </w:rPr>
          <w:t>Rule 54 of the Civil Procedure Rules (CPR)</w:t>
        </w:r>
      </w:hyperlink>
      <w:r w:rsidRPr="00666337">
        <w:rPr>
          <w:rFonts w:cs="Arial"/>
        </w:rPr>
        <w:t xml:space="preserve"> are dealt with in the administrative court</w:t>
      </w:r>
      <w:r w:rsidRPr="00666337">
        <w:rPr>
          <w:rFonts w:cs="Arial"/>
          <w:vertAlign w:val="superscript"/>
        </w:rPr>
        <w:footnoteReference w:id="9"/>
      </w:r>
      <w:r w:rsidRPr="00666337">
        <w:rPr>
          <w:rFonts w:cs="Arial"/>
        </w:rPr>
        <w:t>.The application process for judicial review is the same for adults and children. However, separate rules exist for how children are represented in the administrative court in judicial review proceedings</w:t>
      </w:r>
      <w:r w:rsidRPr="00666337">
        <w:rPr>
          <w:rStyle w:val="FootnoteReference"/>
        </w:rPr>
        <w:footnoteReference w:id="10"/>
      </w:r>
      <w:r w:rsidRPr="00666337">
        <w:rPr>
          <w:rFonts w:cs="Arial"/>
        </w:rPr>
        <w:t xml:space="preserve">.Where judicial review proceedings involve determining a question with regard to the child’s upbringing, the court may also be guided by the provisions of the </w:t>
      </w:r>
      <w:hyperlink r:id="rId27" w:history="1">
        <w:r w:rsidRPr="00666337">
          <w:rPr>
            <w:rStyle w:val="Hyperlink"/>
            <w:rFonts w:cs="Arial"/>
          </w:rPr>
          <w:t>Children Act 1989</w:t>
        </w:r>
      </w:hyperlink>
      <w:r w:rsidRPr="00666337">
        <w:rPr>
          <w:rFonts w:cs="Arial"/>
        </w:rPr>
        <w:t xml:space="preserve"> and </w:t>
      </w:r>
      <w:r>
        <w:rPr>
          <w:rFonts w:cs="Arial"/>
        </w:rPr>
        <w:t xml:space="preserve">the </w:t>
      </w:r>
      <w:hyperlink r:id="rId28" w:history="1">
        <w:r w:rsidRPr="00666337">
          <w:rPr>
            <w:rStyle w:val="Hyperlink"/>
            <w:rFonts w:cs="Arial"/>
          </w:rPr>
          <w:t>Children (NI) Order 1995</w:t>
        </w:r>
      </w:hyperlink>
      <w:r w:rsidRPr="00666337">
        <w:rPr>
          <w:rStyle w:val="FootnoteReference"/>
        </w:rPr>
        <w:footnoteReference w:id="11"/>
      </w:r>
      <w:r w:rsidRPr="00666337">
        <w:rPr>
          <w:rFonts w:cs="Arial"/>
        </w:rPr>
        <w:t xml:space="preserve">. However, the administrative court also has the power to transfer such proceedings to the </w:t>
      </w:r>
      <w:r w:rsidRPr="00666337">
        <w:rPr>
          <w:rFonts w:cs="Arial"/>
        </w:rPr>
        <w:lastRenderedPageBreak/>
        <w:t>Family Division where, for example, questions with regard to the child’s upbringing are to be determined – see ‘Specialist or Family Youth Courts’ below.</w:t>
      </w:r>
    </w:p>
    <w:p w:rsidR="00DB6D26" w:rsidRPr="00666337" w:rsidRDefault="00DB6D26" w:rsidP="00DB6D26">
      <w:pPr>
        <w:ind w:left="851"/>
        <w:jc w:val="both"/>
        <w:rPr>
          <w:rFonts w:cs="Arial"/>
        </w:rPr>
      </w:pPr>
    </w:p>
    <w:p w:rsidR="00DB6D26" w:rsidRPr="00666337" w:rsidRDefault="00DB6D26" w:rsidP="00E06803">
      <w:pPr>
        <w:ind w:left="851"/>
        <w:jc w:val="both"/>
        <w:rPr>
          <w:rFonts w:cs="Arial"/>
        </w:rPr>
      </w:pPr>
      <w:r w:rsidRPr="00666337">
        <w:rPr>
          <w:rFonts w:cs="Arial"/>
        </w:rPr>
        <w:t xml:space="preserve">Appeals against decisions of the administrative court may only be made to the Court of Appeal Civil Division upon permission from the administrative court, or the Court of Appeal. Appeals against decisions of the Court of Appeal may be made to the Supreme Court upon the permission of the Court of Appeal, or the Supreme Court. Such appeals are restricted to cases raising important questions of principle. </w:t>
      </w:r>
    </w:p>
    <w:p w:rsidR="00DB6D26" w:rsidRPr="00666337" w:rsidRDefault="00DB6D26" w:rsidP="00DB6D26">
      <w:pPr>
        <w:ind w:left="851"/>
        <w:jc w:val="both"/>
      </w:pPr>
      <w:r w:rsidRPr="00666337">
        <w:rPr>
          <w:rFonts w:cs="Arial"/>
        </w:rPr>
        <w:t xml:space="preserve">In </w:t>
      </w:r>
      <w:r w:rsidRPr="00666337">
        <w:rPr>
          <w:rFonts w:cs="Arial"/>
          <w:b/>
        </w:rPr>
        <w:t>Northern Ireland</w:t>
      </w:r>
      <w:r w:rsidRPr="00666337">
        <w:rPr>
          <w:rFonts w:cs="Arial"/>
        </w:rPr>
        <w:t xml:space="preserve">, the High Court of Justice has administrative jurisdiction and handles judicial review matters. The procedures for judicial review are set out in Order 53 of the </w:t>
      </w:r>
      <w:hyperlink r:id="rId29" w:history="1">
        <w:r w:rsidRPr="00666337">
          <w:rPr>
            <w:rStyle w:val="Hyperlink"/>
            <w:rFonts w:cs="Arial"/>
          </w:rPr>
          <w:t>Rules of the Court of Judicature (Northern Ireland) 1980</w:t>
        </w:r>
      </w:hyperlink>
      <w:r w:rsidRPr="00666337">
        <w:rPr>
          <w:rFonts w:cs="Arial"/>
          <w:vertAlign w:val="superscript"/>
        </w:rPr>
        <w:footnoteReference w:id="12"/>
      </w:r>
      <w:r w:rsidRPr="00666337">
        <w:rPr>
          <w:rFonts w:cs="Arial"/>
        </w:rPr>
        <w:t>.</w:t>
      </w:r>
    </w:p>
    <w:p w:rsidR="00DB6D26" w:rsidRPr="00666337" w:rsidRDefault="00DB6D26" w:rsidP="00DB6D26">
      <w:pPr>
        <w:pStyle w:val="Default"/>
        <w:ind w:left="851"/>
        <w:jc w:val="both"/>
        <w:rPr>
          <w:sz w:val="20"/>
          <w:szCs w:val="20"/>
        </w:rPr>
      </w:pPr>
    </w:p>
    <w:p w:rsidR="00DB6D26" w:rsidRPr="00E06803" w:rsidRDefault="00DB6D26" w:rsidP="00E06803">
      <w:pPr>
        <w:pStyle w:val="Default"/>
        <w:ind w:left="851"/>
        <w:jc w:val="both"/>
        <w:rPr>
          <w:sz w:val="20"/>
          <w:szCs w:val="20"/>
        </w:rPr>
      </w:pPr>
      <w:r w:rsidRPr="00666337">
        <w:rPr>
          <w:sz w:val="20"/>
          <w:szCs w:val="20"/>
        </w:rPr>
        <w:t>In December 2012, the Government published proposals for the reform of the judicial review proceedings in England and Wales. In developing these proposals, its primary objective was to reduce the burdens placed on public authorities whilst maintaining access to justice and the rule of law. Between December 2012 and January 2013, it conducted a consultation on its proposals for the reform of judicial review proceedings. In April 2013 the Government published the response to the consultation, with its proposed reforms to the current system for England and Wales</w:t>
      </w:r>
      <w:r w:rsidRPr="00666337">
        <w:rPr>
          <w:rStyle w:val="FootnoteReference"/>
          <w:sz w:val="20"/>
          <w:szCs w:val="20"/>
        </w:rPr>
        <w:footnoteReference w:id="13"/>
      </w:r>
      <w:r w:rsidRPr="00666337">
        <w:rPr>
          <w:sz w:val="20"/>
          <w:szCs w:val="20"/>
        </w:rPr>
        <w:t>. </w:t>
      </w:r>
    </w:p>
    <w:p w:rsidR="00DB6D26" w:rsidRPr="00666337" w:rsidRDefault="00DB6D26" w:rsidP="0060702C">
      <w:pPr>
        <w:pStyle w:val="Heading3NoNumb"/>
        <w:ind w:left="851"/>
      </w:pPr>
      <w:bookmarkStart w:id="35" w:name="_Toc409778236"/>
      <w:r w:rsidRPr="00666337">
        <w:t>Administrative tribunals</w:t>
      </w:r>
      <w:bookmarkEnd w:id="35"/>
    </w:p>
    <w:p w:rsidR="00DB6D26" w:rsidRPr="00666337" w:rsidRDefault="00DB6D26" w:rsidP="00E06803">
      <w:pPr>
        <w:ind w:left="851"/>
        <w:jc w:val="both"/>
        <w:rPr>
          <w:rFonts w:cs="Arial"/>
        </w:rPr>
      </w:pPr>
      <w:r w:rsidRPr="00666337">
        <w:rPr>
          <w:rFonts w:cs="Arial"/>
        </w:rPr>
        <w:t xml:space="preserve">Tribunals constitute a substantial part of the administrative justice system in the UK. Tribunals are specialist judicial bodies, which decide on disputes in particular areas of law including immigration, mental health, education and social care. </w:t>
      </w:r>
      <w:r w:rsidRPr="00666337">
        <w:rPr>
          <w:rFonts w:cs="Arial"/>
          <w:color w:val="000000"/>
        </w:rPr>
        <w:t>Appeals to tribunals are generally made against decisions of a Government department or agency</w:t>
      </w:r>
      <w:r w:rsidRPr="00666337">
        <w:t>.</w:t>
      </w:r>
      <w:r w:rsidRPr="00666337">
        <w:rPr>
          <w:rFonts w:cs="Arial"/>
        </w:rPr>
        <w:t xml:space="preserve"> The </w:t>
      </w:r>
      <w:hyperlink r:id="rId30" w:history="1">
        <w:r w:rsidRPr="00666337">
          <w:rPr>
            <w:rStyle w:val="Hyperlink"/>
            <w:rFonts w:cs="Arial"/>
          </w:rPr>
          <w:t>Tribunals, Courts and Enforcement Act 2007</w:t>
        </w:r>
      </w:hyperlink>
      <w:r w:rsidRPr="00666337">
        <w:rPr>
          <w:rStyle w:val="FootnoteReference"/>
        </w:rPr>
        <w:footnoteReference w:id="14"/>
      </w:r>
      <w:r w:rsidRPr="00666337">
        <w:rPr>
          <w:rFonts w:cs="Arial"/>
        </w:rPr>
        <w:t xml:space="preserve"> established the current two-tier administrative tribunal administrative structure in the UK, comprising of the </w:t>
      </w:r>
      <w:r>
        <w:rPr>
          <w:rFonts w:cs="Arial"/>
        </w:rPr>
        <w:t>First-tier</w:t>
      </w:r>
      <w:r w:rsidRPr="00666337">
        <w:rPr>
          <w:rFonts w:cs="Arial"/>
        </w:rPr>
        <w:t xml:space="preserve"> Tribunal and the Upper-tier Tribunal. </w:t>
      </w:r>
      <w:r>
        <w:rPr>
          <w:rFonts w:cs="Arial"/>
        </w:rPr>
        <w:t xml:space="preserve">Regarding </w:t>
      </w:r>
      <w:r w:rsidRPr="00E11DCC">
        <w:rPr>
          <w:rFonts w:cs="Arial"/>
        </w:rPr>
        <w:t>care/medical treatment</w:t>
      </w:r>
      <w:r w:rsidRPr="00666337">
        <w:rPr>
          <w:rFonts w:cs="Arial"/>
        </w:rPr>
        <w:t xml:space="preserve"> </w:t>
      </w:r>
      <w:r w:rsidRPr="00E11DCC">
        <w:rPr>
          <w:rFonts w:cs="Arial"/>
        </w:rPr>
        <w:t>of children, ap</w:t>
      </w:r>
      <w:r w:rsidRPr="00CD3F86">
        <w:rPr>
          <w:rFonts w:cs="Arial"/>
        </w:rPr>
        <w:t xml:space="preserve">peals of administrative </w:t>
      </w:r>
      <w:r>
        <w:rPr>
          <w:rFonts w:cs="Arial"/>
        </w:rPr>
        <w:t xml:space="preserve">decisions, e.g. by NHS trusts, </w:t>
      </w:r>
      <w:r w:rsidRPr="00E11DCC">
        <w:rPr>
          <w:rFonts w:cs="Arial"/>
        </w:rPr>
        <w:t>would</w:t>
      </w:r>
      <w:r>
        <w:rPr>
          <w:rFonts w:cs="Arial"/>
        </w:rPr>
        <w:t xml:space="preserve"> generally</w:t>
      </w:r>
      <w:r w:rsidRPr="00E11DCC">
        <w:rPr>
          <w:rFonts w:cs="Arial"/>
        </w:rPr>
        <w:t xml:space="preserve"> be heard in the High Court, e.g. through judicial review by the Queen’s Bench Division (Administrative Court) or </w:t>
      </w:r>
      <w:r>
        <w:rPr>
          <w:rFonts w:cs="Arial"/>
        </w:rPr>
        <w:t xml:space="preserve">the </w:t>
      </w:r>
      <w:r w:rsidRPr="00E11DCC">
        <w:rPr>
          <w:rFonts w:cs="Arial"/>
        </w:rPr>
        <w:t>Family Division of the High Court</w:t>
      </w:r>
      <w:r w:rsidRPr="00666337">
        <w:rPr>
          <w:rFonts w:cs="Arial"/>
        </w:rPr>
        <w:t>.</w:t>
      </w:r>
    </w:p>
    <w:p w:rsidR="00DB6D26" w:rsidRPr="00E06803" w:rsidRDefault="00DB6D26" w:rsidP="00E06803">
      <w:pPr>
        <w:ind w:left="851"/>
        <w:jc w:val="both"/>
        <w:rPr>
          <w:rFonts w:cs="Arial"/>
        </w:rPr>
      </w:pPr>
      <w:r w:rsidRPr="00666337">
        <w:rPr>
          <w:rFonts w:cs="Arial"/>
          <w:color w:val="000000"/>
        </w:rPr>
        <w:t xml:space="preserve">Appeals to the </w:t>
      </w:r>
      <w:r>
        <w:rPr>
          <w:rFonts w:cs="Arial"/>
          <w:color w:val="000000"/>
        </w:rPr>
        <w:t>First-tier</w:t>
      </w:r>
      <w:r w:rsidRPr="00666337">
        <w:rPr>
          <w:rFonts w:cs="Arial"/>
          <w:color w:val="000000"/>
        </w:rPr>
        <w:t xml:space="preserve"> Tribunal are generally made against decisions from government departments and other public bodies. The Upper-tier Tribunal hears appeals from the </w:t>
      </w:r>
      <w:r>
        <w:rPr>
          <w:rFonts w:cs="Arial"/>
          <w:color w:val="000000"/>
        </w:rPr>
        <w:t>First-tier</w:t>
      </w:r>
      <w:r w:rsidRPr="00666337">
        <w:rPr>
          <w:rFonts w:cs="Arial"/>
          <w:color w:val="000000"/>
        </w:rPr>
        <w:t xml:space="preserve"> Tribunal on points of law, i.e. appeals made on the interpretation of a legal principle or statute. Further appeals may be made, with permission, to the Court of Appeal.</w:t>
      </w:r>
      <w:r w:rsidRPr="00666337">
        <w:rPr>
          <w:rStyle w:val="FootnoteReference"/>
          <w:color w:val="000000"/>
        </w:rPr>
        <w:footnoteReference w:id="15"/>
      </w:r>
      <w:r w:rsidRPr="00666337">
        <w:rPr>
          <w:rFonts w:cs="Arial"/>
        </w:rPr>
        <w:t xml:space="preserve">The </w:t>
      </w:r>
      <w:hyperlink r:id="rId31" w:history="1">
        <w:r w:rsidRPr="00666337">
          <w:rPr>
            <w:rStyle w:val="Hyperlink"/>
            <w:rFonts w:cs="Arial"/>
          </w:rPr>
          <w:t>Tribunals, Courts and Enforcement Act 2007</w:t>
        </w:r>
      </w:hyperlink>
      <w:r w:rsidRPr="00666337">
        <w:rPr>
          <w:rFonts w:cs="Arial"/>
        </w:rPr>
        <w:t xml:space="preserve"> also grants limited judicial review jurisdiction to the Upper-tier Tribunal in certain circumstances</w:t>
      </w:r>
      <w:r w:rsidRPr="00666337">
        <w:rPr>
          <w:rStyle w:val="FootnoteReference"/>
        </w:rPr>
        <w:footnoteReference w:id="16"/>
      </w:r>
      <w:r>
        <w:rPr>
          <w:rFonts w:cs="Arial"/>
        </w:rPr>
        <w:t>.</w:t>
      </w:r>
      <w:r w:rsidRPr="00666337">
        <w:rPr>
          <w:rFonts w:cs="Arial"/>
        </w:rPr>
        <w:t>This jurisdiction was widened on 1 November 2013 when immigration and asylum judicial reviews were transferred to the Immigration and Asylum Chamber in the Upper Tribunal from the Administrative Court.</w:t>
      </w:r>
    </w:p>
    <w:p w:rsidR="00DB6D26" w:rsidRPr="00E06803" w:rsidRDefault="00DB6D26" w:rsidP="00E06803">
      <w:pPr>
        <w:ind w:left="851"/>
        <w:jc w:val="both"/>
        <w:rPr>
          <w:rFonts w:cs="Arial"/>
        </w:rPr>
      </w:pPr>
      <w:r w:rsidRPr="00666337">
        <w:rPr>
          <w:rFonts w:cs="Arial"/>
        </w:rPr>
        <w:t xml:space="preserve">The </w:t>
      </w:r>
      <w:r>
        <w:rPr>
          <w:rFonts w:cs="Arial"/>
        </w:rPr>
        <w:t>First-tier</w:t>
      </w:r>
      <w:r w:rsidRPr="00666337">
        <w:rPr>
          <w:rFonts w:cs="Arial"/>
          <w:color w:val="000000"/>
        </w:rPr>
        <w:t xml:space="preserve"> Tribunal and the Upper-tier </w:t>
      </w:r>
      <w:r w:rsidRPr="00666337">
        <w:rPr>
          <w:rFonts w:cs="Arial"/>
        </w:rPr>
        <w:t xml:space="preserve">Tribunal are grouped into ‘chambers’. Each of the chambers has its own rules of procedure, and in some cases, practice directions and guidance notes. </w:t>
      </w:r>
    </w:p>
    <w:p w:rsidR="00DB6D26" w:rsidRPr="00666337" w:rsidRDefault="00DB6D26" w:rsidP="00E06803">
      <w:pPr>
        <w:ind w:left="851"/>
        <w:jc w:val="both"/>
        <w:rPr>
          <w:rFonts w:cs="Arial"/>
        </w:rPr>
      </w:pPr>
      <w:r w:rsidRPr="00666337">
        <w:rPr>
          <w:rFonts w:cs="Arial"/>
          <w:color w:val="000000"/>
        </w:rPr>
        <w:lastRenderedPageBreak/>
        <w:t>Of general</w:t>
      </w:r>
      <w:r w:rsidRPr="00666337">
        <w:rPr>
          <w:rFonts w:cs="Arial"/>
        </w:rPr>
        <w:t xml:space="preserve"> relevance to all tribunals are the Tribunals Judiciary Practice Direction on children, vulnerable adults and sensitive witnesses</w:t>
      </w:r>
      <w:r w:rsidRPr="00666337">
        <w:rPr>
          <w:rStyle w:val="FootnoteReference"/>
        </w:rPr>
        <w:footnoteReference w:id="17"/>
      </w:r>
      <w:r w:rsidRPr="00666337">
        <w:rPr>
          <w:rFonts w:cs="Arial"/>
        </w:rPr>
        <w:t xml:space="preserve"> – in particular, the Direction gives general </w:t>
      </w:r>
      <w:r>
        <w:rPr>
          <w:rFonts w:cs="Arial"/>
        </w:rPr>
        <w:t>First-tier</w:t>
      </w:r>
      <w:r w:rsidRPr="00666337">
        <w:rPr>
          <w:rFonts w:cs="Arial"/>
        </w:rPr>
        <w:t xml:space="preserve"> and Upper-tier Tribunals Judiciary guidance and general provisions for child witnesses.</w:t>
      </w:r>
    </w:p>
    <w:p w:rsidR="00DB6D26" w:rsidRPr="00666337" w:rsidRDefault="00DB6D26" w:rsidP="00DB6D26">
      <w:pPr>
        <w:ind w:firstLine="851"/>
        <w:jc w:val="both"/>
        <w:rPr>
          <w:rFonts w:cs="Arial"/>
        </w:rPr>
      </w:pPr>
      <w:r w:rsidRPr="00666337">
        <w:rPr>
          <w:rFonts w:cs="Arial"/>
        </w:rPr>
        <w:t xml:space="preserve">The </w:t>
      </w:r>
      <w:r>
        <w:rPr>
          <w:rFonts w:cs="Arial"/>
          <w:b/>
        </w:rPr>
        <w:t>First-tier</w:t>
      </w:r>
      <w:r w:rsidRPr="00666337">
        <w:rPr>
          <w:rFonts w:cs="Arial"/>
          <w:b/>
        </w:rPr>
        <w:t xml:space="preserve"> Tribunal chambers</w:t>
      </w:r>
      <w:r w:rsidRPr="00666337">
        <w:rPr>
          <w:rFonts w:cs="Arial"/>
        </w:rPr>
        <w:t xml:space="preserve"> relevant to this study include the: </w:t>
      </w:r>
    </w:p>
    <w:p w:rsidR="00DB6D26" w:rsidRPr="00666337" w:rsidRDefault="00DB6D26" w:rsidP="00DB6D26">
      <w:pPr>
        <w:pStyle w:val="BTNumbListLast"/>
      </w:pPr>
      <w:r w:rsidRPr="00666337">
        <w:t xml:space="preserve">General Regulatory Chamber; </w:t>
      </w:r>
    </w:p>
    <w:p w:rsidR="00DB6D26" w:rsidRPr="00666337" w:rsidRDefault="00DB6D26" w:rsidP="00DB6D26">
      <w:pPr>
        <w:pStyle w:val="BTNumbListLast"/>
      </w:pPr>
      <w:r w:rsidRPr="00666337">
        <w:t>Health, Education and Social Care Chamber</w:t>
      </w:r>
    </w:p>
    <w:p w:rsidR="00DB6D26" w:rsidRPr="00666337" w:rsidRDefault="00DB6D26" w:rsidP="00DB6D26">
      <w:pPr>
        <w:pStyle w:val="BTNumbListLast"/>
      </w:pPr>
      <w:r w:rsidRPr="00666337">
        <w:t>Immigration and Asylum Chamber;</w:t>
      </w:r>
    </w:p>
    <w:p w:rsidR="00E06803" w:rsidRPr="00E06803" w:rsidRDefault="00DB6D26" w:rsidP="00E06803">
      <w:pPr>
        <w:pStyle w:val="BTNumbListLast"/>
      </w:pPr>
      <w:r w:rsidRPr="00666337">
        <w:rPr>
          <w:color w:val="000000"/>
        </w:rPr>
        <w:t>Social Entitlement Chamber.</w:t>
      </w:r>
    </w:p>
    <w:p w:rsidR="00DB6D26" w:rsidRPr="00E06803" w:rsidRDefault="00DB6D26" w:rsidP="00E06803">
      <w:pPr>
        <w:pStyle w:val="BTNumbListLast"/>
      </w:pPr>
      <w:r w:rsidRPr="00666337">
        <w:t>The General Regulatory Chamber includes the:</w:t>
      </w:r>
    </w:p>
    <w:p w:rsidR="00DB6D26" w:rsidRPr="0026379A" w:rsidRDefault="00DB6D26" w:rsidP="0026379A">
      <w:pPr>
        <w:pStyle w:val="BTBullet1Last"/>
        <w:rPr>
          <w:color w:val="000000"/>
        </w:rPr>
      </w:pPr>
      <w:r w:rsidRPr="00666337">
        <w:rPr>
          <w:b/>
        </w:rPr>
        <w:t>Immigration Services Tribunal</w:t>
      </w:r>
      <w:r w:rsidRPr="00666337">
        <w:t xml:space="preserve"> which hears appeals against decisions made by the Office of the Immigration Services Commissioner</w:t>
      </w:r>
      <w:r w:rsidRPr="00666337">
        <w:rPr>
          <w:rStyle w:val="FootnoteReference"/>
        </w:rPr>
        <w:footnoteReference w:id="18"/>
      </w:r>
      <w:r w:rsidRPr="00666337">
        <w:t xml:space="preserve"> and</w:t>
      </w:r>
      <w:r w:rsidRPr="00666337">
        <w:rPr>
          <w:color w:val="000000"/>
        </w:rPr>
        <w:t xml:space="preserve"> considers disciplinary charges brought against immigration advisors by the Commissioner;</w:t>
      </w:r>
    </w:p>
    <w:p w:rsidR="00DB6D26" w:rsidRPr="00E06803" w:rsidRDefault="00DB6D26" w:rsidP="00E06803">
      <w:pPr>
        <w:pStyle w:val="BTBullet1Last"/>
        <w:rPr>
          <w:color w:val="000000"/>
        </w:rPr>
      </w:pPr>
      <w:r w:rsidRPr="00666337">
        <w:rPr>
          <w:b/>
          <w:color w:val="000000"/>
        </w:rPr>
        <w:t>Local Government Standards in England Tribunal</w:t>
      </w:r>
      <w:r w:rsidRPr="00666337">
        <w:rPr>
          <w:color w:val="000000"/>
        </w:rPr>
        <w:t xml:space="preserve"> which determines references and appeals about the conduct of members of local authorities. </w:t>
      </w:r>
    </w:p>
    <w:p w:rsidR="00DB6D26" w:rsidRPr="00E06803" w:rsidRDefault="00DB6D26" w:rsidP="00E06803">
      <w:pPr>
        <w:ind w:left="851"/>
        <w:jc w:val="both"/>
      </w:pPr>
      <w:r w:rsidRPr="00666337">
        <w:rPr>
          <w:rFonts w:cs="Arial"/>
          <w:color w:val="000000"/>
        </w:rPr>
        <w:t xml:space="preserve">Pursuant to the </w:t>
      </w:r>
      <w:hyperlink r:id="rId32" w:history="1">
        <w:r w:rsidRPr="00666337">
          <w:rPr>
            <w:rStyle w:val="Hyperlink"/>
            <w:rFonts w:cs="Arial"/>
          </w:rPr>
          <w:t>Local Government Act 2000</w:t>
        </w:r>
      </w:hyperlink>
      <w:r w:rsidRPr="00666337">
        <w:rPr>
          <w:rFonts w:cs="Arial"/>
        </w:rPr>
        <w:t xml:space="preserve">, </w:t>
      </w:r>
      <w:r w:rsidRPr="00666337">
        <w:rPr>
          <w:rFonts w:cs="Arial"/>
          <w:color w:val="000000"/>
        </w:rPr>
        <w:t xml:space="preserve">all relevant authorities are required to adopt a Code of Conduct. The minimum requirements are set out in a statutory Model Code. Complaints that the Code has not been followed can be made to the Standards Committee of the relevant local authority, or an Ethical Standards Officer of Standards for England who decides if the matter should be investigated. One outcome can be a reference to the Local Government Standards in England Tribunal. Relevant procedural rules are set out in the </w:t>
      </w:r>
      <w:hyperlink r:id="rId33" w:history="1">
        <w:r w:rsidRPr="00666337">
          <w:rPr>
            <w:rStyle w:val="Hyperlink"/>
            <w:rFonts w:cs="Arial"/>
          </w:rPr>
          <w:t>Tribunal Procedure (</w:t>
        </w:r>
        <w:r>
          <w:rPr>
            <w:rStyle w:val="Hyperlink"/>
            <w:rFonts w:cs="Arial"/>
          </w:rPr>
          <w:t>First-tier</w:t>
        </w:r>
        <w:r w:rsidRPr="00666337">
          <w:rPr>
            <w:rStyle w:val="Hyperlink"/>
            <w:rFonts w:cs="Arial"/>
          </w:rPr>
          <w:t xml:space="preserve"> Tribunal – General Regulatory Chamber Rules 2009</w:t>
        </w:r>
      </w:hyperlink>
      <w:r w:rsidRPr="00666337">
        <w:rPr>
          <w:rStyle w:val="Hyperlink"/>
          <w:rFonts w:cs="Arial"/>
        </w:rPr>
        <w:t>),</w:t>
      </w:r>
      <w:r w:rsidRPr="00666337">
        <w:rPr>
          <w:rFonts w:cs="Arial"/>
          <w:color w:val="000000"/>
        </w:rPr>
        <w:t xml:space="preserve"> (‘the 2009 Rules’).</w:t>
      </w:r>
      <w:r w:rsidRPr="00666337">
        <w:rPr>
          <w:rStyle w:val="FootnoteReference"/>
          <w:color w:val="000000"/>
        </w:rPr>
        <w:footnoteReference w:id="19"/>
      </w:r>
      <w:r w:rsidRPr="00666337">
        <w:rPr>
          <w:rFonts w:cs="Arial"/>
          <w:color w:val="000000"/>
        </w:rPr>
        <w:t xml:space="preserve"> These rules contain no specific provision for children.</w:t>
      </w:r>
    </w:p>
    <w:p w:rsidR="00DB6D26" w:rsidRPr="00E06803" w:rsidRDefault="00DB6D26" w:rsidP="00E06803">
      <w:pPr>
        <w:pStyle w:val="BTNumbListLast"/>
        <w:rPr>
          <w:rFonts w:cs="Arial"/>
        </w:rPr>
      </w:pPr>
      <w:r w:rsidRPr="0026379A">
        <w:t>The Health, Education and Social Care Chamber includes the:</w:t>
      </w:r>
    </w:p>
    <w:p w:rsidR="00DB6D26" w:rsidRPr="00666337" w:rsidRDefault="00DB6D26" w:rsidP="00E06803">
      <w:pPr>
        <w:pStyle w:val="BTBullet1Last"/>
      </w:pPr>
      <w:r>
        <w:rPr>
          <w:b/>
        </w:rPr>
        <w:t>First-tier</w:t>
      </w:r>
      <w:r w:rsidRPr="00666337">
        <w:rPr>
          <w:b/>
        </w:rPr>
        <w:t xml:space="preserve"> Tribunal – Care Standards</w:t>
      </w:r>
      <w:r w:rsidRPr="00666337">
        <w:t xml:space="preserve">, which hears appeals against a decision made by the Secretary of State to restrict or bar an individual from working with children or vulnerable adults and decisions to cancel, vary or refuse registration of certain health, childcare and social care provision. The Tribunal also considers, </w:t>
      </w:r>
      <w:r w:rsidRPr="00666337">
        <w:rPr>
          <w:i/>
        </w:rPr>
        <w:t>inter alia</w:t>
      </w:r>
      <w:r w:rsidRPr="00666337">
        <w:t>, decisions of the Care Quality Commission</w:t>
      </w:r>
      <w:r w:rsidRPr="00666337">
        <w:rPr>
          <w:rStyle w:val="FootnoteReference"/>
          <w:color w:val="000000"/>
        </w:rPr>
        <w:footnoteReference w:id="20"/>
      </w:r>
      <w:r w:rsidRPr="00666337">
        <w:t xml:space="preserve"> and the Welsh Assembly Government in respect of Fostering Agencies and Voluntary Adoption Agencies</w:t>
      </w:r>
      <w:r w:rsidRPr="00666337">
        <w:rPr>
          <w:rStyle w:val="FootnoteReference"/>
          <w:color w:val="000000"/>
        </w:rPr>
        <w:footnoteReference w:id="21"/>
      </w:r>
      <w:r w:rsidRPr="00666337">
        <w:t>. It should be noted that the Care Standards Tribunal does not deal with appeals against court decisions regarding placement of children into care;</w:t>
      </w:r>
    </w:p>
    <w:p w:rsidR="0026379A" w:rsidRPr="0026379A" w:rsidRDefault="00DB6D26" w:rsidP="0026379A">
      <w:pPr>
        <w:pStyle w:val="BTBullet1Last"/>
      </w:pPr>
      <w:r>
        <w:rPr>
          <w:b/>
        </w:rPr>
        <w:t>First-tier</w:t>
      </w:r>
      <w:r w:rsidRPr="00666337">
        <w:rPr>
          <w:b/>
        </w:rPr>
        <w:t xml:space="preserve"> Tribunal – Special Education Needs (SEN) and Disability</w:t>
      </w:r>
      <w:r w:rsidRPr="00666337">
        <w:t xml:space="preserve"> which hears appeals against local authority decisions about children’s special educational needs, e.g. if the authority refuses to assess/reassess a child’s SEN, or refuses to make a statement of his/her needs</w:t>
      </w:r>
      <w:r w:rsidRPr="00666337">
        <w:rPr>
          <w:rStyle w:val="FootnoteReference"/>
          <w:color w:val="000000"/>
        </w:rPr>
        <w:footnoteReference w:id="22"/>
      </w:r>
      <w:r w:rsidRPr="00666337">
        <w:t>. Wales has its own tribunal, namely the Special Educational Needs Tribunal for Wales (SENTW)</w:t>
      </w:r>
      <w:r w:rsidRPr="00666337">
        <w:rPr>
          <w:rStyle w:val="FootnoteReference"/>
          <w:color w:val="000000"/>
        </w:rPr>
        <w:footnoteReference w:id="23"/>
      </w:r>
      <w:r w:rsidRPr="00666337">
        <w:t xml:space="preserve">. </w:t>
      </w:r>
      <w:r w:rsidRPr="00666337">
        <w:rPr>
          <w:bCs/>
        </w:rPr>
        <w:t xml:space="preserve">It is noted that only parents, or those with parental responsibility, can appeal or make a claim to the </w:t>
      </w:r>
      <w:r>
        <w:rPr>
          <w:bCs/>
        </w:rPr>
        <w:t>First-tier</w:t>
      </w:r>
      <w:r w:rsidRPr="00666337">
        <w:rPr>
          <w:bCs/>
        </w:rPr>
        <w:t xml:space="preserve"> Tribunal and SENTW.</w:t>
      </w:r>
      <w:r w:rsidRPr="00666337">
        <w:rPr>
          <w:rStyle w:val="FootnoteReference"/>
          <w:bCs/>
        </w:rPr>
        <w:footnoteReference w:id="24"/>
      </w:r>
      <w:r w:rsidRPr="00666337">
        <w:rPr>
          <w:bCs/>
        </w:rPr>
        <w:t xml:space="preserve"> There are limited exceptions in Wales to this general rule</w:t>
      </w:r>
      <w:r w:rsidRPr="00666337">
        <w:rPr>
          <w:rStyle w:val="FootnoteReference"/>
          <w:bCs/>
        </w:rPr>
        <w:footnoteReference w:id="25"/>
      </w:r>
      <w:r w:rsidRPr="00666337">
        <w:rPr>
          <w:bCs/>
        </w:rPr>
        <w:t xml:space="preserve">. The Children and Families Act 2014 </w:t>
      </w:r>
      <w:r w:rsidRPr="00666337">
        <w:rPr>
          <w:bCs/>
        </w:rPr>
        <w:lastRenderedPageBreak/>
        <w:t>will mean that</w:t>
      </w:r>
      <w:r>
        <w:rPr>
          <w:bCs/>
        </w:rPr>
        <w:t>,</w:t>
      </w:r>
      <w:r w:rsidRPr="00666337">
        <w:rPr>
          <w:bCs/>
        </w:rPr>
        <w:t xml:space="preserve"> from 1 September 2014</w:t>
      </w:r>
      <w:r>
        <w:rPr>
          <w:bCs/>
        </w:rPr>
        <w:t>,</w:t>
      </w:r>
      <w:r w:rsidRPr="00666337">
        <w:rPr>
          <w:bCs/>
        </w:rPr>
        <w:t xml:space="preserve"> young people who are over compulsory school age (16+) will be able to appeal and make claims</w:t>
      </w:r>
      <w:r>
        <w:rPr>
          <w:bCs/>
        </w:rPr>
        <w:t>,</w:t>
      </w:r>
      <w:r w:rsidRPr="00666337">
        <w:rPr>
          <w:bCs/>
        </w:rPr>
        <w:t xml:space="preserve"> rather than their parents;</w:t>
      </w:r>
    </w:p>
    <w:p w:rsidR="00DB6D26" w:rsidRPr="00633153" w:rsidRDefault="00DB6D26" w:rsidP="00633153">
      <w:pPr>
        <w:pStyle w:val="BTBullet1Last"/>
      </w:pPr>
      <w:r w:rsidRPr="0026379A">
        <w:rPr>
          <w:b/>
          <w:color w:val="000000"/>
        </w:rPr>
        <w:t>Mental Health Tribunal</w:t>
      </w:r>
      <w:r w:rsidRPr="0026379A">
        <w:rPr>
          <w:color w:val="000000"/>
        </w:rPr>
        <w:t xml:space="preserve"> which hears applications and references for people detained under the </w:t>
      </w:r>
      <w:hyperlink r:id="rId34" w:history="1">
        <w:r w:rsidRPr="0026379A">
          <w:rPr>
            <w:color w:val="000000"/>
          </w:rPr>
          <w:t>Mental Health Act 1983</w:t>
        </w:r>
      </w:hyperlink>
      <w:r w:rsidRPr="00666337">
        <w:rPr>
          <w:rStyle w:val="FootnoteReference"/>
          <w:color w:val="000000"/>
        </w:rPr>
        <w:footnoteReference w:id="26"/>
      </w:r>
      <w:r w:rsidRPr="0026379A">
        <w:rPr>
          <w:color w:val="000000"/>
        </w:rPr>
        <w:t>, or living in the community following the making of a conditional discharge, a community treatment or a guardianship order. Wales has its own tribunal, namely the Mental Health Tribunal for Wales</w:t>
      </w:r>
      <w:r w:rsidRPr="00666337">
        <w:rPr>
          <w:rStyle w:val="FootnoteReference"/>
          <w:color w:val="000000"/>
        </w:rPr>
        <w:footnoteReference w:id="27"/>
      </w:r>
      <w:r w:rsidRPr="0026379A">
        <w:rPr>
          <w:color w:val="000000"/>
        </w:rPr>
        <w:t xml:space="preserve">. The tribunal has a specialist Child and Adolescent Mental Health Service (CAMHS) panel. Its purpose is to ensure that at least one of the tribunal members has special expertise in dealing with cases where a child is either detained under the </w:t>
      </w:r>
      <w:hyperlink r:id="rId35" w:history="1">
        <w:r w:rsidRPr="0026379A">
          <w:rPr>
            <w:color w:val="000000"/>
          </w:rPr>
          <w:t>Mental Health Act 1983</w:t>
        </w:r>
      </w:hyperlink>
      <w:r w:rsidRPr="0026379A">
        <w:rPr>
          <w:color w:val="000000"/>
        </w:rPr>
        <w:t xml:space="preserve"> or subject to another order under the Act.</w:t>
      </w:r>
    </w:p>
    <w:p w:rsidR="00DB6D26" w:rsidRPr="00E06803" w:rsidRDefault="00DB6D26" w:rsidP="00E06803">
      <w:pPr>
        <w:tabs>
          <w:tab w:val="left" w:pos="0"/>
        </w:tabs>
        <w:ind w:left="340" w:firstLine="511"/>
        <w:jc w:val="both"/>
        <w:rPr>
          <w:rFonts w:cs="Arial"/>
        </w:rPr>
      </w:pPr>
      <w:r w:rsidRPr="00666337">
        <w:rPr>
          <w:rFonts w:cs="Arial"/>
        </w:rPr>
        <w:t>The relevant rules/practice directions/and guidance documents are:</w:t>
      </w:r>
    </w:p>
    <w:p w:rsidR="00633153" w:rsidRDefault="00C22C97" w:rsidP="00633153">
      <w:pPr>
        <w:pStyle w:val="BTBullet2Last"/>
        <w:rPr>
          <w:color w:val="000000"/>
        </w:rPr>
      </w:pPr>
      <w:hyperlink r:id="rId36" w:history="1">
        <w:r w:rsidR="00DB6D26" w:rsidRPr="00666337">
          <w:rPr>
            <w:rStyle w:val="Hyperlink"/>
          </w:rPr>
          <w:t>The Tribunal Procedure (</w:t>
        </w:r>
        <w:r w:rsidR="00DB6D26">
          <w:rPr>
            <w:rStyle w:val="Hyperlink"/>
          </w:rPr>
          <w:t>First-tier</w:t>
        </w:r>
        <w:r w:rsidR="00DB6D26" w:rsidRPr="00666337">
          <w:rPr>
            <w:rStyle w:val="Hyperlink"/>
          </w:rPr>
          <w:t xml:space="preserve"> Tribunal – Health, Education and Social Care Chamber Rules 2008</w:t>
        </w:r>
      </w:hyperlink>
      <w:r w:rsidR="00DB6D26" w:rsidRPr="00666337">
        <w:rPr>
          <w:rStyle w:val="Hyperlink"/>
        </w:rPr>
        <w:t>)</w:t>
      </w:r>
      <w:r w:rsidR="00DB6D26" w:rsidRPr="00666337">
        <w:t>, (the ‘2008 Rules’)</w:t>
      </w:r>
      <w:r w:rsidR="00DB6D26" w:rsidRPr="00666337">
        <w:rPr>
          <w:rStyle w:val="FootnoteReference"/>
        </w:rPr>
        <w:footnoteReference w:id="28"/>
      </w:r>
      <w:r w:rsidR="00DB6D26" w:rsidRPr="00666337">
        <w:t xml:space="preserve">. </w:t>
      </w:r>
      <w:r w:rsidR="00DB6D26" w:rsidRPr="00666337">
        <w:rPr>
          <w:color w:val="000000"/>
        </w:rPr>
        <w:t>These rules contain no specific provision for children. However, a number of supplementary rules/Practice Directions set out below do make such provision.</w:t>
      </w:r>
    </w:p>
    <w:p w:rsidR="00633153" w:rsidRPr="00633153" w:rsidRDefault="00C22C97" w:rsidP="00633153">
      <w:pPr>
        <w:pStyle w:val="BTBullet2Last"/>
        <w:rPr>
          <w:color w:val="000000"/>
        </w:rPr>
      </w:pPr>
      <w:hyperlink r:id="rId37" w:history="1">
        <w:r w:rsidR="00DB6D26" w:rsidRPr="00666337">
          <w:rPr>
            <w:rStyle w:val="Hyperlink"/>
          </w:rPr>
          <w:t>Practice Direction on Statements and Reports in Mental Health Cases</w:t>
        </w:r>
      </w:hyperlink>
      <w:r w:rsidR="00DB6D26" w:rsidRPr="00666337">
        <w:rPr>
          <w:rStyle w:val="FootnoteReference"/>
        </w:rPr>
        <w:footnoteReference w:id="29"/>
      </w:r>
      <w:r w:rsidR="00DB6D26" w:rsidRPr="00666337">
        <w:t xml:space="preserve">. This is supplemental protocol to the rules of procedure for the </w:t>
      </w:r>
      <w:r w:rsidR="00DB6D26">
        <w:t>First-tier</w:t>
      </w:r>
      <w:r w:rsidR="00DB6D26" w:rsidRPr="00666337">
        <w:t xml:space="preserve"> Tribunal – Health, Education and Social Care Chamber, specifying the contents of statements and the reports that are to be sent or delivered in accordance with </w:t>
      </w:r>
      <w:hyperlink r:id="rId38" w:history="1">
        <w:r w:rsidR="00DB6D26" w:rsidRPr="00666337">
          <w:rPr>
            <w:rStyle w:val="Hyperlink"/>
          </w:rPr>
          <w:t>Rule 32 of the Tribunal Procedure (</w:t>
        </w:r>
        <w:r w:rsidR="00DB6D26">
          <w:rPr>
            <w:rStyle w:val="Hyperlink"/>
          </w:rPr>
          <w:t>First-tier</w:t>
        </w:r>
        <w:r w:rsidR="00DB6D26" w:rsidRPr="00666337">
          <w:rPr>
            <w:rStyle w:val="Hyperlink"/>
          </w:rPr>
          <w:t xml:space="preserve"> Tribunal – Health, Education and Social Care Chamber Rules 2008)</w:t>
        </w:r>
      </w:hyperlink>
      <w:r w:rsidR="00DB6D26" w:rsidRPr="00666337">
        <w:rPr>
          <w:rStyle w:val="Hyperlink"/>
        </w:rPr>
        <w:t>.</w:t>
      </w:r>
      <w:r w:rsidR="00DB6D26" w:rsidRPr="00666337">
        <w:t xml:space="preserve"> It includes provision for the information to be included in social circumstances reports for all patients under the age of 18</w:t>
      </w:r>
      <w:r w:rsidR="00DB6D26" w:rsidRPr="00666337">
        <w:rPr>
          <w:rStyle w:val="FootnoteReference"/>
        </w:rPr>
        <w:footnoteReference w:id="30"/>
      </w:r>
      <w:r w:rsidR="00DB6D26" w:rsidRPr="00666337">
        <w:t>.</w:t>
      </w:r>
    </w:p>
    <w:p w:rsidR="00633153" w:rsidRPr="00633153" w:rsidRDefault="00C22C97" w:rsidP="00633153">
      <w:pPr>
        <w:pStyle w:val="BTBullet2Last"/>
        <w:rPr>
          <w:color w:val="000000"/>
        </w:rPr>
      </w:pPr>
      <w:hyperlink r:id="rId39" w:history="1">
        <w:r w:rsidR="00DB6D26" w:rsidRPr="00666337">
          <w:rPr>
            <w:rStyle w:val="Hyperlink"/>
          </w:rPr>
          <w:t>Practice Direction on Special Educational Needs or Disability Discrimination in Schools Cases</w:t>
        </w:r>
      </w:hyperlink>
      <w:r w:rsidR="00DB6D26" w:rsidRPr="00666337">
        <w:rPr>
          <w:rStyle w:val="FootnoteReference"/>
        </w:rPr>
        <w:footnoteReference w:id="31"/>
      </w:r>
      <w:r w:rsidR="00DB6D26" w:rsidRPr="00666337">
        <w:t xml:space="preserve">. This is supplemental protocol to the rules of procedure for the </w:t>
      </w:r>
      <w:r w:rsidR="00DB6D26">
        <w:t>First-tier</w:t>
      </w:r>
      <w:r w:rsidR="00DB6D26" w:rsidRPr="00666337">
        <w:t xml:space="preserve"> Tribunal – Health, Education and Social Care Chamber, specifying the procedural rules, including information and documents for such cases. It makes provision, </w:t>
      </w:r>
      <w:r w:rsidR="00DB6D26" w:rsidRPr="00633153">
        <w:rPr>
          <w:i/>
        </w:rPr>
        <w:t>inter alia</w:t>
      </w:r>
      <w:r w:rsidR="00DB6D26" w:rsidRPr="00666337">
        <w:t>, for the views of the child to be included in a response to applications in such cases.</w:t>
      </w:r>
    </w:p>
    <w:p w:rsidR="00633153" w:rsidRPr="00633153" w:rsidRDefault="00C22C97" w:rsidP="00633153">
      <w:pPr>
        <w:pStyle w:val="BTBullet2Last"/>
        <w:rPr>
          <w:color w:val="000000"/>
        </w:rPr>
      </w:pPr>
      <w:hyperlink r:id="rId40" w:history="1">
        <w:r w:rsidR="00DB6D26" w:rsidRPr="00633153">
          <w:rPr>
            <w:rStyle w:val="Hyperlink"/>
            <w:szCs w:val="20"/>
          </w:rPr>
          <w:t>Law Society Practice Note - Representation before Mental Health Tribunals</w:t>
        </w:r>
      </w:hyperlink>
      <w:r w:rsidR="00DB6D26" w:rsidRPr="00633153">
        <w:rPr>
          <w:szCs w:val="20"/>
        </w:rPr>
        <w:t>. This is Guidance for legal practitioners who represent clients before the First-tier Tribunal – Mental Health, in England and the Mental Health Review Tribunal for Wales including those practitioners who are members of the Law Society's Mental Health Review Tribunal Accreditation Scheme. It also includes guidance on the legal representation of children and young people before the Tribunal</w:t>
      </w:r>
      <w:r w:rsidR="00DB6D26" w:rsidRPr="00666337">
        <w:rPr>
          <w:rStyle w:val="FootnoteReference"/>
          <w:szCs w:val="20"/>
        </w:rPr>
        <w:footnoteReference w:id="32"/>
      </w:r>
      <w:r w:rsidR="00DB6D26" w:rsidRPr="00633153">
        <w:rPr>
          <w:szCs w:val="20"/>
        </w:rPr>
        <w:t>.</w:t>
      </w:r>
    </w:p>
    <w:p w:rsidR="00633153" w:rsidRPr="00633153" w:rsidRDefault="00C22C97" w:rsidP="00633153">
      <w:pPr>
        <w:pStyle w:val="BTBullet2Last"/>
        <w:rPr>
          <w:color w:val="000000"/>
        </w:rPr>
      </w:pPr>
      <w:hyperlink r:id="rId41" w:history="1">
        <w:r w:rsidR="00DB6D26" w:rsidRPr="00666337">
          <w:rPr>
            <w:rStyle w:val="Hyperlink"/>
          </w:rPr>
          <w:t>Special Educational Needs Code of Practice</w:t>
        </w:r>
      </w:hyperlink>
      <w:r w:rsidR="00DB6D26" w:rsidRPr="00666337">
        <w:t xml:space="preserve"> (</w:t>
      </w:r>
      <w:hyperlink r:id="rId42" w:history="1">
        <w:r w:rsidR="00DB6D26" w:rsidRPr="00666337">
          <w:rPr>
            <w:rStyle w:val="Hyperlink"/>
          </w:rPr>
          <w:t>SEN Code</w:t>
        </w:r>
      </w:hyperlink>
      <w:r w:rsidR="00DB6D26" w:rsidRPr="00666337">
        <w:t>)</w:t>
      </w:r>
      <w:r w:rsidR="00DB6D26" w:rsidRPr="00666337">
        <w:rPr>
          <w:rStyle w:val="FootnoteReference"/>
        </w:rPr>
        <w:footnoteReference w:id="33"/>
      </w:r>
      <w:r w:rsidR="00DB6D26" w:rsidRPr="00666337">
        <w:t xml:space="preserve">. The SEN Code sets out the duties of schools, early education providers and those who help them, in relation to pupils with disabilities, including their duty to identify, assess and make provision for children’s educational needs. It is a fundamental principle of the </w:t>
      </w:r>
      <w:hyperlink r:id="rId43" w:history="1">
        <w:r w:rsidR="00DB6D26" w:rsidRPr="00666337">
          <w:rPr>
            <w:rStyle w:val="Hyperlink"/>
          </w:rPr>
          <w:t>SEN Code</w:t>
        </w:r>
      </w:hyperlink>
      <w:r w:rsidR="00DB6D26" w:rsidRPr="00666337">
        <w:t xml:space="preserve"> for the views of the child to be taken into account</w:t>
      </w:r>
      <w:r w:rsidR="00DB6D26" w:rsidRPr="00666337">
        <w:rPr>
          <w:rStyle w:val="FootnoteReference"/>
        </w:rPr>
        <w:footnoteReference w:id="34"/>
      </w:r>
      <w:r w:rsidR="00DB6D26" w:rsidRPr="00666337">
        <w:t xml:space="preserve">. Furthermore, when considering an appeal from a parent, the SEN tribunal must have regard to the provisions of the </w:t>
      </w:r>
      <w:hyperlink r:id="rId44" w:history="1">
        <w:r w:rsidR="00DB6D26" w:rsidRPr="00666337">
          <w:rPr>
            <w:rStyle w:val="Hyperlink"/>
          </w:rPr>
          <w:t>SEN Code</w:t>
        </w:r>
      </w:hyperlink>
      <w:r w:rsidR="00DB6D26" w:rsidRPr="00666337">
        <w:t xml:space="preserve"> relevant to any question arising on the appeal</w:t>
      </w:r>
      <w:r w:rsidR="00DB6D26" w:rsidRPr="00666337">
        <w:rPr>
          <w:rStyle w:val="FootnoteReference"/>
        </w:rPr>
        <w:footnoteReference w:id="35"/>
      </w:r>
      <w:r w:rsidR="00DB6D26" w:rsidRPr="00666337">
        <w:t xml:space="preserve">.  A new Code to replace the current one is scheduled to come into effect on 1 September 2014 to reflect the </w:t>
      </w:r>
      <w:r w:rsidR="00DB6D26" w:rsidRPr="00666337">
        <w:lastRenderedPageBreak/>
        <w:t>provisions of the Children and Families Act 2014, including the extension of the SEN system to cover post-16</w:t>
      </w:r>
      <w:r w:rsidR="00DB6D26">
        <w:t>-</w:t>
      </w:r>
      <w:r w:rsidR="00DB6D26" w:rsidRPr="00666337">
        <w:t>year</w:t>
      </w:r>
      <w:r w:rsidR="00DB6D26">
        <w:t>-</w:t>
      </w:r>
      <w:r w:rsidR="00DB6D26" w:rsidRPr="00666337">
        <w:t>old ch</w:t>
      </w:r>
      <w:r w:rsidR="00DB6D26">
        <w:t>i</w:t>
      </w:r>
      <w:r w:rsidR="00DB6D26" w:rsidRPr="00666337">
        <w:t xml:space="preserve">ldren and a new duty to take account of the views, wishes and feelings of children, young people and parents.   </w:t>
      </w:r>
    </w:p>
    <w:p w:rsidR="00633153" w:rsidRDefault="00C22C97" w:rsidP="00633153">
      <w:pPr>
        <w:pStyle w:val="BTBullet2Last"/>
        <w:rPr>
          <w:color w:val="000000"/>
        </w:rPr>
      </w:pPr>
      <w:hyperlink r:id="rId45" w:history="1">
        <w:r w:rsidR="00DB6D26" w:rsidRPr="00666337">
          <w:rPr>
            <w:rStyle w:val="Hyperlink"/>
          </w:rPr>
          <w:t>Special Educational Needs Code of Practice for Wales</w:t>
        </w:r>
      </w:hyperlink>
      <w:r w:rsidR="00DB6D26" w:rsidRPr="00666337">
        <w:rPr>
          <w:rStyle w:val="FootnoteReference"/>
        </w:rPr>
        <w:footnoteReference w:id="36"/>
      </w:r>
      <w:r w:rsidR="00DB6D26" w:rsidRPr="00666337">
        <w:t xml:space="preserve">. This makes equivalent provision to the </w:t>
      </w:r>
      <w:hyperlink r:id="rId46" w:history="1">
        <w:r w:rsidR="00DB6D26" w:rsidRPr="00666337">
          <w:rPr>
            <w:rStyle w:val="Hyperlink"/>
          </w:rPr>
          <w:t>SEN Code</w:t>
        </w:r>
      </w:hyperlink>
      <w:r w:rsidR="00DB6D26" w:rsidRPr="00666337">
        <w:t xml:space="preserve"> above.</w:t>
      </w:r>
      <w:r w:rsidR="00DB6D26" w:rsidRPr="00633153">
        <w:rPr>
          <w:color w:val="000000"/>
        </w:rPr>
        <w:t xml:space="preserve"> It should also be noted that regarding SEN statements and assessments, and disability discrimination claims, the right to appeal or claim lies with the parents. Appeals in respect of school exclusions of pupils under 18 years of age must also be made by their parents – whilst regarding decisions on school admissions, pupils aged 16 and over may appeal on their own behalf</w:t>
      </w:r>
      <w:r w:rsidR="00DB6D26" w:rsidRPr="00666337">
        <w:rPr>
          <w:color w:val="000000"/>
          <w:vertAlign w:val="superscript"/>
        </w:rPr>
        <w:footnoteReference w:id="37"/>
      </w:r>
      <w:r w:rsidR="00DB6D26" w:rsidRPr="00633153">
        <w:rPr>
          <w:color w:val="000000"/>
        </w:rPr>
        <w:t>.</w:t>
      </w:r>
    </w:p>
    <w:p w:rsidR="00633153" w:rsidRPr="00633153" w:rsidRDefault="00C22C97" w:rsidP="00633153">
      <w:pPr>
        <w:pStyle w:val="BTBullet2Last"/>
        <w:rPr>
          <w:color w:val="000000"/>
        </w:rPr>
      </w:pPr>
      <w:hyperlink r:id="rId47" w:history="1">
        <w:r w:rsidR="00DB6D26" w:rsidRPr="00666337">
          <w:rPr>
            <w:rStyle w:val="Hyperlink"/>
          </w:rPr>
          <w:t>Mental Health Review Tribunal for Wales Rules 2008</w:t>
        </w:r>
      </w:hyperlink>
      <w:r w:rsidR="00DB6D26" w:rsidRPr="00666337">
        <w:t xml:space="preserve">. These rules put in place the practice and procedure for proceedings before the Mental Health Review Tribunal for Wales, which hears applications and references for people – both adults and children, detained under the </w:t>
      </w:r>
      <w:hyperlink r:id="rId48" w:history="1">
        <w:r w:rsidR="00DB6D26" w:rsidRPr="00666337">
          <w:rPr>
            <w:rStyle w:val="Hyperlink"/>
          </w:rPr>
          <w:t>Mental Health Act 1983</w:t>
        </w:r>
      </w:hyperlink>
      <w:r w:rsidR="00DB6D26" w:rsidRPr="00666337">
        <w:t>. They contain no child-specific provisions.</w:t>
      </w:r>
    </w:p>
    <w:p w:rsidR="00DB6D26" w:rsidRPr="00E06803" w:rsidRDefault="00C22C97" w:rsidP="00E06803">
      <w:pPr>
        <w:pStyle w:val="BTBullet2Last"/>
        <w:rPr>
          <w:color w:val="000000"/>
        </w:rPr>
      </w:pPr>
      <w:hyperlink r:id="rId49" w:history="1">
        <w:r w:rsidR="00DB6D26" w:rsidRPr="00666337">
          <w:rPr>
            <w:rStyle w:val="Hyperlink"/>
          </w:rPr>
          <w:t>Mental Health Act 1983</w:t>
        </w:r>
      </w:hyperlink>
      <w:r w:rsidR="00DB6D26" w:rsidRPr="00666337">
        <w:t>. This provides for appeals from the Mental Health Review Tribunal for Wales to the Upper-tier Tribunal.</w:t>
      </w:r>
    </w:p>
    <w:p w:rsidR="00DB6D26" w:rsidRPr="00633153" w:rsidRDefault="00DB6D26" w:rsidP="00633153">
      <w:pPr>
        <w:pStyle w:val="BTNumbListLast"/>
      </w:pPr>
      <w:r w:rsidRPr="00666337">
        <w:rPr>
          <w:b/>
        </w:rPr>
        <w:t xml:space="preserve">The Immigration and Asylum Chamber </w:t>
      </w:r>
      <w:r w:rsidRPr="00666337">
        <w:t>hears appeals against decisions made by the Home Secretary and his/her officials in immigration, asylum and nationality matters. The main types of appeals are made against decisions to: refuse a person asylum in the UK; refuse a person entry to the UK; refuse leave to remain; deport someone already in the UK</w:t>
      </w:r>
      <w:r w:rsidRPr="00666337">
        <w:rPr>
          <w:rStyle w:val="FootnoteReference"/>
          <w:rFonts w:cs="Arial"/>
          <w:color w:val="000000"/>
        </w:rPr>
        <w:footnoteReference w:id="38"/>
      </w:r>
      <w:r w:rsidRPr="00666337">
        <w:t>. The Home Office Immigration Bill will reform these appeal rights and reduce them to fundamental rights only. The receipt of a Royal Assent to the Bill is anticipated in April/May, and its entry into force is expected in October 2014.</w:t>
      </w:r>
    </w:p>
    <w:p w:rsidR="00DB6D26" w:rsidRPr="00666337" w:rsidRDefault="00DB6D26" w:rsidP="00E06803">
      <w:pPr>
        <w:ind w:left="340" w:firstLine="851"/>
        <w:jc w:val="both"/>
        <w:rPr>
          <w:rFonts w:cs="Arial"/>
        </w:rPr>
      </w:pPr>
      <w:r w:rsidRPr="00666337">
        <w:rPr>
          <w:rFonts w:cs="Arial"/>
        </w:rPr>
        <w:t>The relevant rules/practice directions/guidance are:</w:t>
      </w:r>
    </w:p>
    <w:p w:rsidR="00633153" w:rsidRDefault="00C22C97" w:rsidP="00633153">
      <w:pPr>
        <w:pStyle w:val="BTBullet2Last"/>
      </w:pPr>
      <w:hyperlink r:id="rId50" w:history="1">
        <w:r w:rsidR="00DB6D26" w:rsidRPr="00666337">
          <w:rPr>
            <w:rStyle w:val="Hyperlink"/>
          </w:rPr>
          <w:t>The Asylum and Immigration Tribunal (Procedure) Rules 2005</w:t>
        </w:r>
      </w:hyperlink>
      <w:r w:rsidR="00DB6D26" w:rsidRPr="00666337">
        <w:t>, (the ‘2005 Rules’)</w:t>
      </w:r>
      <w:r w:rsidR="00DB6D26" w:rsidRPr="00666337">
        <w:rPr>
          <w:rStyle w:val="FootnoteReference"/>
        </w:rPr>
        <w:footnoteReference w:id="39"/>
      </w:r>
      <w:r w:rsidR="00DB6D26" w:rsidRPr="00666337">
        <w:t xml:space="preserve">. The </w:t>
      </w:r>
      <w:hyperlink r:id="rId51" w:history="1">
        <w:r w:rsidR="00DB6D26" w:rsidRPr="00666337">
          <w:rPr>
            <w:rStyle w:val="Hyperlink"/>
          </w:rPr>
          <w:t>2005 Rules</w:t>
        </w:r>
      </w:hyperlink>
      <w:r w:rsidR="00DB6D26" w:rsidRPr="00666337">
        <w:t xml:space="preserve"> set out the procedure to be followed for appeals and applications to the </w:t>
      </w:r>
      <w:r w:rsidR="00DB6D26">
        <w:t>First-tier</w:t>
      </w:r>
      <w:r w:rsidR="00DB6D26" w:rsidRPr="00666337">
        <w:t xml:space="preserve"> Tribunal – Immigration and Asylum Chamber. It makes provision, </w:t>
      </w:r>
      <w:r w:rsidR="00DB6D26" w:rsidRPr="00666337">
        <w:rPr>
          <w:i/>
        </w:rPr>
        <w:t>inter alia</w:t>
      </w:r>
      <w:r w:rsidR="00DB6D26" w:rsidRPr="00666337">
        <w:t>, for applications to be signed on behalf of child applicants. New rules applicable to proceedings before the First-Tier Tribunal are currently subject to discussions. It is expected that a new law, replacing the currently applicable one</w:t>
      </w:r>
      <w:r w:rsidR="00DB6D26">
        <w:t>,</w:t>
      </w:r>
      <w:r w:rsidR="00DB6D26" w:rsidRPr="00666337">
        <w:t xml:space="preserve"> will be adopted in October 2014.</w:t>
      </w:r>
    </w:p>
    <w:p w:rsidR="00633153" w:rsidRDefault="00C22C97" w:rsidP="00633153">
      <w:pPr>
        <w:pStyle w:val="BTBullet2Last"/>
      </w:pPr>
      <w:hyperlink r:id="rId52" w:history="1">
        <w:r w:rsidR="00DB6D26" w:rsidRPr="00666337">
          <w:rPr>
            <w:rStyle w:val="Hyperlink"/>
          </w:rPr>
          <w:t xml:space="preserve">Tribunals Judiciary Practice Directions – Immigration and Asylum Chambers of the </w:t>
        </w:r>
        <w:r w:rsidR="00DB6D26">
          <w:rPr>
            <w:rStyle w:val="Hyperlink"/>
          </w:rPr>
          <w:t>First-tier</w:t>
        </w:r>
        <w:r w:rsidR="00DB6D26" w:rsidRPr="00666337">
          <w:rPr>
            <w:rStyle w:val="Hyperlink"/>
          </w:rPr>
          <w:t xml:space="preserve"> Tribunal and the Upper Tribunal</w:t>
        </w:r>
      </w:hyperlink>
      <w:r w:rsidR="00DB6D26" w:rsidRPr="00666337">
        <w:rPr>
          <w:rStyle w:val="FootnoteReference"/>
        </w:rPr>
        <w:footnoteReference w:id="40"/>
      </w:r>
      <w:r w:rsidR="00DB6D26" w:rsidRPr="00666337">
        <w:t>. The Directions of supplemental judicial protocol set out directions for judiciary when dealing with immigration and asylum cases. They contain no child-specific provisions.</w:t>
      </w:r>
    </w:p>
    <w:p w:rsidR="00633153" w:rsidRDefault="00C22C97" w:rsidP="00633153">
      <w:pPr>
        <w:pStyle w:val="BTBullet2Last"/>
      </w:pPr>
      <w:hyperlink r:id="rId53" w:history="1">
        <w:r w:rsidR="00DB6D26" w:rsidRPr="00666337">
          <w:rPr>
            <w:rStyle w:val="Hyperlink"/>
          </w:rPr>
          <w:t>Joint Presidential Guidance Note No 2 of 2010</w:t>
        </w:r>
      </w:hyperlink>
      <w:r w:rsidR="00DB6D26" w:rsidRPr="00666337">
        <w:t>. This is Tribunals Judiciary guidance relating to children, vulnerable adults and sensitive appellants</w:t>
      </w:r>
      <w:r w:rsidR="00DB6D26" w:rsidRPr="00666337">
        <w:rPr>
          <w:vertAlign w:val="superscript"/>
        </w:rPr>
        <w:footnoteReference w:id="41"/>
      </w:r>
      <w:r w:rsidR="00DB6D26" w:rsidRPr="00666337">
        <w:t>.</w:t>
      </w:r>
    </w:p>
    <w:p w:rsidR="00633153" w:rsidRDefault="00C22C97" w:rsidP="00633153">
      <w:pPr>
        <w:pStyle w:val="BTBullet2Last"/>
      </w:pPr>
      <w:hyperlink r:id="rId54" w:history="1">
        <w:r w:rsidR="00DB6D26" w:rsidRPr="00666337">
          <w:rPr>
            <w:rStyle w:val="Hyperlink"/>
          </w:rPr>
          <w:t>Asylum and Immigration Guidance Note of July 2005 on Case Management Review Hearings</w:t>
        </w:r>
      </w:hyperlink>
      <w:r w:rsidR="00DB6D26" w:rsidRPr="00666337">
        <w:t xml:space="preserve">. This provides, </w:t>
      </w:r>
      <w:r w:rsidR="00DB6D26" w:rsidRPr="00633153">
        <w:rPr>
          <w:i/>
        </w:rPr>
        <w:t>inter alia</w:t>
      </w:r>
      <w:r w:rsidR="00DB6D26" w:rsidRPr="00666337">
        <w:t xml:space="preserve">, for consideration to be given to the needs of unaccompanied children and to the </w:t>
      </w:r>
      <w:hyperlink r:id="rId55" w:history="1">
        <w:r w:rsidR="00DB6D26" w:rsidRPr="00666337">
          <w:rPr>
            <w:rStyle w:val="Hyperlink"/>
          </w:rPr>
          <w:t>Immigration and Asylum Adjudicator Guidance Note No. 8</w:t>
        </w:r>
      </w:hyperlink>
      <w:r w:rsidR="00DB6D26" w:rsidRPr="00666337">
        <w:t>.</w:t>
      </w:r>
    </w:p>
    <w:p w:rsidR="00633153" w:rsidRDefault="00C22C97" w:rsidP="00633153">
      <w:pPr>
        <w:pStyle w:val="BTBullet2Last"/>
      </w:pPr>
      <w:hyperlink r:id="rId56" w:history="1">
        <w:r w:rsidR="00DB6D26" w:rsidRPr="00666337">
          <w:rPr>
            <w:rStyle w:val="Hyperlink"/>
          </w:rPr>
          <w:t>The Immigration and Asylum Adjudicator Guidance Note No. 8 of April 2004 on Unaccompanied Children</w:t>
        </w:r>
      </w:hyperlink>
      <w:r w:rsidR="00DB6D26" w:rsidRPr="00666337">
        <w:rPr>
          <w:rStyle w:val="FootnoteReference"/>
        </w:rPr>
        <w:footnoteReference w:id="42"/>
      </w:r>
      <w:r w:rsidR="00DB6D26" w:rsidRPr="00666337">
        <w:t>. This provides guidance on dealing with appeals by unaccompanied children seeking asylum in the UK.</w:t>
      </w:r>
    </w:p>
    <w:p w:rsidR="00633153" w:rsidRDefault="00C22C97" w:rsidP="00633153">
      <w:pPr>
        <w:pStyle w:val="BTBullet2Last"/>
      </w:pPr>
      <w:hyperlink r:id="rId57" w:history="1">
        <w:r w:rsidR="00DB6D26" w:rsidRPr="00666337">
          <w:rPr>
            <w:rStyle w:val="Hyperlink"/>
          </w:rPr>
          <w:t>Presidential Guidance Note No 2 of 2011</w:t>
        </w:r>
      </w:hyperlink>
      <w:r w:rsidR="00DB6D26" w:rsidRPr="00666337">
        <w:t>: This is the Anonymity Direction in the FtT(IAC)</w:t>
      </w:r>
      <w:r w:rsidR="00DB6D26" w:rsidRPr="00666337">
        <w:rPr>
          <w:rStyle w:val="FootnoteReference"/>
        </w:rPr>
        <w:footnoteReference w:id="43"/>
      </w:r>
      <w:r w:rsidR="00DB6D26" w:rsidRPr="00666337">
        <w:t xml:space="preserve"> which sets out judicial guidance providing for anonymity directions to be made to the </w:t>
      </w:r>
      <w:r w:rsidR="00DB6D26">
        <w:t>First-tier</w:t>
      </w:r>
      <w:r w:rsidR="00DB6D26" w:rsidRPr="00666337">
        <w:t xml:space="preserve"> Tribunal Immigration and Asylum Chamber, including, </w:t>
      </w:r>
      <w:r w:rsidR="00DB6D26" w:rsidRPr="00633153">
        <w:rPr>
          <w:i/>
        </w:rPr>
        <w:t>inter alia</w:t>
      </w:r>
      <w:r w:rsidR="00DB6D26" w:rsidRPr="00666337">
        <w:t xml:space="preserve">, where the appeal involves a child or vulnerable person. </w:t>
      </w:r>
      <w:r w:rsidR="00DB6D26" w:rsidRPr="00666337">
        <w:tab/>
      </w:r>
    </w:p>
    <w:p w:rsidR="00633153" w:rsidRDefault="00C22C97" w:rsidP="00633153">
      <w:pPr>
        <w:pStyle w:val="BTBullet2Last"/>
      </w:pPr>
      <w:hyperlink r:id="rId58" w:history="1">
        <w:r w:rsidR="00DB6D26" w:rsidRPr="00666337">
          <w:rPr>
            <w:rStyle w:val="Hyperlink"/>
          </w:rPr>
          <w:t>The Borders, Citizenship and Immigration Act 2009</w:t>
        </w:r>
      </w:hyperlink>
      <w:r w:rsidR="00DB6D26" w:rsidRPr="00666337">
        <w:t>. Section 55 imposes a duty on the Secretary of State, in discharging his/her functions to have regard to the need to safeguard and promote the welfare of children who are in the UK. This duty extends to the Tribunal in its role as decision-maker. Failure to do so may result in a grant of permission to appeal</w:t>
      </w:r>
      <w:r w:rsidR="00DB6D26" w:rsidRPr="00666337">
        <w:rPr>
          <w:rStyle w:val="FootnoteReference"/>
        </w:rPr>
        <w:footnoteReference w:id="44"/>
      </w:r>
      <w:r w:rsidR="00DB6D26" w:rsidRPr="00666337">
        <w:t>.</w:t>
      </w:r>
    </w:p>
    <w:p w:rsidR="00DB6D26" w:rsidRPr="00E06803" w:rsidRDefault="00C22C97" w:rsidP="00E06803">
      <w:pPr>
        <w:pStyle w:val="BTBullet2Last"/>
      </w:pPr>
      <w:hyperlink r:id="rId59" w:history="1">
        <w:r w:rsidR="00DB6D26" w:rsidRPr="00666337">
          <w:rPr>
            <w:rStyle w:val="Hyperlink"/>
          </w:rPr>
          <w:t>The Nationality, Immigration and Asylum Act 2002</w:t>
        </w:r>
      </w:hyperlink>
      <w:r w:rsidR="00DB6D26" w:rsidRPr="00666337">
        <w:t xml:space="preserve"> (Part 5). This Act is supplemented by the </w:t>
      </w:r>
      <w:hyperlink r:id="rId60" w:history="1">
        <w:r w:rsidR="00DB6D26" w:rsidRPr="00666337">
          <w:rPr>
            <w:rStyle w:val="Hyperlink"/>
          </w:rPr>
          <w:t>2005 Rules</w:t>
        </w:r>
      </w:hyperlink>
      <w:r w:rsidR="00DB6D26" w:rsidRPr="00666337">
        <w:t xml:space="preserve"> and sets out the circumstances in which persons – including children, may appeal to the Tribunal.</w:t>
      </w:r>
      <w:r w:rsidR="00DB6D26" w:rsidRPr="00666337">
        <w:rPr>
          <w:rStyle w:val="FootnoteReference"/>
        </w:rPr>
        <w:footnoteReference w:id="45"/>
      </w:r>
      <w:r w:rsidR="00DB6D26" w:rsidRPr="00666337">
        <w:t xml:space="preserve"> The </w:t>
      </w:r>
      <w:hyperlink r:id="rId61" w:history="1">
        <w:r w:rsidR="00DB6D26" w:rsidRPr="00666337">
          <w:rPr>
            <w:rStyle w:val="Hyperlink"/>
          </w:rPr>
          <w:t>2002 Act</w:t>
        </w:r>
      </w:hyperlink>
      <w:r w:rsidR="00DB6D26" w:rsidRPr="00666337">
        <w:t xml:space="preserve"> and </w:t>
      </w:r>
      <w:hyperlink r:id="rId62" w:history="1">
        <w:r w:rsidR="00DB6D26" w:rsidRPr="00666337">
          <w:rPr>
            <w:rStyle w:val="Hyperlink"/>
          </w:rPr>
          <w:t>2005 Rules</w:t>
        </w:r>
      </w:hyperlink>
      <w:r w:rsidR="00DB6D26" w:rsidRPr="00666337">
        <w:t xml:space="preserve"> contain no specific provisions relating to appeals by children, other than the requirement that applications for bail are signed on behalf of child applicants by persons acting on their behalf</w:t>
      </w:r>
      <w:r w:rsidR="00DB6D26" w:rsidRPr="00666337">
        <w:rPr>
          <w:rStyle w:val="FootnoteReference"/>
        </w:rPr>
        <w:footnoteReference w:id="46"/>
      </w:r>
      <w:r w:rsidR="00DB6D26" w:rsidRPr="00666337">
        <w:t xml:space="preserve">. However, judicial guidance provides, </w:t>
      </w:r>
      <w:r w:rsidR="00DB6D26" w:rsidRPr="00633153">
        <w:rPr>
          <w:i/>
        </w:rPr>
        <w:t>inter alia</w:t>
      </w:r>
      <w:r w:rsidR="00DB6D26" w:rsidRPr="00666337">
        <w:t>, for child witnesses and unaccompanied children, the manner in which evidence is given and guidance on keeping the anonymity of children.</w:t>
      </w:r>
    </w:p>
    <w:p w:rsidR="00DB6D26" w:rsidRPr="00666337" w:rsidRDefault="00DB6D26" w:rsidP="00633153">
      <w:pPr>
        <w:pStyle w:val="BTNumbListLast"/>
      </w:pPr>
      <w:r w:rsidRPr="00666337">
        <w:t>The Social Entitlement Chamber within which the:</w:t>
      </w:r>
    </w:p>
    <w:p w:rsidR="00633153" w:rsidRDefault="00DB6D26" w:rsidP="00633153">
      <w:pPr>
        <w:pStyle w:val="BTBullet2Last"/>
        <w:rPr>
          <w:lang w:eastAsia="en-GB"/>
        </w:rPr>
      </w:pPr>
      <w:r w:rsidRPr="00E11DCC">
        <w:rPr>
          <w:b/>
          <w:bCs/>
          <w:lang w:eastAsia="en-GB"/>
        </w:rPr>
        <w:t>Social Security and Child Support Tribunal</w:t>
      </w:r>
      <w:r w:rsidRPr="00E11DCC">
        <w:rPr>
          <w:rFonts w:ascii="Times New Roman" w:hAnsi="Times New Roman"/>
          <w:sz w:val="24"/>
          <w:lang w:eastAsia="en-GB"/>
        </w:rPr>
        <w:t> </w:t>
      </w:r>
      <w:r w:rsidRPr="00E11DCC">
        <w:rPr>
          <w:lang w:eastAsia="en-GB"/>
        </w:rPr>
        <w:t xml:space="preserve">hears appeals against decisions made by the Department for Work and Pensions, Her Majesty's Revenue and Customs, and </w:t>
      </w:r>
      <w:r>
        <w:rPr>
          <w:lang w:eastAsia="en-GB"/>
        </w:rPr>
        <w:t>l</w:t>
      </w:r>
      <w:r w:rsidRPr="00E11DCC">
        <w:rPr>
          <w:lang w:eastAsia="en-GB"/>
        </w:rPr>
        <w:t xml:space="preserve">ocal </w:t>
      </w:r>
      <w:r>
        <w:rPr>
          <w:lang w:eastAsia="en-GB"/>
        </w:rPr>
        <w:t>a</w:t>
      </w:r>
      <w:r w:rsidRPr="00E11DCC">
        <w:rPr>
          <w:lang w:eastAsia="en-GB"/>
        </w:rPr>
        <w:t>uthorities</w:t>
      </w:r>
      <w:r>
        <w:rPr>
          <w:lang w:eastAsia="en-GB"/>
        </w:rPr>
        <w:t>,</w:t>
      </w:r>
      <w:r w:rsidRPr="00E11DCC">
        <w:rPr>
          <w:lang w:eastAsia="en-GB"/>
        </w:rPr>
        <w:t xml:space="preserve"> about claims for a range of benefits and credits.</w:t>
      </w:r>
    </w:p>
    <w:p w:rsidR="00633153" w:rsidRDefault="00DB6D26" w:rsidP="00633153">
      <w:pPr>
        <w:pStyle w:val="BTBullet2Last"/>
        <w:rPr>
          <w:lang w:eastAsia="en-GB"/>
        </w:rPr>
      </w:pPr>
      <w:r w:rsidRPr="00633153">
        <w:rPr>
          <w:b/>
        </w:rPr>
        <w:t>Asylum Support Tribunal</w:t>
      </w:r>
      <w:r w:rsidRPr="00E11DCC">
        <w:t xml:space="preserve"> hears appeals against decisions by the UK Border Agency (UKBA) where it refuses to provide support or, after providing support, decides to stop or withdraw it. In such circumstances, an asylum seeker can appeal to the Asylum Support Tribunal against the decision.</w:t>
      </w:r>
    </w:p>
    <w:p w:rsidR="00DB6D26" w:rsidRPr="00633153" w:rsidRDefault="00DB6D26" w:rsidP="00633153">
      <w:pPr>
        <w:pStyle w:val="BTBullet2Last"/>
        <w:rPr>
          <w:lang w:eastAsia="en-GB"/>
        </w:rPr>
      </w:pPr>
      <w:r w:rsidRPr="00633153">
        <w:rPr>
          <w:rFonts w:cs="Arial"/>
          <w:b/>
          <w:bCs/>
          <w:lang w:eastAsia="en-GB"/>
        </w:rPr>
        <w:t>Criminal Injuries Compensation Tribunal </w:t>
      </w:r>
      <w:r w:rsidRPr="00633153">
        <w:rPr>
          <w:rFonts w:cs="Arial"/>
        </w:rPr>
        <w:t>hears appeals against decisions made</w:t>
      </w:r>
      <w:r w:rsidRPr="00633153">
        <w:rPr>
          <w:rFonts w:cs="Arial"/>
          <w:color w:val="000000"/>
        </w:rPr>
        <w:t xml:space="preserve"> by the Criminal Injuries Compensation Authority on claims for compensation for criminal injuries.</w:t>
      </w:r>
    </w:p>
    <w:p w:rsidR="00DB6D26" w:rsidRDefault="00DB6D26" w:rsidP="00633153">
      <w:pPr>
        <w:tabs>
          <w:tab w:val="left" w:pos="180"/>
        </w:tabs>
        <w:ind w:left="1191"/>
        <w:jc w:val="both"/>
        <w:rPr>
          <w:rFonts w:cs="Arial"/>
          <w:color w:val="000000"/>
        </w:rPr>
      </w:pPr>
      <w:r w:rsidRPr="00666337">
        <w:rPr>
          <w:rFonts w:cs="Arial"/>
          <w:color w:val="000000"/>
        </w:rPr>
        <w:t xml:space="preserve">The relevant rules are: </w:t>
      </w:r>
    </w:p>
    <w:p w:rsidR="00DB6D26" w:rsidRPr="00633153" w:rsidRDefault="00C22C97" w:rsidP="00633153">
      <w:pPr>
        <w:pStyle w:val="BTBullet2Last"/>
      </w:pPr>
      <w:hyperlink r:id="rId63" w:history="1">
        <w:r w:rsidR="00DB6D26" w:rsidRPr="00666337">
          <w:rPr>
            <w:rStyle w:val="Hyperlink"/>
          </w:rPr>
          <w:t>The Tribunal Procedure (First-</w:t>
        </w:r>
        <w:r w:rsidR="00DB6D26">
          <w:rPr>
            <w:rStyle w:val="Hyperlink"/>
          </w:rPr>
          <w:t>t</w:t>
        </w:r>
        <w:r w:rsidR="00DB6D26" w:rsidRPr="00666337">
          <w:rPr>
            <w:rStyle w:val="Hyperlink"/>
          </w:rPr>
          <w:t>ier Tribunal – Social Entitlement Chamber Rules 2008</w:t>
        </w:r>
      </w:hyperlink>
      <w:r w:rsidR="00DB6D26" w:rsidRPr="00666337">
        <w:rPr>
          <w:rStyle w:val="Hyperlink"/>
        </w:rPr>
        <w:t>)</w:t>
      </w:r>
      <w:r w:rsidR="00DB6D26" w:rsidRPr="00666337">
        <w:rPr>
          <w:rStyle w:val="FootnoteReference"/>
          <w:color w:val="000000"/>
        </w:rPr>
        <w:footnoteReference w:id="47"/>
      </w:r>
      <w:r w:rsidR="00DB6D26" w:rsidRPr="00633153">
        <w:rPr>
          <w:color w:val="000000"/>
        </w:rPr>
        <w:t xml:space="preserve">, (the ‘Social Entitlement Rules 2008’). </w:t>
      </w:r>
      <w:r w:rsidR="00DB6D26" w:rsidRPr="00666337">
        <w:t xml:space="preserve">The </w:t>
      </w:r>
      <w:hyperlink r:id="rId64" w:history="1">
        <w:r w:rsidR="00DB6D26" w:rsidRPr="00666337">
          <w:rPr>
            <w:rStyle w:val="Hyperlink"/>
          </w:rPr>
          <w:t>Social Entitlement Rules 2008</w:t>
        </w:r>
      </w:hyperlink>
      <w:r w:rsidR="00DB6D26" w:rsidRPr="00666337">
        <w:t xml:space="preserve"> provide, </w:t>
      </w:r>
      <w:r w:rsidR="00DB6D26" w:rsidRPr="00633153">
        <w:rPr>
          <w:i/>
        </w:rPr>
        <w:t>inter alia</w:t>
      </w:r>
      <w:r w:rsidR="00DB6D26" w:rsidRPr="00666337">
        <w:t>, for confidentiality in child support/trust fund cases</w:t>
      </w:r>
      <w:r w:rsidR="00DB6D26" w:rsidRPr="00666337">
        <w:rPr>
          <w:rStyle w:val="FootnoteReference"/>
        </w:rPr>
        <w:footnoteReference w:id="48"/>
      </w:r>
      <w:r w:rsidR="00DB6D26" w:rsidRPr="00666337">
        <w:t xml:space="preserve">. However, they do not make specific provision for appeals by children. </w:t>
      </w:r>
      <w:r w:rsidR="00DB6D26" w:rsidRPr="00633153">
        <w:rPr>
          <w:iCs/>
        </w:rPr>
        <w:t>Within the SEC, a child may (rarely) be the appellant, but they would be represented by an appointee who has all the powers of a party to the proceedings.</w:t>
      </w:r>
    </w:p>
    <w:p w:rsidR="00DB6D26" w:rsidRPr="00666337" w:rsidRDefault="00DB6D26" w:rsidP="00E06803">
      <w:pPr>
        <w:ind w:left="1191"/>
        <w:jc w:val="both"/>
        <w:rPr>
          <w:rFonts w:cs="Arial"/>
        </w:rPr>
      </w:pPr>
      <w:r w:rsidRPr="00E11DCC">
        <w:rPr>
          <w:rFonts w:cs="Arial"/>
        </w:rPr>
        <w:t xml:space="preserve">Some tribunals in </w:t>
      </w:r>
      <w:r>
        <w:rPr>
          <w:rFonts w:cs="Arial"/>
        </w:rPr>
        <w:t>Northern Ireland</w:t>
      </w:r>
      <w:r w:rsidRPr="00666337">
        <w:rPr>
          <w:rFonts w:cs="Arial"/>
        </w:rPr>
        <w:t xml:space="preserve"> </w:t>
      </w:r>
      <w:r w:rsidRPr="00E11DCC">
        <w:rPr>
          <w:rFonts w:cs="Arial"/>
        </w:rPr>
        <w:t xml:space="preserve">deal with matters for which responsibility lies with </w:t>
      </w:r>
      <w:r>
        <w:rPr>
          <w:rFonts w:cs="Arial"/>
        </w:rPr>
        <w:t xml:space="preserve">the </w:t>
      </w:r>
      <w:r w:rsidRPr="00E11DCC">
        <w:rPr>
          <w:rFonts w:cs="Arial"/>
        </w:rPr>
        <w:t xml:space="preserve">Westminster </w:t>
      </w:r>
      <w:r w:rsidRPr="00D82ADF">
        <w:rPr>
          <w:rFonts w:cs="Arial"/>
        </w:rPr>
        <w:t>Parliament</w:t>
      </w:r>
      <w:r>
        <w:rPr>
          <w:rFonts w:cs="Arial"/>
        </w:rPr>
        <w:t>,</w:t>
      </w:r>
      <w:r w:rsidRPr="00D82ADF">
        <w:rPr>
          <w:rFonts w:cs="Arial"/>
        </w:rPr>
        <w:t xml:space="preserve"> such</w:t>
      </w:r>
      <w:r w:rsidRPr="00666337">
        <w:rPr>
          <w:rFonts w:cs="Arial"/>
        </w:rPr>
        <w:t xml:space="preserve"> as </w:t>
      </w:r>
      <w:r w:rsidRPr="00E11DCC">
        <w:rPr>
          <w:rFonts w:cs="Arial"/>
        </w:rPr>
        <w:t>tribunals dealing with</w:t>
      </w:r>
      <w:r w:rsidRPr="00666337">
        <w:rPr>
          <w:rFonts w:cs="Arial"/>
        </w:rPr>
        <w:t xml:space="preserve"> asylum and immigration. However, a number of separate tribunals exist in </w:t>
      </w:r>
      <w:r w:rsidRPr="00666337">
        <w:rPr>
          <w:rFonts w:cs="Arial"/>
          <w:b/>
        </w:rPr>
        <w:t xml:space="preserve">Northern Ireland </w:t>
      </w:r>
      <w:r w:rsidRPr="00E11DCC">
        <w:rPr>
          <w:rFonts w:cs="Arial"/>
        </w:rPr>
        <w:t>which</w:t>
      </w:r>
      <w:r w:rsidRPr="00666337">
        <w:rPr>
          <w:rFonts w:cs="Arial"/>
        </w:rPr>
        <w:t xml:space="preserve"> deal with </w:t>
      </w:r>
      <w:r w:rsidRPr="00E11DCC">
        <w:rPr>
          <w:rFonts w:cs="Arial"/>
        </w:rPr>
        <w:t xml:space="preserve">devolved </w:t>
      </w:r>
      <w:r w:rsidRPr="00D82ADF">
        <w:rPr>
          <w:rFonts w:cs="Arial"/>
        </w:rPr>
        <w:t>matters such</w:t>
      </w:r>
      <w:r w:rsidRPr="00666337">
        <w:rPr>
          <w:rFonts w:cs="Arial"/>
        </w:rPr>
        <w:t xml:space="preserve"> </w:t>
      </w:r>
      <w:r w:rsidRPr="00E11DCC">
        <w:rPr>
          <w:rFonts w:cs="Arial"/>
        </w:rPr>
        <w:t>as appeals relating to</w:t>
      </w:r>
      <w:r w:rsidRPr="00666337">
        <w:rPr>
          <w:rFonts w:cs="Arial"/>
        </w:rPr>
        <w:t xml:space="preserve"> the regulation of children’s homes, child support, SEN and disability</w:t>
      </w:r>
      <w:r w:rsidRPr="00666337">
        <w:rPr>
          <w:rFonts w:cs="Arial"/>
          <w:vertAlign w:val="superscript"/>
        </w:rPr>
        <w:footnoteReference w:id="49"/>
      </w:r>
      <w:r w:rsidRPr="00666337">
        <w:rPr>
          <w:rFonts w:cs="Arial"/>
        </w:rPr>
        <w:t>. In particular:</w:t>
      </w:r>
    </w:p>
    <w:p w:rsidR="00DB6D26" w:rsidRPr="00633153" w:rsidRDefault="00DB6D26" w:rsidP="00633153">
      <w:pPr>
        <w:pStyle w:val="BTBullet2Last"/>
      </w:pPr>
      <w:r w:rsidRPr="00666337">
        <w:lastRenderedPageBreak/>
        <w:t xml:space="preserve">The </w:t>
      </w:r>
      <w:r w:rsidRPr="00666337">
        <w:rPr>
          <w:b/>
        </w:rPr>
        <w:t>Care Tribunal</w:t>
      </w:r>
      <w:r w:rsidRPr="00666337">
        <w:rPr>
          <w:vertAlign w:val="superscript"/>
        </w:rPr>
        <w:footnoteReference w:id="50"/>
      </w:r>
      <w:r w:rsidRPr="00666337">
        <w:t xml:space="preserve"> hears appeals against decisions relating, </w:t>
      </w:r>
      <w:r w:rsidRPr="00666337">
        <w:rPr>
          <w:i/>
        </w:rPr>
        <w:t>inter alia</w:t>
      </w:r>
      <w:r w:rsidRPr="00666337">
        <w:t>, to the regulation of children’s homes and decisions prohibiting or restricting the employment of individuals teaching or working with children</w:t>
      </w:r>
      <w:r w:rsidRPr="00666337">
        <w:rPr>
          <w:vertAlign w:val="superscript"/>
        </w:rPr>
        <w:footnoteReference w:id="51"/>
      </w:r>
      <w:r w:rsidRPr="00666337">
        <w:t xml:space="preserve">. </w:t>
      </w:r>
      <w:r w:rsidRPr="00E11DCC">
        <w:t>It</w:t>
      </w:r>
      <w:r w:rsidRPr="00666337">
        <w:t xml:space="preserve"> does not deal with appeals against court decisions regarding placement of children into care, e.g. by way of care orders.</w:t>
      </w:r>
    </w:p>
    <w:p w:rsidR="00DB6D26" w:rsidRPr="00666337" w:rsidRDefault="00DB6D26" w:rsidP="00633153">
      <w:pPr>
        <w:ind w:firstLine="851"/>
        <w:jc w:val="both"/>
        <w:rPr>
          <w:rFonts w:cs="Arial"/>
          <w:color w:val="000000"/>
        </w:rPr>
      </w:pPr>
      <w:r w:rsidRPr="00666337">
        <w:rPr>
          <w:rFonts w:cs="Arial"/>
          <w:color w:val="000000"/>
        </w:rPr>
        <w:t>The relevant rules are:</w:t>
      </w:r>
    </w:p>
    <w:p w:rsidR="00DB6D26" w:rsidRPr="00633153" w:rsidRDefault="00DB6D26" w:rsidP="00633153">
      <w:pPr>
        <w:pStyle w:val="BTBullet1Last"/>
        <w:rPr>
          <w:shd w:val="clear" w:color="auto" w:fill="FFFFFF"/>
        </w:rPr>
      </w:pPr>
      <w:r w:rsidRPr="00666337">
        <w:t xml:space="preserve">The </w:t>
      </w:r>
      <w:hyperlink r:id="rId65" w:history="1">
        <w:r w:rsidRPr="00666337">
          <w:rPr>
            <w:rStyle w:val="Hyperlink"/>
            <w:shd w:val="clear" w:color="auto" w:fill="FFFFFF"/>
          </w:rPr>
          <w:t>Care Tribunal Regulations (Northern Ireland) 2005</w:t>
        </w:r>
      </w:hyperlink>
      <w:r w:rsidRPr="00666337">
        <w:rPr>
          <w:rStyle w:val="FootnoteReference"/>
          <w:color w:val="000000"/>
          <w:shd w:val="clear" w:color="auto" w:fill="FFFFFF"/>
        </w:rPr>
        <w:footnoteReference w:id="52"/>
      </w:r>
      <w:r w:rsidRPr="00666337">
        <w:rPr>
          <w:shd w:val="clear" w:color="auto" w:fill="FFFFFF"/>
        </w:rPr>
        <w:t xml:space="preserve">, which make provisions, </w:t>
      </w:r>
      <w:r w:rsidRPr="00666337">
        <w:rPr>
          <w:i/>
          <w:shd w:val="clear" w:color="auto" w:fill="FFFFFF"/>
        </w:rPr>
        <w:t>inter alia</w:t>
      </w:r>
      <w:r w:rsidRPr="00666337">
        <w:rPr>
          <w:shd w:val="clear" w:color="auto" w:fill="FFFFFF"/>
        </w:rPr>
        <w:t xml:space="preserve">, </w:t>
      </w:r>
      <w:r w:rsidRPr="00E11DCC">
        <w:rPr>
          <w:shd w:val="clear" w:color="auto" w:fill="FFFFFF"/>
        </w:rPr>
        <w:t>in</w:t>
      </w:r>
      <w:r w:rsidRPr="00666337">
        <w:rPr>
          <w:shd w:val="clear" w:color="auto" w:fill="FFFFFF"/>
        </w:rPr>
        <w:t xml:space="preserve"> </w:t>
      </w:r>
      <w:r w:rsidRPr="00E11DCC">
        <w:rPr>
          <w:shd w:val="clear" w:color="auto" w:fill="FFFFFF"/>
        </w:rPr>
        <w:t>relation to</w:t>
      </w:r>
      <w:r w:rsidRPr="00666337">
        <w:rPr>
          <w:shd w:val="clear" w:color="auto" w:fill="FFFFFF"/>
        </w:rPr>
        <w:t xml:space="preserve"> child witnesses and </w:t>
      </w:r>
      <w:r w:rsidRPr="00E11DCC">
        <w:rPr>
          <w:shd w:val="clear" w:color="auto" w:fill="FFFFFF"/>
        </w:rPr>
        <w:t>the</w:t>
      </w:r>
      <w:r w:rsidRPr="00666337">
        <w:rPr>
          <w:shd w:val="clear" w:color="auto" w:fill="FFFFFF"/>
        </w:rPr>
        <w:t xml:space="preserve"> evidence </w:t>
      </w:r>
      <w:r w:rsidRPr="00E11DCC">
        <w:rPr>
          <w:shd w:val="clear" w:color="auto" w:fill="FFFFFF"/>
        </w:rPr>
        <w:t>given by them</w:t>
      </w:r>
      <w:r w:rsidRPr="00666337">
        <w:rPr>
          <w:rStyle w:val="FootnoteReference"/>
          <w:color w:val="000000"/>
          <w:shd w:val="clear" w:color="auto" w:fill="FFFFFF"/>
        </w:rPr>
        <w:footnoteReference w:id="53"/>
      </w:r>
      <w:r w:rsidRPr="00666337">
        <w:rPr>
          <w:shd w:val="clear" w:color="auto" w:fill="FFFFFF"/>
        </w:rPr>
        <w:t>.</w:t>
      </w:r>
    </w:p>
    <w:p w:rsidR="00DB6D26" w:rsidRPr="00633153" w:rsidRDefault="00DB6D26" w:rsidP="00633153">
      <w:pPr>
        <w:pStyle w:val="BTBullet2Last"/>
      </w:pPr>
      <w:r w:rsidRPr="00666337">
        <w:t xml:space="preserve">The </w:t>
      </w:r>
      <w:r w:rsidRPr="00666337">
        <w:rPr>
          <w:b/>
        </w:rPr>
        <w:t>Special Educational Needs and Disability Tribunal</w:t>
      </w:r>
      <w:r w:rsidRPr="00666337">
        <w:t xml:space="preserve"> (SENDIST) considers appeals against </w:t>
      </w:r>
      <w:r w:rsidRPr="00E11DCC">
        <w:t>certain</w:t>
      </w:r>
      <w:r w:rsidRPr="00666337">
        <w:t xml:space="preserve"> decisions of Education and Library Boards (ELB’s) about children’s</w:t>
      </w:r>
      <w:r w:rsidRPr="00D82ADF">
        <w:t xml:space="preserve"> </w:t>
      </w:r>
      <w:r>
        <w:t xml:space="preserve">special </w:t>
      </w:r>
      <w:r w:rsidRPr="00D82ADF">
        <w:t>educational</w:t>
      </w:r>
      <w:r w:rsidRPr="00666337">
        <w:t xml:space="preserve"> </w:t>
      </w:r>
      <w:r w:rsidRPr="00E11DCC">
        <w:t>needs</w:t>
      </w:r>
      <w:r w:rsidRPr="00666337">
        <w:t>, where the parents cannot reach agreement with the Boards. It also deals with claims of disability discrimination in relation to children at school</w:t>
      </w:r>
      <w:r w:rsidRPr="00666337">
        <w:rPr>
          <w:rStyle w:val="FootnoteReference"/>
        </w:rPr>
        <w:footnoteReference w:id="54"/>
      </w:r>
      <w:r w:rsidRPr="00666337">
        <w:t>.</w:t>
      </w:r>
    </w:p>
    <w:p w:rsidR="00DB6D26" w:rsidRPr="00666337" w:rsidRDefault="00DB6D26" w:rsidP="00633153">
      <w:pPr>
        <w:ind w:left="851"/>
        <w:jc w:val="both"/>
        <w:rPr>
          <w:rFonts w:cs="Arial"/>
        </w:rPr>
      </w:pPr>
      <w:r w:rsidRPr="00666337">
        <w:rPr>
          <w:rFonts w:cs="Arial"/>
        </w:rPr>
        <w:t>The relevant rules are:</w:t>
      </w:r>
    </w:p>
    <w:p w:rsidR="00DB6D26" w:rsidRPr="00666337" w:rsidRDefault="00C22C97" w:rsidP="00633153">
      <w:pPr>
        <w:pStyle w:val="BTBullet1Last"/>
        <w:rPr>
          <w:color w:val="000000"/>
        </w:rPr>
      </w:pPr>
      <w:hyperlink r:id="rId66" w:history="1">
        <w:r w:rsidR="00DB6D26" w:rsidRPr="00666337">
          <w:rPr>
            <w:rStyle w:val="Hyperlink"/>
          </w:rPr>
          <w:t>The Special Educational Needs and Disability Tribunal Regulations (Northern Ireland) 2005</w:t>
        </w:r>
      </w:hyperlink>
      <w:r w:rsidR="00DB6D26" w:rsidRPr="00666337">
        <w:rPr>
          <w:rStyle w:val="FootnoteReference"/>
        </w:rPr>
        <w:footnoteReference w:id="55"/>
      </w:r>
      <w:r w:rsidR="00DB6D26" w:rsidRPr="00666337">
        <w:t xml:space="preserve">, </w:t>
      </w:r>
      <w:r w:rsidR="00DB6D26" w:rsidRPr="00666337">
        <w:rPr>
          <w:color w:val="000000"/>
        </w:rPr>
        <w:t xml:space="preserve">which makes provision, </w:t>
      </w:r>
      <w:r w:rsidR="00DB6D26" w:rsidRPr="00666337">
        <w:rPr>
          <w:i/>
          <w:color w:val="000000"/>
        </w:rPr>
        <w:t>inter alia</w:t>
      </w:r>
      <w:r w:rsidR="00DB6D26" w:rsidRPr="00666337">
        <w:rPr>
          <w:color w:val="000000"/>
        </w:rPr>
        <w:t xml:space="preserve">, </w:t>
      </w:r>
      <w:r w:rsidR="00DB6D26" w:rsidRPr="00E11DCC">
        <w:rPr>
          <w:color w:val="000000"/>
        </w:rPr>
        <w:t>in relation to the giving of evidence by children</w:t>
      </w:r>
      <w:r w:rsidR="00DB6D26" w:rsidRPr="00666337">
        <w:rPr>
          <w:color w:val="000000"/>
        </w:rPr>
        <w:t xml:space="preserve"> </w:t>
      </w:r>
      <w:r w:rsidR="00DB6D26" w:rsidRPr="00E11DCC">
        <w:rPr>
          <w:color w:val="000000"/>
        </w:rPr>
        <w:t>and for their views to be provided to the Tribunal</w:t>
      </w:r>
      <w:r w:rsidR="00DB6D26" w:rsidRPr="00666337">
        <w:rPr>
          <w:rStyle w:val="FootnoteReference"/>
          <w:color w:val="000000"/>
        </w:rPr>
        <w:footnoteReference w:id="56"/>
      </w:r>
      <w:r w:rsidR="00DB6D26" w:rsidRPr="00E11DCC">
        <w:rPr>
          <w:color w:val="000000"/>
        </w:rPr>
        <w:t>.</w:t>
      </w:r>
    </w:p>
    <w:p w:rsidR="00DB6D26" w:rsidRPr="00666337" w:rsidRDefault="00DB6D26" w:rsidP="00DB6D26">
      <w:pPr>
        <w:jc w:val="both"/>
        <w:rPr>
          <w:rFonts w:cs="Arial"/>
          <w:color w:val="000000"/>
        </w:rPr>
      </w:pPr>
    </w:p>
    <w:p w:rsidR="00DB6D26" w:rsidRPr="00633153" w:rsidRDefault="00DB6D26" w:rsidP="00633153">
      <w:pPr>
        <w:pStyle w:val="BTBullet2Last"/>
      </w:pPr>
      <w:r w:rsidRPr="00633153">
        <w:t xml:space="preserve">The </w:t>
      </w:r>
      <w:r w:rsidRPr="00633153">
        <w:rPr>
          <w:b/>
        </w:rPr>
        <w:t>Mental Health Review Tribunal</w:t>
      </w:r>
      <w:r w:rsidRPr="00633153">
        <w:t xml:space="preserve"> (MHRT) set up under the </w:t>
      </w:r>
      <w:hyperlink r:id="rId67" w:history="1">
        <w:r w:rsidRPr="00666337">
          <w:rPr>
            <w:rStyle w:val="Hyperlink"/>
          </w:rPr>
          <w:t>Mental Health (Northern Ireland) Order 1986</w:t>
        </w:r>
      </w:hyperlink>
      <w:r w:rsidRPr="00666337">
        <w:rPr>
          <w:rStyle w:val="FootnoteReference"/>
        </w:rPr>
        <w:footnoteReference w:id="57"/>
      </w:r>
      <w:r w:rsidRPr="00633153">
        <w:t>. Reviews the cases of patients who are compulsorily detained, are subject to guardianships, or aftercare under supervision in accordance with the Order.</w:t>
      </w:r>
    </w:p>
    <w:p w:rsidR="00DB6D26" w:rsidRPr="00666337" w:rsidRDefault="00DB6D26" w:rsidP="00633153">
      <w:pPr>
        <w:tabs>
          <w:tab w:val="left" w:pos="360"/>
        </w:tabs>
        <w:ind w:left="720"/>
        <w:jc w:val="both"/>
        <w:rPr>
          <w:rFonts w:cs="Arial"/>
          <w:color w:val="000000"/>
        </w:rPr>
      </w:pPr>
      <w:r w:rsidRPr="00666337">
        <w:rPr>
          <w:rFonts w:cs="Arial"/>
          <w:color w:val="000000"/>
        </w:rPr>
        <w:t>The relevant rules are:</w:t>
      </w:r>
    </w:p>
    <w:p w:rsidR="00DB6D26" w:rsidRPr="00E06803" w:rsidRDefault="00DB6D26" w:rsidP="00E06803">
      <w:pPr>
        <w:pStyle w:val="BTBullet1Last"/>
        <w:rPr>
          <w:color w:val="000000"/>
        </w:rPr>
      </w:pPr>
      <w:bookmarkStart w:id="36" w:name="OLE_LINK3"/>
      <w:bookmarkStart w:id="37" w:name="OLE_LINK4"/>
      <w:r w:rsidRPr="00666337">
        <w:rPr>
          <w:color w:val="000000"/>
        </w:rPr>
        <w:t xml:space="preserve">the </w:t>
      </w:r>
      <w:hyperlink r:id="rId68" w:history="1">
        <w:r w:rsidRPr="00666337">
          <w:rPr>
            <w:rStyle w:val="Hyperlink"/>
          </w:rPr>
          <w:t>Mental Health Review Tribunal (Northern Ireland) Rules 1986</w:t>
        </w:r>
      </w:hyperlink>
      <w:r w:rsidRPr="00666337">
        <w:rPr>
          <w:rStyle w:val="FootnoteReference"/>
        </w:rPr>
        <w:footnoteReference w:id="58"/>
      </w:r>
      <w:r w:rsidRPr="00666337">
        <w:rPr>
          <w:color w:val="000000"/>
        </w:rPr>
        <w:t xml:space="preserve">, which provide, </w:t>
      </w:r>
      <w:r w:rsidRPr="00666337">
        <w:rPr>
          <w:i/>
          <w:color w:val="000000"/>
        </w:rPr>
        <w:t>inter alia</w:t>
      </w:r>
      <w:r w:rsidRPr="00666337">
        <w:rPr>
          <w:color w:val="000000"/>
        </w:rPr>
        <w:t xml:space="preserve">, for </w:t>
      </w:r>
      <w:r w:rsidRPr="00E11DCC">
        <w:rPr>
          <w:color w:val="000000"/>
        </w:rPr>
        <w:t xml:space="preserve">the procedure to be followed </w:t>
      </w:r>
      <w:r w:rsidRPr="00D82ADF">
        <w:rPr>
          <w:color w:val="000000"/>
        </w:rPr>
        <w:t>in</w:t>
      </w:r>
      <w:r w:rsidRPr="00666337">
        <w:rPr>
          <w:color w:val="000000"/>
        </w:rPr>
        <w:t xml:space="preserve"> </w:t>
      </w:r>
      <w:r>
        <w:rPr>
          <w:color w:val="000000"/>
        </w:rPr>
        <w:t xml:space="preserve">certain </w:t>
      </w:r>
      <w:r w:rsidRPr="00666337">
        <w:rPr>
          <w:color w:val="000000"/>
        </w:rPr>
        <w:t xml:space="preserve">appeals made by a child or a young person, or by his/her parents or guardian on his/her behalf </w:t>
      </w:r>
      <w:r w:rsidRPr="00E11DCC">
        <w:rPr>
          <w:color w:val="000000"/>
        </w:rPr>
        <w:t>under the Order</w:t>
      </w:r>
      <w:r w:rsidRPr="00666337">
        <w:rPr>
          <w:rStyle w:val="FootnoteReference"/>
          <w:color w:val="000000"/>
        </w:rPr>
        <w:footnoteReference w:id="59"/>
      </w:r>
      <w:r w:rsidRPr="00E11DCC">
        <w:rPr>
          <w:color w:val="000000"/>
        </w:rPr>
        <w:t>.</w:t>
      </w:r>
      <w:bookmarkEnd w:id="36"/>
      <w:bookmarkEnd w:id="37"/>
    </w:p>
    <w:p w:rsidR="00DB6D26" w:rsidRPr="00633153" w:rsidRDefault="00DB6D26" w:rsidP="0060702C">
      <w:pPr>
        <w:pStyle w:val="Heading3NoNumb"/>
        <w:ind w:left="851"/>
      </w:pPr>
      <w:bookmarkStart w:id="38" w:name="_Toc409778237"/>
      <w:r w:rsidRPr="00666337">
        <w:t>Sectors covered by this report</w:t>
      </w:r>
      <w:bookmarkEnd w:id="38"/>
    </w:p>
    <w:p w:rsidR="00DB6D26" w:rsidRPr="00666337" w:rsidRDefault="00DB6D26" w:rsidP="0060702C">
      <w:pPr>
        <w:pStyle w:val="Heading3NoNumb"/>
        <w:ind w:left="851"/>
      </w:pPr>
      <w:bookmarkStart w:id="39" w:name="_Toc409778238"/>
      <w:r w:rsidRPr="00666337">
        <w:t>Judicial review v administrative tribunals</w:t>
      </w:r>
      <w:bookmarkEnd w:id="39"/>
    </w:p>
    <w:p w:rsidR="00DB6D26" w:rsidRPr="00633153" w:rsidRDefault="00DB6D26" w:rsidP="00633153">
      <w:pPr>
        <w:ind w:left="851"/>
        <w:jc w:val="both"/>
        <w:rPr>
          <w:rFonts w:cs="Arial"/>
        </w:rPr>
      </w:pPr>
      <w:r w:rsidRPr="00666337">
        <w:rPr>
          <w:rFonts w:cs="Arial"/>
        </w:rPr>
        <w:t xml:space="preserve">It should be noted that where an aggrieved child has the possibility of an appeal to a tribunal, the administrative court will be reluctant to grant permission to proceed with a claim for judicial review, except in exceptional circumstances. Indeed, judicial guidance states that ‘judicial review may be used where there is no right of appeal or where all avenues of appeal </w:t>
      </w:r>
      <w:r w:rsidRPr="00666337">
        <w:rPr>
          <w:rFonts w:cs="Arial"/>
        </w:rPr>
        <w:lastRenderedPageBreak/>
        <w:t>have been exhausted’</w:t>
      </w:r>
      <w:r w:rsidRPr="00666337">
        <w:rPr>
          <w:rStyle w:val="FootnoteReference"/>
        </w:rPr>
        <w:footnoteReference w:id="60"/>
      </w:r>
      <w:r w:rsidRPr="00666337">
        <w:rPr>
          <w:rFonts w:cs="Arial"/>
        </w:rPr>
        <w:t>. However, a claimant will not be required to resort to another procedure if that other procedure is ‘less satisfactory’ or otherwise inappropriate</w:t>
      </w:r>
      <w:r w:rsidRPr="00666337">
        <w:rPr>
          <w:rStyle w:val="FootnoteReference"/>
        </w:rPr>
        <w:footnoteReference w:id="61"/>
      </w:r>
      <w:r w:rsidRPr="00666337">
        <w:rPr>
          <w:rFonts w:cs="Arial"/>
        </w:rPr>
        <w:t>.</w:t>
      </w:r>
    </w:p>
    <w:p w:rsidR="00DB6D26" w:rsidRPr="00666337" w:rsidRDefault="00DB6D26" w:rsidP="0060702C">
      <w:pPr>
        <w:pStyle w:val="Heading3NoNumb"/>
        <w:ind w:left="851"/>
      </w:pPr>
      <w:bookmarkStart w:id="40" w:name="_Toc409778239"/>
      <w:r w:rsidRPr="00666337">
        <w:t>Ombudsmen</w:t>
      </w:r>
      <w:bookmarkEnd w:id="40"/>
    </w:p>
    <w:p w:rsidR="00DB6D26" w:rsidRPr="00666337" w:rsidRDefault="00DB6D26" w:rsidP="00633153">
      <w:pPr>
        <w:ind w:left="851"/>
        <w:jc w:val="both"/>
        <w:rPr>
          <w:rFonts w:cs="Arial"/>
        </w:rPr>
      </w:pPr>
      <w:r w:rsidRPr="00666337">
        <w:rPr>
          <w:rFonts w:cs="Arial"/>
        </w:rPr>
        <w:t xml:space="preserve">In the UK, Ombudsmen provide a general administrative/audit function and deal with individual grievances. In </w:t>
      </w:r>
      <w:r w:rsidRPr="00666337">
        <w:rPr>
          <w:rFonts w:cs="Arial"/>
          <w:b/>
        </w:rPr>
        <w:t>England and Wales</w:t>
      </w:r>
      <w:r w:rsidRPr="00666337">
        <w:rPr>
          <w:rFonts w:cs="Arial"/>
        </w:rPr>
        <w:t>, the Parliamentary and Health Service Ombudsman and Local Government Ombudsman deal with complaints from individuals. The Local Government Ombudsman also provides independent investigation of complaints made about the decisions/administrative actions of local councils and authorities/organisations</w:t>
      </w:r>
      <w:r w:rsidRPr="00666337">
        <w:rPr>
          <w:rStyle w:val="FootnoteReference"/>
          <w:rFonts w:cs="Arial"/>
        </w:rPr>
        <w:footnoteReference w:id="62"/>
      </w:r>
      <w:r w:rsidRPr="00666337">
        <w:rPr>
          <w:rFonts w:cs="Arial"/>
        </w:rPr>
        <w:t xml:space="preserve"> on matters including education, e.g. complaints about school admissions and children with SEN, and social care – including complaints about children’s care services, child protection issues and councils’ care of ‘looked after’ children. The Ombudsman can investigate complaints made by, or on behalf of, members of the public – including complaints from individuals and groups of people.</w:t>
      </w:r>
    </w:p>
    <w:p w:rsidR="00DB6D26" w:rsidRPr="00666337" w:rsidRDefault="00DB6D26" w:rsidP="0060702C">
      <w:pPr>
        <w:pStyle w:val="Heading3NoNumb"/>
        <w:ind w:left="851"/>
      </w:pPr>
      <w:bookmarkStart w:id="41" w:name="_Toc409778240"/>
      <w:r w:rsidRPr="00666337">
        <w:t>Other bodies, methods of dispute resolution, tribunals’ standards and training</w:t>
      </w:r>
      <w:bookmarkEnd w:id="41"/>
    </w:p>
    <w:p w:rsidR="00DB6D26" w:rsidRPr="00666337" w:rsidRDefault="00DB6D26" w:rsidP="00633153">
      <w:pPr>
        <w:pStyle w:val="ListParagraph"/>
        <w:widowControl w:val="0"/>
        <w:tabs>
          <w:tab w:val="left" w:pos="180"/>
        </w:tabs>
        <w:autoSpaceDE w:val="0"/>
        <w:autoSpaceDN w:val="0"/>
        <w:adjustRightInd w:val="0"/>
        <w:ind w:left="851"/>
        <w:jc w:val="both"/>
      </w:pPr>
      <w:r w:rsidRPr="00666337">
        <w:t>The Northern Ireland Special Education, Dispute Avoidance and Resolution Service (DARS)</w:t>
      </w:r>
      <w:r w:rsidRPr="00666337">
        <w:rPr>
          <w:rStyle w:val="FootnoteReference"/>
        </w:rPr>
        <w:footnoteReference w:id="63"/>
      </w:r>
      <w:r w:rsidRPr="00666337">
        <w:t>, provides an independent, confidential and informal mean of addressing disagreements related to SEN</w:t>
      </w:r>
      <w:r w:rsidRPr="00666337">
        <w:rPr>
          <w:rStyle w:val="FootnoteReference"/>
        </w:rPr>
        <w:footnoteReference w:id="64"/>
      </w:r>
      <w:r w:rsidRPr="00666337">
        <w:t>. The England and Wales Dispute Resolution Commitment</w:t>
      </w:r>
      <w:r w:rsidRPr="00666337">
        <w:rPr>
          <w:rStyle w:val="FootnoteReference"/>
        </w:rPr>
        <w:footnoteReference w:id="65"/>
      </w:r>
      <w:r w:rsidRPr="00666337">
        <w:t>, aims at encouraging the increased use of flexible, creative and constructive approaches to dispute resolution.</w:t>
      </w:r>
    </w:p>
    <w:p w:rsidR="00DB6D26" w:rsidRPr="00666337" w:rsidRDefault="00DB6D26" w:rsidP="0060702C">
      <w:pPr>
        <w:pStyle w:val="Heading3NoNumb"/>
        <w:ind w:left="851"/>
      </w:pPr>
      <w:bookmarkStart w:id="42" w:name="_Toc409778241"/>
      <w:r w:rsidRPr="00666337">
        <w:t>Placement of children into care</w:t>
      </w:r>
      <w:bookmarkEnd w:id="42"/>
    </w:p>
    <w:p w:rsidR="00DB6D26" w:rsidRPr="00666337" w:rsidRDefault="00DB6D26" w:rsidP="00633153">
      <w:pPr>
        <w:pStyle w:val="ColorfulList-Accent11"/>
        <w:widowControl w:val="0"/>
        <w:ind w:left="851"/>
        <w:jc w:val="both"/>
        <w:rPr>
          <w:rFonts w:ascii="Arial" w:hAnsi="Arial" w:cs="Arial"/>
          <w:sz w:val="20"/>
          <w:szCs w:val="20"/>
          <w:lang w:val="en-GB"/>
        </w:rPr>
      </w:pPr>
      <w:r w:rsidRPr="00666337">
        <w:rPr>
          <w:rFonts w:ascii="Arial" w:hAnsi="Arial" w:cs="Arial"/>
          <w:sz w:val="20"/>
          <w:szCs w:val="20"/>
          <w:lang w:val="en-GB"/>
        </w:rPr>
        <w:t>In practice, decisions and sanctions relating to child protection, e.g. concerning custody and placement of children into care, are matters for the civil/family courts, rather than the administrative authorities. Family courts proceed in accordance with the rules applicable to civil/family proceedings.</w:t>
      </w:r>
    </w:p>
    <w:p w:rsidR="00DB6D26" w:rsidRPr="00666337" w:rsidRDefault="00DB6D26" w:rsidP="0060702C">
      <w:pPr>
        <w:pStyle w:val="Heading3NoNumb"/>
        <w:ind w:left="851"/>
      </w:pPr>
      <w:bookmarkStart w:id="43" w:name="_Toc409778242"/>
      <w:r w:rsidRPr="00666337">
        <w:t>Children below the age of criminal responsibility (MACR)</w:t>
      </w:r>
      <w:bookmarkEnd w:id="43"/>
    </w:p>
    <w:p w:rsidR="00DB6D26" w:rsidRPr="00633153" w:rsidRDefault="00DB6D26" w:rsidP="00633153">
      <w:pPr>
        <w:ind w:left="851"/>
        <w:jc w:val="both"/>
      </w:pPr>
      <w:r w:rsidRPr="00666337">
        <w:rPr>
          <w:rFonts w:cs="Arial"/>
        </w:rPr>
        <w:t>Children under the age of criminal responsibility in the UK, i.e. under 10 years of age</w:t>
      </w:r>
      <w:r w:rsidRPr="00666337">
        <w:rPr>
          <w:rFonts w:cs="Arial"/>
          <w:vertAlign w:val="superscript"/>
        </w:rPr>
        <w:footnoteReference w:id="66"/>
      </w:r>
      <w:r w:rsidRPr="00666337">
        <w:rPr>
          <w:rFonts w:cs="Arial"/>
        </w:rPr>
        <w:t>, cannot become part of the criminal justice system</w:t>
      </w:r>
      <w:r w:rsidRPr="00666337">
        <w:rPr>
          <w:rStyle w:val="FootnoteReference"/>
          <w:rFonts w:cs="Arial"/>
          <w:color w:val="000000"/>
          <w:shd w:val="clear" w:color="auto" w:fill="FFFFFF"/>
        </w:rPr>
        <w:footnoteReference w:id="67"/>
      </w:r>
      <w:r w:rsidRPr="00666337">
        <w:rPr>
          <w:rFonts w:cs="Arial"/>
          <w:color w:val="000000"/>
          <w:shd w:val="clear" w:color="auto" w:fill="FFFFFF"/>
        </w:rPr>
        <w:t xml:space="preserve">. </w:t>
      </w:r>
      <w:r w:rsidRPr="00666337">
        <w:rPr>
          <w:rFonts w:cs="Arial"/>
        </w:rPr>
        <w:t>However, whilst children under 10 years old cannot be arrested or charged with a crime, there are other sanctions, e.g. Local Child Curfews</w:t>
      </w:r>
      <w:r w:rsidRPr="00666337">
        <w:rPr>
          <w:rStyle w:val="FootnoteReference"/>
        </w:rPr>
        <w:footnoteReference w:id="68"/>
      </w:r>
      <w:r w:rsidRPr="00666337">
        <w:rPr>
          <w:rFonts w:cs="Arial"/>
        </w:rPr>
        <w:t xml:space="preserve"> and Child Safety Orders</w:t>
      </w:r>
      <w:r w:rsidRPr="00666337">
        <w:rPr>
          <w:rStyle w:val="FootnoteReference"/>
          <w:rFonts w:cs="Arial"/>
        </w:rPr>
        <w:footnoteReference w:id="69"/>
      </w:r>
      <w:r w:rsidRPr="00666337">
        <w:rPr>
          <w:rFonts w:cs="Arial"/>
        </w:rPr>
        <w:t>–  the latter of which has the effect of placing the child under the supervision of a social worker, or the youth offending team, and may require the child to comply with certain conditions such as curfews. Appeals against Child Safety Orders are made in the High Court, in a Divisional Court of the Queen’s Bench Division</w:t>
      </w:r>
      <w:r w:rsidRPr="00666337">
        <w:rPr>
          <w:rStyle w:val="FootnoteReference"/>
        </w:rPr>
        <w:footnoteReference w:id="70"/>
      </w:r>
      <w:r w:rsidRPr="00666337">
        <w:rPr>
          <w:rFonts w:cs="Arial"/>
        </w:rPr>
        <w:t>.</w:t>
      </w:r>
    </w:p>
    <w:p w:rsidR="00DB6D26" w:rsidRPr="00666337" w:rsidRDefault="00DB6D26" w:rsidP="0060702C">
      <w:pPr>
        <w:pStyle w:val="Heading3NoNumb"/>
        <w:ind w:left="851"/>
      </w:pPr>
      <w:bookmarkStart w:id="44" w:name="_Toc409778243"/>
      <w:r w:rsidRPr="00666337">
        <w:lastRenderedPageBreak/>
        <w:t>Administrative sanctions</w:t>
      </w:r>
      <w:bookmarkEnd w:id="44"/>
    </w:p>
    <w:p w:rsidR="00DB6D26" w:rsidRPr="00666337" w:rsidRDefault="00DB6D26" w:rsidP="00633153">
      <w:pPr>
        <w:pStyle w:val="CommentText"/>
        <w:ind w:left="851"/>
        <w:jc w:val="both"/>
        <w:rPr>
          <w:rFonts w:cs="Arial"/>
          <w:lang w:val="en-GB"/>
        </w:rPr>
      </w:pPr>
      <w:r w:rsidRPr="00666337">
        <w:rPr>
          <w:rFonts w:cs="Arial"/>
          <w:lang w:val="en-GB"/>
        </w:rPr>
        <w:t>Offenders, from the age of 10 to the age of 17 (inclusive), are treated as “</w:t>
      </w:r>
      <w:r w:rsidRPr="00E11DCC">
        <w:rPr>
          <w:rFonts w:cs="Arial"/>
          <w:lang w:val="en-GB"/>
        </w:rPr>
        <w:t>children and young people</w:t>
      </w:r>
      <w:r w:rsidRPr="00666337">
        <w:rPr>
          <w:rFonts w:cs="Arial"/>
          <w:lang w:val="en-GB"/>
        </w:rPr>
        <w:t>”</w:t>
      </w:r>
      <w:r>
        <w:rPr>
          <w:rFonts w:cs="Arial"/>
          <w:lang w:val="en-GB"/>
        </w:rPr>
        <w:t xml:space="preserve"> </w:t>
      </w:r>
      <w:r w:rsidRPr="00666337">
        <w:rPr>
          <w:rFonts w:cs="Arial"/>
          <w:lang w:val="en-GB"/>
        </w:rPr>
        <w:t>and are subject to administrative sanctions which include:</w:t>
      </w:r>
    </w:p>
    <w:p w:rsidR="00633153" w:rsidRDefault="00DB6D26" w:rsidP="00633153">
      <w:pPr>
        <w:pStyle w:val="BTBullet1Last"/>
      </w:pPr>
      <w:r w:rsidRPr="00666337">
        <w:t>Community Resolution. This is issued by the Police to resolve a minor offence or anti-social behaviour incident through informal agreement, instead of through the traditional criminal justice process. It is aimed primarily at first-time offenders where there has been an admission of guilt and the victim’s views have been taken into account. Youth offending teams (YOTs) should be informed of all community resolutions involving young people under 18 years of age.</w:t>
      </w:r>
    </w:p>
    <w:p w:rsidR="00633153" w:rsidRDefault="00DB6D26" w:rsidP="00633153">
      <w:pPr>
        <w:pStyle w:val="BTBullet1Last"/>
      </w:pPr>
      <w:r w:rsidRPr="00666337">
        <w:t xml:space="preserve">Youth Caution. This a formal out-of-court disposal issued by the Police, that can be used as an alternative to prosecution, in certain circumstances, for young offenders between 10 and 17 years of age. A Youth Caution may be given for any offence where the young person admits the offence and there is sufficient evidence for a realistic prospect of conviction, but it is not in the public interest to prosecute. </w:t>
      </w:r>
      <w:r w:rsidRPr="00633153">
        <w:rPr>
          <w:color w:val="000000"/>
        </w:rPr>
        <w:t xml:space="preserve">The Police must notify the Youth Offending Team (YOT) when a Youth Caution is given. </w:t>
      </w:r>
      <w:r w:rsidRPr="00666337">
        <w:t>There is no right of appeal against the administration of a simple caution once it has been accepted. However, it may be challenged by way of formal complaint to the Police force that administered it and then by judicial review.</w:t>
      </w:r>
    </w:p>
    <w:p w:rsidR="00633153" w:rsidRDefault="00DB6D26" w:rsidP="00633153">
      <w:pPr>
        <w:pStyle w:val="BTBullet1Last"/>
      </w:pPr>
      <w:r w:rsidRPr="00666337">
        <w:t>Youth Conditional Caution. This is a formal out-of-court disposal, with a compulsory assessment and intervention attached to it. It may be offered when a young person admits to an offence, there is sufficient evidence for a realistic prospect of conviction, and the public interest can best be served by the young person complying with suitable conditions rather than a prosecution</w:t>
      </w:r>
      <w:r w:rsidRPr="00666337">
        <w:rPr>
          <w:rStyle w:val="FootnoteReference"/>
        </w:rPr>
        <w:footnoteReference w:id="71"/>
      </w:r>
      <w:r w:rsidRPr="00666337">
        <w:t>. There is no right of appeal against the administration of a conditional caution once it has been accepted. However, it may be challenged by way of formal complaint to the Police force that administered it and then by judicial review.</w:t>
      </w:r>
    </w:p>
    <w:p w:rsidR="00DB6D26" w:rsidRPr="00666337" w:rsidRDefault="00DB6D26" w:rsidP="00633153">
      <w:pPr>
        <w:pStyle w:val="BTBullet1Last"/>
      </w:pPr>
      <w:r w:rsidRPr="00666337">
        <w:t>Anti-Social Behaviour Orders (ASBOs). These are imposed by the court to protect the public from behaviour that causes, or is likely to cause, harassment, alarm or distress and where it is necessary to protect relevant persons from further anti-social acts. Appeals against ASBO’s are made to the Crown Court in the first instance</w:t>
      </w:r>
      <w:r w:rsidRPr="00666337">
        <w:rPr>
          <w:rStyle w:val="FootnoteReference"/>
        </w:rPr>
        <w:footnoteReference w:id="72"/>
      </w:r>
      <w:r w:rsidRPr="00666337">
        <w:t xml:space="preserve">. These rules are due to be replaced by the provisions of the new Anti-Social Behaviour Crime and Policy Act 2014. </w:t>
      </w:r>
    </w:p>
    <w:p w:rsidR="00DB6D26" w:rsidRPr="00666337" w:rsidRDefault="00DB6D26" w:rsidP="0060702C">
      <w:pPr>
        <w:pStyle w:val="Heading3NoNumb"/>
        <w:ind w:left="851"/>
      </w:pPr>
      <w:bookmarkStart w:id="45" w:name="_Toc409778244"/>
      <w:r w:rsidRPr="00666337">
        <w:t>Education – including School Appeals and Exclusions</w:t>
      </w:r>
      <w:bookmarkEnd w:id="45"/>
    </w:p>
    <w:p w:rsidR="00DB6D26" w:rsidRPr="00666337" w:rsidRDefault="00DB6D26" w:rsidP="00633153">
      <w:pPr>
        <w:ind w:left="851"/>
        <w:jc w:val="both"/>
        <w:rPr>
          <w:rFonts w:cs="Arial"/>
        </w:rPr>
      </w:pPr>
      <w:r w:rsidRPr="00666337">
        <w:rPr>
          <w:rFonts w:cs="Arial"/>
        </w:rPr>
        <w:t>Whilst children with SEN are dealt with by Special Educational Needs and Disability Tribunals, appeals against school admission and exclusion decisions including</w:t>
      </w:r>
      <w:r>
        <w:rPr>
          <w:rFonts w:cs="Arial"/>
        </w:rPr>
        <w:t xml:space="preserve"> </w:t>
      </w:r>
      <w:r w:rsidRPr="00E11DCC">
        <w:rPr>
          <w:rFonts w:cs="Arial"/>
        </w:rPr>
        <w:t>disability discrimination</w:t>
      </w:r>
      <w:r>
        <w:rPr>
          <w:rFonts w:cs="Arial"/>
        </w:rPr>
        <w:t xml:space="preserve"> and</w:t>
      </w:r>
      <w:r w:rsidRPr="00E11DCC">
        <w:rPr>
          <w:rFonts w:cs="Arial"/>
        </w:rPr>
        <w:t xml:space="preserve"> exclusion appeals</w:t>
      </w:r>
      <w:r>
        <w:rPr>
          <w:rFonts w:cs="Arial"/>
        </w:rPr>
        <w:t>,</w:t>
      </w:r>
      <w:r w:rsidRPr="00666337">
        <w:rPr>
          <w:rFonts w:cs="Arial"/>
        </w:rPr>
        <w:t xml:space="preserve"> are dealt with under a separate system which includes Admission Appeal Panels, Independent Review Panels</w:t>
      </w:r>
      <w:r w:rsidRPr="00666337">
        <w:rPr>
          <w:rStyle w:val="FootnoteReference"/>
        </w:rPr>
        <w:footnoteReference w:id="73"/>
      </w:r>
      <w:r w:rsidRPr="00666337">
        <w:rPr>
          <w:rFonts w:cs="Arial"/>
        </w:rPr>
        <w:t>, and Independent Admissions Appeals Tribunals – in Northern Ireland</w:t>
      </w:r>
      <w:r w:rsidRPr="00666337">
        <w:rPr>
          <w:rStyle w:val="FootnoteReference"/>
        </w:rPr>
        <w:footnoteReference w:id="74"/>
      </w:r>
      <w:r w:rsidRPr="00666337">
        <w:rPr>
          <w:rStyle w:val="FootnoteReference"/>
        </w:rPr>
        <w:t>.</w:t>
      </w:r>
      <w:r w:rsidRPr="00666337">
        <w:rPr>
          <w:rFonts w:cs="Arial"/>
        </w:rPr>
        <w:t>These panels carry out a judicial function and are governed by rules and guidance including:</w:t>
      </w:r>
    </w:p>
    <w:p w:rsidR="00DB6D26" w:rsidRPr="00666337" w:rsidRDefault="00DB6D26" w:rsidP="00E06803">
      <w:pPr>
        <w:pStyle w:val="BTBullet1"/>
        <w:rPr>
          <w:rStyle w:val="Hyperlink"/>
        </w:rPr>
      </w:pPr>
      <w:r w:rsidRPr="00666337">
        <w:t xml:space="preserve">The </w:t>
      </w:r>
      <w:hyperlink r:id="rId69" w:history="1">
        <w:r w:rsidRPr="00666337">
          <w:rPr>
            <w:rStyle w:val="Hyperlink"/>
          </w:rPr>
          <w:t>School Admissions, Appeals Arrangements (England) Regulations 2012</w:t>
        </w:r>
      </w:hyperlink>
      <w:r w:rsidRPr="00666337">
        <w:t>;</w:t>
      </w:r>
    </w:p>
    <w:p w:rsidR="00DB6D26" w:rsidRPr="00666337" w:rsidRDefault="00C22C97" w:rsidP="00E06803">
      <w:pPr>
        <w:pStyle w:val="BTBullet1"/>
        <w:rPr>
          <w:rStyle w:val="Hyperlink"/>
        </w:rPr>
      </w:pPr>
      <w:hyperlink r:id="rId70" w:history="1">
        <w:r w:rsidR="00DB6D26" w:rsidRPr="00E11DCC">
          <w:rPr>
            <w:rStyle w:val="Hyperlink"/>
          </w:rPr>
          <w:t>The School Discipline, Pupil Exclusion and Reviews (England) Regulations 2012</w:t>
        </w:r>
      </w:hyperlink>
      <w:r w:rsidR="00DB6D26" w:rsidRPr="00666337">
        <w:rPr>
          <w:rStyle w:val="Hyperlink"/>
        </w:rPr>
        <w:t>;</w:t>
      </w:r>
    </w:p>
    <w:p w:rsidR="00DB6D26" w:rsidRPr="00666337" w:rsidRDefault="00DB6D26" w:rsidP="00E06803">
      <w:pPr>
        <w:pStyle w:val="BTBullet1"/>
        <w:rPr>
          <w:rStyle w:val="Hyperlink"/>
          <w:rFonts w:cs="Arial"/>
          <w:szCs w:val="20"/>
        </w:rPr>
      </w:pPr>
      <w:r w:rsidRPr="00666337">
        <w:rPr>
          <w:rFonts w:cs="Arial"/>
          <w:szCs w:val="20"/>
        </w:rPr>
        <w:t xml:space="preserve">The </w:t>
      </w:r>
      <w:hyperlink r:id="rId71" w:history="1">
        <w:r w:rsidRPr="00666337">
          <w:rPr>
            <w:rStyle w:val="Hyperlink"/>
            <w:rFonts w:cs="Arial"/>
            <w:szCs w:val="20"/>
          </w:rPr>
          <w:t>Education Admission, Appeals Arrangements (Wales) Regulations 2005</w:t>
        </w:r>
      </w:hyperlink>
      <w:r w:rsidRPr="00666337">
        <w:rPr>
          <w:rFonts w:cs="Arial"/>
          <w:szCs w:val="20"/>
        </w:rPr>
        <w:t xml:space="preserve">; </w:t>
      </w:r>
    </w:p>
    <w:p w:rsidR="00DB6D26" w:rsidRPr="00666337" w:rsidRDefault="00DB6D26" w:rsidP="00E06803">
      <w:pPr>
        <w:pStyle w:val="BTBullet1"/>
        <w:rPr>
          <w:rStyle w:val="Hyperlink"/>
        </w:rPr>
      </w:pPr>
      <w:r w:rsidRPr="00666337">
        <w:rPr>
          <w:rStyle w:val="Hyperlink"/>
        </w:rPr>
        <w:t>The Education, Pupil Exclusions and Appeals for Maintained Schools (Wales) Regulations 2003;</w:t>
      </w:r>
    </w:p>
    <w:p w:rsidR="00DB6D26" w:rsidRPr="00666337" w:rsidRDefault="00DB6D26" w:rsidP="00E06803">
      <w:pPr>
        <w:pStyle w:val="BTBullet1"/>
        <w:rPr>
          <w:rFonts w:cs="Arial"/>
          <w:szCs w:val="20"/>
        </w:rPr>
      </w:pPr>
      <w:r w:rsidRPr="00666337">
        <w:rPr>
          <w:rFonts w:cs="Arial"/>
          <w:szCs w:val="20"/>
        </w:rPr>
        <w:lastRenderedPageBreak/>
        <w:t xml:space="preserve">The </w:t>
      </w:r>
      <w:hyperlink r:id="rId72" w:history="1">
        <w:r w:rsidRPr="00666337">
          <w:rPr>
            <w:rStyle w:val="Hyperlink"/>
            <w:rFonts w:cs="Arial"/>
            <w:szCs w:val="20"/>
          </w:rPr>
          <w:t>School Admission Appeals Code 2012 (England)</w:t>
        </w:r>
      </w:hyperlink>
      <w:r w:rsidRPr="00666337">
        <w:rPr>
          <w:rStyle w:val="FootnoteReference"/>
          <w:rFonts w:cs="Arial"/>
          <w:szCs w:val="20"/>
        </w:rPr>
        <w:footnoteReference w:id="75"/>
      </w:r>
      <w:r w:rsidRPr="00666337">
        <w:rPr>
          <w:rFonts w:cs="Arial"/>
          <w:szCs w:val="20"/>
        </w:rPr>
        <w:t xml:space="preserve">; </w:t>
      </w:r>
    </w:p>
    <w:p w:rsidR="00DB6D26" w:rsidRPr="00666337" w:rsidRDefault="00DB6D26" w:rsidP="00E06803">
      <w:pPr>
        <w:pStyle w:val="BTBullet1"/>
        <w:rPr>
          <w:rFonts w:cs="Arial"/>
          <w:szCs w:val="20"/>
        </w:rPr>
      </w:pPr>
      <w:r w:rsidRPr="00666337">
        <w:rPr>
          <w:rFonts w:cs="Arial"/>
          <w:szCs w:val="20"/>
        </w:rPr>
        <w:t xml:space="preserve">The </w:t>
      </w:r>
      <w:hyperlink r:id="rId73" w:history="1">
        <w:r w:rsidRPr="00666337">
          <w:rPr>
            <w:rStyle w:val="Hyperlink"/>
            <w:rFonts w:cs="Arial"/>
            <w:szCs w:val="20"/>
          </w:rPr>
          <w:t>School Admission Appeals Code (Wales)</w:t>
        </w:r>
      </w:hyperlink>
      <w:r w:rsidRPr="00666337">
        <w:rPr>
          <w:rFonts w:cs="Arial"/>
          <w:szCs w:val="20"/>
        </w:rPr>
        <w:t xml:space="preserve">; </w:t>
      </w:r>
    </w:p>
    <w:p w:rsidR="00DB6D26" w:rsidRPr="00666337" w:rsidRDefault="00DB6D26" w:rsidP="00E06803">
      <w:pPr>
        <w:pStyle w:val="BTBullet1"/>
        <w:rPr>
          <w:rFonts w:cs="Arial"/>
          <w:szCs w:val="20"/>
        </w:rPr>
      </w:pPr>
      <w:r w:rsidRPr="00666337">
        <w:rPr>
          <w:rFonts w:cs="Arial"/>
          <w:szCs w:val="20"/>
        </w:rPr>
        <w:t xml:space="preserve">The </w:t>
      </w:r>
      <w:hyperlink r:id="rId74" w:history="1">
        <w:r w:rsidRPr="00666337">
          <w:rPr>
            <w:rStyle w:val="Hyperlink"/>
            <w:rFonts w:cs="Arial"/>
            <w:szCs w:val="20"/>
          </w:rPr>
          <w:t>School Admission Code (Wales)</w:t>
        </w:r>
      </w:hyperlink>
      <w:r w:rsidRPr="00666337">
        <w:rPr>
          <w:rFonts w:cs="Arial"/>
          <w:szCs w:val="20"/>
        </w:rPr>
        <w:t xml:space="preserve">; </w:t>
      </w:r>
    </w:p>
    <w:p w:rsidR="00DB6D26" w:rsidRPr="00E06803" w:rsidRDefault="00DB6D26" w:rsidP="00E06803">
      <w:pPr>
        <w:pStyle w:val="BTBullet1"/>
        <w:rPr>
          <w:rFonts w:cs="Arial"/>
          <w:szCs w:val="20"/>
        </w:rPr>
      </w:pPr>
      <w:r w:rsidRPr="00666337">
        <w:rPr>
          <w:rFonts w:cs="Arial"/>
          <w:szCs w:val="20"/>
        </w:rPr>
        <w:t xml:space="preserve">The </w:t>
      </w:r>
      <w:hyperlink r:id="rId75" w:history="1">
        <w:r>
          <w:rPr>
            <w:rStyle w:val="Hyperlink"/>
            <w:rFonts w:cs="Arial"/>
            <w:szCs w:val="20"/>
          </w:rPr>
          <w:t>Schools Exclusion of Pupils Appeals Tribunal Regulations (Northern Ireland) 1994</w:t>
        </w:r>
      </w:hyperlink>
      <w:r w:rsidRPr="00666337">
        <w:rPr>
          <w:rFonts w:cs="Arial"/>
          <w:szCs w:val="20"/>
        </w:rPr>
        <w:t>, as amended.</w:t>
      </w:r>
    </w:p>
    <w:p w:rsidR="00E06803" w:rsidRPr="00666337" w:rsidRDefault="00DB6D26" w:rsidP="00E06803">
      <w:pPr>
        <w:pStyle w:val="BodyText"/>
      </w:pPr>
      <w:r w:rsidRPr="00666337">
        <w:t>In respect of SEN statements</w:t>
      </w:r>
      <w:r w:rsidRPr="00666337">
        <w:rPr>
          <w:rStyle w:val="FootnoteReference"/>
          <w:color w:val="000000"/>
        </w:rPr>
        <w:footnoteReference w:id="76"/>
      </w:r>
      <w:r w:rsidRPr="00666337">
        <w:t xml:space="preserve"> and assessments</w:t>
      </w:r>
      <w:r w:rsidRPr="00666337">
        <w:rPr>
          <w:rStyle w:val="FootnoteReference"/>
          <w:color w:val="000000"/>
        </w:rPr>
        <w:footnoteReference w:id="77"/>
      </w:r>
      <w:r w:rsidRPr="00666337">
        <w:t xml:space="preserve">, the right to appeal, or to claim, lies with the parents. Appeals in respect of school exclusions of pupils under 18 years of age must </w:t>
      </w:r>
      <w:r w:rsidRPr="00761BDF">
        <w:t>also be made</w:t>
      </w:r>
      <w:r w:rsidRPr="00666337">
        <w:t xml:space="preserve"> by their parents, whilst pupils aged 16 and over may appeal on their own behalf on decisions regarding school admissions</w:t>
      </w:r>
      <w:r w:rsidRPr="00666337">
        <w:rPr>
          <w:vertAlign w:val="superscript"/>
        </w:rPr>
        <w:footnoteReference w:id="78"/>
      </w:r>
      <w:r w:rsidRPr="00666337">
        <w:t>.</w:t>
      </w:r>
      <w:r>
        <w:t xml:space="preserve"> </w:t>
      </w:r>
    </w:p>
    <w:p w:rsidR="00DB6D26" w:rsidRPr="00666337" w:rsidRDefault="00DB6D26" w:rsidP="0060702C">
      <w:pPr>
        <w:pStyle w:val="Heading3NoNumb"/>
        <w:ind w:left="851"/>
      </w:pPr>
      <w:bookmarkStart w:id="46" w:name="_Toc409778245"/>
      <w:r w:rsidRPr="00666337">
        <w:t>Asylum and immigration</w:t>
      </w:r>
      <w:bookmarkEnd w:id="46"/>
    </w:p>
    <w:p w:rsidR="00DB6D26" w:rsidRPr="00E06803" w:rsidRDefault="00DB6D26" w:rsidP="00E06803">
      <w:pPr>
        <w:pStyle w:val="BodyText"/>
        <w:widowControl w:val="0"/>
        <w:jc w:val="both"/>
        <w:rPr>
          <w:rFonts w:cs="Arial"/>
        </w:rPr>
      </w:pPr>
      <w:r w:rsidRPr="00666337">
        <w:rPr>
          <w:rFonts w:cs="Arial"/>
        </w:rPr>
        <w:t xml:space="preserve">As noted above, asylum and immigration administrative judicial matters are dealt with by the </w:t>
      </w:r>
      <w:r>
        <w:rPr>
          <w:rFonts w:cs="Arial"/>
        </w:rPr>
        <w:t>First-tier</w:t>
      </w:r>
      <w:r w:rsidRPr="00666337">
        <w:rPr>
          <w:rFonts w:cs="Arial"/>
        </w:rPr>
        <w:t xml:space="preserve"> Tribunal Immigration and asylum and Chamber. The Chamber </w:t>
      </w:r>
      <w:r w:rsidRPr="00666337">
        <w:rPr>
          <w:rFonts w:cs="Arial"/>
          <w:color w:val="000000"/>
        </w:rPr>
        <w:t>deals with appeals against decisions made by the Home Secretary and his/her officials in immigration, asylum and nationality matters. The main types of appeals are made against decisions to: refuse a person asylum in the UK; refuse a person entry to the UK; refuse leave to remain; deport someone already in the UK</w:t>
      </w:r>
      <w:r w:rsidRPr="00666337">
        <w:rPr>
          <w:rStyle w:val="FootnoteReference"/>
          <w:rFonts w:cs="Arial"/>
          <w:color w:val="000000"/>
        </w:rPr>
        <w:footnoteReference w:id="79"/>
      </w:r>
      <w:r w:rsidRPr="00666337">
        <w:rPr>
          <w:rFonts w:cs="Arial"/>
          <w:color w:val="000000"/>
        </w:rPr>
        <w:t>.</w:t>
      </w:r>
      <w:r>
        <w:rPr>
          <w:rFonts w:cs="Arial"/>
          <w:color w:val="000000"/>
        </w:rPr>
        <w:t xml:space="preserve"> On 14 May 2014, a new Immigration Bill entered into force </w:t>
      </w:r>
      <w:r>
        <w:rPr>
          <w:rFonts w:ascii="Calibri" w:hAnsi="Calibri" w:cs="Calibri"/>
          <w:color w:val="000000"/>
        </w:rPr>
        <w:t>‒</w:t>
      </w:r>
      <w:r>
        <w:rPr>
          <w:rFonts w:cs="Arial"/>
          <w:color w:val="000000"/>
        </w:rPr>
        <w:t xml:space="preserve"> although the provisions of the Immigration Bill that regulate the competences of the First-tier Tribunal have not yet entered into force.</w:t>
      </w:r>
    </w:p>
    <w:p w:rsidR="00DB6D26" w:rsidRPr="00666337" w:rsidRDefault="00DB6D26" w:rsidP="0060702C">
      <w:pPr>
        <w:pStyle w:val="Heading3NoNumb"/>
        <w:ind w:left="851"/>
      </w:pPr>
      <w:bookmarkStart w:id="47" w:name="_Toc409778246"/>
      <w:r w:rsidRPr="00666337">
        <w:t>Health – including mental health and SEN</w:t>
      </w:r>
      <w:bookmarkEnd w:id="47"/>
    </w:p>
    <w:p w:rsidR="00DB6D26" w:rsidRPr="00633153" w:rsidRDefault="00DB6D26" w:rsidP="00633153">
      <w:pPr>
        <w:widowControl w:val="0"/>
        <w:autoSpaceDE w:val="0"/>
        <w:autoSpaceDN w:val="0"/>
        <w:adjustRightInd w:val="0"/>
        <w:ind w:left="851"/>
        <w:jc w:val="both"/>
        <w:rPr>
          <w:rFonts w:cs="Arial"/>
          <w:color w:val="000000"/>
        </w:rPr>
      </w:pPr>
      <w:r w:rsidRPr="00666337">
        <w:rPr>
          <w:rFonts w:cs="Arial"/>
          <w:color w:val="000000"/>
        </w:rPr>
        <w:t xml:space="preserve">As noted above, health matters </w:t>
      </w:r>
      <w:r w:rsidRPr="00E11DCC">
        <w:rPr>
          <w:rFonts w:cs="Arial"/>
          <w:color w:val="000000"/>
        </w:rPr>
        <w:t>in England and Wales</w:t>
      </w:r>
      <w:r w:rsidRPr="00666337">
        <w:rPr>
          <w:rFonts w:cs="Arial"/>
          <w:color w:val="000000"/>
        </w:rPr>
        <w:t xml:space="preserve"> are dealt with by the Health, Education and Social Care Chamber. The chamber contains a number of different tribunals covering such areas as Care standards, (SEN) and mental health. The chamber includes the following: the </w:t>
      </w:r>
      <w:r>
        <w:rPr>
          <w:rFonts w:cs="Arial"/>
          <w:color w:val="000000"/>
        </w:rPr>
        <w:t>First-tier</w:t>
      </w:r>
      <w:r w:rsidRPr="00666337">
        <w:rPr>
          <w:rFonts w:cs="Arial"/>
          <w:color w:val="000000"/>
        </w:rPr>
        <w:t xml:space="preserve"> Tribunal (Care Standards), the </w:t>
      </w:r>
      <w:r>
        <w:rPr>
          <w:rFonts w:cs="Arial"/>
          <w:color w:val="000000"/>
        </w:rPr>
        <w:t>First-tier</w:t>
      </w:r>
      <w:r w:rsidRPr="00666337">
        <w:rPr>
          <w:rFonts w:cs="Arial"/>
          <w:color w:val="000000"/>
        </w:rPr>
        <w:t xml:space="preserve"> Tribunal (SEN and Disability) </w:t>
      </w:r>
      <w:r w:rsidRPr="00E11DCC">
        <w:rPr>
          <w:rFonts w:cs="Arial"/>
          <w:color w:val="000000"/>
        </w:rPr>
        <w:t>and</w:t>
      </w:r>
      <w:r>
        <w:rPr>
          <w:rFonts w:cs="Arial"/>
          <w:color w:val="000000"/>
        </w:rPr>
        <w:t xml:space="preserve"> </w:t>
      </w:r>
      <w:r w:rsidRPr="00666337">
        <w:rPr>
          <w:rFonts w:cs="Arial"/>
          <w:color w:val="000000"/>
        </w:rPr>
        <w:t xml:space="preserve">the Mental Health Tribunal. </w:t>
      </w:r>
      <w:r w:rsidRPr="00E11DCC">
        <w:rPr>
          <w:rFonts w:cs="Arial"/>
          <w:color w:val="000000"/>
        </w:rPr>
        <w:t>Wales and Northern Ireland have separate tribunals dealing with mental health and special educational needs.</w:t>
      </w:r>
    </w:p>
    <w:p w:rsidR="00DB6D26" w:rsidRPr="00633153" w:rsidRDefault="00DB6D26" w:rsidP="0060702C">
      <w:pPr>
        <w:pStyle w:val="Heading3NoNumb"/>
        <w:ind w:left="851"/>
      </w:pPr>
      <w:bookmarkStart w:id="48" w:name="_Toc409778247"/>
      <w:r w:rsidRPr="00666337">
        <w:t>Specialist institutions which initiate administrative proceedings and advocate on the child’s behalf, or which promote his/her best interests</w:t>
      </w:r>
      <w:bookmarkEnd w:id="48"/>
    </w:p>
    <w:p w:rsidR="00DB6D26" w:rsidRPr="00633153" w:rsidRDefault="00DB6D26" w:rsidP="00633153">
      <w:pPr>
        <w:ind w:left="851"/>
        <w:jc w:val="both"/>
      </w:pPr>
      <w:r w:rsidRPr="00666337">
        <w:rPr>
          <w:rFonts w:cs="Arial"/>
        </w:rPr>
        <w:t xml:space="preserve">There are no official specialist institutions to initiate administrative proceedings on behalf of children in the UK. Rather, a number of charities provide legal advice, information and representation to young people and their families in immigration and asylum law, e.g. Coram Children’s Legal Centre, the Refugee Council and the </w:t>
      </w:r>
      <w:r w:rsidRPr="00666337">
        <w:rPr>
          <w:bCs/>
        </w:rPr>
        <w:t xml:space="preserve">Migrant &amp; Refugee Children’s Legal </w:t>
      </w:r>
      <w:r w:rsidRPr="00666337">
        <w:rPr>
          <w:rFonts w:cs="Arial"/>
        </w:rPr>
        <w:t>Unit hosted by Islington Law Centre. In most cases, such advice and representation is only available for people who are eligible for legal aid. The Equality and Human Rights Commission also has express statutory power to institute or intervene in judicial proceedings ‘if it appears to the Commission that the proceedings are relevant to a matter in connection with which the Commission has a function</w:t>
      </w:r>
      <w:r w:rsidRPr="00666337">
        <w:rPr>
          <w:rFonts w:cs="Arial"/>
          <w:sz w:val="24"/>
        </w:rPr>
        <w:t xml:space="preserve">. </w:t>
      </w:r>
      <w:r w:rsidRPr="00666337">
        <w:rPr>
          <w:rFonts w:cs="Arial"/>
        </w:rPr>
        <w:t xml:space="preserve">As noted above, the administrative court hears </w:t>
      </w:r>
      <w:r w:rsidRPr="00666337">
        <w:rPr>
          <w:rFonts w:cs="Arial"/>
        </w:rPr>
        <w:lastRenderedPageBreak/>
        <w:t xml:space="preserve">judicial review proceedings whilst the </w:t>
      </w:r>
      <w:r>
        <w:rPr>
          <w:rFonts w:cs="Arial"/>
        </w:rPr>
        <w:t>First-tier</w:t>
      </w:r>
      <w:r w:rsidRPr="00666337">
        <w:rPr>
          <w:rFonts w:cs="Arial"/>
        </w:rPr>
        <w:t xml:space="preserve"> and Upper-tier tribunals deal with administrative tribunal proceedings.</w:t>
      </w:r>
    </w:p>
    <w:p w:rsidR="00DB6D26" w:rsidRPr="0060702C" w:rsidRDefault="00DB6D26" w:rsidP="0060702C">
      <w:pPr>
        <w:pStyle w:val="Heading3NoNumb"/>
        <w:ind w:firstLine="851"/>
      </w:pPr>
      <w:bookmarkStart w:id="49" w:name="_Toc409778248"/>
      <w:r w:rsidRPr="0060702C">
        <w:rPr>
          <w:iCs/>
        </w:rPr>
        <w:t>Special</w:t>
      </w:r>
      <w:r w:rsidRPr="0060702C">
        <w:t xml:space="preserve"> family or youth courts</w:t>
      </w:r>
      <w:bookmarkEnd w:id="49"/>
      <w:r w:rsidR="0060702C" w:rsidRPr="0060702C">
        <w:tab/>
      </w:r>
    </w:p>
    <w:p w:rsidR="00DB6D26" w:rsidRPr="00666337" w:rsidRDefault="00DB6D26" w:rsidP="00633153">
      <w:pPr>
        <w:pStyle w:val="BodyText"/>
        <w:widowControl w:val="0"/>
        <w:jc w:val="both"/>
        <w:rPr>
          <w:rFonts w:cs="Arial"/>
        </w:rPr>
      </w:pPr>
      <w:r w:rsidRPr="00666337">
        <w:rPr>
          <w:rFonts w:cs="Arial"/>
        </w:rPr>
        <w:t xml:space="preserve">There are no specialist courts in the UK that deal specifically with children in administrative justice matters. </w:t>
      </w:r>
    </w:p>
    <w:p w:rsidR="00DB6D26" w:rsidRPr="00633153" w:rsidRDefault="00DB6D26" w:rsidP="00633153">
      <w:pPr>
        <w:ind w:left="851"/>
        <w:jc w:val="both"/>
      </w:pPr>
      <w:r w:rsidRPr="00666337">
        <w:rPr>
          <w:rFonts w:cs="Arial"/>
        </w:rPr>
        <w:t xml:space="preserve">The Family Division of the High Court in the UK has jurisdiction to hear private and public cases regarding children’s welfare, e.g. matters relating to the </w:t>
      </w:r>
      <w:hyperlink r:id="rId76" w:history="1">
        <w:r w:rsidRPr="00666337">
          <w:rPr>
            <w:rStyle w:val="Hyperlink"/>
            <w:rFonts w:cs="Arial"/>
          </w:rPr>
          <w:t>Children Act 1989/</w:t>
        </w:r>
      </w:hyperlink>
      <w:hyperlink r:id="rId77" w:history="1">
        <w:r w:rsidRPr="00666337">
          <w:rPr>
            <w:rStyle w:val="Hyperlink"/>
            <w:rFonts w:cs="Arial"/>
          </w:rPr>
          <w:t>Children (NI) Order 1995</w:t>
        </w:r>
      </w:hyperlink>
      <w:r w:rsidRPr="00666337">
        <w:rPr>
          <w:rFonts w:cs="Arial"/>
        </w:rPr>
        <w:t>, child abduction, child custody and matrimonial cases. Challenges to the exercise of statutory or other public law functions are usually brought by way of a claim for judicial review in the administrative court. However, the administrative court has the power to transfer cases to another court, for example, to the Family Division where questions with regard to the child’s upbringing are to be determined. Such questions may involve private matters, e.g. parental disputes, and public law matters, e.g. local authority intervention to protect a child and adoption</w:t>
      </w:r>
      <w:r w:rsidRPr="00666337">
        <w:rPr>
          <w:rStyle w:val="FootnoteReference"/>
        </w:rPr>
        <w:footnoteReference w:id="80"/>
      </w:r>
      <w:r w:rsidRPr="00666337">
        <w:rPr>
          <w:rFonts w:cs="Arial"/>
        </w:rPr>
        <w:t>. Where there are issues of private and public law arising from the same set of facts, it will normally be preferable for the proceedings to be consolidated in the Family Division where one judge can deal with all the issues</w:t>
      </w:r>
      <w:r w:rsidRPr="00666337">
        <w:rPr>
          <w:rStyle w:val="FootnoteReference"/>
        </w:rPr>
        <w:footnoteReference w:id="81"/>
      </w:r>
      <w:r w:rsidRPr="00666337">
        <w:rPr>
          <w:rFonts w:cs="Arial"/>
        </w:rPr>
        <w:t>.</w:t>
      </w:r>
    </w:p>
    <w:p w:rsidR="00DB6D26" w:rsidRPr="00633153" w:rsidRDefault="00DB6D26" w:rsidP="00633153">
      <w:pPr>
        <w:pStyle w:val="BodyText"/>
        <w:widowControl w:val="0"/>
        <w:jc w:val="both"/>
        <w:rPr>
          <w:rFonts w:cs="Arial"/>
        </w:rPr>
      </w:pPr>
      <w:r w:rsidRPr="00666337">
        <w:rPr>
          <w:rFonts w:cs="Arial"/>
        </w:rPr>
        <w:t>Regarding criminal proceedings in England and Wales, the majority of children aged 10-17 will be tried in a Youth Court</w:t>
      </w:r>
      <w:r w:rsidRPr="00666337">
        <w:rPr>
          <w:vertAlign w:val="superscript"/>
        </w:rPr>
        <w:footnoteReference w:id="82"/>
      </w:r>
      <w:r w:rsidRPr="00666337">
        <w:rPr>
          <w:rFonts w:cs="Arial"/>
        </w:rPr>
        <w:t xml:space="preserve">. The Youth Court is a specialist branch of the Magistrate’s Court. For serious offences such as murder, manslaughter, rape, arson, aggravated burglary and robbery, the case starts in the Youth Court but will be passed to a Crown Court. Unlike the Youth Court, the Crown Court also has a jury, which decides on the guilt or innocence of the defendant. </w:t>
      </w:r>
    </w:p>
    <w:p w:rsidR="00DB6D26" w:rsidRPr="00E06803" w:rsidRDefault="00DB6D26" w:rsidP="00E06803">
      <w:pPr>
        <w:pStyle w:val="Heading2"/>
      </w:pPr>
      <w:bookmarkStart w:id="50" w:name="_Toc409778249"/>
      <w:r w:rsidRPr="00666337">
        <w:t>General approach towards children under administrative law: evolving capacities, best interests of the child, principle of non-discrimination</w:t>
      </w:r>
      <w:bookmarkEnd w:id="50"/>
    </w:p>
    <w:p w:rsidR="00DB6D26" w:rsidRPr="0060702C" w:rsidRDefault="00DB6D26" w:rsidP="0060702C">
      <w:pPr>
        <w:pStyle w:val="Heading3NoNumb"/>
        <w:ind w:firstLine="851"/>
        <w:rPr>
          <w:iCs/>
        </w:rPr>
      </w:pPr>
      <w:bookmarkStart w:id="51" w:name="_Toc409778250"/>
      <w:r w:rsidRPr="0060702C">
        <w:rPr>
          <w:iCs/>
        </w:rPr>
        <w:t>Main principles/objectives for children’s involvement in judicial proceedings</w:t>
      </w:r>
      <w:bookmarkEnd w:id="51"/>
    </w:p>
    <w:p w:rsidR="00DB6D26" w:rsidRPr="0060702C" w:rsidRDefault="00DB6D26" w:rsidP="0060702C">
      <w:pPr>
        <w:pStyle w:val="Heading3NoNumb"/>
        <w:ind w:firstLine="851"/>
        <w:rPr>
          <w:iCs/>
        </w:rPr>
      </w:pPr>
      <w:bookmarkStart w:id="52" w:name="_Toc409778251"/>
      <w:r w:rsidRPr="0060702C">
        <w:rPr>
          <w:iCs/>
        </w:rPr>
        <w:t>General procedural rules and protecting the child’s best interests</w:t>
      </w:r>
      <w:bookmarkEnd w:id="52"/>
    </w:p>
    <w:p w:rsidR="00DB6D26" w:rsidRPr="00666337" w:rsidRDefault="00DB6D26" w:rsidP="00633153">
      <w:pPr>
        <w:pStyle w:val="BodyText"/>
        <w:widowControl w:val="0"/>
        <w:jc w:val="both"/>
        <w:rPr>
          <w:rFonts w:cs="Arial"/>
        </w:rPr>
      </w:pPr>
      <w:r w:rsidRPr="00666337">
        <w:rPr>
          <w:rFonts w:cs="Arial"/>
        </w:rPr>
        <w:t>Where the court is determining any question with regard to the upbringing of a child, or the administration of a child’s property, or the application of income arising from it, a UK court has a legal duty to have paramount consideration for the child’s welfare – the Welfare Principle</w:t>
      </w:r>
      <w:r w:rsidRPr="00666337">
        <w:rPr>
          <w:rFonts w:cs="Arial"/>
          <w:vertAlign w:val="superscript"/>
        </w:rPr>
        <w:footnoteReference w:id="83"/>
      </w:r>
      <w:r w:rsidRPr="00666337">
        <w:rPr>
          <w:rFonts w:cs="Arial"/>
        </w:rPr>
        <w:t>.</w:t>
      </w:r>
    </w:p>
    <w:p w:rsidR="00DB6D26" w:rsidRPr="00666337" w:rsidRDefault="00DB6D26" w:rsidP="00633153">
      <w:pPr>
        <w:pStyle w:val="BodyText"/>
        <w:widowControl w:val="0"/>
        <w:jc w:val="both"/>
        <w:rPr>
          <w:rFonts w:cs="Arial"/>
        </w:rPr>
      </w:pPr>
      <w:r w:rsidRPr="00666337">
        <w:rPr>
          <w:rFonts w:cs="Arial"/>
        </w:rPr>
        <w:t>Furthermore, the court must have regard to the general principle that any delay in determining the question is likely to prejudice the welfare of the child.</w:t>
      </w:r>
      <w:r w:rsidRPr="00666337">
        <w:rPr>
          <w:rStyle w:val="FootnoteReference"/>
          <w:rFonts w:cs="Arial"/>
          <w:color w:val="000000"/>
        </w:rPr>
        <w:footnoteReference w:id="84"/>
      </w:r>
      <w:r w:rsidRPr="00666337">
        <w:rPr>
          <w:rFonts w:cs="Arial"/>
          <w:color w:val="000000"/>
        </w:rPr>
        <w:t xml:space="preserve"> This is underlined by the </w:t>
      </w:r>
      <w:hyperlink r:id="rId78" w:history="1">
        <w:r w:rsidRPr="00666337">
          <w:rPr>
            <w:rStyle w:val="Hyperlink"/>
            <w:rFonts w:cs="Arial"/>
          </w:rPr>
          <w:t>Civil Procedure Rules (CPR)</w:t>
        </w:r>
      </w:hyperlink>
      <w:r w:rsidRPr="00666337">
        <w:rPr>
          <w:rStyle w:val="Hyperlink"/>
          <w:rFonts w:cs="Arial"/>
        </w:rPr>
        <w:t xml:space="preserve"> </w:t>
      </w:r>
      <w:r w:rsidRPr="00666337">
        <w:rPr>
          <w:rFonts w:cs="Arial"/>
          <w:color w:val="000000"/>
        </w:rPr>
        <w:t xml:space="preserve">which require the court to control the progress of a case by actively managing the case. </w:t>
      </w:r>
      <w:r w:rsidRPr="00666337">
        <w:rPr>
          <w:rFonts w:cs="Arial"/>
        </w:rPr>
        <w:t>Active case management is an integral element of furthering the overriding objective of judicial proceedings – namely to enable the court to deal with cases justly</w:t>
      </w:r>
      <w:r w:rsidRPr="00666337">
        <w:rPr>
          <w:rStyle w:val="FootnoteReference"/>
          <w:rFonts w:cs="Arial"/>
        </w:rPr>
        <w:footnoteReference w:id="85"/>
      </w:r>
      <w:r w:rsidRPr="00666337">
        <w:rPr>
          <w:rFonts w:cs="Arial"/>
        </w:rPr>
        <w:t>. Each Tribunal has its own requirements regarding handling proceedings</w:t>
      </w:r>
      <w:r w:rsidRPr="00E11DCC">
        <w:rPr>
          <w:rFonts w:cs="Arial"/>
        </w:rPr>
        <w:t>. In respect of the First</w:t>
      </w:r>
      <w:r>
        <w:rPr>
          <w:rFonts w:cs="Arial"/>
        </w:rPr>
        <w:t>-</w:t>
      </w:r>
      <w:r w:rsidRPr="00E11DCC">
        <w:rPr>
          <w:rFonts w:cs="Arial"/>
        </w:rPr>
        <w:t>Tier and Upper</w:t>
      </w:r>
      <w:r>
        <w:rPr>
          <w:rFonts w:cs="Arial"/>
        </w:rPr>
        <w:t>-</w:t>
      </w:r>
      <w:r w:rsidRPr="00E11DCC">
        <w:rPr>
          <w:rFonts w:cs="Arial"/>
        </w:rPr>
        <w:t>Tier Tribunals, this</w:t>
      </w:r>
      <w:r w:rsidRPr="00666337">
        <w:rPr>
          <w:rFonts w:cs="Arial"/>
        </w:rPr>
        <w:t xml:space="preserve"> generally include</w:t>
      </w:r>
      <w:r w:rsidRPr="00E11DCC">
        <w:rPr>
          <w:rFonts w:cs="Arial"/>
        </w:rPr>
        <w:t>s</w:t>
      </w:r>
      <w:r w:rsidRPr="00666337">
        <w:rPr>
          <w:rFonts w:cs="Arial"/>
        </w:rPr>
        <w:t xml:space="preserve"> an obligation to handle proceedings as fairly, quickly and efficiently as possible</w:t>
      </w:r>
      <w:r w:rsidRPr="00666337">
        <w:rPr>
          <w:rStyle w:val="FootnoteReference"/>
        </w:rPr>
        <w:footnoteReference w:id="86"/>
      </w:r>
      <w:r w:rsidRPr="00666337">
        <w:rPr>
          <w:rFonts w:cs="Arial"/>
        </w:rPr>
        <w:t>.</w:t>
      </w:r>
    </w:p>
    <w:p w:rsidR="00DB6D26" w:rsidRPr="00633153" w:rsidRDefault="00DB6D26" w:rsidP="00633153">
      <w:pPr>
        <w:ind w:left="851"/>
        <w:jc w:val="both"/>
        <w:rPr>
          <w:rFonts w:cs="Arial"/>
          <w:color w:val="FFFF00"/>
        </w:rPr>
      </w:pPr>
      <w:r w:rsidRPr="00666337">
        <w:rPr>
          <w:rFonts w:cs="Arial"/>
        </w:rPr>
        <w:lastRenderedPageBreak/>
        <w:t xml:space="preserve">It is important to note that whilst the UK legislation clearly sets out the court’s duties with regard to the welfare of the child, the question as to whether or not the Welfare Principle applies to judicial review or tribunal proceedings will likely be decided by the court on a case-by-case basis. Indeed, case law suggests that the paramountcy of a child’s welfare under the </w:t>
      </w:r>
      <w:hyperlink r:id="rId79" w:history="1">
        <w:r w:rsidRPr="00666337">
          <w:rPr>
            <w:rStyle w:val="Hyperlink"/>
            <w:rFonts w:cs="Arial"/>
          </w:rPr>
          <w:t>Children Act 1989</w:t>
        </w:r>
      </w:hyperlink>
      <w:r w:rsidRPr="00666337">
        <w:rPr>
          <w:rStyle w:val="FootnoteReference"/>
        </w:rPr>
        <w:footnoteReference w:id="87"/>
      </w:r>
      <w:r w:rsidRPr="00666337">
        <w:rPr>
          <w:rFonts w:cs="Arial"/>
        </w:rPr>
        <w:t xml:space="preserve"> will not apply unless the court is charged with determining a question regarding a child's upbringing – as opposed to a question regarding the activities of a local authority. This was the initial decision of the court in</w:t>
      </w:r>
      <w:r>
        <w:rPr>
          <w:rFonts w:cs="Arial"/>
        </w:rPr>
        <w:t xml:space="preserve"> </w:t>
      </w:r>
      <w:hyperlink r:id="rId80" w:history="1">
        <w:r w:rsidRPr="00E11DCC">
          <w:rPr>
            <w:rStyle w:val="Hyperlink"/>
            <w:rFonts w:cs="Arial"/>
          </w:rPr>
          <w:t>R (O) v LB of Hammersmith &amp; Fulham [2011] EWCA Civ 925</w:t>
        </w:r>
      </w:hyperlink>
      <w:r w:rsidRPr="00E11DCC">
        <w:rPr>
          <w:rFonts w:cs="Arial"/>
        </w:rPr>
        <w:t>,</w:t>
      </w:r>
      <w:r w:rsidRPr="00666337">
        <w:rPr>
          <w:rFonts w:cs="Arial"/>
          <w:i/>
        </w:rPr>
        <w:t xml:space="preserve"> </w:t>
      </w:r>
      <w:r w:rsidRPr="00666337">
        <w:rPr>
          <w:rFonts w:cs="Arial"/>
        </w:rPr>
        <w:t>and confirmed in judicial review proceedings.</w:t>
      </w:r>
      <w:r w:rsidRPr="00666337">
        <w:rPr>
          <w:rStyle w:val="FootnoteReference"/>
          <w:i/>
        </w:rPr>
        <w:footnoteReference w:id="88"/>
      </w:r>
      <w:r w:rsidRPr="00666337">
        <w:rPr>
          <w:rFonts w:cs="Arial"/>
        </w:rPr>
        <w:t>This case illustrates the specific function of the administrative court in judicial review proceedings, namely to review the lawfulness of a decision, action or failure to act, in relation to the exercise of a public function, rather than to exercise a ‘best interests’ or ‘welfare’ jurisdiction.</w:t>
      </w:r>
    </w:p>
    <w:p w:rsidR="00DB6D26" w:rsidRPr="00666337" w:rsidRDefault="00DB6D26" w:rsidP="00633153">
      <w:pPr>
        <w:widowControl w:val="0"/>
        <w:autoSpaceDE w:val="0"/>
        <w:autoSpaceDN w:val="0"/>
        <w:adjustRightInd w:val="0"/>
        <w:ind w:left="851"/>
        <w:jc w:val="both"/>
        <w:rPr>
          <w:rFonts w:cs="Arial"/>
        </w:rPr>
      </w:pPr>
      <w:r w:rsidRPr="00666337">
        <w:rPr>
          <w:rFonts w:cs="Arial"/>
        </w:rPr>
        <w:t xml:space="preserve">UK legislation provides for a variety of court orders relating to the protection of children. </w:t>
      </w:r>
      <w:r w:rsidRPr="00666337">
        <w:rPr>
          <w:rFonts w:cs="Arial"/>
          <w:color w:val="000000"/>
        </w:rPr>
        <w:t xml:space="preserve">Furthermore, </w:t>
      </w:r>
      <w:r w:rsidRPr="00666337">
        <w:rPr>
          <w:rFonts w:cs="Arial"/>
        </w:rPr>
        <w:t>the legislation provides a list of criteria – the ‘welfare checklist’, in dealing with children in certain circumstances. These circumstances include: considering whether or not to make, vary or discharge specific court orders, including Section 8 Orders</w:t>
      </w:r>
      <w:r w:rsidRPr="00666337">
        <w:rPr>
          <w:rStyle w:val="FootnoteReference"/>
          <w:rFonts w:cs="Arial"/>
        </w:rPr>
        <w:footnoteReference w:id="89"/>
      </w:r>
      <w:r w:rsidRPr="00666337">
        <w:rPr>
          <w:rFonts w:cs="Arial"/>
        </w:rPr>
        <w:t xml:space="preserve"> and care and supervision orders</w:t>
      </w:r>
      <w:r w:rsidRPr="00666337">
        <w:rPr>
          <w:rStyle w:val="FootnoteReference"/>
          <w:rFonts w:cs="Arial"/>
        </w:rPr>
        <w:footnoteReference w:id="90"/>
      </w:r>
      <w:r w:rsidRPr="00666337">
        <w:rPr>
          <w:rFonts w:cs="Arial"/>
        </w:rPr>
        <w:t xml:space="preserve">. The court is required to have regard, </w:t>
      </w:r>
      <w:r w:rsidRPr="00666337">
        <w:rPr>
          <w:rFonts w:cs="Arial"/>
          <w:i/>
        </w:rPr>
        <w:t>inter alia,</w:t>
      </w:r>
      <w:r w:rsidRPr="00666337">
        <w:rPr>
          <w:rFonts w:cs="Arial"/>
        </w:rPr>
        <w:t xml:space="preserve"> to: the ascertainable wishes and feelings of the child concerned; his/her physical, emotional and educational needs and how these are to be met; his/her age, sex, background and any other characteristic considered relevant; any harm suffered or risk of harm; the likely effect of a change in circumstances</w:t>
      </w:r>
      <w:r w:rsidRPr="00666337">
        <w:rPr>
          <w:rStyle w:val="FootnoteReference"/>
          <w:rFonts w:cs="Arial"/>
        </w:rPr>
        <w:footnoteReference w:id="91"/>
      </w:r>
      <w:r w:rsidRPr="00666337">
        <w:rPr>
          <w:rFonts w:cs="Arial"/>
        </w:rPr>
        <w:t>.  These are all considered in the light of his/her age and understanding</w:t>
      </w:r>
      <w:r w:rsidRPr="00666337">
        <w:rPr>
          <w:rStyle w:val="FootnoteReference"/>
          <w:rFonts w:cs="Arial"/>
          <w:vertAlign w:val="subscript"/>
        </w:rPr>
        <w:t>.</w:t>
      </w:r>
    </w:p>
    <w:p w:rsidR="00DB6D26" w:rsidRPr="00666337" w:rsidRDefault="00DB6D26" w:rsidP="00633153">
      <w:pPr>
        <w:pStyle w:val="BodyText"/>
        <w:widowControl w:val="0"/>
        <w:jc w:val="both"/>
        <w:rPr>
          <w:rFonts w:cs="Arial"/>
        </w:rPr>
      </w:pPr>
      <w:r w:rsidRPr="00666337">
        <w:rPr>
          <w:rFonts w:cs="Arial"/>
        </w:rPr>
        <w:t xml:space="preserve">The </w:t>
      </w:r>
      <w:hyperlink r:id="rId81" w:history="1">
        <w:r w:rsidRPr="00666337">
          <w:rPr>
            <w:rStyle w:val="Hyperlink"/>
            <w:rFonts w:cs="Arial"/>
          </w:rPr>
          <w:t>Children’s Act 1989</w:t>
        </w:r>
      </w:hyperlink>
      <w:r w:rsidRPr="00666337">
        <w:rPr>
          <w:rFonts w:cs="Arial"/>
        </w:rPr>
        <w:t xml:space="preserve"> and </w:t>
      </w:r>
      <w:hyperlink r:id="rId82" w:history="1">
        <w:r w:rsidRPr="00666337">
          <w:rPr>
            <w:rStyle w:val="Hyperlink"/>
            <w:rFonts w:cs="Arial"/>
          </w:rPr>
          <w:t>the Children (Northern Ireland) Order 1995</w:t>
        </w:r>
      </w:hyperlink>
      <w:r w:rsidRPr="00666337">
        <w:rPr>
          <w:rFonts w:cs="Arial"/>
        </w:rPr>
        <w:t xml:space="preserve"> also provide for the appointment by the court of a representative for the child for the purpose of any ‘specified proceedings’ where it is in a child’s best interests</w:t>
      </w:r>
      <w:r w:rsidRPr="00666337">
        <w:rPr>
          <w:rFonts w:cs="Arial"/>
          <w:vertAlign w:val="superscript"/>
        </w:rPr>
        <w:footnoteReference w:id="92"/>
      </w:r>
      <w:r w:rsidRPr="00666337">
        <w:rPr>
          <w:rFonts w:cs="Arial"/>
        </w:rPr>
        <w:t>, for the removal and accommodation of a child by the Police in a case of emergency</w:t>
      </w:r>
      <w:r w:rsidRPr="00666337">
        <w:rPr>
          <w:rStyle w:val="FootnoteReference"/>
          <w:rFonts w:cs="Arial"/>
        </w:rPr>
        <w:footnoteReference w:id="93"/>
      </w:r>
      <w:r w:rsidRPr="00666337">
        <w:rPr>
          <w:rFonts w:cs="Arial"/>
        </w:rPr>
        <w:t>, and the duty of a local authority to investigate where it has reasonable cause to suspect that a child is suffering, or likely to suffer, significant harm</w:t>
      </w:r>
      <w:r w:rsidRPr="00666337">
        <w:rPr>
          <w:rStyle w:val="FootnoteReference"/>
          <w:rFonts w:cs="Arial"/>
        </w:rPr>
        <w:footnoteReference w:id="94"/>
      </w:r>
      <w:r w:rsidRPr="00666337">
        <w:rPr>
          <w:rFonts w:cs="Arial"/>
        </w:rPr>
        <w:t xml:space="preserve">. </w:t>
      </w:r>
    </w:p>
    <w:p w:rsidR="00DB6D26" w:rsidRPr="00666337" w:rsidRDefault="00DB6D26" w:rsidP="00633153">
      <w:pPr>
        <w:widowControl w:val="0"/>
        <w:ind w:left="851"/>
        <w:jc w:val="both"/>
        <w:rPr>
          <w:rFonts w:cs="Arial"/>
        </w:rPr>
      </w:pPr>
      <w:r w:rsidRPr="00666337">
        <w:rPr>
          <w:rFonts w:cs="Arial"/>
        </w:rPr>
        <w:t>Where more than one child is involved in the same procedure or case, the court will consider the wishes and feelings of each child, taking into account his/her age and understanding</w:t>
      </w:r>
      <w:r w:rsidRPr="00666337">
        <w:rPr>
          <w:rStyle w:val="FootnoteReference"/>
          <w:rFonts w:cs="Arial"/>
        </w:rPr>
        <w:footnoteReference w:id="95"/>
      </w:r>
      <w:r w:rsidRPr="00666337">
        <w:rPr>
          <w:rFonts w:cs="Arial"/>
        </w:rPr>
        <w:t xml:space="preserve">. As noted above, the court is required to have the welfare of the child as its paramount consideration in decisions about the child’s upbringing. For example, </w:t>
      </w:r>
      <w:hyperlink r:id="rId83" w:history="1">
        <w:r w:rsidRPr="00666337">
          <w:rPr>
            <w:rStyle w:val="Hyperlink"/>
            <w:rFonts w:cs="Arial"/>
          </w:rPr>
          <w:t>the Children Act 1989</w:t>
        </w:r>
      </w:hyperlink>
      <w:r>
        <w:rPr>
          <w:rStyle w:val="Hyperlink"/>
          <w:rFonts w:cs="Arial"/>
        </w:rPr>
        <w:t xml:space="preserve"> </w:t>
      </w:r>
      <w:r w:rsidRPr="00666337">
        <w:rPr>
          <w:rFonts w:cs="Arial"/>
        </w:rPr>
        <w:t xml:space="preserve">and the </w:t>
      </w:r>
      <w:hyperlink r:id="rId84" w:history="1">
        <w:r w:rsidRPr="00666337">
          <w:rPr>
            <w:rStyle w:val="Hyperlink"/>
            <w:rFonts w:cs="Arial"/>
          </w:rPr>
          <w:t>Children (Northern Ireland) Order 1995</w:t>
        </w:r>
      </w:hyperlink>
      <w:r>
        <w:rPr>
          <w:rStyle w:val="Hyperlink"/>
          <w:rFonts w:cs="Arial"/>
        </w:rPr>
        <w:t xml:space="preserve"> </w:t>
      </w:r>
      <w:r w:rsidRPr="00666337">
        <w:rPr>
          <w:rFonts w:cs="Arial"/>
        </w:rPr>
        <w:t>states that ‘in any proceedings in which any question with respect to the upbringing of a child arises, the court shall have regard to the general principle that any delay in determining the question is likely to prejudice the welfare of the child’</w:t>
      </w:r>
      <w:r w:rsidRPr="00666337">
        <w:rPr>
          <w:rFonts w:cs="Arial"/>
          <w:vertAlign w:val="superscript"/>
        </w:rPr>
        <w:footnoteReference w:id="96"/>
      </w:r>
      <w:r w:rsidRPr="00666337">
        <w:rPr>
          <w:rFonts w:cs="Arial"/>
        </w:rPr>
        <w:t>.</w:t>
      </w:r>
    </w:p>
    <w:p w:rsidR="00DB6D26" w:rsidRPr="00633153" w:rsidRDefault="00DB6D26" w:rsidP="00633153">
      <w:pPr>
        <w:ind w:left="851"/>
        <w:jc w:val="both"/>
        <w:rPr>
          <w:b/>
        </w:rPr>
      </w:pPr>
      <w:r w:rsidRPr="00666337">
        <w:rPr>
          <w:rFonts w:cs="Arial"/>
        </w:rPr>
        <w:t xml:space="preserve">In public law cases in England and Wales, one of the main principles underlying court case management, and a means of furthering the overriding objective, is the ‘Timetable for the Child’, which the court must set and review in accordance with its duties under </w:t>
      </w:r>
      <w:hyperlink r:id="rId85" w:history="1">
        <w:r w:rsidRPr="00666337">
          <w:rPr>
            <w:rStyle w:val="Hyperlink"/>
            <w:rFonts w:cs="Arial"/>
          </w:rPr>
          <w:t>the Children Act 1989</w:t>
        </w:r>
      </w:hyperlink>
      <w:r w:rsidRPr="00666337">
        <w:rPr>
          <w:rFonts w:cs="Arial"/>
        </w:rPr>
        <w:t xml:space="preserve">. The timetable must take into account the dates of the significant steps in the life of </w:t>
      </w:r>
      <w:r w:rsidRPr="00666337">
        <w:rPr>
          <w:rFonts w:cs="Arial"/>
        </w:rPr>
        <w:lastRenderedPageBreak/>
        <w:t>the child that are likely to take place during proceedings, including legal as well as social, care, health and education steps. The timetable must also be considered at every stage of the proceedings and whenever the court is asked to make directions at a hearing</w:t>
      </w:r>
      <w:r w:rsidRPr="00663837">
        <w:rPr>
          <w:rFonts w:cs="Arial"/>
        </w:rPr>
        <w:t>.</w:t>
      </w:r>
      <w:r w:rsidRPr="00E11DCC">
        <w:t>The courts in Northern Ireland must also set a timetable for the handling of proceedings, with a view to minimising delay.</w:t>
      </w:r>
    </w:p>
    <w:p w:rsidR="00DB6D26" w:rsidRPr="0060702C" w:rsidRDefault="00DB6D26" w:rsidP="0060702C">
      <w:pPr>
        <w:pStyle w:val="Heading3NoNumb"/>
        <w:ind w:firstLine="851"/>
      </w:pPr>
      <w:bookmarkStart w:id="53" w:name="_Toc409778252"/>
      <w:r w:rsidRPr="0060702C">
        <w:t>Administrative tribunals</w:t>
      </w:r>
      <w:bookmarkEnd w:id="53"/>
    </w:p>
    <w:p w:rsidR="00DB6D26" w:rsidRPr="00666337" w:rsidRDefault="00DB6D26" w:rsidP="00633153">
      <w:pPr>
        <w:ind w:left="851"/>
        <w:jc w:val="both"/>
        <w:rPr>
          <w:rFonts w:cs="Arial"/>
          <w:color w:val="000000"/>
        </w:rPr>
      </w:pPr>
      <w:r w:rsidRPr="00666337">
        <w:rPr>
          <w:rFonts w:cs="Arial"/>
        </w:rPr>
        <w:t xml:space="preserve">It is important to note that </w:t>
      </w:r>
      <w:r w:rsidRPr="00666337">
        <w:rPr>
          <w:rFonts w:cs="Arial"/>
          <w:color w:val="000000"/>
        </w:rPr>
        <w:t xml:space="preserve">the Welfare Principle does not apply in procedural terms to tribunal proceedings, since those provisions are limited to when a Court determines any question with respect to: (a) the upbringing of a child, and (b) the administration of a child’s property or the application of any income arising from it. The Welfare Principle under the relevant </w:t>
      </w:r>
      <w:hyperlink r:id="rId86" w:history="1">
        <w:r w:rsidRPr="00666337">
          <w:rPr>
            <w:rStyle w:val="Hyperlink"/>
            <w:rFonts w:cs="Arial"/>
          </w:rPr>
          <w:t>Children’s Act 1989</w:t>
        </w:r>
      </w:hyperlink>
      <w:r w:rsidRPr="00666337">
        <w:rPr>
          <w:rFonts w:cs="Arial"/>
        </w:rPr>
        <w:t xml:space="preserve"> and </w:t>
      </w:r>
      <w:hyperlink r:id="rId87" w:history="1">
        <w:r w:rsidRPr="00666337">
          <w:rPr>
            <w:rStyle w:val="Hyperlink"/>
            <w:rFonts w:cs="Arial"/>
          </w:rPr>
          <w:t>the Children (Northern Ireland) Order 1995</w:t>
        </w:r>
      </w:hyperlink>
      <w:r w:rsidRPr="00666337">
        <w:rPr>
          <w:rStyle w:val="Hyperlink"/>
          <w:rFonts w:cs="Arial"/>
        </w:rPr>
        <w:t>,</w:t>
      </w:r>
      <w:r w:rsidRPr="00666337">
        <w:rPr>
          <w:rFonts w:cs="Arial"/>
          <w:color w:val="000000"/>
        </w:rPr>
        <w:t xml:space="preserve"> will therefore only be applicable in family/care proceedings or in judicial proceedings under the circumstances outlined above</w:t>
      </w:r>
      <w:r w:rsidRPr="00666337">
        <w:rPr>
          <w:rStyle w:val="FootnoteReference"/>
          <w:color w:val="000000"/>
        </w:rPr>
        <w:footnoteReference w:id="97"/>
      </w:r>
      <w:r w:rsidRPr="00666337">
        <w:rPr>
          <w:rFonts w:cs="Arial"/>
          <w:color w:val="000000"/>
        </w:rPr>
        <w:t xml:space="preserve">. </w:t>
      </w:r>
    </w:p>
    <w:p w:rsidR="00DB6D26" w:rsidRPr="00633153" w:rsidRDefault="00DB6D26" w:rsidP="00633153">
      <w:pPr>
        <w:ind w:left="851"/>
        <w:jc w:val="both"/>
        <w:rPr>
          <w:rFonts w:cs="Arial"/>
          <w:color w:val="FFFF00"/>
        </w:rPr>
      </w:pPr>
      <w:r w:rsidRPr="00666337">
        <w:rPr>
          <w:rFonts w:cs="Arial"/>
          <w:color w:val="000000"/>
        </w:rPr>
        <w:t>Tribunal proceedings may be subject to other specific requirements, for example, when making immigration or asylum decisions, the Secretary of State has a statutory duty to ‘‘have regard to the need to safeguard and promote the welfare of children who are in the United Kingdom’’</w:t>
      </w:r>
      <w:r w:rsidRPr="00666337">
        <w:rPr>
          <w:rStyle w:val="FootnoteReference"/>
          <w:color w:val="000000"/>
        </w:rPr>
        <w:footnoteReference w:id="98"/>
      </w:r>
      <w:r w:rsidRPr="00666337">
        <w:rPr>
          <w:rFonts w:cs="Arial"/>
          <w:color w:val="000000"/>
        </w:rPr>
        <w:t>. According to case law, this duty extends to the Immigration Tribunal</w:t>
      </w:r>
      <w:r w:rsidRPr="00666337">
        <w:rPr>
          <w:rStyle w:val="FootnoteReference"/>
          <w:color w:val="000000"/>
        </w:rPr>
        <w:footnoteReference w:id="99"/>
      </w:r>
      <w:r w:rsidRPr="00666337">
        <w:rPr>
          <w:rFonts w:cs="Arial"/>
          <w:color w:val="000000"/>
        </w:rPr>
        <w:t>.</w:t>
      </w:r>
    </w:p>
    <w:p w:rsidR="00DB6D26" w:rsidRPr="0060702C" w:rsidRDefault="00DB6D26" w:rsidP="0060702C">
      <w:pPr>
        <w:pStyle w:val="Heading3NoNumb"/>
        <w:ind w:firstLine="851"/>
      </w:pPr>
      <w:bookmarkStart w:id="54" w:name="_Toc409778253"/>
      <w:r w:rsidRPr="0060702C">
        <w:t>Evolving capacity</w:t>
      </w:r>
      <w:bookmarkEnd w:id="54"/>
    </w:p>
    <w:p w:rsidR="00DB6D26" w:rsidRPr="00666337" w:rsidRDefault="00DB6D26" w:rsidP="00633153">
      <w:pPr>
        <w:widowControl w:val="0"/>
        <w:ind w:left="851"/>
        <w:jc w:val="both"/>
        <w:rPr>
          <w:rFonts w:cs="Arial"/>
        </w:rPr>
      </w:pPr>
      <w:r w:rsidRPr="00666337">
        <w:rPr>
          <w:rFonts w:cs="Arial"/>
        </w:rPr>
        <w:t xml:space="preserve">As noted above, where the court is dealing with children in certain circumstances, it is required to have regard, </w:t>
      </w:r>
      <w:r w:rsidRPr="00666337">
        <w:rPr>
          <w:rFonts w:cs="Arial"/>
          <w:i/>
        </w:rPr>
        <w:t>inter alia</w:t>
      </w:r>
      <w:r w:rsidRPr="00666337">
        <w:rPr>
          <w:rFonts w:cs="Arial"/>
        </w:rPr>
        <w:t xml:space="preserve">, to the ascertainable wishes and feelings of the child concerned, and considered in the light of his/her age and understanding. Furthermore, where the court is determining any question with regard to the upbringing of a child, or the administration of a child’s property, or the application of income arising from it, UK courts have a legal duty to have paramount consideration for the child’s welfare. It should be noted that in practice, these considerations will only be relevant to family/child welfare proceedings where the </w:t>
      </w:r>
      <w:hyperlink r:id="rId88" w:history="1">
        <w:r w:rsidRPr="00666337">
          <w:rPr>
            <w:rStyle w:val="Hyperlink"/>
            <w:rFonts w:cs="Arial"/>
          </w:rPr>
          <w:t>Children’s Act 1989</w:t>
        </w:r>
      </w:hyperlink>
      <w:r w:rsidRPr="00666337">
        <w:rPr>
          <w:rFonts w:cs="Arial"/>
        </w:rPr>
        <w:t xml:space="preserve"> and </w:t>
      </w:r>
      <w:hyperlink r:id="rId89" w:history="1">
        <w:r w:rsidRPr="00666337">
          <w:rPr>
            <w:rStyle w:val="Hyperlink"/>
            <w:rFonts w:cs="Arial"/>
          </w:rPr>
          <w:t>the Children (Northern Ireland) Order 1995</w:t>
        </w:r>
      </w:hyperlink>
      <w:r w:rsidRPr="00666337">
        <w:rPr>
          <w:rFonts w:cs="Arial"/>
        </w:rPr>
        <w:t xml:space="preserve"> apply. Where such issues arise during proceedings – regardless if judicial review or tribunal proceedings, such matters would likely be referred to the family court.</w:t>
      </w:r>
    </w:p>
    <w:p w:rsidR="00DB6D26" w:rsidRPr="0060702C" w:rsidRDefault="00DB6D26" w:rsidP="0060702C">
      <w:pPr>
        <w:pStyle w:val="Heading3NoNumb"/>
        <w:ind w:firstLine="851"/>
      </w:pPr>
      <w:bookmarkStart w:id="55" w:name="_Toc409778254"/>
      <w:r w:rsidRPr="0060702C">
        <w:t>Statutory age limits for expressing views</w:t>
      </w:r>
      <w:bookmarkEnd w:id="55"/>
    </w:p>
    <w:p w:rsidR="00DB6D26" w:rsidRPr="00666337" w:rsidRDefault="00DB6D26" w:rsidP="00633153">
      <w:pPr>
        <w:widowControl w:val="0"/>
        <w:ind w:left="851"/>
        <w:jc w:val="both"/>
        <w:rPr>
          <w:rFonts w:cs="Arial"/>
        </w:rPr>
      </w:pPr>
      <w:r w:rsidRPr="00666337">
        <w:rPr>
          <w:rFonts w:cs="Arial"/>
        </w:rPr>
        <w:t xml:space="preserve">There are no statutory age limits for expressing views. As noted above, where the court is dealing with children in certain circumstances, it is required to have regard, </w:t>
      </w:r>
      <w:r w:rsidRPr="00666337">
        <w:rPr>
          <w:rFonts w:cs="Arial"/>
          <w:i/>
        </w:rPr>
        <w:t>inter alia</w:t>
      </w:r>
      <w:r w:rsidRPr="00666337">
        <w:rPr>
          <w:rFonts w:cs="Arial"/>
        </w:rPr>
        <w:t>, to the ascertainable wishes and feelings of the child concerned when seeking to establish and meet the welfare needs of the child</w:t>
      </w:r>
      <w:r w:rsidRPr="00666337">
        <w:rPr>
          <w:rStyle w:val="FootnoteReference"/>
          <w:rFonts w:cs="Arial"/>
        </w:rPr>
        <w:footnoteReference w:id="100"/>
      </w:r>
      <w:r w:rsidRPr="00666337">
        <w:rPr>
          <w:rFonts w:cs="Arial"/>
          <w:color w:val="000000"/>
        </w:rPr>
        <w:t>, and considered in the light of his/her age and understanding</w:t>
      </w:r>
      <w:r w:rsidRPr="00666337">
        <w:rPr>
          <w:rFonts w:cs="Arial"/>
        </w:rPr>
        <w:t xml:space="preserve">.  </w:t>
      </w:r>
    </w:p>
    <w:p w:rsidR="00DB6D26" w:rsidRPr="0060702C" w:rsidRDefault="00DB6D26" w:rsidP="0060702C">
      <w:pPr>
        <w:pStyle w:val="Heading3NoNumb"/>
        <w:ind w:firstLine="851"/>
      </w:pPr>
      <w:bookmarkStart w:id="56" w:name="_Toc409778255"/>
      <w:r w:rsidRPr="0060702C">
        <w:t>General protection from discrimination</w:t>
      </w:r>
      <w:bookmarkEnd w:id="56"/>
    </w:p>
    <w:p w:rsidR="00DB6D26" w:rsidRPr="00666337" w:rsidRDefault="00DB6D26" w:rsidP="00633153">
      <w:pPr>
        <w:widowControl w:val="0"/>
        <w:ind w:left="851"/>
        <w:jc w:val="both"/>
        <w:rPr>
          <w:rFonts w:cs="Arial"/>
        </w:rPr>
      </w:pPr>
      <w:r w:rsidRPr="00666337">
        <w:rPr>
          <w:rFonts w:cs="Arial"/>
        </w:rPr>
        <w:t xml:space="preserve">In </w:t>
      </w:r>
      <w:r w:rsidRPr="00666337">
        <w:rPr>
          <w:rFonts w:cs="Arial"/>
          <w:b/>
        </w:rPr>
        <w:t>England and Wales</w:t>
      </w:r>
      <w:r w:rsidRPr="00666337">
        <w:rPr>
          <w:rFonts w:cs="Arial"/>
        </w:rPr>
        <w:t xml:space="preserve">, </w:t>
      </w:r>
      <w:hyperlink r:id="rId90" w:history="1">
        <w:r w:rsidRPr="00666337">
          <w:rPr>
            <w:rStyle w:val="Hyperlink"/>
            <w:rFonts w:cs="Arial"/>
          </w:rPr>
          <w:t>the Equality Act 2010</w:t>
        </w:r>
      </w:hyperlink>
      <w:r w:rsidRPr="00666337">
        <w:rPr>
          <w:rFonts w:cs="Arial"/>
        </w:rPr>
        <w:t xml:space="preserve"> (the ‘2010 Act’) provides for general protection from discrimination. </w:t>
      </w:r>
      <w:hyperlink r:id="rId91" w:history="1">
        <w:r w:rsidRPr="00666337">
          <w:rPr>
            <w:rStyle w:val="Hyperlink"/>
            <w:rFonts w:cs="Arial"/>
          </w:rPr>
          <w:t>The 2010 Act</w:t>
        </w:r>
      </w:hyperlink>
      <w:r w:rsidRPr="00666337">
        <w:rPr>
          <w:rFonts w:cs="Arial"/>
        </w:rPr>
        <w:t xml:space="preserve"> makes it unlawful to engage in prohibited conduct, including direct and indirect discrimination relating to a protected characteristic, including age, in the context of certain activities such as providing services, exercising public functions, providing education and work and the treatment of workers. </w:t>
      </w:r>
    </w:p>
    <w:p w:rsidR="00DB6D26" w:rsidRPr="00666337" w:rsidRDefault="00DB6D26" w:rsidP="00633153">
      <w:pPr>
        <w:widowControl w:val="0"/>
        <w:ind w:left="851"/>
        <w:jc w:val="both"/>
        <w:rPr>
          <w:rFonts w:cs="Arial"/>
        </w:rPr>
      </w:pPr>
      <w:r w:rsidRPr="00E11DCC">
        <w:t xml:space="preserve">In </w:t>
      </w:r>
      <w:r>
        <w:t>Northern Ireland,</w:t>
      </w:r>
      <w:r w:rsidRPr="00E11DCC">
        <w:t xml:space="preserve"> section 75 of the Northern Ireland Act 1998 places a duty on public authorities, in carrying out their various functions, to have due regard to the need to promote</w:t>
      </w:r>
      <w:r w:rsidRPr="00666337">
        <w:t xml:space="preserve"> </w:t>
      </w:r>
      <w:r w:rsidRPr="00E11DCC">
        <w:t xml:space="preserve">equality of opportunity between certain categories of persons, including persons of different ages. Moreover, </w:t>
      </w:r>
      <w:r>
        <w:rPr>
          <w:rFonts w:cs="Arial"/>
        </w:rPr>
        <w:t xml:space="preserve"> </w:t>
      </w:r>
      <w:hyperlink r:id="rId92" w:history="1">
        <w:r w:rsidRPr="00666337">
          <w:rPr>
            <w:rStyle w:val="Hyperlink"/>
            <w:rFonts w:cs="Arial"/>
          </w:rPr>
          <w:t>the Employment Equality (Age) Regulations (Northern Ireland) 2006 </w:t>
        </w:r>
      </w:hyperlink>
      <w:r w:rsidRPr="00666337">
        <w:rPr>
          <w:rFonts w:cs="Arial"/>
        </w:rPr>
        <w:t xml:space="preserve">prohibit discrimination on the ground of age in employment and vocational training. The regulations </w:t>
      </w:r>
      <w:r w:rsidRPr="00666337">
        <w:rPr>
          <w:rFonts w:cs="Arial"/>
        </w:rPr>
        <w:lastRenderedPageBreak/>
        <w:t xml:space="preserve">cover, </w:t>
      </w:r>
      <w:r w:rsidRPr="00666337">
        <w:rPr>
          <w:rFonts w:cs="Arial"/>
          <w:i/>
        </w:rPr>
        <w:t>inter alia</w:t>
      </w:r>
      <w:r w:rsidRPr="00666337">
        <w:rPr>
          <w:rFonts w:cs="Arial"/>
        </w:rPr>
        <w:t>, direct and indirect discrimination</w:t>
      </w:r>
      <w:r w:rsidRPr="00666337">
        <w:rPr>
          <w:rStyle w:val="FootnoteReference"/>
          <w:rFonts w:cs="Arial"/>
        </w:rPr>
        <w:footnoteReference w:id="101"/>
      </w:r>
      <w:r w:rsidRPr="00666337">
        <w:rPr>
          <w:rFonts w:cs="Arial"/>
        </w:rPr>
        <w:t>.</w:t>
      </w:r>
    </w:p>
    <w:p w:rsidR="00DB6D26" w:rsidRPr="00666337" w:rsidRDefault="00DB6D26" w:rsidP="00633153">
      <w:pPr>
        <w:widowControl w:val="0"/>
        <w:ind w:left="851"/>
        <w:jc w:val="both"/>
        <w:rPr>
          <w:rFonts w:cs="Arial"/>
        </w:rPr>
      </w:pPr>
      <w:r w:rsidRPr="00666337">
        <w:rPr>
          <w:rFonts w:cs="Arial"/>
        </w:rPr>
        <w:t>An employee who feels discriminated against may bring a claim to the Employment Tribunal, or the Industrial Tribunal/Fair Employment Tribunal in Northern Ireland, under the relevant Employment Tribunal/Industrial Tribunal/Fair Employment Tribunal rules. Non-employment discrimination claims, e.g. in the supplying of goods or services, may be brought in the County Court under the relevant rules of civil procedure.</w:t>
      </w:r>
    </w:p>
    <w:p w:rsidR="00DB6D26" w:rsidRPr="00666337" w:rsidRDefault="00DB6D26" w:rsidP="00633153">
      <w:pPr>
        <w:widowControl w:val="0"/>
        <w:ind w:left="851"/>
        <w:jc w:val="both"/>
        <w:rPr>
          <w:rFonts w:cs="Arial"/>
        </w:rPr>
      </w:pPr>
      <w:r w:rsidRPr="00666337">
        <w:rPr>
          <w:rFonts w:cs="Arial"/>
        </w:rPr>
        <w:t xml:space="preserve">Children, as a general rule, cannot bring claims before courts in their own right. Claims should be filed by their legal representatives. </w:t>
      </w:r>
    </w:p>
    <w:p w:rsidR="00DB6D26" w:rsidRPr="00666337" w:rsidRDefault="00DB6D26" w:rsidP="00633153">
      <w:pPr>
        <w:widowControl w:val="0"/>
        <w:ind w:left="851"/>
        <w:jc w:val="both"/>
        <w:rPr>
          <w:rFonts w:cs="Arial"/>
        </w:rPr>
      </w:pPr>
      <w:r w:rsidRPr="00666337">
        <w:rPr>
          <w:rFonts w:cs="Arial"/>
        </w:rPr>
        <w:t>Apart from these general rules, no provisions protecting children from discrimination, specifically within the context of their participation in judicial proceedings, have been identified.</w:t>
      </w:r>
    </w:p>
    <w:p w:rsidR="00DB6D26" w:rsidRPr="0060702C" w:rsidRDefault="00DB6D26" w:rsidP="0060702C">
      <w:pPr>
        <w:pStyle w:val="Heading3NoNumb"/>
        <w:ind w:firstLine="851"/>
      </w:pPr>
      <w:bookmarkStart w:id="57" w:name="_Toc409778256"/>
      <w:r w:rsidRPr="0060702C">
        <w:t>Special protection and assistance to more vulnerable children</w:t>
      </w:r>
      <w:bookmarkEnd w:id="57"/>
    </w:p>
    <w:p w:rsidR="00DB6D26" w:rsidRPr="00666337" w:rsidRDefault="00DB6D26" w:rsidP="00633153">
      <w:pPr>
        <w:widowControl w:val="0"/>
        <w:ind w:left="851"/>
        <w:jc w:val="both"/>
        <w:rPr>
          <w:rFonts w:cs="Arial"/>
        </w:rPr>
      </w:pPr>
      <w:r w:rsidRPr="00666337">
        <w:rPr>
          <w:rFonts w:cs="Arial"/>
        </w:rPr>
        <w:t xml:space="preserve">As referred to above, when a court considers any question relating to a child’s upbringing, it must have regard to a range of factors in order to establish the welfare needs of the child – the ‘welfare checklist’. </w:t>
      </w:r>
    </w:p>
    <w:p w:rsidR="00DB6D26" w:rsidRPr="00666337" w:rsidRDefault="00DB6D26" w:rsidP="00633153">
      <w:pPr>
        <w:widowControl w:val="0"/>
        <w:ind w:left="851"/>
        <w:jc w:val="both"/>
        <w:rPr>
          <w:rFonts w:cs="Arial"/>
        </w:rPr>
      </w:pPr>
      <w:r w:rsidRPr="00666337">
        <w:rPr>
          <w:rFonts w:cs="Arial"/>
        </w:rPr>
        <w:t>With respect to placement into care proceedings, it is noted that the family court may also ask a Children and Family Court Advisory and Support Service (CAFCASS) officer to prepare a report setting out the wishes and feelings of a child – the child will not be required to give evidence. The role of CAFCASS</w:t>
      </w:r>
      <w:r w:rsidRPr="00666337">
        <w:rPr>
          <w:rFonts w:cs="Arial"/>
          <w:vertAlign w:val="superscript"/>
        </w:rPr>
        <w:footnoteReference w:id="102"/>
      </w:r>
      <w:r w:rsidRPr="00666337">
        <w:rPr>
          <w:rFonts w:cs="Arial"/>
        </w:rPr>
        <w:t xml:space="preserve">is to safeguard and promote the welfare of children involved in family court proceedings. </w:t>
      </w:r>
    </w:p>
    <w:p w:rsidR="00DB6D26" w:rsidRPr="00666337" w:rsidRDefault="00DB6D26" w:rsidP="00633153">
      <w:pPr>
        <w:widowControl w:val="0"/>
        <w:ind w:left="851"/>
        <w:jc w:val="both"/>
        <w:rPr>
          <w:rFonts w:cs="Arial"/>
        </w:rPr>
      </w:pPr>
      <w:r w:rsidRPr="00666337">
        <w:rPr>
          <w:rFonts w:cs="Arial"/>
        </w:rPr>
        <w:t>No special protection measures or assistance provided to more vulnerable children, e.g. the very young, migrants, refugees and asylum seeking children, have been identified.</w:t>
      </w:r>
    </w:p>
    <w:p w:rsidR="00DB6D26" w:rsidRPr="00633153" w:rsidRDefault="00DB6D26" w:rsidP="00633153">
      <w:pPr>
        <w:pStyle w:val="Heading2"/>
      </w:pPr>
      <w:bookmarkStart w:id="58" w:name="_Toc409778257"/>
      <w:r w:rsidRPr="00666337">
        <w:t>Monitoring mechanisms, multidisciplinary approach and training</w:t>
      </w:r>
      <w:bookmarkEnd w:id="58"/>
      <w:r w:rsidRPr="00666337">
        <w:t xml:space="preserve"> </w:t>
      </w:r>
    </w:p>
    <w:p w:rsidR="00DB6D26" w:rsidRPr="0060702C" w:rsidRDefault="00DB6D26" w:rsidP="0060702C">
      <w:pPr>
        <w:pStyle w:val="Heading3NoNumb"/>
        <w:ind w:firstLine="851"/>
      </w:pPr>
      <w:bookmarkStart w:id="59" w:name="_Toc409778258"/>
      <w:r w:rsidRPr="0060702C">
        <w:t>UK monitoring mechanisms</w:t>
      </w:r>
      <w:bookmarkEnd w:id="59"/>
    </w:p>
    <w:p w:rsidR="00DB6D26" w:rsidRPr="00E06803" w:rsidRDefault="00DB6D26" w:rsidP="00E06803">
      <w:pPr>
        <w:pStyle w:val="BodyText"/>
        <w:widowControl w:val="0"/>
        <w:jc w:val="both"/>
        <w:rPr>
          <w:rFonts w:cs="Arial"/>
        </w:rPr>
      </w:pPr>
      <w:r w:rsidRPr="00666337">
        <w:rPr>
          <w:rFonts w:cs="Arial"/>
        </w:rPr>
        <w:t xml:space="preserve">A number of mechanisms exist in the UK to monitor domestic legislation, policies and practice. Such monitoring is not confined to children in judicial proceedings, but includes all matters relating to children and human rights. For example, the Joint Committee on Human Rights (JCHR) considers, </w:t>
      </w:r>
      <w:r w:rsidRPr="00666337">
        <w:rPr>
          <w:rFonts w:cs="Arial"/>
          <w:i/>
        </w:rPr>
        <w:t>inter alia</w:t>
      </w:r>
      <w:r w:rsidRPr="00666337">
        <w:rPr>
          <w:rFonts w:cs="Arial"/>
        </w:rPr>
        <w:t xml:space="preserve">, matters relating to human rights, and examines government policy and scrutinises proposed legislation for human rights implications and compatibility. </w:t>
      </w:r>
    </w:p>
    <w:p w:rsidR="00DB6D26" w:rsidRPr="00E06803" w:rsidRDefault="00DB6D26" w:rsidP="00E06803">
      <w:pPr>
        <w:ind w:left="851"/>
        <w:jc w:val="both"/>
        <w:rPr>
          <w:rFonts w:cs="Arial"/>
        </w:rPr>
      </w:pPr>
      <w:r w:rsidRPr="00666337">
        <w:rPr>
          <w:rFonts w:cs="Arial"/>
        </w:rPr>
        <w:t xml:space="preserve">The Children’s Commissioner for England also exists to promote the views and best interests of children and young people in England, including, </w:t>
      </w:r>
      <w:r w:rsidRPr="00666337">
        <w:rPr>
          <w:rFonts w:cs="Arial"/>
          <w:i/>
        </w:rPr>
        <w:t>inter alia</w:t>
      </w:r>
      <w:r w:rsidRPr="00666337">
        <w:rPr>
          <w:rFonts w:cs="Arial"/>
        </w:rPr>
        <w:t>, physical and mental health, emotional well-being, protection from harm and neglect, and social and economic well-being</w:t>
      </w:r>
      <w:r w:rsidRPr="00666337">
        <w:rPr>
          <w:rStyle w:val="FootnoteReference"/>
          <w:rFonts w:cs="Arial"/>
        </w:rPr>
        <w:footnoteReference w:id="103"/>
      </w:r>
      <w:r w:rsidRPr="00666337">
        <w:rPr>
          <w:rFonts w:cs="Arial"/>
        </w:rPr>
        <w:t>. The Children’s Commissioner for Wales and the Northern Ireland Commissioner for Children and Young People, fulfil similar functions. It is notable that unlike his/her counterpart in Wales and Northern Ireland, the Commissioner for England does not have the power to provide assistance to children in civil proceedings, including children involved in placement into care proceedings. The Children’s Commissioner for Wales may, in specific proceedings</w:t>
      </w:r>
      <w:r w:rsidRPr="00666337">
        <w:rPr>
          <w:rStyle w:val="FootnoteReference"/>
        </w:rPr>
        <w:footnoteReference w:id="104"/>
      </w:r>
      <w:r w:rsidRPr="00666337">
        <w:rPr>
          <w:rFonts w:cs="Arial"/>
        </w:rPr>
        <w:t xml:space="preserve">, provide or arrange for the provision of advice to, and representation of, the </w:t>
      </w:r>
      <w:r w:rsidRPr="00666337">
        <w:rPr>
          <w:rFonts w:cs="Arial"/>
        </w:rPr>
        <w:lastRenderedPageBreak/>
        <w:t>child, and any other assistance which he/she considers appropriate</w:t>
      </w:r>
      <w:r w:rsidRPr="00666337">
        <w:rPr>
          <w:rStyle w:val="FootnoteReference"/>
          <w:rFonts w:cs="Arial"/>
        </w:rPr>
        <w:footnoteReference w:id="105"/>
      </w:r>
      <w:r w:rsidRPr="00666337">
        <w:rPr>
          <w:rFonts w:cs="Arial"/>
        </w:rPr>
        <w:t>. The Northern Ireland Commissioner for Children and Young People has more extensive powers including the power to bring, intervene or assist in administrative proceedings in any court or tribunal concerning the rights or welfare of children or young persons. ‘Children or young persons’ include persons under the age of 18 and persons over the age of 18 for whom services are provided by Health and Social Services</w:t>
      </w:r>
      <w:r w:rsidRPr="00666337">
        <w:rPr>
          <w:rFonts w:cs="Arial"/>
          <w:vertAlign w:val="superscript"/>
        </w:rPr>
        <w:footnoteReference w:id="106"/>
      </w:r>
      <w:r w:rsidRPr="00666337">
        <w:rPr>
          <w:rFonts w:cs="Arial"/>
          <w:sz w:val="21"/>
          <w:szCs w:val="21"/>
        </w:rPr>
        <w:t>.</w:t>
      </w:r>
    </w:p>
    <w:p w:rsidR="00DB6D26" w:rsidRPr="00666337" w:rsidRDefault="00DB6D26" w:rsidP="0029024A">
      <w:pPr>
        <w:ind w:left="851"/>
        <w:jc w:val="both"/>
        <w:rPr>
          <w:rFonts w:cs="Arial"/>
        </w:rPr>
      </w:pPr>
      <w:r w:rsidRPr="00666337">
        <w:rPr>
          <w:rFonts w:cs="Arial"/>
          <w:shd w:val="clear" w:color="auto" w:fill="FFFFFF"/>
        </w:rPr>
        <w:t>As noted in Section 1a, in</w:t>
      </w:r>
      <w:r w:rsidRPr="00666337">
        <w:rPr>
          <w:rFonts w:cs="Arial"/>
        </w:rPr>
        <w:t xml:space="preserve"> England and Wales, the Parliamentary and Health Service Ombudsman and Local Government Ombudsman deal with complaints from individuals. The Local Government Ombudsman also provides independent investigation of complaints made about the decisions/administrative actions of local councils and authorities/organisations</w:t>
      </w:r>
      <w:r w:rsidRPr="00666337">
        <w:rPr>
          <w:rStyle w:val="FootnoteReference"/>
          <w:rFonts w:cs="Arial"/>
        </w:rPr>
        <w:footnoteReference w:id="107"/>
      </w:r>
      <w:r w:rsidRPr="00666337">
        <w:rPr>
          <w:rFonts w:cs="Arial"/>
        </w:rPr>
        <w:t xml:space="preserve"> on matters including education, e.g. complaints about school admissions, educational needs, and social care – including complaints about children’s care services, child protection issues and councils’ care of ‘looked after’ children. The Ombudsman can investigate complaints made by, or on behalf of, members of the public, and including complaints from individuals and groups of people. </w:t>
      </w:r>
    </w:p>
    <w:p w:rsidR="00DB6D26" w:rsidRPr="0029024A" w:rsidRDefault="00DB6D26" w:rsidP="0029024A">
      <w:pPr>
        <w:ind w:left="851"/>
        <w:jc w:val="both"/>
        <w:rPr>
          <w:rFonts w:cs="Arial"/>
          <w:shd w:val="clear" w:color="auto" w:fill="FFFFFF"/>
        </w:rPr>
      </w:pPr>
      <w:r w:rsidRPr="00666337">
        <w:rPr>
          <w:rFonts w:ascii="Helvetica" w:hAnsi="Helvetica"/>
          <w:shd w:val="clear" w:color="auto" w:fill="FFFFFF"/>
        </w:rPr>
        <w:t>It should be noted that until recently, the </w:t>
      </w:r>
      <w:r w:rsidRPr="00666337">
        <w:rPr>
          <w:rFonts w:ascii="Helvetica" w:hAnsi="Helvetica"/>
          <w:bCs/>
          <w:shd w:val="clear" w:color="auto" w:fill="FFFFFF"/>
        </w:rPr>
        <w:t>Administrative Justice and Tribunals Council (AJTC)</w:t>
      </w:r>
      <w:r w:rsidRPr="00666337">
        <w:rPr>
          <w:rFonts w:ascii="Helvetica" w:hAnsi="Helvetica"/>
          <w:shd w:val="clear" w:color="auto" w:fill="FFFFFF"/>
        </w:rPr>
        <w:t> was      the non-departmental public body responsible for supervising and regulating </w:t>
      </w:r>
      <w:hyperlink r:id="rId93" w:tooltip="Administrative justice" w:history="1">
        <w:r w:rsidRPr="00666337">
          <w:rPr>
            <w:rFonts w:ascii="Helvetica" w:hAnsi="Helvetica"/>
            <w:shd w:val="clear" w:color="auto" w:fill="FFFFFF"/>
          </w:rPr>
          <w:t>administrative courts</w:t>
        </w:r>
      </w:hyperlink>
      <w:r w:rsidRPr="00666337">
        <w:rPr>
          <w:rFonts w:ascii="Helvetica" w:hAnsi="Helvetica"/>
          <w:shd w:val="clear" w:color="auto" w:fill="FFFFFF"/>
        </w:rPr>
        <w:t> and </w:t>
      </w:r>
      <w:hyperlink r:id="rId94" w:tooltip="Tribunal" w:history="1">
        <w:r w:rsidRPr="00666337">
          <w:rPr>
            <w:rFonts w:ascii="Helvetica" w:hAnsi="Helvetica"/>
            <w:shd w:val="clear" w:color="auto" w:fill="FFFFFF"/>
          </w:rPr>
          <w:t>tribunals</w:t>
        </w:r>
      </w:hyperlink>
      <w:r w:rsidRPr="00666337">
        <w:t xml:space="preserve"> </w:t>
      </w:r>
      <w:r w:rsidRPr="00E11DCC">
        <w:t>in England, Wales and Scotland</w:t>
      </w:r>
      <w:r w:rsidRPr="00E11DCC">
        <w:rPr>
          <w:rFonts w:ascii="Helvetica" w:hAnsi="Helvetica"/>
          <w:shd w:val="clear" w:color="auto" w:fill="FFFFFF"/>
        </w:rPr>
        <w:t>.</w:t>
      </w:r>
      <w:r w:rsidRPr="00666337">
        <w:rPr>
          <w:rFonts w:ascii="Helvetica" w:hAnsi="Helvetica"/>
          <w:shd w:val="clear" w:color="auto" w:fill="FFFFFF"/>
        </w:rPr>
        <w:t xml:space="preserve"> It had a range of functions under </w:t>
      </w:r>
      <w:hyperlink r:id="rId95" w:history="1">
        <w:r w:rsidRPr="00666337">
          <w:rPr>
            <w:rStyle w:val="Hyperlink"/>
            <w:rFonts w:cs="Arial"/>
          </w:rPr>
          <w:t>the TCEA 2007</w:t>
        </w:r>
      </w:hyperlink>
      <w:r w:rsidRPr="00666337">
        <w:rPr>
          <w:rFonts w:ascii="Helvetica" w:hAnsi="Helvetica"/>
          <w:shd w:val="clear" w:color="auto" w:fill="FFFFFF"/>
        </w:rPr>
        <w:t xml:space="preserve">, including the review of the administrative justice system, advising on its potential development and making proposals for research into it. </w:t>
      </w:r>
      <w:r w:rsidRPr="00666337">
        <w:rPr>
          <w:rFonts w:cs="Arial"/>
          <w:shd w:val="clear" w:color="auto" w:fill="FFFFFF"/>
        </w:rPr>
        <w:t xml:space="preserve">However, under the Government’s reform of public bodies and structural reform of the UK administrative justice system, this body was abolished in August 2013.  According to the Government, </w:t>
      </w:r>
      <w:r w:rsidRPr="00666337">
        <w:rPr>
          <w:rFonts w:cs="Arial"/>
          <w:i/>
          <w:shd w:val="clear" w:color="auto" w:fill="FFFFFF"/>
        </w:rPr>
        <w:t>‘the Ministry of Justice already exercises oversight of the administrative justice system and the development of administrative justice policy. HMCTS</w:t>
      </w:r>
      <w:r w:rsidRPr="00666337">
        <w:rPr>
          <w:rStyle w:val="FootnoteReference"/>
          <w:i/>
          <w:shd w:val="clear" w:color="auto" w:fill="FFFFFF"/>
        </w:rPr>
        <w:footnoteReference w:id="108"/>
      </w:r>
      <w:r w:rsidRPr="00666337">
        <w:rPr>
          <w:rFonts w:cs="Arial"/>
          <w:i/>
          <w:shd w:val="clear" w:color="auto" w:fill="FFFFFF"/>
        </w:rPr>
        <w:t xml:space="preserve"> already has oversight of HMCTS tribunals. MoJ </w:t>
      </w:r>
      <w:r w:rsidRPr="00666337">
        <w:rPr>
          <w:rStyle w:val="FootnoteReference"/>
          <w:i/>
          <w:shd w:val="clear" w:color="auto" w:fill="FFFFFF"/>
        </w:rPr>
        <w:footnoteReference w:id="109"/>
      </w:r>
      <w:r w:rsidRPr="00666337">
        <w:rPr>
          <w:rFonts w:cs="Arial"/>
          <w:i/>
          <w:shd w:val="clear" w:color="auto" w:fill="FFFFFF"/>
        </w:rPr>
        <w:t xml:space="preserve"> and HMCTS will continue to exercise these functions after the closure of AJTC’</w:t>
      </w:r>
      <w:r w:rsidRPr="00666337">
        <w:rPr>
          <w:rStyle w:val="FootnoteReference"/>
          <w:i/>
          <w:shd w:val="clear" w:color="auto" w:fill="FFFFFF"/>
        </w:rPr>
        <w:footnoteReference w:id="110"/>
      </w:r>
      <w:r w:rsidRPr="00666337">
        <w:rPr>
          <w:rFonts w:cs="Arial"/>
          <w:i/>
          <w:shd w:val="clear" w:color="auto" w:fill="FFFFFF"/>
        </w:rPr>
        <w:t>.</w:t>
      </w:r>
    </w:p>
    <w:p w:rsidR="00DB6D26" w:rsidRPr="0029024A" w:rsidRDefault="00DB6D26" w:rsidP="0029024A">
      <w:pPr>
        <w:pStyle w:val="CommentText"/>
        <w:ind w:left="851"/>
        <w:jc w:val="both"/>
        <w:rPr>
          <w:rFonts w:cs="Arial"/>
          <w:shd w:val="clear" w:color="auto" w:fill="FFFFFF"/>
          <w:lang w:val="en-GB"/>
        </w:rPr>
      </w:pPr>
      <w:r>
        <w:rPr>
          <w:rFonts w:cs="Arial"/>
          <w:shd w:val="clear" w:color="auto" w:fill="FFFFFF"/>
          <w:lang w:val="en-GB"/>
        </w:rPr>
        <w:t xml:space="preserve">The </w:t>
      </w:r>
      <w:r w:rsidRPr="00E11DCC">
        <w:rPr>
          <w:rFonts w:cs="Arial"/>
          <w:shd w:val="clear" w:color="auto" w:fill="FFFFFF"/>
          <w:lang w:val="en-GB"/>
        </w:rPr>
        <w:t>Administrative Justice Advisory Group (AJAG) was established in May 2012</w:t>
      </w:r>
      <w:r w:rsidRPr="00666337">
        <w:rPr>
          <w:rFonts w:cs="Arial"/>
          <w:shd w:val="clear" w:color="auto" w:fill="FFFFFF"/>
          <w:lang w:val="en-GB"/>
        </w:rPr>
        <w:t xml:space="preserve"> to advise the Ministry of Justice on their oversight of the administrative justice and tribunals system. The AJAG was</w:t>
      </w:r>
      <w:r w:rsidRPr="00E11DCC">
        <w:rPr>
          <w:rFonts w:cs="Arial"/>
          <w:shd w:val="clear" w:color="auto" w:fill="FFFFFF"/>
          <w:lang w:val="en-GB"/>
        </w:rPr>
        <w:t xml:space="preserve"> renamed the Administrative Justice Forum (AJF) following the abolition of the AJTC in August 2013. </w:t>
      </w:r>
      <w:r>
        <w:rPr>
          <w:rFonts w:cs="Arial"/>
          <w:shd w:val="clear" w:color="auto" w:fill="FFFFFF"/>
          <w:lang w:val="en-GB"/>
        </w:rPr>
        <w:t xml:space="preserve"> The AJF</w:t>
      </w:r>
      <w:r w:rsidRPr="00E11DCC">
        <w:rPr>
          <w:rFonts w:cs="Arial"/>
          <w:shd w:val="clear" w:color="auto" w:fill="FFFFFF"/>
          <w:lang w:val="en-GB"/>
        </w:rPr>
        <w:t xml:space="preserve"> ensures </w:t>
      </w:r>
      <w:r>
        <w:rPr>
          <w:rFonts w:cs="Arial"/>
          <w:shd w:val="clear" w:color="auto" w:fill="FFFFFF"/>
          <w:lang w:val="en-GB"/>
        </w:rPr>
        <w:t xml:space="preserve">that </w:t>
      </w:r>
      <w:r w:rsidRPr="00E11DCC">
        <w:rPr>
          <w:rFonts w:cs="Arial"/>
          <w:shd w:val="clear" w:color="auto" w:fill="FFFFFF"/>
          <w:lang w:val="en-GB"/>
        </w:rPr>
        <w:t xml:space="preserve">there is appropriate challenge </w:t>
      </w:r>
      <w:r w:rsidRPr="00E3761F">
        <w:rPr>
          <w:rFonts w:cs="Arial"/>
          <w:shd w:val="clear" w:color="auto" w:fill="FFFFFF"/>
          <w:lang w:val="en-GB"/>
        </w:rPr>
        <w:t>to policy makers from the perspective of users and practitioners of the</w:t>
      </w:r>
      <w:r w:rsidRPr="00666337">
        <w:rPr>
          <w:rFonts w:cs="Arial"/>
          <w:shd w:val="clear" w:color="auto" w:fill="FFFFFF"/>
          <w:lang w:val="en-GB"/>
        </w:rPr>
        <w:t xml:space="preserve"> administrative justice system</w:t>
      </w:r>
      <w:r w:rsidRPr="00666337">
        <w:rPr>
          <w:rStyle w:val="FootnoteReference"/>
          <w:shd w:val="clear" w:color="auto" w:fill="FFFFFF"/>
          <w:lang w:val="en-GB"/>
        </w:rPr>
        <w:footnoteReference w:id="111"/>
      </w:r>
      <w:r>
        <w:rPr>
          <w:rFonts w:cs="Arial"/>
          <w:shd w:val="clear" w:color="auto" w:fill="FFFFFF"/>
          <w:lang w:val="en-GB"/>
        </w:rPr>
        <w:t>.</w:t>
      </w:r>
    </w:p>
    <w:p w:rsidR="0029024A" w:rsidRPr="0060702C" w:rsidRDefault="00DB6D26" w:rsidP="0060702C">
      <w:pPr>
        <w:pStyle w:val="Heading3NoNumb"/>
        <w:ind w:left="851"/>
      </w:pPr>
      <w:bookmarkStart w:id="60" w:name="_Toc409778259"/>
      <w:r w:rsidRPr="0060702C">
        <w:t>Multidisciplinary measures in place to ensure close cooperation between different professionals</w:t>
      </w:r>
      <w:bookmarkEnd w:id="60"/>
      <w:r w:rsidR="0029024A" w:rsidRPr="0060702C">
        <w:br/>
      </w:r>
    </w:p>
    <w:p w:rsidR="0029024A" w:rsidRPr="0029024A" w:rsidRDefault="00DB6D26" w:rsidP="00E06803">
      <w:pPr>
        <w:pStyle w:val="ColorfulList-Accent11"/>
        <w:widowControl w:val="0"/>
        <w:ind w:left="851"/>
        <w:jc w:val="both"/>
        <w:rPr>
          <w:rFonts w:ascii="Arial" w:hAnsi="Arial" w:cs="Arial"/>
          <w:sz w:val="20"/>
          <w:szCs w:val="20"/>
          <w:lang w:val="en-GB"/>
        </w:rPr>
      </w:pPr>
      <w:r w:rsidRPr="00666337">
        <w:rPr>
          <w:rFonts w:ascii="Arial" w:hAnsi="Arial" w:cs="Arial"/>
          <w:sz w:val="20"/>
          <w:szCs w:val="20"/>
          <w:lang w:val="en-GB"/>
        </w:rPr>
        <w:t>No multidisciplinary measures have been identified. However, when determining any question relating to a child’s upbringing, the child’s welfare must be the court’s paramount consideration. Furthermore, when making, varying or discharging certain orders</w:t>
      </w:r>
      <w:r w:rsidRPr="00666337">
        <w:rPr>
          <w:rFonts w:cs="Arial"/>
          <w:sz w:val="20"/>
          <w:szCs w:val="20"/>
          <w:vertAlign w:val="superscript"/>
          <w:lang w:val="en-GB"/>
        </w:rPr>
        <w:footnoteReference w:id="112"/>
      </w:r>
      <w:r w:rsidRPr="00666337">
        <w:rPr>
          <w:rFonts w:ascii="Arial" w:hAnsi="Arial" w:cs="Arial"/>
          <w:sz w:val="20"/>
          <w:szCs w:val="20"/>
          <w:lang w:val="en-GB"/>
        </w:rPr>
        <w:t xml:space="preserve">, the court must have regard to a range of factors in order to establish the welfare needs of the child – the ‘welfare checklist’, including, </w:t>
      </w:r>
      <w:r w:rsidRPr="00666337">
        <w:rPr>
          <w:rFonts w:ascii="Arial" w:hAnsi="Arial" w:cs="Arial"/>
          <w:i/>
          <w:sz w:val="20"/>
          <w:szCs w:val="20"/>
          <w:lang w:val="en-GB"/>
        </w:rPr>
        <w:t>inter alia</w:t>
      </w:r>
      <w:r w:rsidRPr="00666337">
        <w:rPr>
          <w:rFonts w:ascii="Arial" w:hAnsi="Arial" w:cs="Arial"/>
          <w:sz w:val="20"/>
          <w:szCs w:val="20"/>
          <w:lang w:val="en-GB"/>
        </w:rPr>
        <w:t>: the ascertainable wishes and feelings of the child – taking into account their age and understanding, their physical, emotional and educational needs; how capable each of his/her parents, and any other person, in relation to whom the court considers the question to be relevant, is in meeting his/her needs</w:t>
      </w:r>
      <w:r w:rsidRPr="00666337">
        <w:rPr>
          <w:rStyle w:val="FootnoteReference"/>
          <w:rFonts w:ascii="Arial" w:hAnsi="Arial"/>
          <w:sz w:val="20"/>
          <w:szCs w:val="20"/>
          <w:lang w:val="en-GB"/>
        </w:rPr>
        <w:footnoteReference w:id="113"/>
      </w:r>
      <w:r w:rsidRPr="00666337">
        <w:rPr>
          <w:rFonts w:ascii="Arial" w:hAnsi="Arial" w:cs="Arial"/>
          <w:sz w:val="20"/>
          <w:szCs w:val="20"/>
          <w:lang w:val="en-GB"/>
        </w:rPr>
        <w:t>.</w:t>
      </w:r>
    </w:p>
    <w:p w:rsidR="0029024A" w:rsidRPr="0060702C" w:rsidRDefault="00DB6D26" w:rsidP="0060702C">
      <w:pPr>
        <w:pStyle w:val="Heading3NoNumb"/>
        <w:ind w:left="851"/>
      </w:pPr>
      <w:bookmarkStart w:id="61" w:name="_Toc409778260"/>
      <w:r w:rsidRPr="0060702C">
        <w:lastRenderedPageBreak/>
        <w:t>Formalised operational cooperation procedures for professionals working in different government departments and agencies with, or for, children involved in administrative judicial proceedings</w:t>
      </w:r>
      <w:bookmarkEnd w:id="61"/>
    </w:p>
    <w:p w:rsidR="00DB6D26" w:rsidRPr="00666337" w:rsidRDefault="00DB6D26" w:rsidP="00E06803">
      <w:pPr>
        <w:ind w:left="851"/>
        <w:jc w:val="both"/>
        <w:rPr>
          <w:rFonts w:cs="Arial"/>
        </w:rPr>
      </w:pPr>
      <w:r w:rsidRPr="00666337">
        <w:rPr>
          <w:rFonts w:cs="Arial"/>
        </w:rPr>
        <w:t xml:space="preserve">Local authorities in </w:t>
      </w:r>
      <w:r w:rsidRPr="00666337">
        <w:rPr>
          <w:rFonts w:cs="Arial"/>
          <w:b/>
        </w:rPr>
        <w:t>England and Wales</w:t>
      </w:r>
      <w:r w:rsidRPr="00666337">
        <w:rPr>
          <w:rFonts w:cs="Arial"/>
        </w:rPr>
        <w:t xml:space="preserve"> have a statutory duty to promote co-operation between the authority, its ‘relevant partners’, and such other persons or bodies as the authority considers appropriate, with a view to improving the well-being of the child</w:t>
      </w:r>
      <w:r w:rsidRPr="00666337">
        <w:rPr>
          <w:rStyle w:val="FootnoteReference"/>
        </w:rPr>
        <w:footnoteReference w:id="114"/>
      </w:r>
      <w:r w:rsidRPr="00666337">
        <w:rPr>
          <w:rFonts w:cs="Arial"/>
        </w:rPr>
        <w:t>. ‘Relevant partners’ – which include district councils and the Police, have a statutory duty to co-operate in making arrangements with the local authorities</w:t>
      </w:r>
      <w:r w:rsidRPr="00666337">
        <w:rPr>
          <w:rStyle w:val="FootnoteReference"/>
        </w:rPr>
        <w:footnoteReference w:id="115"/>
      </w:r>
      <w:r w:rsidRPr="00666337">
        <w:rPr>
          <w:rFonts w:cs="Arial"/>
        </w:rPr>
        <w:t xml:space="preserve">. Authorities in </w:t>
      </w:r>
      <w:r w:rsidRPr="00666337">
        <w:rPr>
          <w:rFonts w:cs="Arial"/>
          <w:b/>
        </w:rPr>
        <w:t>Northern Ireland</w:t>
      </w:r>
      <w:r w:rsidRPr="00666337">
        <w:rPr>
          <w:rFonts w:cs="Arial"/>
        </w:rPr>
        <w:t xml:space="preserve"> and other specific bodies, including any health and social services trust or special agency, have a similar statutory duty to co-operate</w:t>
      </w:r>
      <w:r w:rsidRPr="00666337">
        <w:rPr>
          <w:rStyle w:val="FootnoteReference"/>
        </w:rPr>
        <w:footnoteReference w:id="116"/>
      </w:r>
      <w:r w:rsidRPr="00666337">
        <w:rPr>
          <w:rFonts w:cs="Arial"/>
        </w:rPr>
        <w:t xml:space="preserve">. </w:t>
      </w:r>
    </w:p>
    <w:p w:rsidR="00DB6D26" w:rsidRPr="00E06803" w:rsidRDefault="00DB6D26" w:rsidP="00E06803">
      <w:pPr>
        <w:pStyle w:val="BodyText"/>
        <w:widowControl w:val="0"/>
        <w:jc w:val="both"/>
        <w:rPr>
          <w:rFonts w:cs="Arial"/>
        </w:rPr>
      </w:pPr>
      <w:r w:rsidRPr="00666337">
        <w:rPr>
          <w:rFonts w:cs="Arial"/>
        </w:rPr>
        <w:t xml:space="preserve">As regards judicial cooperation in immigration and family proceedings in England and Wales, judicial guidance provides for communication between judges of the family courts and Immigration and Asylum Chambers of the </w:t>
      </w:r>
      <w:r>
        <w:rPr>
          <w:rFonts w:cs="Arial"/>
        </w:rPr>
        <w:t>First-tier</w:t>
      </w:r>
      <w:r w:rsidRPr="00666337">
        <w:rPr>
          <w:rFonts w:cs="Arial"/>
        </w:rPr>
        <w:t xml:space="preserve"> Tribunal and Upper Tribunal to communicate with the Home Office (UK Borders Agency and Identity and Passport Service) to obtain immigration, visa and passport information for family court proceedings</w:t>
      </w:r>
      <w:r w:rsidRPr="00666337">
        <w:rPr>
          <w:rStyle w:val="FootnoteReference"/>
        </w:rPr>
        <w:footnoteReference w:id="117"/>
      </w:r>
      <w:r w:rsidRPr="00666337">
        <w:rPr>
          <w:rFonts w:cs="Arial"/>
        </w:rPr>
        <w:t>. Besides this,</w:t>
      </w:r>
      <w:r>
        <w:rPr>
          <w:rFonts w:cs="Arial"/>
        </w:rPr>
        <w:t xml:space="preserve"> </w:t>
      </w:r>
      <w:r w:rsidRPr="00666337">
        <w:rPr>
          <w:rFonts w:cs="Arial"/>
        </w:rPr>
        <w:t xml:space="preserve">no provision requiring the cooperation of courts has been identified. </w:t>
      </w:r>
    </w:p>
    <w:p w:rsidR="0029024A" w:rsidRPr="0060702C" w:rsidRDefault="00DB6D26" w:rsidP="0060702C">
      <w:pPr>
        <w:pStyle w:val="Heading3NoNumb"/>
        <w:ind w:left="851"/>
      </w:pPr>
      <w:bookmarkStart w:id="62" w:name="_Toc409778261"/>
      <w:r w:rsidRPr="0060702C">
        <w:t>Common assessment frameworks for professionals working with or for children in administrative proceedings</w:t>
      </w:r>
      <w:bookmarkEnd w:id="62"/>
    </w:p>
    <w:p w:rsidR="00DB6D26" w:rsidRPr="00E06803" w:rsidRDefault="00DB6D26" w:rsidP="00E06803">
      <w:pPr>
        <w:pStyle w:val="ColorfulList-Accent11"/>
        <w:widowControl w:val="0"/>
        <w:ind w:left="851"/>
        <w:jc w:val="both"/>
        <w:rPr>
          <w:rFonts w:ascii="Arial" w:hAnsi="Arial" w:cs="Arial"/>
          <w:sz w:val="20"/>
          <w:szCs w:val="20"/>
          <w:lang w:val="en-GB"/>
        </w:rPr>
      </w:pPr>
      <w:r w:rsidRPr="00666337">
        <w:rPr>
          <w:rFonts w:ascii="Arial" w:hAnsi="Arial" w:cs="Arial"/>
          <w:sz w:val="20"/>
          <w:szCs w:val="20"/>
          <w:lang w:val="en-GB"/>
        </w:rPr>
        <w:t>The Common Assessment Framework (CAF) is a standardised intervention tool used by child welfare practitioners in the UK, including CAFCASS and local authorities, to identify a child’s needs, deliver coordinated services and review progress. It is designed to be used in circumstances where there is a concern about the child’s welfare when: a practitioner is worried about how well a child or young person is progressing – in relation to their health, development, and welfare; where a child or his/her parent/carer raises a concern with a practitioner; where a child's needs are unclear or broader than the practitioner's service can address. The CAF is a voluntary process offered to children and their families where there are additional needs to those being met by universal services</w:t>
      </w:r>
      <w:r w:rsidRPr="00666337">
        <w:rPr>
          <w:rStyle w:val="FootnoteReference"/>
          <w:rFonts w:ascii="Arial" w:hAnsi="Arial"/>
          <w:sz w:val="20"/>
          <w:szCs w:val="20"/>
          <w:lang w:val="en-GB"/>
        </w:rPr>
        <w:footnoteReference w:id="118"/>
      </w:r>
      <w:r w:rsidRPr="00666337">
        <w:rPr>
          <w:rFonts w:ascii="Arial" w:hAnsi="Arial" w:cs="Arial"/>
          <w:sz w:val="20"/>
          <w:szCs w:val="20"/>
          <w:lang w:val="en-GB"/>
        </w:rPr>
        <w:t>. A similar assessment framework exists in Northern Ireland.</w:t>
      </w:r>
      <w:r w:rsidRPr="00666337">
        <w:rPr>
          <w:rStyle w:val="FootnoteReference"/>
          <w:rFonts w:ascii="Arial" w:hAnsi="Arial"/>
          <w:sz w:val="20"/>
          <w:szCs w:val="20"/>
          <w:lang w:val="en-GB"/>
        </w:rPr>
        <w:footnoteReference w:id="119"/>
      </w:r>
    </w:p>
    <w:p w:rsidR="00DB6D26" w:rsidRPr="00E06803" w:rsidRDefault="00DB6D26" w:rsidP="00E06803">
      <w:pPr>
        <w:ind w:left="851"/>
        <w:jc w:val="both"/>
        <w:rPr>
          <w:rFonts w:cs="Arial"/>
        </w:rPr>
      </w:pPr>
      <w:r w:rsidRPr="00666337">
        <w:rPr>
          <w:rFonts w:cs="Arial"/>
          <w:shd w:val="clear" w:color="auto" w:fill="FFFFFF"/>
        </w:rPr>
        <w:t xml:space="preserve">No provision requiring the </w:t>
      </w:r>
      <w:r w:rsidRPr="00666337">
        <w:rPr>
          <w:rFonts w:cs="Arial"/>
        </w:rPr>
        <w:t>coordination of relevant organisations where the case involves interactions between criminal, civil and/or administrative judicial proceedings has been identified.</w:t>
      </w:r>
    </w:p>
    <w:p w:rsidR="00DB6D26" w:rsidRPr="0060702C" w:rsidRDefault="00DB6D26" w:rsidP="0060702C">
      <w:pPr>
        <w:pStyle w:val="Heading3NoNumb"/>
        <w:ind w:left="851"/>
      </w:pPr>
      <w:bookmarkStart w:id="63" w:name="_Toc409778262"/>
      <w:r w:rsidRPr="0060702C">
        <w:t>Training and regular vetting</w:t>
      </w:r>
      <w:bookmarkEnd w:id="63"/>
    </w:p>
    <w:p w:rsidR="00DB6D26" w:rsidRPr="00666337" w:rsidRDefault="00DB6D26" w:rsidP="00E06803">
      <w:pPr>
        <w:ind w:left="851"/>
        <w:jc w:val="both"/>
        <w:rPr>
          <w:rFonts w:cs="Arial"/>
          <w:shd w:val="clear" w:color="auto" w:fill="FFFFFF"/>
        </w:rPr>
      </w:pPr>
      <w:bookmarkStart w:id="64" w:name="_Toc338234086"/>
      <w:bookmarkStart w:id="65" w:name="_Toc338234087"/>
      <w:bookmarkStart w:id="66" w:name="_Toc338234088"/>
      <w:bookmarkStart w:id="67" w:name="_Toc338234089"/>
      <w:bookmarkStart w:id="68" w:name="_Toc338234090"/>
      <w:bookmarkStart w:id="69" w:name="_Toc338234091"/>
      <w:bookmarkStart w:id="70" w:name="_Toc338234092"/>
      <w:bookmarkStart w:id="71" w:name="_Toc338234093"/>
      <w:bookmarkStart w:id="72" w:name="_Toc338234100"/>
      <w:bookmarkStart w:id="73" w:name="_Toc338234101"/>
      <w:bookmarkStart w:id="74" w:name="_Toc338234102"/>
      <w:bookmarkStart w:id="75" w:name="_Toc338234103"/>
      <w:bookmarkStart w:id="76" w:name="_Toc338234104"/>
      <w:bookmarkStart w:id="77" w:name="_Toc338234105"/>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66337">
        <w:rPr>
          <w:rFonts w:cs="Arial"/>
        </w:rPr>
        <w:t xml:space="preserve">The training of judicial office-holders in the courts and tribunals in </w:t>
      </w:r>
      <w:r w:rsidRPr="00666337">
        <w:rPr>
          <w:rFonts w:cs="Arial"/>
          <w:b/>
        </w:rPr>
        <w:t>England and Wales</w:t>
      </w:r>
      <w:r w:rsidRPr="00666337">
        <w:rPr>
          <w:rFonts w:cs="Arial"/>
        </w:rPr>
        <w:t xml:space="preserve"> is the responsibility of the Judicial College. </w:t>
      </w:r>
      <w:r w:rsidRPr="00666337">
        <w:rPr>
          <w:rFonts w:cs="Arial"/>
          <w:shd w:val="clear" w:color="auto" w:fill="FFFFFF"/>
        </w:rPr>
        <w:t>Training includes a programme of continuous education provided, for all judges exercising civil jurisdiction, through ‘civil law seminars’ which contain a range of modules that reflect the differing needs of circuit and district benches. Judges are responsible for selecting modules that best suit their needs and development</w:t>
      </w:r>
      <w:r w:rsidRPr="00666337">
        <w:rPr>
          <w:rStyle w:val="FootnoteReference"/>
          <w:rFonts w:cs="Arial"/>
          <w:shd w:val="clear" w:color="auto" w:fill="FFFFFF"/>
        </w:rPr>
        <w:footnoteReference w:id="120"/>
      </w:r>
      <w:r w:rsidRPr="00666337">
        <w:rPr>
          <w:rFonts w:cs="Arial"/>
          <w:shd w:val="clear" w:color="auto" w:fill="FFFFFF"/>
        </w:rPr>
        <w:t xml:space="preserve">. Specific seminars include topics relevant to children, e.g. vulnerable parties, sexual abuse, care proceedings and the protective functions exercised by local authorities in relation to children and the </w:t>
      </w:r>
      <w:hyperlink r:id="rId96" w:history="1">
        <w:r w:rsidRPr="00666337">
          <w:rPr>
            <w:rStyle w:val="Hyperlink"/>
            <w:rFonts w:cs="Arial"/>
          </w:rPr>
          <w:t>Children Act 1989</w:t>
        </w:r>
      </w:hyperlink>
      <w:r w:rsidRPr="00666337">
        <w:rPr>
          <w:rStyle w:val="FootnoteReference"/>
          <w:rFonts w:cs="Arial"/>
          <w:shd w:val="clear" w:color="auto" w:fill="FFFFFF"/>
        </w:rPr>
        <w:footnoteReference w:id="121"/>
      </w:r>
      <w:r w:rsidRPr="00666337">
        <w:rPr>
          <w:rFonts w:cs="Arial"/>
          <w:shd w:val="clear" w:color="auto" w:fill="FFFFFF"/>
        </w:rPr>
        <w:t xml:space="preserve">. Judges in </w:t>
      </w:r>
      <w:r w:rsidRPr="00666337">
        <w:rPr>
          <w:rFonts w:cs="Arial"/>
          <w:b/>
          <w:shd w:val="clear" w:color="auto" w:fill="FFFFFF"/>
        </w:rPr>
        <w:t>Northern Ireland</w:t>
      </w:r>
      <w:r w:rsidRPr="00666337">
        <w:rPr>
          <w:rFonts w:cs="Arial"/>
          <w:shd w:val="clear" w:color="auto" w:fill="FFFFFF"/>
        </w:rPr>
        <w:t xml:space="preserve"> have similar responsibilities through the Judicial Studies Board of Northern Ireland. </w:t>
      </w:r>
    </w:p>
    <w:p w:rsidR="00DB6D26" w:rsidRPr="00666337" w:rsidRDefault="00DB6D26" w:rsidP="0029024A">
      <w:pPr>
        <w:ind w:left="851"/>
        <w:jc w:val="both"/>
        <w:rPr>
          <w:rFonts w:cs="Arial"/>
          <w:shd w:val="clear" w:color="auto" w:fill="FFFFFF"/>
        </w:rPr>
      </w:pPr>
      <w:r w:rsidRPr="00666337">
        <w:rPr>
          <w:rFonts w:cs="Arial"/>
        </w:rPr>
        <w:lastRenderedPageBreak/>
        <w:t xml:space="preserve">Solicitors in </w:t>
      </w:r>
      <w:r w:rsidRPr="00666337">
        <w:rPr>
          <w:rFonts w:cs="Arial"/>
          <w:b/>
        </w:rPr>
        <w:t>England and Wales</w:t>
      </w:r>
      <w:r w:rsidRPr="00666337">
        <w:rPr>
          <w:rFonts w:cs="Arial"/>
        </w:rPr>
        <w:t xml:space="preserve"> are required to undertake a minimum of Continuing Professional Development (CPD) hours </w:t>
      </w:r>
      <w:r w:rsidRPr="00666337">
        <w:rPr>
          <w:rFonts w:cs="Arial"/>
          <w:shd w:val="clear" w:color="auto" w:fill="FFFFFF"/>
        </w:rPr>
        <w:t>in their legal </w:t>
      </w:r>
      <w:hyperlink r:id="rId97" w:tooltip="Get definition for practice" w:history="1">
        <w:r w:rsidRPr="00666337">
          <w:rPr>
            <w:rFonts w:cs="Arial"/>
            <w:iCs/>
            <w:shd w:val="clear" w:color="auto" w:fill="FFFFFF"/>
          </w:rPr>
          <w:t>practice</w:t>
        </w:r>
      </w:hyperlink>
      <w:r w:rsidRPr="00666337">
        <w:rPr>
          <w:rFonts w:cs="Arial"/>
          <w:shd w:val="clear" w:color="auto" w:fill="FFFFFF"/>
        </w:rPr>
        <w:t>/employment</w:t>
      </w:r>
      <w:r w:rsidRPr="00666337">
        <w:rPr>
          <w:rStyle w:val="FootnoteReference"/>
          <w:rFonts w:cs="Arial"/>
          <w:shd w:val="clear" w:color="auto" w:fill="FFFFFF"/>
        </w:rPr>
        <w:footnoteReference w:id="122"/>
      </w:r>
      <w:r w:rsidRPr="00666337">
        <w:rPr>
          <w:rFonts w:cs="Arial"/>
          <w:shd w:val="clear" w:color="auto" w:fill="FFFFFF"/>
        </w:rPr>
        <w:t>. CPD activities must be at an appropriate level and contribute to </w:t>
      </w:r>
      <w:hyperlink r:id="rId98" w:tooltip="Get definition for your" w:history="1">
        <w:r w:rsidRPr="00666337">
          <w:rPr>
            <w:rFonts w:cs="Arial"/>
            <w:iCs/>
            <w:shd w:val="clear" w:color="auto" w:fill="FFFFFF"/>
          </w:rPr>
          <w:t>a solicitor’s</w:t>
        </w:r>
      </w:hyperlink>
      <w:r w:rsidRPr="00666337">
        <w:rPr>
          <w:rFonts w:cs="Arial"/>
          <w:shd w:val="clear" w:color="auto" w:fill="FFFFFF"/>
        </w:rPr>
        <w:t> general professional skill and knowledge</w:t>
      </w:r>
      <w:r w:rsidRPr="00666337">
        <w:rPr>
          <w:rStyle w:val="FootnoteReference"/>
          <w:rFonts w:cs="Arial"/>
          <w:shd w:val="clear" w:color="auto" w:fill="FFFFFF"/>
        </w:rPr>
        <w:footnoteReference w:id="123"/>
      </w:r>
      <w:r w:rsidRPr="00666337">
        <w:rPr>
          <w:rFonts w:cs="Arial"/>
          <w:shd w:val="clear" w:color="auto" w:fill="FFFFFF"/>
        </w:rPr>
        <w:t xml:space="preserve">. </w:t>
      </w:r>
      <w:r w:rsidRPr="00666337">
        <w:rPr>
          <w:rFonts w:cs="Arial"/>
        </w:rPr>
        <w:t xml:space="preserve">Solicitors in England and Wales are also required to comply with the </w:t>
      </w:r>
      <w:hyperlink r:id="rId99" w:history="1">
        <w:r w:rsidRPr="00666337">
          <w:rPr>
            <w:rStyle w:val="Hyperlink"/>
            <w:rFonts w:cs="Arial"/>
          </w:rPr>
          <w:t>Solicitors Regulation Authority (SRA) Code of Conduct 2011,</w:t>
        </w:r>
      </w:hyperlink>
      <w:r w:rsidRPr="00666337">
        <w:rPr>
          <w:rFonts w:cs="Arial"/>
        </w:rPr>
        <w:t xml:space="preserve"> including the principles of acting in the best interests of their clients and maintaining confidentiality</w:t>
      </w:r>
      <w:r w:rsidRPr="00666337">
        <w:rPr>
          <w:rStyle w:val="FootnoteReference"/>
          <w:rFonts w:cs="Arial"/>
        </w:rPr>
        <w:footnoteReference w:id="124"/>
      </w:r>
      <w:r w:rsidRPr="00666337">
        <w:rPr>
          <w:rFonts w:cs="Arial"/>
        </w:rPr>
        <w:t>. The Law Society of England and Wales also runs a Children Law Accreditation Scheme which is open to eligible legal professionals</w:t>
      </w:r>
      <w:r w:rsidRPr="00666337">
        <w:rPr>
          <w:rStyle w:val="FootnoteReference"/>
          <w:rFonts w:cs="Arial"/>
        </w:rPr>
        <w:footnoteReference w:id="125"/>
      </w:r>
      <w:r w:rsidRPr="00666337">
        <w:rPr>
          <w:rFonts w:cs="Arial"/>
        </w:rPr>
        <w:t xml:space="preserve">. This requires members to show that they have, and will maintain, a high level of knowledge, skills, experience and practice in the area of children’s law, regardless if in private practice or working for local authorities. </w:t>
      </w:r>
      <w:r w:rsidRPr="00666337">
        <w:rPr>
          <w:rFonts w:cs="Arial"/>
          <w:shd w:val="clear" w:color="auto" w:fill="FFFFFF"/>
        </w:rPr>
        <w:t xml:space="preserve">Similarly, in </w:t>
      </w:r>
      <w:r w:rsidRPr="00666337">
        <w:rPr>
          <w:rFonts w:cs="Arial"/>
          <w:b/>
          <w:shd w:val="clear" w:color="auto" w:fill="FFFFFF"/>
        </w:rPr>
        <w:t>Northern Ireland</w:t>
      </w:r>
      <w:r w:rsidRPr="00666337">
        <w:rPr>
          <w:rFonts w:cs="Arial"/>
          <w:shd w:val="clear" w:color="auto" w:fill="FFFFFF"/>
        </w:rPr>
        <w:t xml:space="preserve">, </w:t>
      </w:r>
      <w:r w:rsidRPr="00666337">
        <w:rPr>
          <w:rFonts w:cs="Arial"/>
        </w:rPr>
        <w:t>solicitors are</w:t>
      </w:r>
      <w:r w:rsidRPr="00666337">
        <w:rPr>
          <w:rFonts w:cs="Arial"/>
          <w:shd w:val="clear" w:color="auto" w:fill="FFFFFF"/>
        </w:rPr>
        <w:t xml:space="preserve"> required to undertake CPD training which should include relevant education/study to maintain and develop professional knowledge, skills and ethical understanding</w:t>
      </w:r>
      <w:r w:rsidRPr="00666337">
        <w:rPr>
          <w:rStyle w:val="FootnoteReference"/>
          <w:rFonts w:cs="Arial"/>
          <w:shd w:val="clear" w:color="auto" w:fill="FFFFFF"/>
        </w:rPr>
        <w:footnoteReference w:id="126"/>
      </w:r>
      <w:r w:rsidRPr="00666337">
        <w:rPr>
          <w:rFonts w:cs="Arial"/>
          <w:shd w:val="clear" w:color="auto" w:fill="FFFFFF"/>
        </w:rPr>
        <w:t>.</w:t>
      </w:r>
    </w:p>
    <w:p w:rsidR="00DB6D26" w:rsidRPr="00666337" w:rsidRDefault="00DB6D26" w:rsidP="0029024A">
      <w:pPr>
        <w:ind w:left="851"/>
        <w:jc w:val="both"/>
        <w:rPr>
          <w:rFonts w:cs="Arial"/>
          <w:shd w:val="clear" w:color="auto" w:fill="FFFFFF"/>
        </w:rPr>
      </w:pPr>
    </w:p>
    <w:p w:rsidR="00DB6D26" w:rsidRPr="00666337" w:rsidRDefault="00DB6D26" w:rsidP="00E06803">
      <w:pPr>
        <w:ind w:left="851"/>
        <w:jc w:val="both"/>
        <w:rPr>
          <w:rFonts w:cs="Arial"/>
        </w:rPr>
      </w:pPr>
      <w:r w:rsidRPr="00666337">
        <w:rPr>
          <w:rFonts w:cs="Arial"/>
          <w:shd w:val="clear" w:color="auto" w:fill="FFFFFF"/>
        </w:rPr>
        <w:t>Registered social workers in the UK have a general obligation to meet</w:t>
      </w:r>
      <w:r w:rsidRPr="00666337">
        <w:rPr>
          <w:rFonts w:cs="Arial"/>
        </w:rPr>
        <w:t xml:space="preserve"> specific standards of proficiency, training and Continuing Professional Development (CPD)</w:t>
      </w:r>
      <w:r w:rsidRPr="00666337">
        <w:rPr>
          <w:rStyle w:val="FootnoteReference"/>
          <w:rFonts w:cs="Arial"/>
        </w:rPr>
        <w:footnoteReference w:id="127"/>
      </w:r>
      <w:r w:rsidRPr="00666337">
        <w:rPr>
          <w:rFonts w:cs="Arial"/>
        </w:rPr>
        <w:t>. This includes maintaining a continuous, up-to-date and accurate record of their CPD activities and demonstrating that their CPD activities are a mixture of learning activities relevant to current or future practice</w:t>
      </w:r>
      <w:r w:rsidRPr="00666337">
        <w:rPr>
          <w:rStyle w:val="FootnoteReference"/>
          <w:rFonts w:cs="Arial"/>
        </w:rPr>
        <w:footnoteReference w:id="128"/>
      </w:r>
      <w:r w:rsidRPr="00666337">
        <w:rPr>
          <w:rFonts w:cs="Arial"/>
        </w:rPr>
        <w:t>.</w:t>
      </w:r>
    </w:p>
    <w:p w:rsidR="00DB6D26" w:rsidRPr="00E06803" w:rsidRDefault="00DB6D26" w:rsidP="00E06803">
      <w:pPr>
        <w:ind w:left="851"/>
        <w:jc w:val="both"/>
        <w:rPr>
          <w:rFonts w:cs="Arial"/>
          <w:b/>
        </w:rPr>
      </w:pPr>
      <w:r w:rsidRPr="00666337">
        <w:rPr>
          <w:rFonts w:cs="Arial"/>
          <w:shd w:val="clear" w:color="auto" w:fill="FFFFFF"/>
        </w:rPr>
        <w:t xml:space="preserve">Children’s Guardians and </w:t>
      </w:r>
      <w:r w:rsidRPr="00817A8C">
        <w:rPr>
          <w:rFonts w:cs="Arial"/>
          <w:shd w:val="clear" w:color="auto" w:fill="FFFFFF"/>
        </w:rPr>
        <w:t>guardians</w:t>
      </w:r>
      <w:r w:rsidRPr="00817A8C">
        <w:rPr>
          <w:rFonts w:cs="Arial"/>
          <w:i/>
          <w:shd w:val="clear" w:color="auto" w:fill="FFFFFF"/>
        </w:rPr>
        <w:t xml:space="preserve"> </w:t>
      </w:r>
      <w:r w:rsidRPr="00E11DCC">
        <w:rPr>
          <w:rFonts w:cs="Arial"/>
          <w:shd w:val="clear" w:color="auto" w:fill="FFFFFF"/>
        </w:rPr>
        <w:t>ad litem</w:t>
      </w:r>
      <w:r w:rsidRPr="00666337">
        <w:rPr>
          <w:rFonts w:cs="Arial"/>
          <w:shd w:val="clear" w:color="auto" w:fill="FFFFFF"/>
        </w:rPr>
        <w:t xml:space="preserve"> are qualified social workers with experience of working in family and child-care social work. As with all practicing social workers, they are required to be registered</w:t>
      </w:r>
      <w:r w:rsidRPr="00666337">
        <w:rPr>
          <w:rStyle w:val="FootnoteReference"/>
          <w:rFonts w:cs="Arial"/>
          <w:shd w:val="clear" w:color="auto" w:fill="FFFFFF"/>
        </w:rPr>
        <w:footnoteReference w:id="129"/>
      </w:r>
      <w:r w:rsidRPr="00666337">
        <w:rPr>
          <w:rFonts w:cs="Arial"/>
          <w:shd w:val="clear" w:color="auto" w:fill="FFFFFF"/>
        </w:rPr>
        <w:t xml:space="preserve"> and have evidence of continuing professional development (CPD) training</w:t>
      </w:r>
      <w:r w:rsidRPr="00666337">
        <w:rPr>
          <w:rStyle w:val="FootnoteReference"/>
          <w:rFonts w:cs="Arial"/>
          <w:shd w:val="clear" w:color="auto" w:fill="FFFFFF"/>
        </w:rPr>
        <w:footnoteReference w:id="130"/>
      </w:r>
      <w:r w:rsidRPr="00666337">
        <w:rPr>
          <w:rFonts w:cs="Arial"/>
          <w:shd w:val="clear" w:color="auto" w:fill="FFFFFF"/>
        </w:rPr>
        <w:t>. Staff members are also vetted at their time of appointment</w:t>
      </w:r>
      <w:r w:rsidRPr="00666337">
        <w:rPr>
          <w:rStyle w:val="FootnoteReference"/>
          <w:rFonts w:cs="Arial"/>
          <w:shd w:val="clear" w:color="auto" w:fill="FFFFFF"/>
        </w:rPr>
        <w:footnoteReference w:id="131"/>
      </w:r>
      <w:r w:rsidRPr="00666337">
        <w:rPr>
          <w:rFonts w:cs="Arial"/>
          <w:shd w:val="clear" w:color="auto" w:fill="FFFFFF"/>
        </w:rPr>
        <w:t xml:space="preserve">. </w:t>
      </w:r>
      <w:r w:rsidRPr="00666337">
        <w:rPr>
          <w:rFonts w:cs="Arial"/>
        </w:rPr>
        <w:t>CAFCASS family court advisors and service managers are required to be qualified social workers. Family court advisors are required to have a minimum of three years' post qualifying experience in social work with children and families at risk. Training of staff is on-going and both voluntary and mandatory in line with CPD requirements for social workers.</w:t>
      </w:r>
    </w:p>
    <w:p w:rsidR="00DB6D26" w:rsidRPr="00666337" w:rsidRDefault="00DB6D26" w:rsidP="00E06803">
      <w:pPr>
        <w:ind w:left="851"/>
        <w:jc w:val="both"/>
        <w:rPr>
          <w:rFonts w:cs="Arial"/>
          <w:shd w:val="clear" w:color="auto" w:fill="FFFFFF"/>
        </w:rPr>
      </w:pPr>
      <w:r w:rsidRPr="00666337">
        <w:rPr>
          <w:rFonts w:cs="Arial"/>
          <w:shd w:val="clear" w:color="auto" w:fill="FFFFFF"/>
        </w:rPr>
        <w:t>Official solicitors (OS) are practising lawyers who hold practising certificates issued by the Law Society of England and Wales/Law Society of Northern Ireland. As practising lawyers they must meet Continuing Professional Development (CPD) requirements set by the Law Society. For example, in Northern Ireland, this involves 15 hours' training per year, three of which must be on client care. The training chosen is usually focused on children and adults with incapacity. It can, however, cover other area of civil law since the OS represents children in the three Divisions of the High Court: Family, Chancery &amp; Queens Bench; the Court of Appeal; the Family Care Centres</w:t>
      </w:r>
      <w:r w:rsidRPr="00666337">
        <w:rPr>
          <w:rStyle w:val="FootnoteReference"/>
          <w:rFonts w:cs="Arial"/>
          <w:shd w:val="clear" w:color="auto" w:fill="FFFFFF"/>
        </w:rPr>
        <w:footnoteReference w:id="132"/>
      </w:r>
      <w:r w:rsidRPr="00666337">
        <w:rPr>
          <w:rFonts w:cs="Arial"/>
          <w:shd w:val="clear" w:color="auto" w:fill="FFFFFF"/>
        </w:rPr>
        <w:t>.</w:t>
      </w:r>
    </w:p>
    <w:p w:rsidR="00DB6D26" w:rsidRPr="00666337" w:rsidRDefault="00DB6D26" w:rsidP="0029024A">
      <w:pPr>
        <w:ind w:left="851"/>
        <w:jc w:val="both"/>
        <w:rPr>
          <w:b/>
          <w:shd w:val="clear" w:color="auto" w:fill="FFFFFF"/>
        </w:rPr>
      </w:pPr>
      <w:r w:rsidRPr="00666337">
        <w:rPr>
          <w:rFonts w:cs="Arial"/>
          <w:shd w:val="clear" w:color="auto" w:fill="FFFFFF"/>
        </w:rPr>
        <w:t>No provisions have been identified regarding regular vetting of professionals in contact with children.</w:t>
      </w:r>
    </w:p>
    <w:p w:rsidR="006D75C3" w:rsidRDefault="006D75C3" w:rsidP="00AC7914">
      <w:pPr>
        <w:rPr>
          <w:rFonts w:cs="Arial"/>
          <w:szCs w:val="20"/>
        </w:rPr>
      </w:pPr>
    </w:p>
    <w:p w:rsidR="0029024A" w:rsidRDefault="0029024A" w:rsidP="00AC7914">
      <w:pPr>
        <w:rPr>
          <w:rFonts w:cs="Arial"/>
          <w:szCs w:val="20"/>
        </w:rPr>
      </w:pPr>
    </w:p>
    <w:p w:rsidR="0029024A" w:rsidRDefault="0029024A" w:rsidP="00AC7914">
      <w:pPr>
        <w:rPr>
          <w:rFonts w:cs="Arial"/>
          <w:szCs w:val="20"/>
        </w:rPr>
      </w:pPr>
    </w:p>
    <w:p w:rsidR="0029024A" w:rsidRDefault="0029024A" w:rsidP="00AC7914">
      <w:pPr>
        <w:rPr>
          <w:rFonts w:cs="Arial"/>
          <w:szCs w:val="20"/>
        </w:rPr>
      </w:pPr>
    </w:p>
    <w:p w:rsidR="0029024A" w:rsidRDefault="0029024A" w:rsidP="00AC7914">
      <w:pPr>
        <w:rPr>
          <w:rFonts w:cs="Arial"/>
          <w:szCs w:val="20"/>
        </w:rPr>
      </w:pPr>
    </w:p>
    <w:p w:rsidR="0029024A" w:rsidRDefault="0029024A" w:rsidP="00AC7914">
      <w:pPr>
        <w:rPr>
          <w:rFonts w:cs="Arial"/>
          <w:szCs w:val="20"/>
        </w:rPr>
      </w:pPr>
    </w:p>
    <w:p w:rsidR="00DC0060" w:rsidRDefault="00DC0060" w:rsidP="00AC7914">
      <w:pPr>
        <w:rPr>
          <w:rFonts w:cs="Arial"/>
          <w:szCs w:val="20"/>
        </w:rPr>
      </w:pPr>
      <w:r>
        <w:rPr>
          <w:rFonts w:cs="Arial"/>
          <w:szCs w:val="20"/>
        </w:rPr>
        <w:br w:type="page"/>
      </w:r>
    </w:p>
    <w:p w:rsidR="00AC7914" w:rsidRPr="00AC7914" w:rsidRDefault="00AC7914" w:rsidP="00AC7914">
      <w:pPr>
        <w:pStyle w:val="Heading1noPg"/>
        <w:rPr>
          <w:rFonts w:eastAsia="Times New Roman"/>
        </w:rPr>
      </w:pPr>
      <w:bookmarkStart w:id="78" w:name="_Toc401654870"/>
      <w:bookmarkStart w:id="79" w:name="_Toc409778263"/>
      <w:r w:rsidRPr="006A6504">
        <w:rPr>
          <w:rFonts w:eastAsia="Times New Roman"/>
        </w:rPr>
        <w:lastRenderedPageBreak/>
        <w:t>Child-friendly justice in administrative judicial proceedings</w:t>
      </w:r>
      <w:bookmarkEnd w:id="78"/>
      <w:bookmarkEnd w:id="79"/>
    </w:p>
    <w:p w:rsidR="00AC7914" w:rsidRPr="006D75C3" w:rsidRDefault="00AC7914" w:rsidP="006D75C3">
      <w:pPr>
        <w:pStyle w:val="Heading2"/>
        <w:rPr>
          <w:rFonts w:eastAsia="Times New Roman"/>
        </w:rPr>
      </w:pPr>
      <w:bookmarkStart w:id="80" w:name="_The_child_as"/>
      <w:bookmarkStart w:id="81" w:name="_Toc338234110"/>
      <w:bookmarkStart w:id="82" w:name="_Toc401654871"/>
      <w:bookmarkStart w:id="83" w:name="_Toc409778264"/>
      <w:bookmarkEnd w:id="80"/>
      <w:r w:rsidRPr="006A6504">
        <w:rPr>
          <w:rFonts w:eastAsia="Times New Roman"/>
        </w:rPr>
        <w:t>The child as an actor in administrative judicial proceedings</w:t>
      </w:r>
      <w:bookmarkEnd w:id="81"/>
      <w:bookmarkEnd w:id="82"/>
      <w:bookmarkEnd w:id="83"/>
    </w:p>
    <w:p w:rsidR="00DC0060" w:rsidRPr="00DC0060" w:rsidRDefault="00DC0060" w:rsidP="00DC0060">
      <w:pPr>
        <w:ind w:left="851"/>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E06803" w:rsidRDefault="00DC0060" w:rsidP="00E06803">
      <w:pPr>
        <w:pStyle w:val="Heading3"/>
      </w:pPr>
      <w:bookmarkStart w:id="84" w:name="_Toc409778265"/>
      <w:r w:rsidRPr="00666337">
        <w:t>Rules applicable to children involved in administrative judicial review proceedings</w:t>
      </w:r>
      <w:bookmarkEnd w:id="84"/>
    </w:p>
    <w:p w:rsidR="00DC0060" w:rsidRPr="00666337" w:rsidRDefault="00DC0060" w:rsidP="00E06803">
      <w:pPr>
        <w:ind w:left="851"/>
        <w:jc w:val="both"/>
        <w:rPr>
          <w:rFonts w:cs="Arial"/>
          <w:bCs/>
        </w:rPr>
      </w:pPr>
      <w:r w:rsidRPr="00666337">
        <w:rPr>
          <w:rFonts w:cs="Arial"/>
          <w:bCs/>
        </w:rPr>
        <w:t>Decisions taken in the following sectors can be referred to judicial review proceedings: placement of children into care</w:t>
      </w:r>
      <w:r>
        <w:rPr>
          <w:rFonts w:cs="Arial"/>
          <w:bCs/>
        </w:rPr>
        <w:t xml:space="preserve"> and proceedings involving the medical treatment of children, not including mental health related disputes </w:t>
      </w:r>
      <w:r>
        <w:rPr>
          <w:rFonts w:ascii="Calibri" w:hAnsi="Calibri" w:cs="Calibri"/>
          <w:bCs/>
        </w:rPr>
        <w:t>‒</w:t>
      </w:r>
      <w:r>
        <w:rPr>
          <w:rFonts w:cs="Arial"/>
          <w:bCs/>
        </w:rPr>
        <w:t xml:space="preserve"> those are heard by tribunals</w:t>
      </w:r>
      <w:r w:rsidRPr="00666337">
        <w:rPr>
          <w:rFonts w:cs="Arial"/>
          <w:bCs/>
        </w:rPr>
        <w:t xml:space="preserve">; criminal offences committed by children below the MACR; the imposition of administrative sanctions. Regarding judicial review proceedings, general procedural rules are set out in </w:t>
      </w:r>
      <w:hyperlink r:id="rId100" w:history="1">
        <w:r w:rsidRPr="00666337">
          <w:rPr>
            <w:rStyle w:val="Hyperlink"/>
            <w:rFonts w:cs="Arial"/>
          </w:rPr>
          <w:t>Rule 54 of the Civil Procedure Rules (CPR)</w:t>
        </w:r>
      </w:hyperlink>
      <w:r w:rsidRPr="00666337">
        <w:rPr>
          <w:rFonts w:cs="Arial"/>
          <w:bCs/>
        </w:rPr>
        <w:t xml:space="preserve"> and Order 53 of the </w:t>
      </w:r>
      <w:hyperlink r:id="rId101"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DC0060" w:rsidRDefault="00DC0060" w:rsidP="00DC0060">
      <w:pPr>
        <w:ind w:left="851"/>
        <w:jc w:val="both"/>
        <w:rPr>
          <w:rFonts w:cs="Arial"/>
          <w:bCs/>
        </w:rPr>
      </w:pPr>
      <w:r w:rsidRPr="00666337">
        <w:rPr>
          <w:rFonts w:cs="Arial"/>
          <w:bCs/>
        </w:rPr>
        <w:t>However, as already noted in Section 1a, where a welfare issue arises, such as the placement of a child into care, it is likely that the administrative court would refer the case to a family</w:t>
      </w:r>
      <w:r>
        <w:rPr>
          <w:rFonts w:cs="Arial"/>
          <w:bCs/>
        </w:rPr>
        <w:t xml:space="preserve"> court</w:t>
      </w:r>
      <w:r w:rsidRPr="00666337">
        <w:rPr>
          <w:rFonts w:cs="Arial"/>
          <w:bCs/>
        </w:rPr>
        <w:t xml:space="preserve">. It should be noted that there is no administrative court in Northern Ireland. The High Court deals with </w:t>
      </w:r>
      <w:r>
        <w:rPr>
          <w:rFonts w:cs="Arial"/>
          <w:bCs/>
        </w:rPr>
        <w:t>j</w:t>
      </w:r>
      <w:r w:rsidRPr="00666337">
        <w:rPr>
          <w:rFonts w:cs="Arial"/>
          <w:bCs/>
        </w:rPr>
        <w:t xml:space="preserve">udicial </w:t>
      </w:r>
      <w:r>
        <w:rPr>
          <w:rFonts w:cs="Arial"/>
          <w:bCs/>
        </w:rPr>
        <w:t>r</w:t>
      </w:r>
      <w:r w:rsidRPr="00666337">
        <w:rPr>
          <w:rFonts w:cs="Arial"/>
          <w:bCs/>
        </w:rPr>
        <w:t>eviews and would refer the case to the family court</w:t>
      </w:r>
      <w:r w:rsidRPr="00666337">
        <w:rPr>
          <w:rStyle w:val="FootnoteReference"/>
          <w:bCs/>
        </w:rPr>
        <w:footnoteReference w:id="133"/>
      </w:r>
      <w:r>
        <w:rPr>
          <w:rFonts w:cs="Arial"/>
          <w:bCs/>
        </w:rPr>
        <w:t>.</w:t>
      </w:r>
      <w:r w:rsidRPr="00666337">
        <w:rPr>
          <w:rFonts w:cs="Arial"/>
          <w:bCs/>
        </w:rPr>
        <w:t xml:space="preserve"> Family courts adjudicate in accordance with the family procedural rules, which are set out either in the </w:t>
      </w:r>
      <w:hyperlink r:id="rId102" w:history="1">
        <w:r w:rsidRPr="00666337">
          <w:rPr>
            <w:rStyle w:val="Hyperlink"/>
            <w:rFonts w:cs="Arial"/>
            <w:bCs/>
          </w:rPr>
          <w:t>Family Procedure Rules 2010 (FPR)</w:t>
        </w:r>
      </w:hyperlink>
      <w:r w:rsidRPr="00666337">
        <w:rPr>
          <w:rFonts w:cs="Arial"/>
          <w:bCs/>
        </w:rPr>
        <w:t xml:space="preserve"> and the </w:t>
      </w:r>
      <w:hyperlink r:id="rId103" w:history="1">
        <w:r w:rsidRPr="00666337">
          <w:rPr>
            <w:rStyle w:val="Hyperlink"/>
            <w:rFonts w:cs="Arial"/>
          </w:rPr>
          <w:t>Children Act 1989</w:t>
        </w:r>
      </w:hyperlink>
      <w:r w:rsidRPr="00666337">
        <w:t xml:space="preserve"> </w:t>
      </w:r>
      <w:r w:rsidRPr="00666337">
        <w:rPr>
          <w:rFonts w:cs="Arial"/>
          <w:bCs/>
        </w:rPr>
        <w:t xml:space="preserve">in England and Wales, or the </w:t>
      </w:r>
      <w:hyperlink r:id="rId104" w:history="1">
        <w:r w:rsidRPr="00666337">
          <w:rPr>
            <w:rStyle w:val="Hyperlink"/>
            <w:rFonts w:cs="Arial"/>
            <w:bCs/>
          </w:rPr>
          <w:t>Family Proceedings Rules (Northern Ireland) 1996 (FPR-NI)</w:t>
        </w:r>
      </w:hyperlink>
      <w:r w:rsidRPr="00666337">
        <w:rPr>
          <w:rFonts w:cs="Arial"/>
          <w:bCs/>
        </w:rPr>
        <w:t xml:space="preserve">, Magistrates’ Courts (Children (Northern Ireland) Order 1995) Rules (Northern Ireland) 1996 and </w:t>
      </w:r>
      <w:r>
        <w:rPr>
          <w:rFonts w:cs="Arial"/>
          <w:bCs/>
        </w:rPr>
        <w:t xml:space="preserve">the </w:t>
      </w:r>
      <w:hyperlink r:id="rId105" w:history="1">
        <w:r w:rsidRPr="00666337">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applicable to children involved in proceedings for placement into care’.</w:t>
      </w:r>
    </w:p>
    <w:p w:rsidR="00DC0060" w:rsidRPr="00DC0060" w:rsidRDefault="00DC0060" w:rsidP="00DC0060">
      <w:pPr>
        <w:pStyle w:val="Heading3"/>
      </w:pPr>
      <w:bookmarkStart w:id="85" w:name="_Toc409778266"/>
      <w:r w:rsidRPr="00DC0060">
        <w:t>Procedural rules applicable to children involved in: i) proceedings for placement into care and proceedings involving the medical treatment of children; ii) proceedings relating to children below the age of MACR committing ‘criminal’ offences; iii) administrative sanctions relevant to children</w:t>
      </w:r>
      <w:bookmarkEnd w:id="85"/>
      <w:r w:rsidRPr="00DC0060">
        <w:t xml:space="preserve"> </w:t>
      </w:r>
    </w:p>
    <w:p w:rsidR="00DC0060" w:rsidRPr="00DC0060" w:rsidRDefault="00DC0060" w:rsidP="00DC0060">
      <w:pPr>
        <w:pStyle w:val="Heading4NoNumb"/>
        <w:ind w:left="851"/>
      </w:pPr>
      <w:r w:rsidRPr="00666337">
        <w:t>The child as a plaintiff</w:t>
      </w:r>
    </w:p>
    <w:p w:rsidR="00DC0060" w:rsidRPr="00666337" w:rsidRDefault="00DC0060" w:rsidP="00E06803">
      <w:pPr>
        <w:pStyle w:val="BodyText"/>
        <w:widowControl w:val="0"/>
        <w:jc w:val="both"/>
        <w:rPr>
          <w:rFonts w:cs="Arial"/>
        </w:rPr>
      </w:pPr>
      <w:r w:rsidRPr="00666337">
        <w:rPr>
          <w:rFonts w:cs="Arial"/>
        </w:rPr>
        <w:t xml:space="preserve">In </w:t>
      </w:r>
      <w:r w:rsidRPr="00666337">
        <w:rPr>
          <w:rFonts w:cs="Arial"/>
          <w:b/>
        </w:rPr>
        <w:t>England and Wales</w:t>
      </w:r>
      <w:r w:rsidRPr="00666337">
        <w:rPr>
          <w:rFonts w:cs="Arial"/>
        </w:rPr>
        <w:t>, legislation governing children in judicial review proceedings generally defines a ‘child’ as any person under the age of 18</w:t>
      </w:r>
      <w:r w:rsidRPr="00666337">
        <w:rPr>
          <w:rStyle w:val="FootnoteReference"/>
          <w:rFonts w:cs="Arial"/>
        </w:rPr>
        <w:footnoteReference w:id="134"/>
      </w:r>
      <w:r w:rsidRPr="00666337">
        <w:rPr>
          <w:rFonts w:cs="Arial"/>
        </w:rPr>
        <w:t>. All children must have a litigation friend to bring judicial review proceedings on his/her behalf, unless the court makes an order allowing the child to act on his/her own behalf</w:t>
      </w:r>
      <w:r w:rsidRPr="00666337">
        <w:rPr>
          <w:rStyle w:val="FootnoteReference"/>
          <w:rFonts w:cs="Arial"/>
        </w:rPr>
        <w:footnoteReference w:id="135"/>
      </w:r>
      <w:r w:rsidRPr="00666337">
        <w:rPr>
          <w:rFonts w:cs="Arial"/>
        </w:rPr>
        <w:t>. The</w:t>
      </w:r>
      <w:r w:rsidRPr="00666337">
        <w:rPr>
          <w:rFonts w:cs="Arial"/>
          <w:color w:val="000000"/>
        </w:rPr>
        <w:t xml:space="preserve"> litigation friend may be</w:t>
      </w:r>
      <w:r w:rsidRPr="00666337">
        <w:rPr>
          <w:rFonts w:cs="Arial"/>
        </w:rPr>
        <w:t xml:space="preserve"> appointed by a court order, or</w:t>
      </w:r>
      <w:r w:rsidRPr="00666337">
        <w:rPr>
          <w:rFonts w:cs="Arial"/>
          <w:color w:val="000000"/>
        </w:rPr>
        <w:t xml:space="preserve"> by any person upon submission of a certificate of suitability, providing, </w:t>
      </w:r>
      <w:r w:rsidRPr="00666337">
        <w:rPr>
          <w:rFonts w:cs="Arial"/>
          <w:i/>
          <w:color w:val="000000"/>
        </w:rPr>
        <w:t>inter alia</w:t>
      </w:r>
      <w:r w:rsidRPr="00666337">
        <w:rPr>
          <w:rFonts w:cs="Arial"/>
          <w:color w:val="000000"/>
        </w:rPr>
        <w:t>, that he/she can f</w:t>
      </w:r>
      <w:r w:rsidRPr="00666337">
        <w:rPr>
          <w:rFonts w:cs="Arial"/>
        </w:rPr>
        <w:t>airly and competently conduct proceedings on behalf of the child and have no adverse interest in the claim</w:t>
      </w:r>
      <w:r w:rsidRPr="00666337">
        <w:rPr>
          <w:rStyle w:val="FootnoteReference"/>
          <w:rFonts w:cs="Arial"/>
        </w:rPr>
        <w:footnoteReference w:id="136"/>
      </w:r>
      <w:r w:rsidRPr="00666337">
        <w:rPr>
          <w:rFonts w:cs="Arial"/>
        </w:rPr>
        <w:t>. The application for an order to act on their own behalf may be made by the children themselves</w:t>
      </w:r>
      <w:r w:rsidRPr="00666337">
        <w:rPr>
          <w:rStyle w:val="FootnoteReference"/>
          <w:rFonts w:cs="Arial"/>
        </w:rPr>
        <w:footnoteReference w:id="137"/>
      </w:r>
      <w:r w:rsidRPr="00666337">
        <w:rPr>
          <w:rFonts w:cs="Arial"/>
        </w:rPr>
        <w:t>. If the court makes an order permitting the child to act without a litigation friend, but it later becomes apparent that it is desirable for him/her to have a litigation friend, the court may appoint one</w:t>
      </w:r>
      <w:r w:rsidRPr="00666337">
        <w:rPr>
          <w:rStyle w:val="FootnoteReference"/>
          <w:rFonts w:cs="Arial"/>
        </w:rPr>
        <w:footnoteReference w:id="138"/>
      </w:r>
      <w:r w:rsidRPr="00666337">
        <w:rPr>
          <w:rFonts w:cs="Arial"/>
        </w:rPr>
        <w:t>.</w:t>
      </w:r>
    </w:p>
    <w:p w:rsidR="00DC0060" w:rsidRPr="00666337" w:rsidRDefault="00DC0060" w:rsidP="00DC0060">
      <w:pPr>
        <w:pStyle w:val="BodyText"/>
        <w:widowControl w:val="0"/>
        <w:jc w:val="both"/>
        <w:rPr>
          <w:rFonts w:cs="Arial"/>
        </w:rPr>
      </w:pPr>
      <w:r w:rsidRPr="00666337">
        <w:rPr>
          <w:rFonts w:cs="Arial"/>
        </w:rPr>
        <w:t>Where a child attains the age of 18 during the proceedings, the litigation friend’s appointment automatically ceases</w:t>
      </w:r>
      <w:r w:rsidRPr="00666337">
        <w:rPr>
          <w:rStyle w:val="FootnoteReference"/>
          <w:rFonts w:cs="Arial"/>
        </w:rPr>
        <w:footnoteReference w:id="139"/>
      </w:r>
      <w:r w:rsidRPr="00666337">
        <w:rPr>
          <w:rFonts w:cs="Arial"/>
        </w:rPr>
        <w:t xml:space="preserve">. </w:t>
      </w:r>
    </w:p>
    <w:p w:rsidR="00DC0060" w:rsidRPr="00666337" w:rsidRDefault="00DC0060" w:rsidP="00DC0060">
      <w:pPr>
        <w:pStyle w:val="BodyText"/>
        <w:widowControl w:val="0"/>
        <w:ind w:left="0"/>
        <w:jc w:val="both"/>
        <w:rPr>
          <w:rFonts w:cs="Arial"/>
        </w:rPr>
      </w:pPr>
    </w:p>
    <w:p w:rsidR="00DC0060" w:rsidRPr="00666337" w:rsidRDefault="00DC0060" w:rsidP="00E06803">
      <w:pPr>
        <w:pStyle w:val="BodyText"/>
        <w:widowControl w:val="0"/>
        <w:jc w:val="both"/>
        <w:rPr>
          <w:rFonts w:cs="Arial"/>
        </w:rPr>
      </w:pPr>
      <w:r w:rsidRPr="00666337">
        <w:rPr>
          <w:rFonts w:cs="Arial"/>
        </w:rPr>
        <w:t>The litigation friend will normally be the child’s parent or person with parental responsibility. Where no other suitable person is willing to act on behalf of a child, the Official Solicitor may act as the litigation friend</w:t>
      </w:r>
      <w:r w:rsidRPr="00666337">
        <w:rPr>
          <w:rStyle w:val="FootnoteReference"/>
        </w:rPr>
        <w:footnoteReference w:id="140"/>
      </w:r>
      <w:r w:rsidRPr="00666337">
        <w:rPr>
          <w:rFonts w:cs="Arial"/>
        </w:rPr>
        <w:t>.</w:t>
      </w:r>
    </w:p>
    <w:p w:rsidR="00DC0060" w:rsidRPr="00666337" w:rsidRDefault="00DC0060" w:rsidP="00E06803">
      <w:pPr>
        <w:pStyle w:val="BodyText"/>
        <w:widowControl w:val="0"/>
        <w:jc w:val="both"/>
        <w:rPr>
          <w:rFonts w:cs="Arial"/>
        </w:rPr>
      </w:pPr>
      <w:r w:rsidRPr="00666337">
        <w:rPr>
          <w:rFonts w:cs="Arial"/>
        </w:rPr>
        <w:t xml:space="preserve">Similarly, in </w:t>
      </w:r>
      <w:r w:rsidRPr="00666337">
        <w:rPr>
          <w:rFonts w:cs="Arial"/>
          <w:b/>
        </w:rPr>
        <w:t>Northern Ireland</w:t>
      </w:r>
      <w:r w:rsidRPr="00666337">
        <w:rPr>
          <w:rFonts w:cs="Arial"/>
        </w:rPr>
        <w:t>, children in judicial review proceedings must not make a claim except by way of a next friend</w:t>
      </w:r>
      <w:r w:rsidRPr="00666337">
        <w:rPr>
          <w:rStyle w:val="FootnoteReference"/>
          <w:rFonts w:cs="Arial"/>
        </w:rPr>
        <w:footnoteReference w:id="141"/>
      </w:r>
      <w:r w:rsidRPr="00666337">
        <w:t>.</w:t>
      </w:r>
    </w:p>
    <w:p w:rsidR="00DC0060" w:rsidRPr="00666337" w:rsidRDefault="00DC0060" w:rsidP="00E06803">
      <w:pPr>
        <w:pStyle w:val="BodyText"/>
        <w:widowControl w:val="0"/>
        <w:jc w:val="both"/>
        <w:rPr>
          <w:rFonts w:cs="Arial"/>
        </w:rPr>
      </w:pPr>
      <w:r w:rsidRPr="00666337">
        <w:rPr>
          <w:rFonts w:cs="Arial"/>
        </w:rPr>
        <w:t>In both jurisdictions, in order to bring a claim for judicial review, a claimant must be able to show that he/she has a ‘sufficient interest in the matter to which the application relates’</w:t>
      </w:r>
      <w:r w:rsidRPr="00666337">
        <w:rPr>
          <w:rStyle w:val="FootnoteReference"/>
        </w:rPr>
        <w:footnoteReference w:id="142"/>
      </w:r>
      <w:r w:rsidRPr="00666337">
        <w:rPr>
          <w:rFonts w:cs="Arial"/>
        </w:rPr>
        <w:t>. A child who is directly affected by the claim, other than the claimant or defendant, will be deemed to have sufficient interest</w:t>
      </w:r>
      <w:r w:rsidRPr="00666337">
        <w:rPr>
          <w:rStyle w:val="FootnoteReference"/>
        </w:rPr>
        <w:footnoteReference w:id="143"/>
      </w:r>
      <w:r w:rsidRPr="00666337">
        <w:rPr>
          <w:rFonts w:cs="Arial"/>
        </w:rPr>
        <w:t>.</w:t>
      </w:r>
    </w:p>
    <w:p w:rsidR="00DC0060" w:rsidRPr="00666337" w:rsidRDefault="00DC0060" w:rsidP="00E06803">
      <w:pPr>
        <w:pStyle w:val="BodyText"/>
        <w:widowControl w:val="0"/>
        <w:tabs>
          <w:tab w:val="left" w:pos="3017"/>
        </w:tabs>
        <w:jc w:val="both"/>
        <w:rPr>
          <w:rFonts w:cs="Arial"/>
        </w:rPr>
      </w:pPr>
      <w:r w:rsidRPr="00666337">
        <w:rPr>
          <w:rFonts w:cs="Arial"/>
        </w:rPr>
        <w:t>Regarding the judge/court’s discretionary power to grant dispensation as to the minimum age at which a child can participate in proceedings, no rules have been identified.</w:t>
      </w:r>
    </w:p>
    <w:p w:rsidR="00DC0060" w:rsidRPr="002A1A07" w:rsidRDefault="00DC0060" w:rsidP="002A1A07">
      <w:pPr>
        <w:pStyle w:val="Heading5"/>
        <w:numPr>
          <w:ilvl w:val="0"/>
          <w:numId w:val="0"/>
        </w:numPr>
        <w:ind w:left="851"/>
        <w:rPr>
          <w:b w:val="0"/>
        </w:rPr>
      </w:pPr>
      <w:r w:rsidRPr="002A1A07">
        <w:rPr>
          <w:b w:val="0"/>
        </w:rPr>
        <w:t>The child as an intervener</w:t>
      </w:r>
    </w:p>
    <w:p w:rsidR="002A1A07" w:rsidRPr="00666337" w:rsidRDefault="00DC0060" w:rsidP="00E06803">
      <w:pPr>
        <w:ind w:left="851"/>
        <w:jc w:val="both"/>
        <w:rPr>
          <w:rFonts w:cs="Arial"/>
        </w:rPr>
      </w:pPr>
      <w:r w:rsidRPr="00666337">
        <w:rPr>
          <w:rFonts w:cs="Arial"/>
        </w:rPr>
        <w:t>Regarding other roles that children can take, in judicial review, children may also fall into the category of ‘Interested Parties’, i.e. persons other than the claimants and defendants, who are ‘directly affected’ by claims for judicial review</w:t>
      </w:r>
      <w:r w:rsidRPr="00666337">
        <w:rPr>
          <w:rStyle w:val="FootnoteReference"/>
        </w:rPr>
        <w:footnoteReference w:id="144"/>
      </w:r>
      <w:r w:rsidRPr="00666337">
        <w:rPr>
          <w:rFonts w:cs="Arial"/>
        </w:rPr>
        <w:t>. Child interveners will generally have the same rights and obligations as child parties.</w:t>
      </w:r>
    </w:p>
    <w:p w:rsidR="002A1A07" w:rsidRPr="002A1A07" w:rsidRDefault="00DC0060" w:rsidP="00E06803">
      <w:pPr>
        <w:pStyle w:val="Heading4NoNumb"/>
        <w:ind w:left="851"/>
      </w:pPr>
      <w:r w:rsidRPr="00666337">
        <w:t>The child as a defendant</w:t>
      </w:r>
    </w:p>
    <w:p w:rsidR="00DC0060" w:rsidRPr="00666337" w:rsidRDefault="00DC0060" w:rsidP="00E06803">
      <w:pPr>
        <w:widowControl w:val="0"/>
        <w:ind w:left="851"/>
        <w:jc w:val="both"/>
        <w:rPr>
          <w:rFonts w:cs="Arial"/>
        </w:rPr>
      </w:pPr>
      <w:r w:rsidRPr="00666337">
        <w:rPr>
          <w:rFonts w:cs="Arial"/>
        </w:rPr>
        <w:t xml:space="preserve">Children, in the </w:t>
      </w:r>
      <w:r w:rsidRPr="00666337">
        <w:rPr>
          <w:rFonts w:cs="Arial"/>
          <w:b/>
        </w:rPr>
        <w:t>UK</w:t>
      </w:r>
      <w:r w:rsidRPr="00666337">
        <w:rPr>
          <w:rFonts w:cs="Arial"/>
        </w:rPr>
        <w:t xml:space="preserve"> are unlikely to be defendants in first instance judicial review proceedings, since in such proceedings the defendants are typically the administrative authorities. In second instance proceedings, for example, brought to the Appeal Court or House of Lords, </w:t>
      </w:r>
      <w:r w:rsidRPr="00666337">
        <w:rPr>
          <w:rFonts w:cs="Arial"/>
          <w:bCs/>
        </w:rPr>
        <w:t>the child, as a defendant/respondent, would be subject to ordinary civil procedural rules. In England and Wales, the child would be required to have a litigation friend to conduct proceedings on his/her behalf, subject to a court order to the contrary</w:t>
      </w:r>
      <w:r w:rsidRPr="00666337">
        <w:rPr>
          <w:rStyle w:val="FootnoteReference"/>
          <w:bCs/>
        </w:rPr>
        <w:footnoteReference w:id="145"/>
      </w:r>
      <w:r w:rsidRPr="00666337">
        <w:rPr>
          <w:color w:val="000000"/>
        </w:rPr>
        <w:t xml:space="preserve">.  </w:t>
      </w:r>
      <w:r w:rsidRPr="00E11DCC">
        <w:rPr>
          <w:rFonts w:cs="Arial"/>
          <w:color w:val="000000"/>
        </w:rPr>
        <w:t>A ‘c</w:t>
      </w:r>
      <w:r w:rsidRPr="00666337">
        <w:rPr>
          <w:rFonts w:cs="Arial"/>
          <w:bCs/>
        </w:rPr>
        <w:t xml:space="preserve">hild’ is defined as any person below the age of 18 years. A litigation friend may be appointed by a court order, or by any person upon submission of a certificate of suitability, provided, </w:t>
      </w:r>
      <w:r w:rsidRPr="00666337">
        <w:rPr>
          <w:rFonts w:cs="Arial"/>
          <w:bCs/>
          <w:i/>
        </w:rPr>
        <w:t>inter alia</w:t>
      </w:r>
      <w:r w:rsidRPr="00666337">
        <w:rPr>
          <w:rFonts w:cs="Arial"/>
          <w:bCs/>
        </w:rPr>
        <w:t>, that they can fairly and competently conduct proceedings on behalf of the child and have no adverse interest in the claim</w:t>
      </w:r>
      <w:r w:rsidRPr="00666337">
        <w:rPr>
          <w:rStyle w:val="FootnoteReference"/>
          <w:bCs/>
        </w:rPr>
        <w:footnoteReference w:id="146"/>
      </w:r>
      <w:r w:rsidRPr="00666337">
        <w:t xml:space="preserve">. </w:t>
      </w:r>
      <w:r w:rsidRPr="00666337">
        <w:rPr>
          <w:rFonts w:cs="Arial"/>
        </w:rPr>
        <w:t xml:space="preserve">In </w:t>
      </w:r>
      <w:r w:rsidRPr="00666337">
        <w:rPr>
          <w:rFonts w:cs="Arial"/>
          <w:b/>
        </w:rPr>
        <w:t xml:space="preserve">Northern Ireland </w:t>
      </w:r>
      <w:r w:rsidRPr="00666337">
        <w:rPr>
          <w:rFonts w:cs="Arial"/>
        </w:rPr>
        <w:t xml:space="preserve">children may not defend or make counter-claims except by their guardians </w:t>
      </w:r>
      <w:r w:rsidRPr="00E11DCC">
        <w:rPr>
          <w:rFonts w:cs="Arial"/>
        </w:rPr>
        <w:t>ad litem</w:t>
      </w:r>
      <w:r w:rsidRPr="00666337">
        <w:rPr>
          <w:rStyle w:val="FootnoteReference"/>
          <w:rFonts w:cs="Arial"/>
        </w:rPr>
        <w:footnoteReference w:id="147"/>
      </w:r>
      <w:r w:rsidRPr="00666337">
        <w:rPr>
          <w:rFonts w:cs="Arial"/>
        </w:rPr>
        <w:t>.</w:t>
      </w:r>
    </w:p>
    <w:p w:rsidR="00DC0060" w:rsidRPr="00E06803" w:rsidRDefault="00DC0060" w:rsidP="00E06803">
      <w:pPr>
        <w:pStyle w:val="Heading4NoNumb"/>
        <w:ind w:left="851"/>
      </w:pPr>
      <w:r w:rsidRPr="00666337">
        <w:t>The child as a witness</w:t>
      </w:r>
    </w:p>
    <w:p w:rsidR="00DC0060" w:rsidRPr="00666337" w:rsidRDefault="00DC0060" w:rsidP="00E06803">
      <w:pPr>
        <w:pStyle w:val="BodyText"/>
        <w:widowControl w:val="0"/>
        <w:jc w:val="both"/>
      </w:pPr>
      <w:r w:rsidRPr="00666337">
        <w:rPr>
          <w:rFonts w:cs="Arial"/>
        </w:rPr>
        <w:t>Whilst UK procedural rules set out how evidence is to be given, they contain no specific provision for child witnesses in judicial review proceedings</w:t>
      </w:r>
      <w:r>
        <w:rPr>
          <w:rFonts w:cs="Arial"/>
        </w:rPr>
        <w:t xml:space="preserve">. </w:t>
      </w:r>
      <w:r w:rsidRPr="00666337">
        <w:rPr>
          <w:rFonts w:cs="Arial"/>
        </w:rPr>
        <w:t>Instead the general rules applicable to adult witnesses also apply to children</w:t>
      </w:r>
      <w:r w:rsidRPr="00666337">
        <w:rPr>
          <w:rStyle w:val="FootnoteReference"/>
          <w:rFonts w:cs="Arial"/>
        </w:rPr>
        <w:footnoteReference w:id="148"/>
      </w:r>
      <w:r w:rsidRPr="00666337">
        <w:t xml:space="preserve">. </w:t>
      </w:r>
    </w:p>
    <w:p w:rsidR="00DC0060" w:rsidRPr="00666337" w:rsidRDefault="00DC0060" w:rsidP="002A1A07">
      <w:pPr>
        <w:pStyle w:val="BodyText"/>
        <w:widowControl w:val="0"/>
        <w:jc w:val="both"/>
        <w:rPr>
          <w:rFonts w:cs="Arial"/>
        </w:rPr>
      </w:pPr>
      <w:r w:rsidRPr="00666337">
        <w:rPr>
          <w:rFonts w:cs="Arial"/>
        </w:rPr>
        <w:t>In general, a person, including a child, regardless of his/her age, can participate in judicial review proceedings as a witness. If a child or adult receives a summons from the court to appear as a witness, he/she must go. Failure to do so would result in a contempt of court</w:t>
      </w:r>
      <w:r w:rsidRPr="00666337">
        <w:rPr>
          <w:rStyle w:val="FootnoteReference"/>
          <w:rFonts w:cs="Arial"/>
        </w:rPr>
        <w:footnoteReference w:id="149"/>
      </w:r>
      <w:r w:rsidRPr="00666337">
        <w:rPr>
          <w:rFonts w:cs="Arial"/>
        </w:rPr>
        <w:t>.The agreement of the child’s parents is not necessary for the participation of the child in the proceedings as a witness. Regarding the discretionary powers of the judge or court to grant dispensation as to the minimum age at which a child can participate in the proceedings as a witness, no rules have been identified.</w:t>
      </w:r>
    </w:p>
    <w:p w:rsidR="00DC0060" w:rsidRPr="00666337" w:rsidRDefault="00DC0060" w:rsidP="002A1A07">
      <w:pPr>
        <w:pStyle w:val="CommentText"/>
        <w:ind w:left="851"/>
        <w:jc w:val="both"/>
        <w:rPr>
          <w:rFonts w:cs="Arial"/>
          <w:b/>
          <w:lang w:val="en-GB"/>
        </w:rPr>
      </w:pPr>
    </w:p>
    <w:p w:rsidR="00DC0060" w:rsidRPr="00666337" w:rsidRDefault="00DC0060" w:rsidP="00E06803">
      <w:pPr>
        <w:pStyle w:val="Heading4NoNumb"/>
        <w:ind w:left="851"/>
      </w:pPr>
      <w:r w:rsidRPr="00666337">
        <w:t>The child as the subject of the proceeding</w:t>
      </w:r>
    </w:p>
    <w:p w:rsidR="00DC0060" w:rsidRPr="00666337" w:rsidRDefault="00DC0060" w:rsidP="00E06803">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judicial review proceedings. It is usually the contested administrative decision that constitutes the subject matter of the proceeding.</w:t>
      </w:r>
    </w:p>
    <w:p w:rsidR="00DC0060" w:rsidRPr="00E06803" w:rsidRDefault="00DC0060" w:rsidP="00E06803">
      <w:pPr>
        <w:pStyle w:val="Heading3"/>
      </w:pPr>
      <w:bookmarkStart w:id="86" w:name="_Toc409778267"/>
      <w:r w:rsidRPr="002A1A07">
        <w:t>Family procedural rules applicable to children involved in proceedings for placement into care</w:t>
      </w:r>
      <w:bookmarkEnd w:id="86"/>
    </w:p>
    <w:p w:rsidR="00DC0060" w:rsidRPr="00E06803" w:rsidRDefault="00DC0060" w:rsidP="00E06803">
      <w:pPr>
        <w:pStyle w:val="BodyText"/>
        <w:widowControl w:val="0"/>
        <w:tabs>
          <w:tab w:val="left" w:pos="3017"/>
        </w:tabs>
        <w:jc w:val="both"/>
        <w:rPr>
          <w:rFonts w:cs="Arial"/>
        </w:rPr>
      </w:pPr>
      <w:r w:rsidRPr="00666337">
        <w:rPr>
          <w:rFonts w:cs="Arial"/>
        </w:rPr>
        <w:t xml:space="preserve">As explained above, regarding a case where the child’s welfare comes into question, for example, the placement of the child into care, </w:t>
      </w:r>
      <w:r w:rsidRPr="00666337">
        <w:rPr>
          <w:rFonts w:cs="Arial"/>
          <w:bCs/>
        </w:rPr>
        <w:t>it is likely that the administrative court would refer the case to a family court. This section will consider the child in such family/care proceedings. Again there is no administrative court in Northern Ireland. The High Court deals with judicial reviews and would refer such cases to the family court</w:t>
      </w:r>
      <w:r w:rsidRPr="00666337">
        <w:rPr>
          <w:rStyle w:val="FootnoteReference"/>
          <w:bCs/>
        </w:rPr>
        <w:footnoteReference w:id="150"/>
      </w:r>
      <w:r>
        <w:rPr>
          <w:rFonts w:cs="Arial"/>
          <w:bCs/>
        </w:rPr>
        <w:t>.</w:t>
      </w:r>
      <w:r w:rsidRPr="00666337">
        <w:rPr>
          <w:rFonts w:cs="Arial"/>
          <w:bCs/>
        </w:rPr>
        <w:t xml:space="preserve"> </w:t>
      </w:r>
    </w:p>
    <w:p w:rsidR="00DC0060" w:rsidRPr="00E06803" w:rsidRDefault="00DC0060" w:rsidP="00E06803">
      <w:pPr>
        <w:pStyle w:val="Heading4NoNumb"/>
        <w:ind w:left="851"/>
      </w:pPr>
      <w:r w:rsidRPr="00666337">
        <w:t>The child as a plaintiff</w:t>
      </w:r>
    </w:p>
    <w:p w:rsidR="00DC0060" w:rsidRPr="00666337" w:rsidRDefault="00DC0060" w:rsidP="00E06803">
      <w:pPr>
        <w:pStyle w:val="BodyText"/>
        <w:widowControl w:val="0"/>
        <w:jc w:val="both"/>
      </w:pPr>
      <w:r w:rsidRPr="00666337">
        <w:rPr>
          <w:rFonts w:cs="Arial"/>
          <w:bCs/>
        </w:rPr>
        <w:t xml:space="preserve">In private family proceedings in </w:t>
      </w:r>
      <w:r w:rsidRPr="00666337">
        <w:rPr>
          <w:rFonts w:cs="Arial"/>
          <w:b/>
          <w:bCs/>
        </w:rPr>
        <w:t>England and Wales</w:t>
      </w:r>
      <w:r w:rsidRPr="00666337">
        <w:rPr>
          <w:rFonts w:cs="Arial"/>
          <w:bCs/>
        </w:rPr>
        <w:t>, the court can make the child a party to the proceedings if it considers that it is in the child’s best interests to do so</w:t>
      </w:r>
      <w:r w:rsidRPr="00666337">
        <w:rPr>
          <w:rStyle w:val="FootnoteReference"/>
          <w:rFonts w:cs="Arial"/>
        </w:rPr>
        <w:footnoteReference w:id="151"/>
      </w:r>
      <w:r w:rsidRPr="00666337">
        <w:rPr>
          <w:rFonts w:cs="Arial"/>
        </w:rPr>
        <w:t>.P</w:t>
      </w:r>
      <w:r w:rsidRPr="00666337">
        <w:rPr>
          <w:rFonts w:cs="Arial"/>
          <w:bCs/>
        </w:rPr>
        <w:t xml:space="preserve">rocedural rules specifically provide for the appointment of a Children’s Guardian, formerly called ‘guardian </w:t>
      </w:r>
      <w:r w:rsidRPr="00E3761F">
        <w:rPr>
          <w:rFonts w:cs="Arial"/>
          <w:bCs/>
        </w:rPr>
        <w:t>ad litem</w:t>
      </w:r>
      <w:r w:rsidRPr="00666337">
        <w:rPr>
          <w:rFonts w:cs="Arial"/>
          <w:bCs/>
        </w:rPr>
        <w:t>’, where a child is party to proceedings but not the subject of those proceedings</w:t>
      </w:r>
      <w:r w:rsidRPr="00666337">
        <w:rPr>
          <w:rStyle w:val="FootnoteReference"/>
          <w:rFonts w:cs="Arial"/>
        </w:rPr>
        <w:footnoteReference w:id="152"/>
      </w:r>
      <w:r w:rsidRPr="00666337">
        <w:t xml:space="preserve">. </w:t>
      </w:r>
      <w:r w:rsidRPr="00666337">
        <w:rPr>
          <w:rFonts w:cs="Arial"/>
          <w:bCs/>
        </w:rPr>
        <w:t>The court must also appoint a Children’s Guardian in specific circumstances, including where a child is the subject of, and a party to, specified proceedings</w:t>
      </w:r>
      <w:r w:rsidRPr="00666337">
        <w:rPr>
          <w:rStyle w:val="FootnoteReference"/>
          <w:rFonts w:cs="Arial"/>
        </w:rPr>
        <w:footnoteReference w:id="153"/>
      </w:r>
      <w:r w:rsidRPr="00666337">
        <w:t xml:space="preserve">. </w:t>
      </w:r>
    </w:p>
    <w:p w:rsidR="00DC0060" w:rsidRPr="00E06803" w:rsidRDefault="00DC0060" w:rsidP="00E06803">
      <w:pPr>
        <w:pStyle w:val="BodyText"/>
        <w:widowControl w:val="0"/>
        <w:jc w:val="both"/>
        <w:rPr>
          <w:rFonts w:cs="Arial"/>
          <w:bCs/>
        </w:rPr>
      </w:pPr>
      <w:r w:rsidRPr="00666337">
        <w:rPr>
          <w:rFonts w:cs="Arial"/>
          <w:bCs/>
        </w:rPr>
        <w:t xml:space="preserve">Similarly, there is provision in </w:t>
      </w:r>
      <w:r>
        <w:rPr>
          <w:rFonts w:cs="Arial"/>
          <w:bCs/>
        </w:rPr>
        <w:t>Northern Ireland</w:t>
      </w:r>
      <w:r w:rsidRPr="00666337">
        <w:rPr>
          <w:rFonts w:cs="Arial"/>
          <w:bCs/>
        </w:rPr>
        <w:t xml:space="preserve"> to allow for the appointment of a</w:t>
      </w:r>
      <w:r>
        <w:rPr>
          <w:rFonts w:cs="Arial"/>
          <w:bCs/>
        </w:rPr>
        <w:t xml:space="preserve"> g</w:t>
      </w:r>
      <w:r w:rsidRPr="00666337">
        <w:rPr>
          <w:rFonts w:cs="Arial"/>
          <w:bCs/>
        </w:rPr>
        <w:t>uardian ad litem in private family law proceedings</w:t>
      </w:r>
      <w:r w:rsidRPr="00666337">
        <w:rPr>
          <w:rStyle w:val="FootnoteReference"/>
          <w:bCs/>
        </w:rPr>
        <w:footnoteReference w:id="154"/>
      </w:r>
      <w:r w:rsidRPr="00666337">
        <w:rPr>
          <w:rFonts w:cs="Arial"/>
          <w:bCs/>
        </w:rPr>
        <w:t xml:space="preserve">. </w:t>
      </w:r>
    </w:p>
    <w:p w:rsidR="00DC0060" w:rsidRPr="00E06803" w:rsidRDefault="00DC0060" w:rsidP="00E06803">
      <w:pPr>
        <w:pStyle w:val="BodyText"/>
        <w:widowControl w:val="0"/>
        <w:jc w:val="both"/>
      </w:pPr>
      <w:r w:rsidRPr="00666337">
        <w:rPr>
          <w:rFonts w:cs="Arial"/>
        </w:rPr>
        <w:t xml:space="preserve">Where a child attains the age of 18 during proceedings, the appointment of the Children’s Guardian/guardian </w:t>
      </w:r>
      <w:r w:rsidRPr="00E3761F">
        <w:rPr>
          <w:rFonts w:cs="Arial"/>
        </w:rPr>
        <w:t>ad litem</w:t>
      </w:r>
      <w:r w:rsidRPr="00666337">
        <w:rPr>
          <w:rFonts w:cs="Arial"/>
        </w:rPr>
        <w:t xml:space="preserve"> comes to an end</w:t>
      </w:r>
      <w:r w:rsidRPr="00666337">
        <w:rPr>
          <w:rStyle w:val="FootnoteReference"/>
        </w:rPr>
        <w:footnoteReference w:id="155"/>
      </w:r>
      <w:r w:rsidRPr="00666337">
        <w:rPr>
          <w:rFonts w:cs="Arial"/>
        </w:rPr>
        <w:t>.</w:t>
      </w:r>
    </w:p>
    <w:p w:rsidR="00DC0060" w:rsidRPr="002A1A07" w:rsidRDefault="00DC0060" w:rsidP="002A1A07">
      <w:pPr>
        <w:pStyle w:val="Heading5"/>
        <w:numPr>
          <w:ilvl w:val="0"/>
          <w:numId w:val="0"/>
        </w:numPr>
        <w:ind w:left="851"/>
        <w:rPr>
          <w:b w:val="0"/>
        </w:rPr>
      </w:pPr>
      <w:r w:rsidRPr="002A1A07">
        <w:rPr>
          <w:b w:val="0"/>
        </w:rPr>
        <w:t>The child as an intervener</w:t>
      </w:r>
    </w:p>
    <w:p w:rsidR="00DC0060" w:rsidRPr="00666337" w:rsidRDefault="00DC0060" w:rsidP="00E06803">
      <w:pPr>
        <w:pStyle w:val="CommentText"/>
        <w:ind w:left="851"/>
        <w:jc w:val="both"/>
        <w:rPr>
          <w:rFonts w:cs="Arial"/>
          <w:lang w:val="en-GB"/>
        </w:rPr>
      </w:pPr>
      <w:r w:rsidRPr="00666337">
        <w:rPr>
          <w:rFonts w:cs="Arial"/>
          <w:lang w:val="en-GB"/>
        </w:rPr>
        <w:t>As an intervener in family proceedings, the court may order a child to join as a third party to civil proceedings, either as claimant or defendant: if it is desirable to add him/her in order to resolve all the matters in dispute in the proceedings; if there is an issue involving him/her and an existing party connected to the proceedings and it is desirable to add him/her in order to resolve that issue</w:t>
      </w:r>
      <w:r w:rsidRPr="00666337">
        <w:rPr>
          <w:rStyle w:val="FootnoteReference"/>
          <w:rFonts w:cs="Arial"/>
          <w:color w:val="000000"/>
        </w:rPr>
        <w:footnoteReference w:id="156"/>
      </w:r>
      <w:r w:rsidRPr="00666337">
        <w:rPr>
          <w:rFonts w:cs="Arial"/>
          <w:color w:val="000000"/>
        </w:rPr>
        <w:t>.</w:t>
      </w:r>
    </w:p>
    <w:p w:rsidR="00DC0060" w:rsidRPr="00E06803" w:rsidRDefault="00DC0060" w:rsidP="00E06803">
      <w:pPr>
        <w:pStyle w:val="Heading4NoNumb"/>
        <w:ind w:left="851"/>
      </w:pPr>
      <w:r w:rsidRPr="00666337">
        <w:t>The child as a defendant</w:t>
      </w:r>
    </w:p>
    <w:p w:rsidR="00DC0060" w:rsidRPr="00666337" w:rsidRDefault="00DC0060" w:rsidP="00E06803">
      <w:pPr>
        <w:pStyle w:val="BodyText"/>
        <w:widowControl w:val="0"/>
        <w:jc w:val="both"/>
      </w:pPr>
      <w:r w:rsidRPr="00666337">
        <w:rPr>
          <w:rFonts w:cs="Arial"/>
          <w:bCs/>
        </w:rPr>
        <w:t xml:space="preserve">As noted above, with the </w:t>
      </w:r>
      <w:r w:rsidRPr="00666337">
        <w:rPr>
          <w:rFonts w:cs="Arial"/>
        </w:rPr>
        <w:t>child as a plaintiff</w:t>
      </w:r>
      <w:r w:rsidRPr="00666337">
        <w:rPr>
          <w:rFonts w:cs="Arial"/>
          <w:bCs/>
        </w:rPr>
        <w:t xml:space="preserve"> in private family proceedings in England and Wales, the court can make the child a party to proceedings if it considers that it is in the child’s best interests to do so. </w:t>
      </w:r>
      <w:r w:rsidRPr="00666337">
        <w:rPr>
          <w:rFonts w:cs="Arial"/>
        </w:rPr>
        <w:t>Any child under 18 years of age can be sued. However, as noted above, they must be represented by litigation friends/next friends/guardians</w:t>
      </w:r>
      <w:r w:rsidRPr="00666337">
        <w:rPr>
          <w:rFonts w:cs="Arial"/>
          <w:i/>
        </w:rPr>
        <w:t xml:space="preserve"> </w:t>
      </w:r>
      <w:r w:rsidRPr="00E3761F">
        <w:rPr>
          <w:rFonts w:cs="Arial"/>
        </w:rPr>
        <w:t>ad litem</w:t>
      </w:r>
      <w:r w:rsidRPr="00666337">
        <w:rPr>
          <w:rFonts w:cs="Arial"/>
        </w:rPr>
        <w:t xml:space="preserve"> to defend proceedings on their behalf, unless the courts makes an order allowing the children to act on their own behalf</w:t>
      </w:r>
      <w:r w:rsidRPr="00666337">
        <w:rPr>
          <w:rStyle w:val="FootnoteReference"/>
          <w:rFonts w:cs="Arial"/>
        </w:rPr>
        <w:footnoteReference w:id="157"/>
      </w:r>
      <w:r w:rsidRPr="00666337">
        <w:t xml:space="preserve">. </w:t>
      </w:r>
      <w:r w:rsidRPr="00666337">
        <w:rPr>
          <w:rFonts w:cs="Arial"/>
        </w:rPr>
        <w:t xml:space="preserve">As noted above, where a child attains the age of 18 during proceedings, the appointment of the litigation friend/next friend/guardian </w:t>
      </w:r>
      <w:r w:rsidRPr="00E3761F">
        <w:rPr>
          <w:rFonts w:cs="Arial"/>
        </w:rPr>
        <w:t>ad litem</w:t>
      </w:r>
      <w:r w:rsidRPr="00666337">
        <w:rPr>
          <w:rFonts w:cs="Arial"/>
        </w:rPr>
        <w:t xml:space="preserve"> comes to an </w:t>
      </w:r>
      <w:r w:rsidRPr="00666337">
        <w:rPr>
          <w:rFonts w:cs="Arial"/>
        </w:rPr>
        <w:lastRenderedPageBreak/>
        <w:t>end</w:t>
      </w:r>
      <w:r w:rsidRPr="00666337">
        <w:rPr>
          <w:rStyle w:val="FootnoteReference"/>
        </w:rPr>
        <w:footnoteReference w:id="158"/>
      </w:r>
      <w:r w:rsidRPr="00666337">
        <w:rPr>
          <w:rFonts w:cs="Arial"/>
        </w:rPr>
        <w:t>.</w:t>
      </w:r>
    </w:p>
    <w:p w:rsidR="00DC0060" w:rsidRPr="00E06803" w:rsidRDefault="00DC0060" w:rsidP="00E06803">
      <w:pPr>
        <w:pStyle w:val="Heading4NoNumb"/>
        <w:ind w:left="851"/>
      </w:pPr>
      <w:r w:rsidRPr="00666337">
        <w:t>The child as witness</w:t>
      </w:r>
    </w:p>
    <w:p w:rsidR="00DC0060" w:rsidRPr="00666337" w:rsidRDefault="00DC0060" w:rsidP="00E06803">
      <w:pPr>
        <w:pStyle w:val="CommentText"/>
        <w:ind w:left="851"/>
        <w:jc w:val="both"/>
        <w:rPr>
          <w:rFonts w:cs="Arial"/>
          <w:lang w:val="en-GB"/>
        </w:rPr>
      </w:pPr>
      <w:r w:rsidRPr="00666337">
        <w:rPr>
          <w:rFonts w:cs="Arial"/>
          <w:bCs/>
        </w:rPr>
        <w:t>It should be noted that whilst UK procedural rules set out how evidence is to be given, they contain no specific provision for child witnesses. Instead the general rules applicable to adult witnesses also apply to children</w:t>
      </w:r>
      <w:r w:rsidRPr="00666337">
        <w:rPr>
          <w:rStyle w:val="FootnoteReference"/>
          <w:rFonts w:cs="Arial"/>
        </w:rPr>
        <w:footnoteReference w:id="159"/>
      </w:r>
      <w:r w:rsidRPr="00666337">
        <w:rPr>
          <w:rStyle w:val="FootnoteReference"/>
          <w:rFonts w:cs="Arial"/>
        </w:rPr>
        <w:t>.</w:t>
      </w:r>
    </w:p>
    <w:p w:rsidR="00DC0060" w:rsidRPr="00666337" w:rsidRDefault="00DC0060" w:rsidP="00E06803">
      <w:pPr>
        <w:pStyle w:val="CommentText"/>
        <w:ind w:left="851"/>
        <w:jc w:val="both"/>
        <w:rPr>
          <w:rFonts w:cs="Arial"/>
          <w:lang w:val="en-GB"/>
        </w:rPr>
      </w:pPr>
      <w:r w:rsidRPr="00666337">
        <w:rPr>
          <w:rFonts w:cs="Arial"/>
          <w:lang w:val="en-GB"/>
        </w:rPr>
        <w:t>Regarding the discretionary powers of the judge or court to grant dispensation as to the minimum age at which a child can participate in proceedings as a witness, no rules have been identified.</w:t>
      </w:r>
    </w:p>
    <w:p w:rsidR="00DC0060" w:rsidRPr="00E06803" w:rsidRDefault="00DC0060" w:rsidP="00E06803">
      <w:pPr>
        <w:pStyle w:val="Heading4NoNumb"/>
        <w:ind w:left="851"/>
      </w:pPr>
      <w:r w:rsidRPr="00666337">
        <w:t>The child as the subject of the proceeding</w:t>
      </w:r>
    </w:p>
    <w:p w:rsidR="00DC0060" w:rsidRPr="00666337" w:rsidRDefault="00DC0060" w:rsidP="00E06803">
      <w:pPr>
        <w:ind w:left="851"/>
        <w:jc w:val="both"/>
        <w:rPr>
          <w:rFonts w:cs="Arial"/>
          <w:bCs/>
        </w:rPr>
      </w:pPr>
      <w:r w:rsidRPr="00666337">
        <w:rPr>
          <w:rFonts w:cs="Arial"/>
          <w:bCs/>
        </w:rPr>
        <w:t xml:space="preserve">The </w:t>
      </w:r>
      <w:hyperlink r:id="rId106" w:history="1">
        <w:r w:rsidRPr="00666337">
          <w:rPr>
            <w:rStyle w:val="Hyperlink"/>
            <w:rFonts w:cs="Arial"/>
          </w:rPr>
          <w:t>Children Act 1989</w:t>
        </w:r>
      </w:hyperlink>
      <w:r w:rsidRPr="00666337">
        <w:rPr>
          <w:rFonts w:cs="Arial"/>
          <w:bCs/>
        </w:rPr>
        <w:t xml:space="preserve"> provides for the court to appoint a guardian officer of CAFCASS (England), or a Welsh Family Proceedings officer (Wales), to represent a child for the purposes of ‘specified proceedings’. ‘Specified proceedings’ include, </w:t>
      </w:r>
      <w:r w:rsidRPr="00666337">
        <w:rPr>
          <w:rFonts w:cs="Arial"/>
          <w:bCs/>
          <w:i/>
        </w:rPr>
        <w:t>inter alia</w:t>
      </w:r>
      <w:r w:rsidRPr="00666337">
        <w:rPr>
          <w:rFonts w:cs="Arial"/>
          <w:bCs/>
        </w:rPr>
        <w:t>, applications for a care order, supervision order, child assessment order, and emergency protection order.</w:t>
      </w:r>
      <w:r w:rsidRPr="00666337">
        <w:rPr>
          <w:rStyle w:val="FootnoteReference"/>
          <w:rFonts w:cs="Arial"/>
        </w:rPr>
        <w:footnoteReference w:id="160"/>
      </w:r>
      <w:r w:rsidRPr="00666337">
        <w:rPr>
          <w:rFonts w:cs="Arial"/>
          <w:bCs/>
        </w:rPr>
        <w:t xml:space="preserve"> The </w:t>
      </w:r>
      <w:hyperlink r:id="rId107" w:history="1">
        <w:r w:rsidRPr="00666337">
          <w:rPr>
            <w:rStyle w:val="Hyperlink"/>
            <w:rFonts w:cs="Arial"/>
          </w:rPr>
          <w:t>Children (Northern Ireland) Order 1995</w:t>
        </w:r>
      </w:hyperlink>
      <w:r>
        <w:rPr>
          <w:rStyle w:val="Hyperlink"/>
          <w:rFonts w:cs="Arial"/>
        </w:rPr>
        <w:t xml:space="preserve"> </w:t>
      </w:r>
      <w:r w:rsidRPr="00666337">
        <w:rPr>
          <w:rFonts w:cs="Arial"/>
          <w:bCs/>
        </w:rPr>
        <w:t xml:space="preserve">makes similar provision for appointment of a guardian </w:t>
      </w:r>
      <w:r w:rsidRPr="00E3761F">
        <w:rPr>
          <w:rFonts w:cs="Arial"/>
          <w:bCs/>
        </w:rPr>
        <w:t>ad litem</w:t>
      </w:r>
      <w:r w:rsidRPr="00666337">
        <w:rPr>
          <w:rFonts w:cs="Arial"/>
          <w:bCs/>
        </w:rPr>
        <w:t>.</w:t>
      </w:r>
    </w:p>
    <w:p w:rsidR="00DC0060" w:rsidRPr="00666337" w:rsidRDefault="00DC0060" w:rsidP="00E06803">
      <w:pPr>
        <w:ind w:left="851"/>
        <w:jc w:val="both"/>
        <w:rPr>
          <w:rFonts w:cs="Arial"/>
          <w:bCs/>
        </w:rPr>
      </w:pPr>
      <w:r w:rsidRPr="00666337">
        <w:rPr>
          <w:rFonts w:cs="Arial"/>
          <w:bCs/>
        </w:rPr>
        <w:t>The following persons/entities may file applications and initiate legal proceedings on behalf of the child:</w:t>
      </w:r>
    </w:p>
    <w:p w:rsidR="00DC0060" w:rsidRPr="00666337" w:rsidRDefault="00DC0060" w:rsidP="00E06803">
      <w:pPr>
        <w:pStyle w:val="BTBullet1"/>
      </w:pPr>
      <w:r w:rsidRPr="00666337">
        <w:t>in respect of care or supervision orders – local authorities and the National Society for the Prevention of Cruelty to Children (NSPCC)</w:t>
      </w:r>
      <w:r w:rsidRPr="00666337">
        <w:rPr>
          <w:rStyle w:val="FootnoteReference"/>
          <w:bCs/>
        </w:rPr>
        <w:footnoteReference w:id="161"/>
      </w:r>
      <w:r w:rsidRPr="00666337">
        <w:t>; In Northern Ireland, these proceedings are generally initiated by the health and social care trusts</w:t>
      </w:r>
      <w:r>
        <w:t>;</w:t>
      </w:r>
    </w:p>
    <w:p w:rsidR="00DC0060" w:rsidRPr="00666337" w:rsidRDefault="00DC0060" w:rsidP="00E06803">
      <w:pPr>
        <w:pStyle w:val="BTBullet1"/>
      </w:pPr>
      <w:r w:rsidRPr="00666337">
        <w:t>regarding Section 8 Orders, including a contact order, prohibited steps order, residence order, specific issue order, – for parents, guardians, step-parents with parental responsibility, and any person in whose favour a residence order is in force, may initiate</w:t>
      </w:r>
      <w:r w:rsidRPr="00666337">
        <w:rPr>
          <w:rStyle w:val="FootnoteReference"/>
          <w:bCs/>
        </w:rPr>
        <w:footnoteReference w:id="162"/>
      </w:r>
      <w:r w:rsidRPr="00666337">
        <w:t xml:space="preserve">; </w:t>
      </w:r>
    </w:p>
    <w:p w:rsidR="00DC0060" w:rsidRPr="00666337" w:rsidRDefault="00DC0060" w:rsidP="00E06803">
      <w:pPr>
        <w:pStyle w:val="BTBullet1"/>
      </w:pPr>
      <w:r w:rsidRPr="00666337">
        <w:t>regarding residence or contact orders – for any party to a marriage or civil partnership, in relation to which the child is a child of the family, and any person with whom the child has lived for a period of at least three years</w:t>
      </w:r>
      <w:r w:rsidRPr="00666337">
        <w:rPr>
          <w:rStyle w:val="FootnoteReference"/>
          <w:bCs/>
        </w:rPr>
        <w:footnoteReference w:id="163"/>
      </w:r>
      <w:r w:rsidRPr="00666337">
        <w:t xml:space="preserve">; </w:t>
      </w:r>
    </w:p>
    <w:p w:rsidR="00DC0060" w:rsidRPr="00E06803" w:rsidRDefault="00DC0060" w:rsidP="00E06803">
      <w:pPr>
        <w:pStyle w:val="BTBullet1"/>
      </w:pPr>
      <w:r w:rsidRPr="00666337">
        <w:t>regarding residence orders in England and Wales, a local authority foster parent or relative of the child may apply if the child has been living with them for 12 months, or more, immediately preceding the application</w:t>
      </w:r>
      <w:r w:rsidRPr="00666337">
        <w:rPr>
          <w:rStyle w:val="FootnoteReference"/>
          <w:bCs/>
        </w:rPr>
        <w:footnoteReference w:id="164"/>
      </w:r>
      <w:r w:rsidRPr="00666337">
        <w:t>.</w:t>
      </w:r>
    </w:p>
    <w:p w:rsidR="00DC0060" w:rsidRPr="00666337" w:rsidRDefault="00DC0060" w:rsidP="00E06803">
      <w:pPr>
        <w:ind w:left="851"/>
        <w:jc w:val="both"/>
        <w:rPr>
          <w:rFonts w:cs="Arial"/>
          <w:bCs/>
        </w:rPr>
      </w:pPr>
      <w:r w:rsidRPr="00666337">
        <w:rPr>
          <w:rFonts w:cs="Arial"/>
          <w:bCs/>
        </w:rPr>
        <w:t>No statutory/policy provision on the age at which a child can participate in placement into care proceedings have been identified.</w:t>
      </w:r>
    </w:p>
    <w:p w:rsidR="00DC0060" w:rsidRPr="00E06803" w:rsidRDefault="00DC0060" w:rsidP="00E06803">
      <w:pPr>
        <w:ind w:left="851"/>
        <w:jc w:val="both"/>
        <w:rPr>
          <w:rFonts w:cs="Arial"/>
          <w:bCs/>
        </w:rPr>
      </w:pPr>
      <w:r w:rsidRPr="00666337">
        <w:rPr>
          <w:rFonts w:cs="Arial"/>
          <w:bCs/>
        </w:rPr>
        <w:t xml:space="preserve">No statutory/policy provision providing a judge/court with discretionary power to waive the conditions or limits attached to a child participating in judicial proceedings has been identified. </w:t>
      </w:r>
    </w:p>
    <w:p w:rsidR="00DC0060" w:rsidRPr="00E06803" w:rsidRDefault="00DC0060" w:rsidP="00E06803">
      <w:pPr>
        <w:pStyle w:val="Heading3"/>
        <w:rPr>
          <w:rFonts w:cs="Arial"/>
        </w:rPr>
      </w:pPr>
      <w:bookmarkStart w:id="87" w:name="_Toc409778268"/>
      <w:r w:rsidRPr="002A1A07">
        <w:t>Procedural rules applicable to children involved in proceedings before administrative tribunals</w:t>
      </w:r>
      <w:bookmarkEnd w:id="87"/>
    </w:p>
    <w:p w:rsidR="00DC0060" w:rsidRPr="00666337" w:rsidRDefault="00DC0060" w:rsidP="002A1A07">
      <w:pPr>
        <w:ind w:left="851"/>
        <w:jc w:val="both"/>
        <w:rPr>
          <w:rFonts w:cs="Arial"/>
          <w:bCs/>
        </w:rPr>
      </w:pPr>
      <w:r w:rsidRPr="00666337">
        <w:rPr>
          <w:rFonts w:cs="Arial"/>
          <w:bCs/>
        </w:rPr>
        <w:t xml:space="preserve">There are no general rules regarding the procedures of administrative tribunals. Rather, each tribunal procedure, pursuant to the </w:t>
      </w:r>
      <w:hyperlink r:id="rId108" w:history="1">
        <w:r w:rsidRPr="00666337">
          <w:rPr>
            <w:rStyle w:val="Hyperlink"/>
            <w:rFonts w:cs="Arial"/>
          </w:rPr>
          <w:t>Tribunals, Courts and Enforcement Act 2007</w:t>
        </w:r>
      </w:hyperlink>
      <w:r w:rsidRPr="00666337">
        <w:rPr>
          <w:rStyle w:val="FootnoteReference"/>
          <w:bCs/>
        </w:rPr>
        <w:footnoteReference w:id="165"/>
      </w:r>
      <w:r w:rsidRPr="00666337">
        <w:rPr>
          <w:rStyle w:val="Hyperlink"/>
          <w:rFonts w:cs="Arial"/>
        </w:rPr>
        <w:t>,</w:t>
      </w:r>
      <w:r w:rsidRPr="00666337">
        <w:rPr>
          <w:rFonts w:cs="Arial"/>
          <w:bCs/>
        </w:rPr>
        <w:t xml:space="preserve"> has its own rules of practice and procedure made by the Tribunal Procedure Committee, some of which apply specifically to children. The 2007 Act does not apply in Northern Ireland and there is no tribunal procedure committee. </w:t>
      </w:r>
    </w:p>
    <w:p w:rsidR="00DC0060" w:rsidRPr="00666337" w:rsidRDefault="00DC0060" w:rsidP="002A1A07">
      <w:pPr>
        <w:ind w:left="851"/>
        <w:jc w:val="both"/>
        <w:rPr>
          <w:rFonts w:cs="Arial"/>
          <w:bCs/>
        </w:rPr>
      </w:pPr>
    </w:p>
    <w:p w:rsidR="00DC0060" w:rsidRPr="00666337" w:rsidRDefault="00DC0060" w:rsidP="00E06803">
      <w:pPr>
        <w:ind w:left="851"/>
        <w:jc w:val="both"/>
        <w:rPr>
          <w:rFonts w:cs="Arial"/>
          <w:bCs/>
        </w:rPr>
      </w:pPr>
      <w:r w:rsidRPr="00666337">
        <w:rPr>
          <w:rFonts w:cs="Arial"/>
          <w:bCs/>
        </w:rPr>
        <w:lastRenderedPageBreak/>
        <w:t xml:space="preserve">In Northern Ireland, each tribunal has its own rules of practice and procedure some of which apply specifically to children. </w:t>
      </w:r>
    </w:p>
    <w:p w:rsidR="00DC0060" w:rsidRPr="00666337" w:rsidRDefault="00DC0060" w:rsidP="00E06803">
      <w:pPr>
        <w:ind w:left="851"/>
        <w:jc w:val="both"/>
        <w:rPr>
          <w:rFonts w:cs="Arial"/>
          <w:bCs/>
        </w:rPr>
      </w:pPr>
      <w:r w:rsidRPr="00666337">
        <w:rPr>
          <w:rFonts w:cs="Arial"/>
          <w:bCs/>
        </w:rPr>
        <w:t xml:space="preserve">As described under </w:t>
      </w:r>
      <w:hyperlink w:anchor="Section_1" w:history="1">
        <w:r w:rsidRPr="00666337">
          <w:rPr>
            <w:rStyle w:val="Hyperlink"/>
            <w:rFonts w:cs="Arial"/>
            <w:bCs/>
          </w:rPr>
          <w:t>Section 1</w:t>
        </w:r>
      </w:hyperlink>
      <w:r w:rsidRPr="00666337">
        <w:rPr>
          <w:rFonts w:cs="Arial"/>
          <w:bCs/>
        </w:rPr>
        <w:t xml:space="preserve">, immigration, asylum, education and health-related administrative judicial proceedings are heard by administrative tribunals in the first instance. Procedural rules applicable to these sectors are described below. </w:t>
      </w:r>
    </w:p>
    <w:p w:rsidR="00DC0060" w:rsidRPr="00E06803" w:rsidRDefault="00DC0060" w:rsidP="00E06803">
      <w:pPr>
        <w:pStyle w:val="Heading3"/>
      </w:pPr>
      <w:bookmarkStart w:id="88" w:name="_Toc409778269"/>
      <w:r w:rsidRPr="00666337">
        <w:t>Procedural rules applicable to children involved in asylum and immigration proceedings</w:t>
      </w:r>
      <w:bookmarkEnd w:id="88"/>
    </w:p>
    <w:p w:rsidR="00DC0060" w:rsidRPr="00E06803" w:rsidRDefault="00DC0060" w:rsidP="00E06803">
      <w:pPr>
        <w:pStyle w:val="Heading4NoNumb"/>
        <w:ind w:left="851"/>
      </w:pPr>
      <w:r w:rsidRPr="00666337">
        <w:t>The child as a plaintiff</w:t>
      </w:r>
    </w:p>
    <w:p w:rsidR="00DC0060" w:rsidRPr="00666337" w:rsidRDefault="00DC0060" w:rsidP="00E06803">
      <w:pPr>
        <w:pStyle w:val="BodyText"/>
        <w:widowControl w:val="0"/>
        <w:jc w:val="both"/>
        <w:rPr>
          <w:rFonts w:cs="Arial"/>
          <w:bCs/>
        </w:rPr>
      </w:pPr>
      <w:r w:rsidRPr="00666337">
        <w:rPr>
          <w:rFonts w:cs="Arial"/>
        </w:rPr>
        <w:t xml:space="preserve">Immigration and asylum-related administrative judicial proceedings are heard in the first instance by administrative tribunals. Guidance applicable to administrative judicial proceedings in the sector of immigration and asylum defines </w:t>
      </w:r>
      <w:r w:rsidRPr="00666337">
        <w:rPr>
          <w:rFonts w:cs="Arial"/>
          <w:bCs/>
        </w:rPr>
        <w:t>‘child’ as a person who has not attained the age of 18</w:t>
      </w:r>
      <w:r w:rsidRPr="00666337">
        <w:rPr>
          <w:rStyle w:val="FootnoteReference"/>
          <w:bCs/>
        </w:rPr>
        <w:footnoteReference w:id="166"/>
      </w:r>
      <w:r w:rsidRPr="00666337">
        <w:rPr>
          <w:rFonts w:cs="Arial"/>
          <w:bCs/>
        </w:rPr>
        <w:t>.</w:t>
      </w:r>
      <w:r>
        <w:rPr>
          <w:rFonts w:cs="Arial"/>
          <w:bCs/>
        </w:rPr>
        <w:t xml:space="preserve"> </w:t>
      </w:r>
      <w:r w:rsidRPr="00666337">
        <w:rPr>
          <w:rFonts w:cs="Arial"/>
          <w:bCs/>
        </w:rPr>
        <w:t>There is no provision in asylum proceedings for a Tribunal-appointed guardian, intermediary or facilitator</w:t>
      </w:r>
      <w:r w:rsidRPr="00666337">
        <w:rPr>
          <w:rStyle w:val="FootnoteReference"/>
          <w:bCs/>
        </w:rPr>
        <w:footnoteReference w:id="167"/>
      </w:r>
      <w:r w:rsidRPr="00666337">
        <w:rPr>
          <w:rFonts w:cs="Arial"/>
          <w:bCs/>
        </w:rPr>
        <w:t>. However, child appellants should be identified by the relevant Immigration and Asylum Chamber (IAC) Centre. All unaccompanied asylum-seeking children should also be referred to the Refugee Council’s Panel of Advisors by UKBA. The Panel of Advisors can assist a child appellant in finding legal representation</w:t>
      </w:r>
      <w:r w:rsidRPr="00666337">
        <w:rPr>
          <w:rStyle w:val="FootnoteReference"/>
          <w:bCs/>
        </w:rPr>
        <w:footnoteReference w:id="168"/>
      </w:r>
      <w:r w:rsidRPr="00666337">
        <w:rPr>
          <w:rFonts w:cs="Arial"/>
          <w:bCs/>
        </w:rPr>
        <w:t xml:space="preserve">. </w:t>
      </w:r>
    </w:p>
    <w:p w:rsidR="00DC0060" w:rsidRPr="002A1A07" w:rsidRDefault="00DC0060" w:rsidP="002A1A07">
      <w:pPr>
        <w:pStyle w:val="Heading5"/>
        <w:numPr>
          <w:ilvl w:val="0"/>
          <w:numId w:val="0"/>
        </w:numPr>
        <w:ind w:left="851"/>
        <w:rPr>
          <w:b w:val="0"/>
        </w:rPr>
      </w:pPr>
      <w:r w:rsidRPr="002A1A07">
        <w:rPr>
          <w:b w:val="0"/>
        </w:rPr>
        <w:t xml:space="preserve">The child as an intervener </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 interveners have been identified.</w:t>
      </w:r>
    </w:p>
    <w:p w:rsidR="00DC0060" w:rsidRPr="00E06803" w:rsidRDefault="00DC0060" w:rsidP="00E06803">
      <w:pPr>
        <w:pStyle w:val="Heading4NoNumb"/>
        <w:ind w:left="851"/>
      </w:pPr>
      <w:r w:rsidRPr="00666337">
        <w:t>The child as a defendant</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 defendants have been identified. It is unlikely that children would be involved in the roles of the defendants in first instance proceedings before tribunals, as in these proceedings the defendants are typically the administrative authorities. In second instance proceedings the child defendants have the same rights and obligations as child parties.</w:t>
      </w:r>
    </w:p>
    <w:p w:rsidR="00DC0060" w:rsidRPr="00E06803" w:rsidRDefault="00DC0060" w:rsidP="00E06803">
      <w:pPr>
        <w:pStyle w:val="Heading4NoNumb"/>
        <w:ind w:left="851"/>
      </w:pPr>
      <w:r w:rsidRPr="00666337">
        <w:t>The child as a witness</w:t>
      </w:r>
    </w:p>
    <w:p w:rsidR="00DC0060" w:rsidRPr="00E06803" w:rsidRDefault="00DC0060" w:rsidP="00E06803">
      <w:pPr>
        <w:pStyle w:val="CommentText"/>
        <w:ind w:left="851"/>
        <w:jc w:val="both"/>
        <w:rPr>
          <w:bCs/>
        </w:rPr>
      </w:pPr>
      <w:r w:rsidRPr="00666337">
        <w:rPr>
          <w:rFonts w:cs="Arial"/>
          <w:lang w:val="en-GB"/>
        </w:rPr>
        <w:t xml:space="preserve">In the </w:t>
      </w:r>
      <w:r w:rsidRPr="00666337">
        <w:rPr>
          <w:rFonts w:cs="Arial"/>
          <w:b/>
          <w:lang w:val="en-GB"/>
        </w:rPr>
        <w:t>UK</w:t>
      </w:r>
      <w:r w:rsidRPr="00666337">
        <w:rPr>
          <w:rFonts w:cs="Arial"/>
          <w:lang w:val="en-GB"/>
        </w:rPr>
        <w:t>, t</w:t>
      </w:r>
      <w:r w:rsidRPr="00666337">
        <w:rPr>
          <w:rFonts w:cs="Arial"/>
          <w:bCs/>
        </w:rPr>
        <w:t xml:space="preserve">he Practice Direction on Child, Vulnerable Adult and Sensitive Witnesses applies to child witnesses in proceedings before administrative tribunals. It provides guidance to judges in circumstances where a child may be required to give evidence, and in the manner on which such evidence is given. This includes: considering restricting/barring members of the public/family members to enable oral evidence to be given freely and without covert intimidation; </w:t>
      </w:r>
      <w:r w:rsidRPr="00666337">
        <w:rPr>
          <w:rFonts w:cs="Arial"/>
          <w:lang w:val="en-GB"/>
        </w:rPr>
        <w:t>speaking clearly and directly to the appellant/witness; u</w:t>
      </w:r>
      <w:r w:rsidRPr="00666337">
        <w:rPr>
          <w:rFonts w:cs="Arial"/>
          <w:bCs/>
        </w:rPr>
        <w:t>sing plain English and avoiding legal and other jargon; c</w:t>
      </w:r>
      <w:r w:rsidRPr="00666337">
        <w:rPr>
          <w:rFonts w:cs="Arial"/>
          <w:lang w:val="en-GB"/>
        </w:rPr>
        <w:t>urtailing improper or aggressive cross examination; e</w:t>
      </w:r>
      <w:r w:rsidRPr="00666337">
        <w:rPr>
          <w:rFonts w:cs="Arial"/>
          <w:bCs/>
        </w:rPr>
        <w:t>nsuring that adequate breaks are given during the hearing</w:t>
      </w:r>
      <w:r w:rsidRPr="00666337">
        <w:rPr>
          <w:rStyle w:val="FootnoteReference"/>
          <w:bCs/>
        </w:rPr>
        <w:footnoteReference w:id="169"/>
      </w:r>
      <w:r w:rsidRPr="00666337">
        <w:rPr>
          <w:rStyle w:val="FootnoteReference"/>
          <w:bCs/>
        </w:rPr>
        <w:t>.</w:t>
      </w:r>
    </w:p>
    <w:p w:rsidR="00DC0060" w:rsidRPr="00E06803" w:rsidRDefault="00DC0060" w:rsidP="00E06803">
      <w:pPr>
        <w:pStyle w:val="Heading4NoNumb"/>
        <w:ind w:firstLine="851"/>
      </w:pPr>
      <w:r w:rsidRPr="00666337">
        <w:t>The child as the subject of the proceeding</w:t>
      </w:r>
    </w:p>
    <w:p w:rsidR="00DC0060" w:rsidRPr="00666337" w:rsidRDefault="00DC0060" w:rsidP="00E06803">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 of proceedings before administrative tribunals. It is usually the contested administrative decision that constitutes the subject matter of the proceeding.</w:t>
      </w:r>
    </w:p>
    <w:p w:rsidR="00DC0060" w:rsidRPr="00E06803" w:rsidRDefault="00DC0060" w:rsidP="00E06803">
      <w:pPr>
        <w:pStyle w:val="Heading3"/>
      </w:pPr>
      <w:bookmarkStart w:id="89" w:name="_Toc409778270"/>
      <w:r w:rsidRPr="00666337">
        <w:t>Procedural rules applicable to children involved in health proceedings and in proceedings that involve children with SEN</w:t>
      </w:r>
      <w:bookmarkEnd w:id="89"/>
    </w:p>
    <w:p w:rsidR="00DC0060" w:rsidRPr="00666337" w:rsidRDefault="00DC0060" w:rsidP="002A1A07">
      <w:pPr>
        <w:pStyle w:val="Heading4NoNumb"/>
        <w:ind w:left="851"/>
      </w:pPr>
      <w:r w:rsidRPr="00666337">
        <w:t>The child as a plaintiff</w:t>
      </w:r>
    </w:p>
    <w:p w:rsidR="00DC0060" w:rsidRPr="00666337" w:rsidRDefault="00DC0060" w:rsidP="002A1A07">
      <w:pPr>
        <w:pStyle w:val="CommentText"/>
        <w:ind w:left="2291"/>
        <w:jc w:val="both"/>
        <w:rPr>
          <w:rFonts w:cs="Arial"/>
          <w:lang w:val="en-GB"/>
        </w:rPr>
      </w:pPr>
    </w:p>
    <w:p w:rsidR="00DC0060" w:rsidRPr="00666337" w:rsidRDefault="00C22C97" w:rsidP="00E06803">
      <w:pPr>
        <w:pStyle w:val="BodyText"/>
        <w:widowControl w:val="0"/>
        <w:jc w:val="both"/>
        <w:rPr>
          <w:rFonts w:cs="Arial"/>
          <w:bCs/>
        </w:rPr>
      </w:pPr>
      <w:hyperlink r:id="rId109" w:history="1">
        <w:r w:rsidR="00DC0060" w:rsidRPr="00666337">
          <w:rPr>
            <w:rStyle w:val="Hyperlink"/>
            <w:rFonts w:cs="Arial"/>
          </w:rPr>
          <w:t>The Tribunal Procedure (</w:t>
        </w:r>
        <w:r w:rsidR="00DC0060">
          <w:rPr>
            <w:rStyle w:val="Hyperlink"/>
            <w:rFonts w:cs="Arial"/>
          </w:rPr>
          <w:t>First-tier</w:t>
        </w:r>
        <w:r w:rsidR="00DC0060" w:rsidRPr="00666337">
          <w:rPr>
            <w:rStyle w:val="Hyperlink"/>
            <w:rFonts w:cs="Arial"/>
          </w:rPr>
          <w:t xml:space="preserve"> Tribunal – Health, Education and Social Care Chamber Rules 2008</w:t>
        </w:r>
      </w:hyperlink>
      <w:r w:rsidR="00DC0060" w:rsidRPr="00666337">
        <w:rPr>
          <w:rStyle w:val="Hyperlink"/>
          <w:rFonts w:cs="Arial"/>
        </w:rPr>
        <w:t>)</w:t>
      </w:r>
      <w:r w:rsidR="00DC0060">
        <w:rPr>
          <w:rStyle w:val="Hyperlink"/>
          <w:rFonts w:cs="Arial"/>
        </w:rPr>
        <w:t xml:space="preserve">, </w:t>
      </w:r>
      <w:r w:rsidR="00DC0060" w:rsidRPr="00666337">
        <w:rPr>
          <w:rFonts w:cs="Arial"/>
          <w:bCs/>
        </w:rPr>
        <w:t xml:space="preserve">(the ‘2008 Rules’), do not define ‘child’. In most cases, the parent/carer will normally bring the appeal case on the child’s behalf. However, the 2008 Rules do make a number of provisions for children in certain cases. For example, in an SEN case, the respondent must send the Tribunal a response, including, </w:t>
      </w:r>
      <w:r w:rsidR="00DC0060" w:rsidRPr="00666337">
        <w:rPr>
          <w:rFonts w:cs="Arial"/>
          <w:bCs/>
          <w:i/>
        </w:rPr>
        <w:t>inter alia</w:t>
      </w:r>
      <w:r w:rsidR="00DC0060" w:rsidRPr="00666337">
        <w:rPr>
          <w:rFonts w:cs="Arial"/>
          <w:bCs/>
        </w:rPr>
        <w:t>, the views of the child about the issues raised by the proceedings, or the reason why the respondent has not ascertained those views</w:t>
      </w:r>
      <w:r w:rsidR="00DC0060" w:rsidRPr="00666337">
        <w:rPr>
          <w:rStyle w:val="FootnoteReference"/>
          <w:rFonts w:ascii="Times New Roman PSMT" w:hAnsi="Times New Roman PSMT"/>
          <w:color w:val="000000"/>
          <w:sz w:val="21"/>
          <w:szCs w:val="21"/>
        </w:rPr>
        <w:footnoteReference w:id="170"/>
      </w:r>
      <w:r w:rsidR="00DC0060" w:rsidRPr="00666337">
        <w:rPr>
          <w:rFonts w:ascii="Times New Roman PSMT" w:hAnsi="Times New Roman PSMT" w:cs="Times New Roman PSMT"/>
          <w:color w:val="000000"/>
          <w:sz w:val="21"/>
          <w:szCs w:val="21"/>
        </w:rPr>
        <w:t xml:space="preserve">. </w:t>
      </w:r>
      <w:r w:rsidR="00DC0060" w:rsidRPr="00666337">
        <w:rPr>
          <w:rFonts w:cs="Arial"/>
          <w:bCs/>
        </w:rPr>
        <w:t>The Tribunal may also permit the child to give evidence and to address the Tribunal.</w:t>
      </w:r>
      <w:r w:rsidR="00DC0060" w:rsidRPr="00666337">
        <w:rPr>
          <w:rStyle w:val="FootnoteReference"/>
          <w:bCs/>
        </w:rPr>
        <w:footnoteReference w:id="171"/>
      </w:r>
    </w:p>
    <w:p w:rsidR="00DC0060" w:rsidRPr="00666337" w:rsidRDefault="00DC0060" w:rsidP="00E06803">
      <w:pPr>
        <w:pStyle w:val="BodyText"/>
        <w:widowControl w:val="0"/>
        <w:jc w:val="both"/>
        <w:rPr>
          <w:rFonts w:cs="Arial"/>
          <w:bCs/>
        </w:rPr>
      </w:pPr>
      <w:r w:rsidRPr="00666337">
        <w:rPr>
          <w:rFonts w:cs="Arial"/>
          <w:bCs/>
        </w:rPr>
        <w:t xml:space="preserve">The Tribunal Practice Direction on Special Educational Needs does not define child in relation to age but defines ‘child’ as ‘the person in respect of whom a parent makes an application to the Tribunal.’ The Practice Direction also requires each party to provide, </w:t>
      </w:r>
      <w:r w:rsidRPr="00666337">
        <w:rPr>
          <w:rFonts w:cs="Arial"/>
          <w:bCs/>
          <w:i/>
        </w:rPr>
        <w:t>inter alia</w:t>
      </w:r>
      <w:r w:rsidRPr="00666337">
        <w:rPr>
          <w:rFonts w:cs="Arial"/>
          <w:bCs/>
        </w:rPr>
        <w:t>, the views of the child concerning the issues raised by the proceedings.</w:t>
      </w:r>
    </w:p>
    <w:p w:rsidR="00DC0060" w:rsidRPr="00666337" w:rsidRDefault="00DC0060" w:rsidP="00E06803">
      <w:pPr>
        <w:pStyle w:val="BodyText"/>
        <w:widowControl w:val="0"/>
        <w:jc w:val="both"/>
        <w:rPr>
          <w:rFonts w:cs="Arial"/>
          <w:bCs/>
        </w:rPr>
      </w:pPr>
      <w:r w:rsidRPr="00666337">
        <w:rPr>
          <w:rFonts w:cs="Arial"/>
          <w:bCs/>
        </w:rPr>
        <w:t xml:space="preserve">Regarding administrative tribunals relating to mental health proceedings, there are no specific procedural rules in relation to children. Furthermore ‘child’ is not specifically defined by the statutory rules of procedure or guidance. However, judicial guidance does require additional details to be stated on the social circumstances report for patients under 18 years of age, including, </w:t>
      </w:r>
      <w:r w:rsidRPr="00666337">
        <w:rPr>
          <w:rFonts w:cs="Arial"/>
          <w:bCs/>
          <w:i/>
        </w:rPr>
        <w:t>inter alia</w:t>
      </w:r>
      <w:r w:rsidRPr="00666337">
        <w:rPr>
          <w:rFonts w:cs="Arial"/>
          <w:bCs/>
        </w:rPr>
        <w:t xml:space="preserve">: the names and addresses of any persons with parental responsibility and how they acquired responsibility; who will be the patient’s care coordinator following discharge; details of the care order/interim care order – where applicable; whether or not any orders under the </w:t>
      </w:r>
      <w:hyperlink r:id="rId110" w:history="1">
        <w:r w:rsidRPr="00666337">
          <w:rPr>
            <w:rStyle w:val="Hyperlink"/>
            <w:rFonts w:cs="Arial"/>
          </w:rPr>
          <w:t>Children Act 1989</w:t>
        </w:r>
      </w:hyperlink>
      <w:r>
        <w:rPr>
          <w:rStyle w:val="Hyperlink"/>
          <w:rFonts w:cs="Arial"/>
        </w:rPr>
        <w:t xml:space="preserve"> </w:t>
      </w:r>
      <w:r w:rsidRPr="00666337">
        <w:rPr>
          <w:rFonts w:cs="Arial"/>
          <w:bCs/>
        </w:rPr>
        <w:t>are in existence in respect of the patient and, if so, the details of those orders</w:t>
      </w:r>
      <w:r w:rsidRPr="00666337">
        <w:rPr>
          <w:rStyle w:val="FootnoteReference"/>
          <w:bCs/>
        </w:rPr>
        <w:footnoteReference w:id="172"/>
      </w:r>
      <w:r w:rsidRPr="00666337">
        <w:rPr>
          <w:rFonts w:cs="Arial"/>
          <w:bCs/>
        </w:rPr>
        <w:t xml:space="preserve">. </w:t>
      </w:r>
    </w:p>
    <w:p w:rsidR="00DC0060" w:rsidRPr="00E06803" w:rsidRDefault="00DC0060" w:rsidP="00E06803">
      <w:pPr>
        <w:ind w:left="851"/>
        <w:jc w:val="both"/>
        <w:rPr>
          <w:rFonts w:cs="Arial"/>
          <w:bCs/>
        </w:rPr>
      </w:pPr>
      <w:r w:rsidRPr="00666337">
        <w:rPr>
          <w:rFonts w:cs="Arial"/>
          <w:bCs/>
        </w:rPr>
        <w:t>Northern Ireland</w:t>
      </w:r>
      <w:r>
        <w:rPr>
          <w:rFonts w:cs="Arial"/>
          <w:bCs/>
        </w:rPr>
        <w:t xml:space="preserve"> </w:t>
      </w:r>
      <w:r w:rsidRPr="00666337">
        <w:rPr>
          <w:rFonts w:cs="Arial"/>
          <w:bCs/>
        </w:rPr>
        <w:t xml:space="preserve">has its own Special Educational Needs and Disability Tribunal and MHRT. </w:t>
      </w:r>
      <w:r w:rsidRPr="00E3761F">
        <w:rPr>
          <w:rFonts w:cs="Arial"/>
          <w:bCs/>
        </w:rPr>
        <w:t xml:space="preserve">There is provision to allow the involvement of children in the process before these tribunals. For example, a child can give evidence at a SENDIST </w:t>
      </w:r>
      <w:r>
        <w:rPr>
          <w:rFonts w:cs="Arial"/>
          <w:bCs/>
        </w:rPr>
        <w:t>or</w:t>
      </w:r>
      <w:r w:rsidRPr="00E3761F">
        <w:rPr>
          <w:rFonts w:cs="Arial"/>
          <w:bCs/>
        </w:rPr>
        <w:t xml:space="preserve"> the Mental Health Review Tribunal</w:t>
      </w:r>
      <w:r>
        <w:rPr>
          <w:rFonts w:cs="Arial"/>
          <w:bCs/>
        </w:rPr>
        <w:t xml:space="preserve"> </w:t>
      </w:r>
      <w:r w:rsidRPr="00E3761F">
        <w:rPr>
          <w:rFonts w:cs="Arial"/>
          <w:bCs/>
        </w:rPr>
        <w:t>(MHRT) and can also make an appeal to the</w:t>
      </w:r>
      <w:r w:rsidRPr="00666337">
        <w:rPr>
          <w:rFonts w:cs="Arial"/>
          <w:bCs/>
        </w:rPr>
        <w:t xml:space="preserve"> </w:t>
      </w:r>
      <w:r w:rsidRPr="00E3761F">
        <w:rPr>
          <w:rFonts w:cs="Arial"/>
          <w:bCs/>
        </w:rPr>
        <w:t xml:space="preserve">MHRT. </w:t>
      </w:r>
    </w:p>
    <w:p w:rsidR="00DC0060" w:rsidRPr="002A1A07" w:rsidRDefault="00DC0060" w:rsidP="002A1A07">
      <w:pPr>
        <w:pStyle w:val="Heading5"/>
        <w:numPr>
          <w:ilvl w:val="0"/>
          <w:numId w:val="0"/>
        </w:numPr>
        <w:ind w:left="851"/>
        <w:rPr>
          <w:b w:val="0"/>
        </w:rPr>
      </w:pPr>
      <w:r w:rsidRPr="002A1A07">
        <w:rPr>
          <w:b w:val="0"/>
        </w:rPr>
        <w:t xml:space="preserve">The child as an intervener </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 interveners, have been identified.</w:t>
      </w:r>
    </w:p>
    <w:p w:rsidR="00DC0060" w:rsidRPr="00E06803" w:rsidRDefault="00DC0060" w:rsidP="00E06803">
      <w:pPr>
        <w:pStyle w:val="Heading4NoNumb"/>
        <w:ind w:left="851"/>
      </w:pPr>
      <w:r w:rsidRPr="00666337">
        <w:t>The child as a defendant</w:t>
      </w:r>
    </w:p>
    <w:p w:rsidR="00DC0060" w:rsidRPr="00666337" w:rsidRDefault="00DC0060" w:rsidP="00E06803">
      <w:pPr>
        <w:pStyle w:val="CommentText"/>
        <w:ind w:left="851"/>
        <w:jc w:val="both"/>
        <w:rPr>
          <w:rFonts w:cs="Arial"/>
          <w:lang w:val="en-GB"/>
        </w:rPr>
      </w:pPr>
      <w:r w:rsidRPr="00666337">
        <w:rPr>
          <w:rFonts w:cs="Arial"/>
          <w:lang w:val="en-GB"/>
        </w:rPr>
        <w:t>No rules or guidance regulating the rights and obligations of child defendants have been identified. In any event, it is unlikely that children would be involved in the roles of defendants in first instance proceedings before tribunals, as in these proceedings the defendants are typically the administrative authorities. In second instance proceedings the child defendants have the same rights and obligations as child parties.</w:t>
      </w:r>
    </w:p>
    <w:p w:rsidR="00DC0060" w:rsidRPr="00E06803" w:rsidRDefault="00DC0060" w:rsidP="00E06803">
      <w:pPr>
        <w:pStyle w:val="Heading4NoNumb"/>
        <w:ind w:left="851"/>
      </w:pPr>
      <w:r w:rsidRPr="00666337">
        <w:t>The child as a witness</w:t>
      </w:r>
    </w:p>
    <w:p w:rsidR="00DC0060" w:rsidRPr="00666337" w:rsidRDefault="00DC0060" w:rsidP="00E06803">
      <w:pPr>
        <w:pStyle w:val="CommentText"/>
        <w:ind w:left="851"/>
        <w:jc w:val="both"/>
        <w:rPr>
          <w:rFonts w:cs="Arial"/>
          <w:lang w:val="en-GB"/>
        </w:rPr>
      </w:pPr>
      <w:r w:rsidRPr="00666337">
        <w:rPr>
          <w:rFonts w:cs="Arial"/>
          <w:lang w:val="en-GB"/>
        </w:rPr>
        <w:t>No rules or guidance regulating the rights and obligations of child witnesses have been identified. However the 2008 Rules provide that the Tribunal may, by mean of summons, require any person to attend as a witness at a hearing or order to answer any questions that relate to any issue in the proceedings</w:t>
      </w:r>
      <w:r w:rsidRPr="00666337">
        <w:rPr>
          <w:rStyle w:val="FootnoteReference"/>
          <w:lang w:val="en-GB"/>
        </w:rPr>
        <w:footnoteReference w:id="173"/>
      </w:r>
      <w:r w:rsidRPr="00666337">
        <w:rPr>
          <w:rFonts w:cs="Arial"/>
          <w:lang w:val="en-GB"/>
        </w:rPr>
        <w:t>.</w:t>
      </w:r>
    </w:p>
    <w:p w:rsidR="00DC0060" w:rsidRPr="00E3761F" w:rsidRDefault="00DC0060" w:rsidP="002A1A07">
      <w:pPr>
        <w:pStyle w:val="CommentText"/>
        <w:ind w:left="851"/>
        <w:jc w:val="both"/>
        <w:rPr>
          <w:rFonts w:cs="Times New Roman PSMT"/>
          <w:color w:val="000000"/>
          <w:szCs w:val="21"/>
        </w:rPr>
      </w:pPr>
      <w:r w:rsidRPr="00666337">
        <w:rPr>
          <w:rFonts w:cs="Times New Roman PSMT"/>
          <w:color w:val="000000"/>
          <w:szCs w:val="21"/>
        </w:rPr>
        <w:t>The 2008 Rules do not apply to Northern Ireland. The Special Educational Needs and Disablity Tribunal Regulations (Northern Ireland) 2005</w:t>
      </w:r>
      <w:r>
        <w:rPr>
          <w:rFonts w:cs="Times New Roman PSMT"/>
          <w:color w:val="000000"/>
          <w:szCs w:val="21"/>
        </w:rPr>
        <w:t>,</w:t>
      </w:r>
      <w:r w:rsidRPr="00666337">
        <w:rPr>
          <w:rFonts w:cs="Times New Roman PSMT"/>
          <w:color w:val="000000"/>
          <w:szCs w:val="21"/>
        </w:rPr>
        <w:t xml:space="preserve"> provide that a summon requiring a child under 12 to attend and give evidence can only be issued if the </w:t>
      </w:r>
      <w:r>
        <w:rPr>
          <w:rFonts w:cs="Times New Roman PSMT"/>
          <w:color w:val="000000"/>
          <w:szCs w:val="21"/>
        </w:rPr>
        <w:t>P</w:t>
      </w:r>
      <w:r w:rsidRPr="00666337">
        <w:rPr>
          <w:rFonts w:cs="Times New Roman PSMT"/>
          <w:color w:val="000000"/>
          <w:szCs w:val="21"/>
        </w:rPr>
        <w:t xml:space="preserve">resident of the </w:t>
      </w:r>
      <w:r>
        <w:rPr>
          <w:rFonts w:cs="Times New Roman PSMT"/>
          <w:color w:val="000000"/>
          <w:szCs w:val="21"/>
        </w:rPr>
        <w:t>T</w:t>
      </w:r>
      <w:r w:rsidRPr="00666337">
        <w:rPr>
          <w:rFonts w:cs="Times New Roman PSMT"/>
          <w:color w:val="000000"/>
          <w:szCs w:val="21"/>
        </w:rPr>
        <w:t>ribunal determines that the evidence of the child is necessary to enable a fair hearing of the appeal or claim</w:t>
      </w:r>
      <w:r w:rsidRPr="00666337">
        <w:rPr>
          <w:rStyle w:val="FootnoteReference"/>
          <w:color w:val="000000"/>
          <w:szCs w:val="21"/>
        </w:rPr>
        <w:footnoteReference w:id="174"/>
      </w:r>
      <w:r w:rsidRPr="00666337">
        <w:rPr>
          <w:rFonts w:cs="Times New Roman PSMT"/>
          <w:color w:val="000000"/>
          <w:szCs w:val="21"/>
        </w:rPr>
        <w:t>.</w:t>
      </w:r>
    </w:p>
    <w:p w:rsidR="00DC0060" w:rsidRPr="00666337" w:rsidRDefault="00DC0060" w:rsidP="002A1A07">
      <w:pPr>
        <w:pStyle w:val="CommentText"/>
        <w:ind w:left="851"/>
        <w:jc w:val="both"/>
        <w:rPr>
          <w:rFonts w:cs="Arial"/>
          <w:lang w:val="en-GB"/>
        </w:rPr>
      </w:pPr>
    </w:p>
    <w:p w:rsidR="00DC0060" w:rsidRPr="00E06803" w:rsidRDefault="00DC0060" w:rsidP="00E06803">
      <w:pPr>
        <w:pStyle w:val="Heading4NoNumb"/>
        <w:ind w:left="851"/>
      </w:pPr>
      <w:r w:rsidRPr="00666337">
        <w:t>The child as the subject of the proceeding</w:t>
      </w:r>
    </w:p>
    <w:p w:rsidR="00DC0060" w:rsidRPr="00666337" w:rsidRDefault="00DC0060" w:rsidP="00E06803">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administrative tribunals. It is usually the contested administrative decision that constitutes the subject matter of the proceeding.</w:t>
      </w:r>
    </w:p>
    <w:p w:rsidR="00DC0060" w:rsidRPr="00E06803" w:rsidRDefault="00DC0060" w:rsidP="00E06803">
      <w:pPr>
        <w:pStyle w:val="CommentText"/>
        <w:ind w:left="851"/>
        <w:jc w:val="both"/>
        <w:rPr>
          <w:rFonts w:cs="Arial"/>
          <w:lang w:val="en-GB"/>
        </w:rPr>
      </w:pPr>
      <w:r w:rsidRPr="00666337">
        <w:rPr>
          <w:rFonts w:cs="Arial"/>
          <w:lang w:val="en-GB"/>
        </w:rPr>
        <w:t>The contested administrative decision may, however, contain provision made for a child. For example, in proceedings before</w:t>
      </w:r>
      <w:r>
        <w:rPr>
          <w:rFonts w:cs="Arial"/>
          <w:lang w:val="en-GB"/>
        </w:rPr>
        <w:t xml:space="preserve"> the SEN Tribunal the child’s education or rights will be the subject matter of the proceedings, whereas in proceedings before</w:t>
      </w:r>
      <w:r w:rsidRPr="00666337">
        <w:rPr>
          <w:rFonts w:cs="Arial"/>
          <w:lang w:val="en-GB"/>
        </w:rPr>
        <w:t xml:space="preserve"> the MHRT</w:t>
      </w:r>
      <w:r>
        <w:rPr>
          <w:rFonts w:cs="Arial"/>
          <w:lang w:val="en-GB"/>
        </w:rPr>
        <w:t>,</w:t>
      </w:r>
      <w:r w:rsidRPr="00666337">
        <w:rPr>
          <w:rFonts w:cs="Arial"/>
          <w:lang w:val="en-GB"/>
        </w:rPr>
        <w:t xml:space="preserve"> the child can be a detained patient. </w:t>
      </w:r>
    </w:p>
    <w:p w:rsidR="00DC0060" w:rsidRPr="00E06803" w:rsidRDefault="00DC0060" w:rsidP="00E06803">
      <w:pPr>
        <w:pStyle w:val="Heading3"/>
      </w:pPr>
      <w:bookmarkStart w:id="90" w:name="_Toc409778271"/>
      <w:r w:rsidRPr="00666337">
        <w:t>Procedural rules applicable to children involved in proceedings linked to school admissions and exclusions</w:t>
      </w:r>
      <w:bookmarkEnd w:id="90"/>
    </w:p>
    <w:p w:rsidR="00DC0060" w:rsidRPr="00E06803" w:rsidRDefault="00DC0060" w:rsidP="00E06803">
      <w:pPr>
        <w:ind w:left="851"/>
        <w:jc w:val="both"/>
        <w:rPr>
          <w:rFonts w:cs="Arial"/>
        </w:rPr>
      </w:pPr>
      <w:r w:rsidRPr="00666337">
        <w:rPr>
          <w:rFonts w:cs="Arial"/>
        </w:rPr>
        <w:t xml:space="preserve">Appeals against administrative decisions on admission to, and exclusion from, school are heard by review </w:t>
      </w:r>
      <w:r w:rsidRPr="00E11DCC">
        <w:rPr>
          <w:rFonts w:cs="Arial"/>
        </w:rPr>
        <w:t>panels</w:t>
      </w:r>
      <w:r w:rsidRPr="00666337">
        <w:rPr>
          <w:rFonts w:cs="Arial"/>
        </w:rPr>
        <w:t>. Such panels perform a judicial function which is separate from tribunals and administrative courts. Admission appeals in the UK are dealt with by the Admission Appeal Panels (England and Wales) and the Independent Admissions Appeals Tribunals (Northern Ireland). Exclusions appeals are heard by Independent Review Panels (in England); Independent Appeal Panels (Wales), Exclusion Appeal Panels (Northern Ireland).</w:t>
      </w:r>
    </w:p>
    <w:p w:rsidR="00DC0060" w:rsidRPr="00E06803" w:rsidRDefault="00DC0060" w:rsidP="00E06803">
      <w:pPr>
        <w:pStyle w:val="Heading4NoNumb"/>
        <w:ind w:left="851"/>
      </w:pPr>
      <w:r w:rsidRPr="00666337">
        <w:t>The child as a plaintiff</w:t>
      </w:r>
    </w:p>
    <w:p w:rsidR="00DC0060" w:rsidRPr="00E06803" w:rsidRDefault="00DC0060" w:rsidP="00E06803">
      <w:pPr>
        <w:ind w:left="851"/>
        <w:jc w:val="both"/>
        <w:rPr>
          <w:rFonts w:ascii="Helvetica Neue" w:hAnsi="Helvetica Neue"/>
          <w:sz w:val="18"/>
          <w:szCs w:val="18"/>
          <w:shd w:val="clear" w:color="auto" w:fill="FFFFFF"/>
        </w:rPr>
      </w:pPr>
      <w:r w:rsidRPr="00666337">
        <w:rPr>
          <w:rFonts w:cs="Arial"/>
        </w:rPr>
        <w:t>Appeals against admission decisions are normally made by parents but may be made by the child in his/her own right, only in certain circumstances, e.g. against an admission authority’s decision to refuse his/her admission to a school sixth-form</w:t>
      </w:r>
      <w:r w:rsidRPr="00666337">
        <w:rPr>
          <w:rStyle w:val="FootnoteReference"/>
        </w:rPr>
        <w:footnoteReference w:id="175"/>
      </w:r>
      <w:r w:rsidRPr="00666337">
        <w:rPr>
          <w:rFonts w:cs="Arial"/>
          <w:vertAlign w:val="superscript"/>
        </w:rPr>
        <w:t>,</w:t>
      </w:r>
      <w:r w:rsidRPr="00666337">
        <w:rPr>
          <w:rStyle w:val="FootnoteReference"/>
        </w:rPr>
        <w:footnoteReference w:id="176"/>
      </w:r>
      <w:r w:rsidRPr="00666337">
        <w:rPr>
          <w:rFonts w:cs="Arial"/>
        </w:rPr>
        <w:t xml:space="preserve">. Appeal panels must give appellants the opportunity to appear in person and make oral representations. In </w:t>
      </w:r>
      <w:r w:rsidRPr="00666337">
        <w:rPr>
          <w:rFonts w:cs="Arial"/>
          <w:b/>
        </w:rPr>
        <w:t>England and Wales</w:t>
      </w:r>
      <w:r w:rsidRPr="00666337">
        <w:rPr>
          <w:rFonts w:cs="Arial"/>
        </w:rPr>
        <w:t>, where an appellant fails, or is unable to attend, and it is impractical to offer an alternative date, the appeal may go ahead and be decided on the written information submitted.</w:t>
      </w:r>
      <w:r w:rsidRPr="00666337">
        <w:rPr>
          <w:rStyle w:val="FootnoteReference"/>
        </w:rPr>
        <w:footnoteReference w:id="177"/>
      </w:r>
      <w:r w:rsidRPr="00666337">
        <w:rPr>
          <w:rFonts w:cs="Arial"/>
        </w:rPr>
        <w:t xml:space="preserve"> Similar provisions apply in </w:t>
      </w:r>
      <w:r w:rsidRPr="00666337">
        <w:rPr>
          <w:rFonts w:cs="Arial"/>
          <w:b/>
        </w:rPr>
        <w:t>Northern Ireland</w:t>
      </w:r>
      <w:r w:rsidRPr="00666337">
        <w:rPr>
          <w:rFonts w:cs="Arial"/>
        </w:rPr>
        <w:t xml:space="preserve">. Exclusion or expulsion decisions in Northern Ireland are dealt with by Exclusion Appeal Panels. </w:t>
      </w:r>
    </w:p>
    <w:p w:rsidR="00DC0060" w:rsidRPr="00666337" w:rsidRDefault="00DC0060" w:rsidP="00E06803">
      <w:pPr>
        <w:ind w:left="851"/>
        <w:jc w:val="both"/>
        <w:rPr>
          <w:rFonts w:cs="Arial"/>
        </w:rPr>
      </w:pPr>
      <w:r w:rsidRPr="00666337">
        <w:rPr>
          <w:rFonts w:cs="Arial"/>
        </w:rPr>
        <w:t xml:space="preserve">Appeals against permanent exclusion decisions in </w:t>
      </w:r>
      <w:r w:rsidRPr="00666337">
        <w:rPr>
          <w:rFonts w:cs="Arial"/>
          <w:b/>
        </w:rPr>
        <w:t>England, Wales</w:t>
      </w:r>
      <w:r w:rsidRPr="00666337">
        <w:rPr>
          <w:rFonts w:cs="Arial"/>
        </w:rPr>
        <w:t xml:space="preserve"> and </w:t>
      </w:r>
      <w:r w:rsidRPr="00666337">
        <w:rPr>
          <w:rFonts w:cs="Arial"/>
          <w:b/>
        </w:rPr>
        <w:t>Northern Ireland</w:t>
      </w:r>
      <w:r w:rsidRPr="00666337">
        <w:rPr>
          <w:rFonts w:cs="Arial"/>
        </w:rPr>
        <w:t xml:space="preserve"> may be made by a “relevant person”.</w:t>
      </w:r>
    </w:p>
    <w:p w:rsidR="00DC0060" w:rsidRPr="00666337" w:rsidRDefault="00DC0060" w:rsidP="00E06803">
      <w:pPr>
        <w:ind w:left="720" w:firstLine="131"/>
        <w:jc w:val="both"/>
        <w:rPr>
          <w:rFonts w:cs="Arial"/>
        </w:rPr>
      </w:pPr>
      <w:r w:rsidRPr="00666337">
        <w:rPr>
          <w:rFonts w:cs="Arial"/>
        </w:rPr>
        <w:t xml:space="preserve">In </w:t>
      </w:r>
      <w:r w:rsidRPr="00E11DCC">
        <w:rPr>
          <w:rFonts w:cs="Arial"/>
          <w:b/>
        </w:rPr>
        <w:t>England</w:t>
      </w:r>
      <w:r w:rsidRPr="00666337">
        <w:rPr>
          <w:rFonts w:cs="Arial"/>
        </w:rPr>
        <w:t>, “relevant person” means:</w:t>
      </w:r>
    </w:p>
    <w:p w:rsidR="00DC0060" w:rsidRPr="00666337" w:rsidRDefault="00DC0060" w:rsidP="002A1A07">
      <w:pPr>
        <w:pStyle w:val="BTBullet1Last"/>
      </w:pPr>
      <w:r w:rsidRPr="00666337">
        <w:t>in relation to a pupil under the age of 18, a parent/carer of the pupil;</w:t>
      </w:r>
    </w:p>
    <w:p w:rsidR="00DC0060" w:rsidRPr="00666337" w:rsidRDefault="00DC0060" w:rsidP="00E06803">
      <w:pPr>
        <w:pStyle w:val="BTBullet1Last"/>
      </w:pPr>
      <w:r w:rsidRPr="00666337">
        <w:t>in relation to a pupil aged 18 or over, the pupil him/herself</w:t>
      </w:r>
      <w:r w:rsidRPr="00666337">
        <w:rPr>
          <w:rStyle w:val="FootnoteReference"/>
        </w:rPr>
        <w:footnoteReference w:id="178"/>
      </w:r>
      <w:r w:rsidRPr="00666337">
        <w:t>;</w:t>
      </w:r>
    </w:p>
    <w:p w:rsidR="00DC0060" w:rsidRPr="00666337" w:rsidRDefault="00DC0060" w:rsidP="00E06803">
      <w:pPr>
        <w:ind w:left="720" w:firstLine="131"/>
        <w:jc w:val="both"/>
        <w:rPr>
          <w:rFonts w:cs="Arial"/>
        </w:rPr>
      </w:pPr>
      <w:r w:rsidRPr="00666337">
        <w:rPr>
          <w:rFonts w:cs="Arial"/>
        </w:rPr>
        <w:t xml:space="preserve">In </w:t>
      </w:r>
      <w:r w:rsidRPr="00666337">
        <w:rPr>
          <w:rFonts w:cs="Arial"/>
          <w:b/>
        </w:rPr>
        <w:t>Wales</w:t>
      </w:r>
      <w:r w:rsidRPr="00666337">
        <w:rPr>
          <w:rFonts w:cs="Arial"/>
        </w:rPr>
        <w:t xml:space="preserve">, “relevant person” means: </w:t>
      </w:r>
    </w:p>
    <w:p w:rsidR="00DC0060" w:rsidRPr="00666337" w:rsidRDefault="00DC0060" w:rsidP="002A1A07">
      <w:pPr>
        <w:pStyle w:val="BTBullet1Last"/>
      </w:pPr>
      <w:r w:rsidRPr="00666337">
        <w:t>in relation to a pupil of compulsory school age who is aged 11 or above, this means both the   pupil and the parent/carer;</w:t>
      </w:r>
    </w:p>
    <w:p w:rsidR="00DC0060" w:rsidRPr="00666337" w:rsidRDefault="00DC0060" w:rsidP="002A1A07">
      <w:pPr>
        <w:pStyle w:val="BTBullet1Last"/>
      </w:pPr>
      <w:r w:rsidRPr="00666337">
        <w:t>in relation to a pupil who is aged 10 or below, a parent/carer;</w:t>
      </w:r>
    </w:p>
    <w:p w:rsidR="00DC0060" w:rsidRPr="00E11DCC" w:rsidRDefault="00DC0060" w:rsidP="002A1A07">
      <w:pPr>
        <w:pStyle w:val="BTBullet1Last"/>
      </w:pPr>
      <w:r w:rsidRPr="00666337">
        <w:t>in relation to a pupil who is above compulsory school age, this means the pupil him/herself</w:t>
      </w:r>
      <w:r w:rsidRPr="00666337">
        <w:rPr>
          <w:rStyle w:val="FootnoteReference"/>
        </w:rPr>
        <w:footnoteReference w:id="179"/>
      </w:r>
      <w:r w:rsidRPr="00666337">
        <w:t>;</w:t>
      </w:r>
    </w:p>
    <w:p w:rsidR="00DC0060" w:rsidRPr="00666337" w:rsidRDefault="00DC0060" w:rsidP="00DC0060">
      <w:pPr>
        <w:pStyle w:val="BodyText"/>
        <w:widowControl w:val="0"/>
        <w:tabs>
          <w:tab w:val="left" w:pos="2271"/>
        </w:tabs>
        <w:ind w:left="0"/>
        <w:jc w:val="both"/>
        <w:rPr>
          <w:rFonts w:cs="Arial"/>
          <w:b/>
        </w:rPr>
      </w:pPr>
    </w:p>
    <w:p w:rsidR="00DC0060" w:rsidRPr="00E11DCC" w:rsidRDefault="00DC0060" w:rsidP="00E06803">
      <w:pPr>
        <w:pStyle w:val="BodyText"/>
        <w:widowControl w:val="0"/>
        <w:tabs>
          <w:tab w:val="left" w:pos="2271"/>
        </w:tabs>
        <w:ind w:left="720" w:firstLine="131"/>
        <w:jc w:val="both"/>
        <w:rPr>
          <w:rFonts w:cs="Arial"/>
        </w:rPr>
      </w:pPr>
      <w:r w:rsidRPr="00E11DCC">
        <w:rPr>
          <w:rFonts w:cs="Arial"/>
        </w:rPr>
        <w:t xml:space="preserve">In </w:t>
      </w:r>
      <w:r w:rsidRPr="00666337">
        <w:rPr>
          <w:rFonts w:cs="Arial"/>
          <w:b/>
        </w:rPr>
        <w:t>Northern Ireland</w:t>
      </w:r>
      <w:r w:rsidRPr="00E11DCC">
        <w:rPr>
          <w:rFonts w:cs="Arial"/>
        </w:rPr>
        <w:t>,</w:t>
      </w:r>
      <w:r w:rsidRPr="00666337">
        <w:rPr>
          <w:rFonts w:cs="Arial"/>
        </w:rPr>
        <w:t xml:space="preserve"> “relevant person” means</w:t>
      </w:r>
    </w:p>
    <w:p w:rsidR="00DC0060" w:rsidRPr="00666337" w:rsidRDefault="00DC0060" w:rsidP="002A1A07">
      <w:pPr>
        <w:pStyle w:val="BTBullet1Last"/>
      </w:pPr>
      <w:r w:rsidRPr="00666337">
        <w:t>in relation to a pupil under the age of 18, a parent/carer of the pupil;</w:t>
      </w:r>
    </w:p>
    <w:p w:rsidR="00DC0060" w:rsidRPr="00E06803" w:rsidRDefault="00DC0060" w:rsidP="00E06803">
      <w:pPr>
        <w:pStyle w:val="BTBullet1Last"/>
      </w:pPr>
      <w:r w:rsidRPr="00666337">
        <w:t>in relation to a pupil aged 18 or over, the pupil him/herself</w:t>
      </w:r>
      <w:r w:rsidRPr="00666337">
        <w:rPr>
          <w:rStyle w:val="FootnoteReference"/>
        </w:rPr>
        <w:footnoteReference w:id="180"/>
      </w:r>
      <w:r w:rsidRPr="00666337">
        <w:t>.</w:t>
      </w:r>
    </w:p>
    <w:p w:rsidR="00DC0060" w:rsidRPr="002A1A07" w:rsidRDefault="00DC0060" w:rsidP="002A1A07">
      <w:pPr>
        <w:pStyle w:val="Heading5"/>
        <w:numPr>
          <w:ilvl w:val="0"/>
          <w:numId w:val="0"/>
        </w:numPr>
        <w:ind w:left="851"/>
        <w:rPr>
          <w:b w:val="0"/>
        </w:rPr>
      </w:pPr>
      <w:r w:rsidRPr="002A1A07">
        <w:rPr>
          <w:b w:val="0"/>
        </w:rPr>
        <w:t>The child as an intervener</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 interveners have been identified.</w:t>
      </w:r>
    </w:p>
    <w:p w:rsidR="00DC0060" w:rsidRPr="00E06803" w:rsidRDefault="00DC0060" w:rsidP="00E06803">
      <w:pPr>
        <w:pStyle w:val="Heading4NoNumb"/>
        <w:ind w:left="851"/>
      </w:pPr>
      <w:r w:rsidRPr="00666337">
        <w:t>The child as a defendant</w:t>
      </w:r>
    </w:p>
    <w:p w:rsidR="00DC0060" w:rsidRPr="00E06803" w:rsidRDefault="00DC0060" w:rsidP="00E06803">
      <w:pPr>
        <w:ind w:left="851"/>
        <w:jc w:val="both"/>
      </w:pPr>
      <w:r w:rsidRPr="00666337">
        <w:rPr>
          <w:rFonts w:cs="Arial"/>
          <w:bCs/>
        </w:rPr>
        <w:t>In first instance proceedings in admissions and exclusions appeals, a child would not be a defendant. An appellant does not normally have the right to a second appeal in respect of the same school for the same academic year. Final decisions of admissions appeals can only be challenged by a judicial review through the administrative court – a division of the High Court</w:t>
      </w:r>
      <w:r w:rsidRPr="00666337">
        <w:rPr>
          <w:rStyle w:val="FootnoteReference"/>
          <w:bCs/>
        </w:rPr>
        <w:footnoteReference w:id="181"/>
      </w:r>
      <w:r w:rsidRPr="00666337">
        <w:rPr>
          <w:rFonts w:cs="Arial"/>
          <w:bCs/>
        </w:rPr>
        <w:t>. In such cases, the child as respondent would be subject to rules of civil procedure, namely he/she would be required to have a litigation friend to conduct proceedings on his/her behalf, subject to a court order to the contrary</w:t>
      </w:r>
      <w:r w:rsidRPr="00666337">
        <w:rPr>
          <w:rStyle w:val="FootnoteReference"/>
          <w:bCs/>
        </w:rPr>
        <w:footnoteReference w:id="182"/>
      </w:r>
      <w:r w:rsidRPr="00666337">
        <w:t xml:space="preserve">. </w:t>
      </w:r>
      <w:r w:rsidRPr="00666337">
        <w:rPr>
          <w:rFonts w:cs="Arial"/>
          <w:bCs/>
        </w:rPr>
        <w:t xml:space="preserve">A litigation friend may be appointed by a court order, or by any person upon submission of a certificate of suitability, providing, </w:t>
      </w:r>
      <w:r w:rsidRPr="00666337">
        <w:rPr>
          <w:rFonts w:cs="Arial"/>
          <w:bCs/>
          <w:i/>
        </w:rPr>
        <w:t>inter alia</w:t>
      </w:r>
      <w:r w:rsidRPr="00666337">
        <w:rPr>
          <w:rFonts w:cs="Arial"/>
          <w:bCs/>
        </w:rPr>
        <w:t>, that he/she can fairly and competently conduct proceedings on behalf of the child and have no adverse interest in the claim</w:t>
      </w:r>
      <w:r w:rsidRPr="00666337">
        <w:rPr>
          <w:rStyle w:val="FootnoteReference"/>
          <w:bCs/>
        </w:rPr>
        <w:footnoteReference w:id="183"/>
      </w:r>
      <w:r w:rsidRPr="00666337">
        <w:t>.</w:t>
      </w:r>
    </w:p>
    <w:p w:rsidR="00DC0060" w:rsidRPr="00E06803" w:rsidRDefault="00DC0060" w:rsidP="00E06803">
      <w:pPr>
        <w:pStyle w:val="Heading4NoNumb"/>
        <w:ind w:left="851"/>
      </w:pPr>
      <w:r w:rsidRPr="00666337">
        <w:t>The child as a witness</w:t>
      </w:r>
    </w:p>
    <w:p w:rsidR="00DC0060" w:rsidRPr="00666337" w:rsidRDefault="00DC0060" w:rsidP="00E06803">
      <w:pPr>
        <w:pStyle w:val="BodyText"/>
        <w:widowControl w:val="0"/>
        <w:jc w:val="both"/>
        <w:rPr>
          <w:rFonts w:cs="Arial"/>
          <w:bCs/>
        </w:rPr>
      </w:pPr>
      <w:r>
        <w:rPr>
          <w:rFonts w:cs="Arial"/>
          <w:bCs/>
        </w:rPr>
        <w:t>A child witness will only be required to attend as a witness and give evidence at a hearing where the Tribunal determines that the evidence is necessary to enable the fair hearing of the case and that his/her welfare would not be prejudiced by doing so</w:t>
      </w:r>
      <w:r>
        <w:rPr>
          <w:rStyle w:val="FootnoteReference"/>
          <w:bCs/>
        </w:rPr>
        <w:footnoteReference w:id="184"/>
      </w:r>
      <w:r>
        <w:rPr>
          <w:rFonts w:cs="Arial"/>
          <w:bCs/>
        </w:rPr>
        <w:t>. In determining whether it is necessary for a child witness to give evidence, to enable the fair hearing of a case the Tribunal should have regard to all the available evidence and any representations made by the parties</w:t>
      </w:r>
      <w:r>
        <w:rPr>
          <w:rStyle w:val="FootnoteReference"/>
          <w:bCs/>
        </w:rPr>
        <w:footnoteReference w:id="185"/>
      </w:r>
      <w:r>
        <w:rPr>
          <w:rFonts w:cs="Arial"/>
          <w:bCs/>
        </w:rPr>
        <w:t>. Child witnesses whose presence is necessary during the trial can attend the court hearings in their own right.</w:t>
      </w:r>
    </w:p>
    <w:p w:rsidR="00DC0060" w:rsidRPr="00E06803" w:rsidRDefault="00DC0060" w:rsidP="00E06803">
      <w:pPr>
        <w:pStyle w:val="Heading4NoNumb"/>
        <w:ind w:left="851"/>
      </w:pPr>
      <w:r w:rsidRPr="00666337">
        <w:t>The child as the subject of the proceedings</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appeal panels. It is usually the contested administrative decision that constitutes the subject matter of the proceeding.</w:t>
      </w:r>
    </w:p>
    <w:p w:rsidR="00DC0060" w:rsidRPr="002A1A07" w:rsidRDefault="00DC0060" w:rsidP="002A1A07">
      <w:pPr>
        <w:pStyle w:val="Heading5"/>
        <w:numPr>
          <w:ilvl w:val="0"/>
          <w:numId w:val="0"/>
        </w:numPr>
        <w:ind w:left="851"/>
        <w:rPr>
          <w:b w:val="0"/>
        </w:rPr>
      </w:pPr>
      <w:r w:rsidRPr="002A1A07">
        <w:rPr>
          <w:b w:val="0"/>
        </w:rPr>
        <w:t>Child-protection cases</w:t>
      </w:r>
    </w:p>
    <w:p w:rsidR="00DC0060" w:rsidRPr="00666337" w:rsidRDefault="00DC0060" w:rsidP="002A1A07">
      <w:pPr>
        <w:pStyle w:val="BodyText"/>
        <w:widowControl w:val="0"/>
        <w:tabs>
          <w:tab w:val="left" w:pos="3017"/>
        </w:tabs>
        <w:jc w:val="both"/>
        <w:rPr>
          <w:rFonts w:cs="Arial"/>
          <w:bCs/>
        </w:rPr>
      </w:pPr>
      <w:r w:rsidRPr="00666337">
        <w:rPr>
          <w:rFonts w:cs="Arial"/>
          <w:bCs/>
        </w:rPr>
        <w:t xml:space="preserve">Local authorities in  England and Wales and Health and Social Care Trusts in Northern Ireland must comply with their general duty, </w:t>
      </w:r>
      <w:r w:rsidRPr="00666337">
        <w:rPr>
          <w:rFonts w:cs="Arial"/>
          <w:bCs/>
          <w:i/>
        </w:rPr>
        <w:t>inter alia</w:t>
      </w:r>
      <w:r w:rsidRPr="00666337">
        <w:rPr>
          <w:rFonts w:cs="Arial"/>
          <w:bCs/>
        </w:rPr>
        <w:t>, to safeguard and promote the welfare of children in need</w:t>
      </w:r>
      <w:r w:rsidRPr="00666337">
        <w:rPr>
          <w:rStyle w:val="FootnoteReference"/>
          <w:bCs/>
        </w:rPr>
        <w:footnoteReference w:id="186"/>
      </w:r>
      <w:r w:rsidRPr="00666337">
        <w:rPr>
          <w:rFonts w:cs="Arial"/>
          <w:bCs/>
        </w:rPr>
        <w:t>. Furthermore, the local authority/Trust, or in England and Wales – an authorised person from the NSPCC or other person authorised by the Secretary of State, may apply for a care or supervision order upon which the court may make a care or supervision order</w:t>
      </w:r>
      <w:r w:rsidRPr="00666337">
        <w:rPr>
          <w:rStyle w:val="FootnoteReference"/>
          <w:bCs/>
        </w:rPr>
        <w:footnoteReference w:id="187"/>
      </w:r>
      <w:r w:rsidRPr="00666337">
        <w:rPr>
          <w:rFonts w:cs="Arial"/>
          <w:bCs/>
        </w:rPr>
        <w:t xml:space="preserve">. The competent court issuing such orders is the administrative court. Administrative tribunals cannot issue care or supervision orders. </w:t>
      </w:r>
    </w:p>
    <w:p w:rsidR="00DC0060" w:rsidRPr="00666337" w:rsidRDefault="00DC0060" w:rsidP="00E06803">
      <w:pPr>
        <w:pStyle w:val="BodyText"/>
        <w:widowControl w:val="0"/>
        <w:jc w:val="both"/>
        <w:rPr>
          <w:rFonts w:cs="Arial"/>
          <w:bCs/>
        </w:rPr>
      </w:pPr>
      <w:r w:rsidRPr="00666337">
        <w:rPr>
          <w:rFonts w:cs="Arial"/>
          <w:bCs/>
        </w:rPr>
        <w:lastRenderedPageBreak/>
        <w:t>The ‘</w:t>
      </w:r>
      <w:r>
        <w:rPr>
          <w:rFonts w:cs="Arial"/>
          <w:bCs/>
        </w:rPr>
        <w:t>f</w:t>
      </w:r>
      <w:r w:rsidRPr="00666337">
        <w:rPr>
          <w:rFonts w:cs="Arial"/>
          <w:bCs/>
        </w:rPr>
        <w:t xml:space="preserve">amily courts’ are the competent courts for these purposes in Northern Ireland. </w:t>
      </w:r>
    </w:p>
    <w:p w:rsidR="00DC0060" w:rsidRPr="00E06803" w:rsidRDefault="00DC0060" w:rsidP="00E06803">
      <w:pPr>
        <w:pStyle w:val="Heading2"/>
      </w:pPr>
      <w:bookmarkStart w:id="91" w:name="_Toc372894281"/>
      <w:bookmarkStart w:id="92" w:name="_Toc373311617"/>
      <w:bookmarkStart w:id="93" w:name="_Toc373920867"/>
      <w:bookmarkStart w:id="94" w:name="_Toc376943992"/>
      <w:bookmarkStart w:id="95" w:name="_Toc377399593"/>
      <w:bookmarkStart w:id="96" w:name="_Toc338234111"/>
      <w:bookmarkStart w:id="97" w:name="_Toc409778272"/>
      <w:r w:rsidRPr="00666337">
        <w:t>Provision of information</w:t>
      </w:r>
      <w:bookmarkEnd w:id="91"/>
      <w:bookmarkEnd w:id="92"/>
      <w:bookmarkEnd w:id="93"/>
      <w:bookmarkEnd w:id="94"/>
      <w:bookmarkEnd w:id="95"/>
      <w:bookmarkEnd w:id="96"/>
      <w:bookmarkEnd w:id="97"/>
    </w:p>
    <w:p w:rsidR="00DC0060" w:rsidRPr="00E06803" w:rsidRDefault="00DC0060" w:rsidP="00E06803">
      <w:pPr>
        <w:ind w:left="851"/>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E06803" w:rsidRDefault="00DC0060" w:rsidP="00E06803">
      <w:pPr>
        <w:pStyle w:val="Heading3"/>
      </w:pPr>
      <w:bookmarkStart w:id="98" w:name="_Toc409778273"/>
      <w:r w:rsidRPr="00666337">
        <w:t>Rules applicable to children involved in administrative judicial proceedings</w:t>
      </w:r>
      <w:bookmarkEnd w:id="98"/>
    </w:p>
    <w:p w:rsidR="00DC0060" w:rsidRPr="00666337" w:rsidRDefault="00DC0060" w:rsidP="00E06803">
      <w:pPr>
        <w:ind w:left="851"/>
        <w:jc w:val="both"/>
        <w:rPr>
          <w:rFonts w:cs="Arial"/>
          <w:bCs/>
        </w:rPr>
      </w:pPr>
      <w:r w:rsidRPr="00666337">
        <w:rPr>
          <w:rFonts w:cs="Arial"/>
          <w:bCs/>
        </w:rPr>
        <w:t xml:space="preserve">Decisions taken in the following sectors can be referred to judicial review proceedings: placement of children into </w:t>
      </w:r>
      <w:r w:rsidRPr="00B42433">
        <w:rPr>
          <w:rFonts w:cs="Arial"/>
          <w:bCs/>
        </w:rPr>
        <w:t xml:space="preserve">care </w:t>
      </w:r>
      <w:r w:rsidRPr="00E11DCC">
        <w:rPr>
          <w:rFonts w:cs="Arial"/>
          <w:bCs/>
        </w:rPr>
        <w:t>and proceedings involving the medi</w:t>
      </w:r>
      <w:r>
        <w:rPr>
          <w:rFonts w:cs="Arial"/>
          <w:bCs/>
        </w:rPr>
        <w:t>c</w:t>
      </w:r>
      <w:r w:rsidRPr="00E11DCC">
        <w:rPr>
          <w:rFonts w:cs="Arial"/>
          <w:bCs/>
        </w:rPr>
        <w:t xml:space="preserve">al treatment of </w:t>
      </w:r>
      <w:r w:rsidRPr="002F29A5">
        <w:rPr>
          <w:rFonts w:cs="Arial"/>
          <w:bCs/>
        </w:rPr>
        <w:t>children;</w:t>
      </w:r>
      <w:r w:rsidRPr="00B42433">
        <w:rPr>
          <w:rFonts w:cs="Arial"/>
          <w:bCs/>
        </w:rPr>
        <w:t xml:space="preserve"> criminal</w:t>
      </w:r>
      <w:r w:rsidRPr="00666337">
        <w:rPr>
          <w:rFonts w:cs="Arial"/>
          <w:bCs/>
        </w:rPr>
        <w:t xml:space="preserve"> offences committed by children below the MACR; the imposition of administrative sanctions. Regarding judicial review proceedings, general procedural rules are set out in </w:t>
      </w:r>
      <w:hyperlink r:id="rId111" w:history="1">
        <w:r w:rsidRPr="00666337">
          <w:rPr>
            <w:rStyle w:val="Hyperlink"/>
            <w:rFonts w:cs="Arial"/>
          </w:rPr>
          <w:t>Rule 54 of the Civil Procedure Rules (CPR)</w:t>
        </w:r>
      </w:hyperlink>
      <w:r w:rsidRPr="00666337">
        <w:rPr>
          <w:rFonts w:cs="Arial"/>
          <w:bCs/>
        </w:rPr>
        <w:t xml:space="preserve"> and Order 53 of the </w:t>
      </w:r>
      <w:hyperlink r:id="rId112"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E06803" w:rsidRDefault="00DC0060" w:rsidP="00E06803">
      <w:pPr>
        <w:ind w:left="851"/>
        <w:jc w:val="both"/>
        <w:rPr>
          <w:rFonts w:cs="Arial"/>
          <w:bCs/>
        </w:rPr>
      </w:pPr>
      <w:r w:rsidRPr="00666337">
        <w:rPr>
          <w:rFonts w:cs="Arial"/>
          <w:bCs/>
        </w:rPr>
        <w:t>However, as already noted in Section 1a, where a welfare issue arises, such as the placement of a child into care, it is likely that the administrative court in England and Wales would refer the case to a family court.</w:t>
      </w:r>
      <w:r>
        <w:rPr>
          <w:rFonts w:cs="Arial"/>
          <w:bCs/>
        </w:rPr>
        <w:t xml:space="preserve"> </w:t>
      </w:r>
      <w:r w:rsidRPr="00E11DCC">
        <w:rPr>
          <w:rFonts w:cs="Arial"/>
          <w:bCs/>
        </w:rPr>
        <w:t xml:space="preserve">It should be noted that there is no administrative court in Northern Ireland. The High Court deals with </w:t>
      </w:r>
      <w:r>
        <w:rPr>
          <w:rFonts w:cs="Arial"/>
          <w:bCs/>
        </w:rPr>
        <w:t>j</w:t>
      </w:r>
      <w:r w:rsidRPr="00E11DCC">
        <w:rPr>
          <w:rFonts w:cs="Arial"/>
          <w:bCs/>
        </w:rPr>
        <w:t>ud</w:t>
      </w:r>
      <w:r w:rsidRPr="00666337">
        <w:rPr>
          <w:rFonts w:cs="Arial"/>
          <w:bCs/>
        </w:rPr>
        <w:t>i</w:t>
      </w:r>
      <w:r w:rsidRPr="00E11DCC">
        <w:rPr>
          <w:rFonts w:cs="Arial"/>
          <w:bCs/>
        </w:rPr>
        <w:t xml:space="preserve">cial </w:t>
      </w:r>
      <w:r>
        <w:rPr>
          <w:rFonts w:cs="Arial"/>
          <w:bCs/>
        </w:rPr>
        <w:t>r</w:t>
      </w:r>
      <w:r w:rsidRPr="00E11DCC">
        <w:rPr>
          <w:rFonts w:cs="Arial"/>
          <w:bCs/>
        </w:rPr>
        <w:t>eviews</w:t>
      </w:r>
      <w:r w:rsidRPr="00666337">
        <w:rPr>
          <w:rFonts w:cs="Arial"/>
          <w:bCs/>
        </w:rPr>
        <w:t xml:space="preserve"> and would refer the case to the family court</w:t>
      </w:r>
      <w:r w:rsidRPr="00666337">
        <w:rPr>
          <w:rStyle w:val="FootnoteReference"/>
          <w:bCs/>
        </w:rPr>
        <w:footnoteReference w:id="188"/>
      </w:r>
      <w:r w:rsidRPr="00666337">
        <w:rPr>
          <w:rFonts w:cs="Arial"/>
          <w:bCs/>
        </w:rPr>
        <w:t xml:space="preserve">. Family courts adjudicate in accordance with the family procedural rules, which are set out either in the </w:t>
      </w:r>
      <w:hyperlink r:id="rId113" w:history="1">
        <w:r w:rsidRPr="00666337">
          <w:rPr>
            <w:rStyle w:val="Hyperlink"/>
            <w:rFonts w:cs="Arial"/>
            <w:bCs/>
          </w:rPr>
          <w:t>Family Procedure Rules 2010 (FPR)</w:t>
        </w:r>
      </w:hyperlink>
      <w:r w:rsidRPr="00666337">
        <w:rPr>
          <w:rFonts w:cs="Arial"/>
          <w:bCs/>
        </w:rPr>
        <w:t xml:space="preserve"> and the </w:t>
      </w:r>
      <w:hyperlink r:id="rId114" w:history="1">
        <w:r w:rsidRPr="00666337">
          <w:rPr>
            <w:rStyle w:val="Hyperlink"/>
            <w:rFonts w:cs="Arial"/>
          </w:rPr>
          <w:t>Children Act 1989</w:t>
        </w:r>
      </w:hyperlink>
      <w:r>
        <w:rPr>
          <w:rStyle w:val="Hyperlink"/>
          <w:rFonts w:cs="Arial"/>
        </w:rPr>
        <w:t xml:space="preserve"> </w:t>
      </w:r>
      <w:r w:rsidRPr="00666337">
        <w:rPr>
          <w:rFonts w:cs="Arial"/>
          <w:bCs/>
        </w:rPr>
        <w:t xml:space="preserve">in England and Wales, or the </w:t>
      </w:r>
      <w:hyperlink r:id="rId115" w:history="1">
        <w:r w:rsidRPr="00666337">
          <w:rPr>
            <w:rStyle w:val="Hyperlink"/>
            <w:rFonts w:cs="Arial"/>
            <w:bCs/>
          </w:rPr>
          <w:t>Family Proceedings Rules (Northern Ireland) 1996 (FPR-NI)</w:t>
        </w:r>
      </w:hyperlink>
      <w:r w:rsidRPr="00666337">
        <w:rPr>
          <w:rFonts w:cs="Arial"/>
          <w:bCs/>
        </w:rPr>
        <w:t>, Magistrates’ Courts (Children (Northern Ireland) Order 1995) Rules (Northern Ireland) 1996</w:t>
      </w:r>
      <w:r>
        <w:rPr>
          <w:rFonts w:cs="Arial"/>
          <w:bCs/>
        </w:rPr>
        <w:t xml:space="preserve">, and </w:t>
      </w:r>
      <w:r w:rsidRPr="003C382B">
        <w:rPr>
          <w:rFonts w:cs="Arial"/>
          <w:bCs/>
        </w:rPr>
        <w:t xml:space="preserve">the </w:t>
      </w:r>
      <w:hyperlink r:id="rId116" w:history="1">
        <w:r w:rsidRPr="003C382B">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applicable to children involved in proceedings for placement into care’.</w:t>
      </w:r>
    </w:p>
    <w:p w:rsidR="00DC0060" w:rsidRPr="00E06803" w:rsidRDefault="00DC0060" w:rsidP="00E06803">
      <w:pPr>
        <w:pStyle w:val="Heading3"/>
      </w:pPr>
      <w:bookmarkStart w:id="99" w:name="_Toc409778274"/>
      <w:r w:rsidRPr="00666337">
        <w:t>Procedural rules applicable to children involved in: i) proceedings for placement into care</w:t>
      </w:r>
      <w:r w:rsidRPr="00B42433">
        <w:t xml:space="preserve"> </w:t>
      </w:r>
      <w:r>
        <w:t>and proceedings involving the medical treatment of children</w:t>
      </w:r>
      <w:r w:rsidRPr="00666337">
        <w:t>; ii) proceedings relating to children below the age of MACR committing ‘criminal’ offences; iii) administrative sanctions relevant to children</w:t>
      </w:r>
      <w:bookmarkEnd w:id="99"/>
    </w:p>
    <w:p w:rsidR="008627F2" w:rsidRPr="008627F2" w:rsidRDefault="008627F2" w:rsidP="008627F2">
      <w:pPr>
        <w:pStyle w:val="Heading3NoNumb"/>
        <w:ind w:left="851"/>
      </w:pPr>
      <w:bookmarkStart w:id="100" w:name="_Toc409778275"/>
      <w:r w:rsidRPr="008627F2">
        <w:t>Provision of information to children</w:t>
      </w:r>
      <w:bookmarkEnd w:id="100"/>
    </w:p>
    <w:p w:rsidR="00DC0060" w:rsidRPr="00E06803" w:rsidRDefault="00DC0060" w:rsidP="00E06803">
      <w:pPr>
        <w:pStyle w:val="Heading4NoNumb"/>
        <w:ind w:left="851"/>
      </w:pPr>
      <w:r w:rsidRPr="00666337">
        <w:t>The child as a plaintiff/defendant</w:t>
      </w:r>
    </w:p>
    <w:p w:rsidR="00DC0060" w:rsidRPr="00666337" w:rsidRDefault="00DC0060" w:rsidP="00E06803">
      <w:pPr>
        <w:pStyle w:val="BodyText"/>
        <w:widowControl w:val="0"/>
        <w:jc w:val="both"/>
        <w:rPr>
          <w:rFonts w:cs="Arial"/>
        </w:rPr>
      </w:pPr>
      <w:r w:rsidRPr="00666337">
        <w:rPr>
          <w:rFonts w:cs="Arial"/>
        </w:rPr>
        <w:t xml:space="preserve">No statutory/policy provisions have been identified on the right of a child to receive information about his/her rights in the judicial review proceedings, including information about his/her right to appeal against an administrative decision, the nature of judicial review proceedings, the consequences of the procedure, and the time and place of the court procedure. However, in practice, the child’s representative, i.e. parent, litigation friend/next friend/guardian </w:t>
      </w:r>
      <w:r w:rsidRPr="00E11DCC">
        <w:rPr>
          <w:rFonts w:cs="Arial"/>
        </w:rPr>
        <w:t>ad litem</w:t>
      </w:r>
      <w:r w:rsidRPr="00666337">
        <w:rPr>
          <w:rFonts w:cs="Arial"/>
        </w:rPr>
        <w:t>, will inform the child of such information. Furthermore, no statutory/policy provisions have been identified requiring the child’s legal representative to provide the child with information in a child-friendly manner. Moreover there are no guidelines available for professionals to ensure that children effectively receive information.</w:t>
      </w:r>
    </w:p>
    <w:p w:rsidR="00DC0060" w:rsidRPr="008627F2" w:rsidRDefault="00DC0060" w:rsidP="008627F2">
      <w:pPr>
        <w:pStyle w:val="Heading3NoNumb"/>
        <w:ind w:left="851"/>
      </w:pPr>
      <w:bookmarkStart w:id="101" w:name="_Toc409778276"/>
      <w:r w:rsidRPr="008627F2">
        <w:t>Availability of support services</w:t>
      </w:r>
      <w:bookmarkEnd w:id="101"/>
    </w:p>
    <w:p w:rsidR="00DC0060" w:rsidRPr="00666337" w:rsidRDefault="00DC0060" w:rsidP="00E06803">
      <w:pPr>
        <w:widowControl w:val="0"/>
        <w:ind w:left="851"/>
        <w:jc w:val="both"/>
        <w:rPr>
          <w:rFonts w:cs="Arial"/>
        </w:rPr>
      </w:pPr>
      <w:r w:rsidRPr="00666337">
        <w:rPr>
          <w:rFonts w:cs="Arial"/>
        </w:rPr>
        <w:t xml:space="preserve">No specific guidance requiring court authorities to inform children of the availability of support services or other organisations that can provide support measures and how to effectively access them has been identified. </w:t>
      </w:r>
    </w:p>
    <w:p w:rsidR="00DC0060" w:rsidRPr="008627F2" w:rsidRDefault="00DC0060" w:rsidP="008627F2">
      <w:pPr>
        <w:pStyle w:val="Heading3NoNumb"/>
        <w:ind w:left="851"/>
      </w:pPr>
      <w:bookmarkStart w:id="102" w:name="_Toc409778277"/>
      <w:r w:rsidRPr="008627F2">
        <w:t>Availability of information services</w:t>
      </w:r>
      <w:bookmarkEnd w:id="102"/>
    </w:p>
    <w:p w:rsidR="00DC0060" w:rsidRPr="00666337" w:rsidRDefault="00DC0060" w:rsidP="00E06803">
      <w:pPr>
        <w:pStyle w:val="BodyText"/>
        <w:widowControl w:val="0"/>
        <w:ind w:left="0" w:firstLine="851"/>
        <w:jc w:val="both"/>
        <w:rPr>
          <w:rFonts w:cs="Arial"/>
        </w:rPr>
      </w:pPr>
      <w:r w:rsidRPr="00666337">
        <w:rPr>
          <w:rFonts w:cs="Arial"/>
        </w:rPr>
        <w:t xml:space="preserve">No specific information services for children have been identified. </w:t>
      </w:r>
    </w:p>
    <w:p w:rsidR="00DC0060" w:rsidRPr="008627F2" w:rsidRDefault="00DC0060" w:rsidP="008627F2">
      <w:pPr>
        <w:pStyle w:val="Heading3NoNumb"/>
        <w:ind w:left="851"/>
      </w:pPr>
      <w:bookmarkStart w:id="103" w:name="_Toc409778278"/>
      <w:r w:rsidRPr="008627F2">
        <w:lastRenderedPageBreak/>
        <w:t>Information provided to the child’s parent, other legal representative and/or solicitor</w:t>
      </w:r>
      <w:bookmarkEnd w:id="103"/>
    </w:p>
    <w:p w:rsidR="00DC0060" w:rsidRPr="00666337" w:rsidRDefault="00DC0060" w:rsidP="00E06803">
      <w:pPr>
        <w:pStyle w:val="CommentText"/>
        <w:ind w:left="851"/>
        <w:jc w:val="both"/>
        <w:rPr>
          <w:rFonts w:cs="Arial"/>
          <w:lang w:val="en-GB"/>
        </w:rPr>
      </w:pPr>
      <w:r w:rsidRPr="00666337">
        <w:rPr>
          <w:rFonts w:cs="Arial"/>
          <w:lang w:val="en-GB"/>
        </w:rPr>
        <w:t xml:space="preserve">No specific information services have been identified regarding requiring parents or other legal representatives to be informed. However, in practice, their involvement in the process will ensure that they are informed, e.g. the parents/guardian/carer will normally act as the child’s litigation friend/next friend/guardian </w:t>
      </w:r>
      <w:r w:rsidRPr="00E11DCC">
        <w:rPr>
          <w:rFonts w:cs="Arial"/>
          <w:lang w:val="en-GB"/>
        </w:rPr>
        <w:t>ad litem</w:t>
      </w:r>
      <w:r w:rsidRPr="00666337">
        <w:rPr>
          <w:rFonts w:cs="Arial"/>
          <w:lang w:val="en-GB"/>
        </w:rPr>
        <w:t xml:space="preserve"> in judicial review proceedings.</w:t>
      </w:r>
    </w:p>
    <w:p w:rsidR="00DC0060" w:rsidRPr="008627F2" w:rsidRDefault="00DC0060" w:rsidP="008627F2">
      <w:pPr>
        <w:pStyle w:val="Heading3NoNumb"/>
        <w:ind w:left="851"/>
      </w:pPr>
      <w:bookmarkStart w:id="104" w:name="_Toc409778279"/>
      <w:r w:rsidRPr="008627F2">
        <w:t>Special arrangements available for those who are resident in a different Member State</w:t>
      </w:r>
      <w:bookmarkEnd w:id="104"/>
    </w:p>
    <w:p w:rsidR="00DC0060" w:rsidRPr="00666337" w:rsidRDefault="00DC0060" w:rsidP="00E06803">
      <w:pPr>
        <w:pStyle w:val="BodyText"/>
        <w:widowControl w:val="0"/>
        <w:jc w:val="both"/>
        <w:rPr>
          <w:rFonts w:cs="Arial"/>
        </w:rPr>
      </w:pPr>
      <w:r w:rsidRPr="00666337">
        <w:rPr>
          <w:rFonts w:cs="Arial"/>
        </w:rPr>
        <w:t>No specific provisions have been identified to protect the children’s best interests if they are resident in a different Member State. However, as mentioned above, it is recognised that the information that is relayed to a child in judicial proceedings, including in judicial review proceedings, must be adapted to take account of his/her level of understanding</w:t>
      </w:r>
      <w:r w:rsidRPr="00666337">
        <w:rPr>
          <w:rFonts w:cs="Arial"/>
          <w:vertAlign w:val="superscript"/>
        </w:rPr>
        <w:footnoteReference w:id="189"/>
      </w:r>
      <w:r w:rsidRPr="00666337">
        <w:rPr>
          <w:rFonts w:cs="Arial"/>
        </w:rPr>
        <w:t xml:space="preserve">. No provisions have been identified for different age groups. </w:t>
      </w:r>
    </w:p>
    <w:p w:rsidR="00DC0060" w:rsidRPr="008627F2" w:rsidRDefault="00DC0060" w:rsidP="008627F2">
      <w:pPr>
        <w:pStyle w:val="Heading3NoNumb"/>
        <w:ind w:left="851"/>
      </w:pPr>
      <w:bookmarkStart w:id="105" w:name="_Toc409778280"/>
      <w:r w:rsidRPr="008627F2">
        <w:t>Availability of child-friendly materials</w:t>
      </w:r>
      <w:bookmarkEnd w:id="105"/>
    </w:p>
    <w:p w:rsidR="00DC0060" w:rsidRPr="00E06803" w:rsidRDefault="00DC0060" w:rsidP="00E06803">
      <w:pPr>
        <w:pStyle w:val="BodyText"/>
        <w:widowControl w:val="0"/>
        <w:jc w:val="both"/>
        <w:rPr>
          <w:rFonts w:cs="Arial"/>
        </w:rPr>
      </w:pPr>
      <w:r w:rsidRPr="00666337">
        <w:rPr>
          <w:rFonts w:cs="Arial"/>
        </w:rPr>
        <w:t>Regarding the availability and distribution of child-friendly material, no specific mechanisms have been identified, nor are there different provisions for different age groups.</w:t>
      </w:r>
    </w:p>
    <w:p w:rsidR="00DC0060" w:rsidRPr="00843583" w:rsidRDefault="00DC0060" w:rsidP="00843583">
      <w:pPr>
        <w:pStyle w:val="Heading5"/>
        <w:numPr>
          <w:ilvl w:val="0"/>
          <w:numId w:val="0"/>
        </w:numPr>
        <w:ind w:left="851"/>
        <w:rPr>
          <w:b w:val="0"/>
        </w:rPr>
      </w:pPr>
      <w:r w:rsidRPr="00843583">
        <w:rPr>
          <w:b w:val="0"/>
        </w:rPr>
        <w:t>The child as an intervener</w:t>
      </w:r>
    </w:p>
    <w:p w:rsidR="00DC0060" w:rsidRPr="00E06803" w:rsidRDefault="00DC0060" w:rsidP="00E06803">
      <w:pPr>
        <w:pStyle w:val="CommentText"/>
        <w:ind w:left="851"/>
        <w:jc w:val="both"/>
        <w:rPr>
          <w:rFonts w:cs="Arial"/>
          <w:b/>
          <w:bCs/>
          <w:i/>
        </w:rPr>
      </w:pPr>
      <w:r w:rsidRPr="00666337">
        <w:rPr>
          <w:rFonts w:cs="Arial"/>
          <w:lang w:val="en-GB"/>
        </w:rPr>
        <w:t>In judicial review proceedings, children may also fall into the category of ‘Interested Parties’, i.e. any persons, other than the claimants and defendants, who are ‘directly affected’ by claims for judicial review</w:t>
      </w:r>
      <w:r w:rsidRPr="00666337">
        <w:rPr>
          <w:rStyle w:val="FootnoteReference"/>
          <w:lang w:val="en-GB"/>
        </w:rPr>
        <w:footnoteReference w:id="190"/>
      </w:r>
      <w:r w:rsidRPr="00666337">
        <w:rPr>
          <w:rFonts w:cs="Arial"/>
          <w:lang w:val="en-GB"/>
        </w:rPr>
        <w:t xml:space="preserve">. With respect to the provision of information to interveners, no </w:t>
      </w:r>
      <w:r w:rsidR="00E06803">
        <w:rPr>
          <w:rFonts w:cs="Arial"/>
          <w:lang w:val="en-GB"/>
        </w:rPr>
        <w:t>information has been identified</w:t>
      </w:r>
    </w:p>
    <w:p w:rsidR="00DC0060" w:rsidRPr="00E06803" w:rsidRDefault="00DC0060" w:rsidP="00E06803">
      <w:pPr>
        <w:pStyle w:val="Heading4NoNumb"/>
        <w:ind w:firstLine="851"/>
      </w:pPr>
      <w:r w:rsidRPr="00666337">
        <w:t>The child as a witness</w:t>
      </w:r>
    </w:p>
    <w:p w:rsidR="00DC0060" w:rsidRPr="008627F2" w:rsidRDefault="00DC0060" w:rsidP="008627F2">
      <w:pPr>
        <w:pStyle w:val="Heading3NoNumb"/>
        <w:ind w:left="851"/>
      </w:pPr>
      <w:bookmarkStart w:id="106" w:name="_Toc409778281"/>
      <w:r w:rsidRPr="008627F2">
        <w:t>Provision of information to children</w:t>
      </w:r>
      <w:bookmarkEnd w:id="106"/>
    </w:p>
    <w:p w:rsidR="00DC0060" w:rsidRPr="00666337" w:rsidRDefault="00DC0060" w:rsidP="00E06803">
      <w:pPr>
        <w:pStyle w:val="BodyText"/>
        <w:widowControl w:val="0"/>
        <w:jc w:val="both"/>
        <w:rPr>
          <w:rFonts w:cs="Arial"/>
        </w:rPr>
      </w:pPr>
      <w:r w:rsidRPr="00666337">
        <w:rPr>
          <w:rFonts w:cs="Arial"/>
        </w:rPr>
        <w:t>No statutory/policy provisions have been identified on the right of child witnesses to receive information about their rights, or the systems and procedures involved in judicial review proceedings. The child will receive general information from the court about acting as a witness prior to trial. Furthermore, no requirements have been identified regarding providing information to a child witness in a child-friendly manner or to adapt the information provided to the chi</w:t>
      </w:r>
      <w:r w:rsidR="00E06803">
        <w:rPr>
          <w:rFonts w:cs="Arial"/>
        </w:rPr>
        <w:t>ld to his/her age and maturity.</w:t>
      </w:r>
    </w:p>
    <w:p w:rsidR="00DC0060" w:rsidRPr="00666337" w:rsidRDefault="00DC0060" w:rsidP="00E06803">
      <w:pPr>
        <w:pStyle w:val="BodyText"/>
        <w:widowControl w:val="0"/>
        <w:jc w:val="both"/>
        <w:rPr>
          <w:rFonts w:cs="Arial"/>
        </w:rPr>
      </w:pPr>
      <w:r w:rsidRPr="00666337">
        <w:rPr>
          <w:rFonts w:cs="Arial"/>
        </w:rPr>
        <w:t xml:space="preserve">As described under </w:t>
      </w:r>
      <w:hyperlink w:anchor="_The_child_as" w:history="1">
        <w:r w:rsidRPr="00666337">
          <w:rPr>
            <w:rStyle w:val="Hyperlink"/>
            <w:rFonts w:cs="Arial"/>
          </w:rPr>
          <w:t>Section 2.1</w:t>
        </w:r>
      </w:hyperlink>
      <w:r w:rsidRPr="00666337">
        <w:rPr>
          <w:rFonts w:cs="Arial"/>
        </w:rPr>
        <w:t>, child witnesses can participate in judicial review proceedings in their own right. Thus it is not a legal requirement to ensure that the child’s legal representative is informed of all aspects of the judicial review proceeding.</w:t>
      </w:r>
    </w:p>
    <w:p w:rsidR="00DC0060" w:rsidRPr="008627F2" w:rsidRDefault="00DC0060" w:rsidP="008627F2">
      <w:pPr>
        <w:pStyle w:val="Heading3NoNumb"/>
        <w:ind w:left="851"/>
      </w:pPr>
      <w:bookmarkStart w:id="107" w:name="_Toc409778282"/>
      <w:r w:rsidRPr="008627F2">
        <w:t>Availability of support services</w:t>
      </w:r>
      <w:bookmarkEnd w:id="107"/>
    </w:p>
    <w:p w:rsidR="00DC0060" w:rsidRPr="00E06803" w:rsidRDefault="00DC0060" w:rsidP="00E06803">
      <w:pPr>
        <w:pStyle w:val="BodyText"/>
        <w:widowControl w:val="0"/>
        <w:jc w:val="both"/>
        <w:rPr>
          <w:rFonts w:cs="Arial"/>
        </w:rPr>
      </w:pPr>
      <w:r w:rsidRPr="00666337">
        <w:rPr>
          <w:rFonts w:cs="Arial"/>
        </w:rPr>
        <w:t>No specific guidance has been identified to require the child to be informed of the availability of support services/other organisations that can provide support measures and how to effectively access them.</w:t>
      </w:r>
    </w:p>
    <w:p w:rsidR="00DC0060" w:rsidRPr="008627F2" w:rsidRDefault="00DC0060" w:rsidP="008627F2">
      <w:pPr>
        <w:pStyle w:val="Heading3NoNumb"/>
        <w:ind w:left="851"/>
      </w:pPr>
      <w:bookmarkStart w:id="108" w:name="_Toc409778283"/>
      <w:r w:rsidRPr="008627F2">
        <w:t>Availability of information services</w:t>
      </w:r>
      <w:bookmarkEnd w:id="108"/>
    </w:p>
    <w:p w:rsidR="00DC0060" w:rsidRPr="00666337" w:rsidRDefault="00DC0060" w:rsidP="00E06803">
      <w:pPr>
        <w:pStyle w:val="BodyText"/>
        <w:widowControl w:val="0"/>
        <w:jc w:val="both"/>
        <w:rPr>
          <w:rFonts w:cs="Arial"/>
        </w:rPr>
      </w:pPr>
      <w:r w:rsidRPr="00666337">
        <w:rPr>
          <w:rFonts w:cs="Arial"/>
        </w:rPr>
        <w:t xml:space="preserve">No specific provisions have been identified regarding the information services and advice to be provided to the child. </w:t>
      </w:r>
    </w:p>
    <w:p w:rsidR="00DC0060" w:rsidRPr="00843583" w:rsidRDefault="00DC0060" w:rsidP="008627F2">
      <w:pPr>
        <w:pStyle w:val="Heading3NoNumb"/>
        <w:ind w:left="851"/>
        <w:rPr>
          <w:b w:val="0"/>
        </w:rPr>
      </w:pPr>
      <w:bookmarkStart w:id="109" w:name="_Toc409778284"/>
      <w:r w:rsidRPr="008627F2">
        <w:t>Information provided to the child’s parent, other legal representative and/or solicitor</w:t>
      </w:r>
      <w:bookmarkEnd w:id="109"/>
    </w:p>
    <w:p w:rsidR="00DC0060" w:rsidRPr="00666337" w:rsidRDefault="00DC0060" w:rsidP="00E06803">
      <w:pPr>
        <w:pStyle w:val="CommentText"/>
        <w:ind w:left="851"/>
        <w:jc w:val="both"/>
        <w:rPr>
          <w:rFonts w:cs="Arial"/>
          <w:lang w:val="en-GB"/>
        </w:rPr>
      </w:pPr>
      <w:r w:rsidRPr="00666337">
        <w:rPr>
          <w:rFonts w:cs="Arial"/>
          <w:lang w:val="en-GB"/>
        </w:rPr>
        <w:t xml:space="preserve">There are no specific statutory provisions, set out in the legislation applicable to judicial review proceedings, requiring parents, </w:t>
      </w:r>
      <w:r>
        <w:rPr>
          <w:rFonts w:cs="Arial"/>
          <w:lang w:val="en-GB"/>
        </w:rPr>
        <w:t>guardian</w:t>
      </w:r>
      <w:r w:rsidRPr="00666337">
        <w:rPr>
          <w:rFonts w:cs="Arial"/>
          <w:lang w:val="en-GB"/>
        </w:rPr>
        <w:t>s</w:t>
      </w:r>
      <w:r w:rsidRPr="00666337">
        <w:rPr>
          <w:rFonts w:cs="Arial"/>
          <w:i/>
          <w:lang w:val="en-GB"/>
        </w:rPr>
        <w:t xml:space="preserve"> </w:t>
      </w:r>
      <w:r w:rsidRPr="00E11DCC">
        <w:rPr>
          <w:rFonts w:cs="Arial"/>
          <w:lang w:val="en-GB"/>
        </w:rPr>
        <w:t>ad litem</w:t>
      </w:r>
      <w:r w:rsidRPr="00666337">
        <w:rPr>
          <w:rFonts w:cs="Arial"/>
          <w:lang w:val="en-GB"/>
        </w:rPr>
        <w:t xml:space="preserve"> or legal representatives to be informed.</w:t>
      </w:r>
    </w:p>
    <w:p w:rsidR="00DC0060" w:rsidRPr="008627F2" w:rsidRDefault="00DC0060" w:rsidP="008627F2">
      <w:pPr>
        <w:pStyle w:val="Heading3NoNumb"/>
        <w:ind w:left="851"/>
      </w:pPr>
      <w:bookmarkStart w:id="110" w:name="_Toc409778285"/>
      <w:r w:rsidRPr="008627F2">
        <w:lastRenderedPageBreak/>
        <w:t>Special arrangements available for those who are resident in a different Member State</w:t>
      </w:r>
      <w:bookmarkEnd w:id="110"/>
    </w:p>
    <w:p w:rsidR="00DC0060" w:rsidRPr="00666337" w:rsidRDefault="00DC0060" w:rsidP="00E06803">
      <w:pPr>
        <w:pStyle w:val="BodyText"/>
        <w:widowControl w:val="0"/>
        <w:jc w:val="both"/>
        <w:rPr>
          <w:rFonts w:cs="Arial"/>
        </w:rPr>
      </w:pPr>
      <w:r w:rsidRPr="00666337">
        <w:rPr>
          <w:rFonts w:cs="Arial"/>
        </w:rPr>
        <w:t>No specific provisions have been identified to protect children’s best interests if they are resident in a different Member State. However, as mentioned above, it is recognised that the information that is relayed to a child in civil proceedings, including judicial review, must be adapted to take account of his/her level of understanding</w:t>
      </w:r>
      <w:r w:rsidRPr="00666337">
        <w:rPr>
          <w:rFonts w:cs="Arial"/>
          <w:vertAlign w:val="superscript"/>
        </w:rPr>
        <w:footnoteReference w:id="191"/>
      </w:r>
      <w:r w:rsidRPr="00666337">
        <w:rPr>
          <w:rFonts w:cs="Arial"/>
        </w:rPr>
        <w:t xml:space="preserve">. No provisions have been identified for different age groups. </w:t>
      </w:r>
    </w:p>
    <w:p w:rsidR="00DC0060" w:rsidRPr="008627F2" w:rsidRDefault="00DC0060" w:rsidP="008627F2">
      <w:pPr>
        <w:pStyle w:val="Heading3NoNumb"/>
        <w:ind w:left="851"/>
      </w:pPr>
      <w:bookmarkStart w:id="111" w:name="_Toc409778286"/>
      <w:r w:rsidRPr="008627F2">
        <w:t>Availability of child-friendly materials</w:t>
      </w:r>
      <w:bookmarkEnd w:id="111"/>
    </w:p>
    <w:p w:rsidR="00DC0060" w:rsidRPr="00E06803" w:rsidRDefault="00DC0060" w:rsidP="00E06803">
      <w:pPr>
        <w:pStyle w:val="BodyText"/>
        <w:widowControl w:val="0"/>
        <w:jc w:val="both"/>
        <w:rPr>
          <w:rFonts w:cs="Arial"/>
        </w:rPr>
      </w:pPr>
      <w:r w:rsidRPr="00666337">
        <w:rPr>
          <w:rFonts w:cs="Arial"/>
        </w:rPr>
        <w:t>Regarding the availability and distribution of child-friendly materials, no specific mechanisms have been identified, nor are there different provisions for different age groups.</w:t>
      </w:r>
    </w:p>
    <w:p w:rsidR="00DC0060" w:rsidRPr="00E06803" w:rsidRDefault="00DC0060" w:rsidP="00E06803">
      <w:pPr>
        <w:pStyle w:val="Heading4NoNumb"/>
        <w:ind w:firstLine="851"/>
      </w:pPr>
      <w:r w:rsidRPr="00666337">
        <w:t>The child as the subject of the proceeding</w:t>
      </w:r>
    </w:p>
    <w:p w:rsidR="00DC0060" w:rsidRPr="00666337" w:rsidRDefault="00DC0060" w:rsidP="00E06803">
      <w:pPr>
        <w:ind w:firstLine="851"/>
        <w:jc w:val="both"/>
        <w:rPr>
          <w:rFonts w:cs="Arial"/>
        </w:rPr>
      </w:pPr>
      <w:r w:rsidRPr="00666337">
        <w:rPr>
          <w:rFonts w:cs="Arial"/>
        </w:rPr>
        <w:t>Children cannot be the ‘subjects’ of judicial review proceedings.</w:t>
      </w:r>
    </w:p>
    <w:p w:rsidR="00DC0060" w:rsidRPr="00E06803" w:rsidRDefault="00DC0060" w:rsidP="00E06803">
      <w:pPr>
        <w:pStyle w:val="Heading3"/>
      </w:pPr>
      <w:bookmarkStart w:id="112" w:name="_Toc409778287"/>
      <w:r w:rsidRPr="003C382B">
        <w:t>Family procedural rules applicable to children involved in proceedings for placement into care</w:t>
      </w:r>
      <w:bookmarkEnd w:id="112"/>
    </w:p>
    <w:p w:rsidR="00DC0060" w:rsidRPr="00E06803" w:rsidRDefault="00DC0060" w:rsidP="00E06803">
      <w:pPr>
        <w:pStyle w:val="BodyText"/>
        <w:widowControl w:val="0"/>
        <w:tabs>
          <w:tab w:val="left" w:pos="3017"/>
        </w:tabs>
        <w:jc w:val="both"/>
        <w:rPr>
          <w:rFonts w:cs="Arial"/>
          <w:bCs/>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in England and Wales would refer the case to a family court. As already noted above, there is no administrative court in Northern Ireland. The High Court deals with </w:t>
      </w:r>
      <w:r>
        <w:rPr>
          <w:rFonts w:cs="Arial"/>
          <w:bCs/>
        </w:rPr>
        <w:t>j</w:t>
      </w:r>
      <w:r w:rsidRPr="00666337">
        <w:rPr>
          <w:rFonts w:cs="Arial"/>
          <w:bCs/>
        </w:rPr>
        <w:t xml:space="preserve">udicial </w:t>
      </w:r>
      <w:r>
        <w:rPr>
          <w:rFonts w:cs="Arial"/>
          <w:bCs/>
        </w:rPr>
        <w:t>r</w:t>
      </w:r>
      <w:r w:rsidRPr="00666337">
        <w:rPr>
          <w:rFonts w:cs="Arial"/>
          <w:bCs/>
        </w:rPr>
        <w:t>eviews and would refer the case to the family court</w:t>
      </w:r>
      <w:r w:rsidRPr="00666337">
        <w:rPr>
          <w:rStyle w:val="FootnoteReference"/>
          <w:bCs/>
        </w:rPr>
        <w:footnoteReference w:id="192"/>
      </w:r>
      <w:r w:rsidRPr="00666337">
        <w:rPr>
          <w:rFonts w:cs="Arial"/>
          <w:bCs/>
        </w:rPr>
        <w:t xml:space="preserve">. This section will consider the child in such family/care proceedings. </w:t>
      </w:r>
    </w:p>
    <w:p w:rsidR="00DC0060" w:rsidRPr="00E06803" w:rsidRDefault="00DC0060" w:rsidP="00E06803">
      <w:pPr>
        <w:pStyle w:val="Heading4NoNumb"/>
        <w:ind w:left="851"/>
      </w:pPr>
      <w:r w:rsidRPr="00666337">
        <w:t>Th</w:t>
      </w:r>
      <w:r w:rsidR="00E06803">
        <w:t>e child as a plaintiff/defendant</w:t>
      </w:r>
    </w:p>
    <w:p w:rsidR="00DC0060" w:rsidRPr="008627F2" w:rsidRDefault="00DC0060" w:rsidP="008627F2">
      <w:pPr>
        <w:pStyle w:val="Heading3NoNumb"/>
        <w:ind w:left="851"/>
      </w:pPr>
      <w:bookmarkStart w:id="113" w:name="_Toc409778288"/>
      <w:r w:rsidRPr="008627F2">
        <w:t>Provision of information to children</w:t>
      </w:r>
      <w:bookmarkEnd w:id="113"/>
    </w:p>
    <w:p w:rsidR="00DC0060" w:rsidRPr="00666337" w:rsidRDefault="00DC0060" w:rsidP="00E06803">
      <w:pPr>
        <w:pStyle w:val="BodyText"/>
        <w:widowControl w:val="0"/>
        <w:jc w:val="both"/>
        <w:rPr>
          <w:rFonts w:cs="Arial"/>
        </w:rPr>
      </w:pPr>
      <w:r w:rsidRPr="00666337">
        <w:rPr>
          <w:rFonts w:cs="Arial"/>
        </w:rPr>
        <w:t xml:space="preserve">The child will normally be represented in family proceedings by a litigation friend/next friend/guardian </w:t>
      </w:r>
      <w:r w:rsidRPr="00E11DCC">
        <w:rPr>
          <w:rFonts w:cs="Arial"/>
        </w:rPr>
        <w:t>ad litem</w:t>
      </w:r>
      <w:r w:rsidRPr="00666337">
        <w:rPr>
          <w:rFonts w:cs="Arial"/>
        </w:rPr>
        <w:t xml:space="preserve"> who will liaise with him/her and provide information about his/her rights, including his/her right to appeal different aspects of the procedure, the progress and outcome of the procedure, and the date and place of court procedures. The litigation friend/next friend/guardian </w:t>
      </w:r>
      <w:r w:rsidRPr="00E11DCC">
        <w:rPr>
          <w:rFonts w:cs="Arial"/>
        </w:rPr>
        <w:t>ad litem</w:t>
      </w:r>
      <w:r>
        <w:rPr>
          <w:rFonts w:cs="Arial"/>
          <w:i/>
        </w:rPr>
        <w:t xml:space="preserve"> </w:t>
      </w:r>
      <w:r w:rsidRPr="00666337">
        <w:rPr>
          <w:rFonts w:cs="Arial"/>
        </w:rPr>
        <w:t xml:space="preserve">will be responsible for providing such information to the child at all stages of the procedure. </w:t>
      </w:r>
    </w:p>
    <w:p w:rsidR="00DC0060" w:rsidRPr="00E06803" w:rsidRDefault="00DC0060" w:rsidP="00E06803">
      <w:pPr>
        <w:pStyle w:val="BodyText"/>
        <w:widowControl w:val="0"/>
        <w:jc w:val="both"/>
        <w:rPr>
          <w:rFonts w:cs="Arial"/>
        </w:rPr>
      </w:pPr>
      <w:r w:rsidRPr="00666337">
        <w:rPr>
          <w:rFonts w:cs="Arial"/>
        </w:rPr>
        <w:t xml:space="preserve">No specific provisions have been identified requiring the litigation friend/next friend/guardian </w:t>
      </w:r>
      <w:r w:rsidRPr="00E11DCC">
        <w:rPr>
          <w:rFonts w:cs="Arial"/>
        </w:rPr>
        <w:t>ad litem</w:t>
      </w:r>
      <w:r w:rsidRPr="00666337">
        <w:rPr>
          <w:rFonts w:cs="Arial"/>
        </w:rPr>
        <w:t xml:space="preserve"> to provide information to the child in a child-friendly manner or in a language that the child understands and that is adapted to his/her age, maturity, gender and cultural sensitivity. </w:t>
      </w:r>
    </w:p>
    <w:p w:rsidR="00DC0060" w:rsidRPr="008627F2" w:rsidRDefault="00DC0060" w:rsidP="008627F2">
      <w:pPr>
        <w:pStyle w:val="Heading3NoNumb"/>
        <w:ind w:left="851"/>
      </w:pPr>
      <w:bookmarkStart w:id="114" w:name="_Toc409778289"/>
      <w:r w:rsidRPr="008627F2">
        <w:t>Availability of support services</w:t>
      </w:r>
      <w:bookmarkEnd w:id="114"/>
    </w:p>
    <w:p w:rsidR="00DC0060" w:rsidRPr="00666337" w:rsidRDefault="00DC0060" w:rsidP="00E06803">
      <w:pPr>
        <w:pStyle w:val="BodyText"/>
        <w:widowControl w:val="0"/>
        <w:jc w:val="both"/>
        <w:rPr>
          <w:rFonts w:cs="Arial"/>
        </w:rPr>
      </w:pPr>
      <w:r w:rsidRPr="00666337">
        <w:rPr>
          <w:rFonts w:cs="Arial"/>
        </w:rPr>
        <w:t xml:space="preserve">As noted above, although no statutory/policy provisions have been identified, in practice the child will receive information from the litigation friend/next friend/guardian </w:t>
      </w:r>
      <w:r w:rsidRPr="00E11DCC">
        <w:rPr>
          <w:rFonts w:cs="Arial"/>
        </w:rPr>
        <w:t>ad litem</w:t>
      </w:r>
      <w:r w:rsidRPr="00666337">
        <w:rPr>
          <w:rFonts w:cs="Arial"/>
        </w:rPr>
        <w:t>. Such support/information will be provided on the appointment of such persons and throughout the proceedings.</w:t>
      </w:r>
    </w:p>
    <w:p w:rsidR="00DC0060" w:rsidRPr="008627F2" w:rsidRDefault="00DC0060" w:rsidP="008627F2">
      <w:pPr>
        <w:pStyle w:val="Heading3NoNumb"/>
        <w:ind w:left="851"/>
      </w:pPr>
      <w:bookmarkStart w:id="115" w:name="_Toc409778290"/>
      <w:r w:rsidRPr="008627F2">
        <w:t>Availability of information services</w:t>
      </w:r>
      <w:bookmarkEnd w:id="115"/>
    </w:p>
    <w:p w:rsidR="00DC0060" w:rsidRPr="00E06803" w:rsidRDefault="00DC0060" w:rsidP="00E06803">
      <w:pPr>
        <w:pStyle w:val="BodyText"/>
        <w:widowControl w:val="0"/>
        <w:jc w:val="both"/>
        <w:rPr>
          <w:rFonts w:cs="Arial"/>
        </w:rPr>
      </w:pPr>
      <w:r w:rsidRPr="00666337">
        <w:rPr>
          <w:rFonts w:cs="Arial"/>
        </w:rPr>
        <w:t xml:space="preserve">As noted above, the child will normally receive information from the litigation friend/next friend/guardian </w:t>
      </w:r>
      <w:r w:rsidRPr="00E11DCC">
        <w:rPr>
          <w:rFonts w:cs="Arial"/>
        </w:rPr>
        <w:t>ad litem</w:t>
      </w:r>
      <w:r w:rsidRPr="00666337">
        <w:rPr>
          <w:rFonts w:cs="Arial"/>
        </w:rPr>
        <w:t>. Such information will be provided in accordance with the child’s age and maturity.</w:t>
      </w:r>
      <w:r w:rsidRPr="00666337">
        <w:rPr>
          <w:rFonts w:cs="Arial"/>
          <w:i/>
        </w:rPr>
        <w:tab/>
      </w:r>
    </w:p>
    <w:p w:rsidR="00DC0060" w:rsidRPr="008627F2" w:rsidRDefault="00DC0060" w:rsidP="008627F2">
      <w:pPr>
        <w:pStyle w:val="Heading3NoNumb"/>
        <w:ind w:left="851"/>
      </w:pPr>
      <w:bookmarkStart w:id="116" w:name="_Toc409778291"/>
      <w:r w:rsidRPr="008627F2">
        <w:t>Information provided to the child’s parent, other legal representative and/or solicitor</w:t>
      </w:r>
      <w:bookmarkEnd w:id="116"/>
    </w:p>
    <w:p w:rsidR="00DC0060" w:rsidRPr="00666337" w:rsidRDefault="00DC0060" w:rsidP="00E06803">
      <w:pPr>
        <w:pStyle w:val="BodyText"/>
        <w:widowControl w:val="0"/>
        <w:jc w:val="both"/>
        <w:rPr>
          <w:rFonts w:cs="Arial"/>
        </w:rPr>
      </w:pPr>
      <w:r w:rsidRPr="00666337">
        <w:rPr>
          <w:rFonts w:cs="Arial"/>
        </w:rPr>
        <w:t xml:space="preserve">No specific information services have been identified requiring parents, guardians </w:t>
      </w:r>
      <w:r w:rsidRPr="00CB439E">
        <w:rPr>
          <w:rFonts w:cs="Arial"/>
        </w:rPr>
        <w:t xml:space="preserve">ad </w:t>
      </w:r>
      <w:r w:rsidRPr="00E11DCC">
        <w:rPr>
          <w:rFonts w:cs="Arial"/>
        </w:rPr>
        <w:t>litem</w:t>
      </w:r>
      <w:r w:rsidRPr="00666337">
        <w:rPr>
          <w:rFonts w:cs="Arial"/>
        </w:rPr>
        <w:t xml:space="preserve"> or legal representatives to be informed. However, in practice, their involvement in the process </w:t>
      </w:r>
      <w:r w:rsidRPr="00666337">
        <w:rPr>
          <w:rFonts w:cs="Arial"/>
        </w:rPr>
        <w:lastRenderedPageBreak/>
        <w:t>will ensure that the</w:t>
      </w:r>
      <w:r>
        <w:rPr>
          <w:rFonts w:cs="Arial"/>
        </w:rPr>
        <w:t xml:space="preserve"> children </w:t>
      </w:r>
      <w:r w:rsidRPr="00666337">
        <w:rPr>
          <w:rFonts w:cs="Arial"/>
        </w:rPr>
        <w:t>are informed.</w:t>
      </w:r>
    </w:p>
    <w:p w:rsidR="00DC0060" w:rsidRPr="008627F2" w:rsidRDefault="00DC0060" w:rsidP="008627F2">
      <w:pPr>
        <w:pStyle w:val="Heading3NoNumb"/>
        <w:ind w:left="851"/>
      </w:pPr>
      <w:bookmarkStart w:id="117" w:name="_Toc409778292"/>
      <w:r w:rsidRPr="008627F2">
        <w:t>Special arrangements available for those who are resident in a different Member State</w:t>
      </w:r>
      <w:bookmarkEnd w:id="117"/>
    </w:p>
    <w:p w:rsidR="00DC0060" w:rsidRPr="00666337" w:rsidRDefault="00DC0060" w:rsidP="00843583">
      <w:pPr>
        <w:pStyle w:val="BodyText"/>
        <w:widowControl w:val="0"/>
        <w:jc w:val="both"/>
        <w:rPr>
          <w:rFonts w:cs="Arial"/>
        </w:rPr>
      </w:pPr>
      <w:r w:rsidRPr="00666337">
        <w:rPr>
          <w:rFonts w:cs="Arial"/>
        </w:rPr>
        <w:t>No provisions have been identified for different age groups. Furthermore, no specific provisions have been identified to protect children’s best interests if they are resident in a different Member State. However, as mentioned above, it is recognised that the information that is relayed to a child in civil proceedings, including in family law proceedings, must be adapted to take account of his/her level of understanding</w:t>
      </w:r>
      <w:r w:rsidRPr="00666337">
        <w:rPr>
          <w:rFonts w:cs="Arial"/>
          <w:vertAlign w:val="superscript"/>
        </w:rPr>
        <w:footnoteReference w:id="193"/>
      </w:r>
      <w:r w:rsidRPr="00666337">
        <w:rPr>
          <w:rFonts w:cs="Arial"/>
        </w:rPr>
        <w:t>.</w:t>
      </w:r>
    </w:p>
    <w:p w:rsidR="00DC0060" w:rsidRPr="00666337" w:rsidRDefault="00DC0060" w:rsidP="00DC0060">
      <w:pPr>
        <w:pStyle w:val="BodyText"/>
        <w:widowControl w:val="0"/>
        <w:ind w:left="720"/>
        <w:jc w:val="both"/>
        <w:rPr>
          <w:rFonts w:cs="Arial"/>
          <w:bCs/>
          <w:color w:val="FF0000"/>
        </w:rPr>
      </w:pPr>
    </w:p>
    <w:p w:rsidR="00DC0060" w:rsidRPr="008627F2" w:rsidRDefault="00DC0060" w:rsidP="008627F2">
      <w:pPr>
        <w:pStyle w:val="Heading3NoNumb"/>
        <w:ind w:left="851"/>
      </w:pPr>
      <w:bookmarkStart w:id="118" w:name="_Toc409778293"/>
      <w:r w:rsidRPr="008627F2">
        <w:t>Availability of child-friendly materials</w:t>
      </w:r>
      <w:bookmarkEnd w:id="118"/>
    </w:p>
    <w:p w:rsidR="00DC0060" w:rsidRPr="00E06803" w:rsidRDefault="00DC0060" w:rsidP="00E06803">
      <w:pPr>
        <w:pStyle w:val="BodyText"/>
        <w:widowControl w:val="0"/>
        <w:jc w:val="both"/>
        <w:rPr>
          <w:rFonts w:cs="Arial"/>
        </w:rPr>
      </w:pPr>
      <w:r w:rsidRPr="00666337">
        <w:rPr>
          <w:rFonts w:cs="Arial"/>
        </w:rPr>
        <w:t>Regarding the availability and distribution of child-friendly material, no specific mechanisms have been identified, nor are there different provisions for different age groups.</w:t>
      </w:r>
    </w:p>
    <w:p w:rsidR="00DC0060" w:rsidRPr="00E06803" w:rsidRDefault="00DC0060" w:rsidP="00E06803">
      <w:pPr>
        <w:pStyle w:val="Heading4NoNumb"/>
        <w:ind w:firstLine="851"/>
      </w:pPr>
      <w:r w:rsidRPr="00666337">
        <w:t>The child as a witness</w:t>
      </w:r>
    </w:p>
    <w:p w:rsidR="00DC0060" w:rsidRPr="008627F2" w:rsidRDefault="00DC0060" w:rsidP="008627F2">
      <w:pPr>
        <w:pStyle w:val="Heading3NoNumb"/>
        <w:ind w:left="851"/>
      </w:pPr>
      <w:bookmarkStart w:id="119" w:name="_Toc409778294"/>
      <w:r w:rsidRPr="008627F2">
        <w:t>Provision of information to children</w:t>
      </w:r>
      <w:bookmarkEnd w:id="119"/>
    </w:p>
    <w:p w:rsidR="00DC0060" w:rsidRPr="00666337" w:rsidRDefault="00DC0060" w:rsidP="00E06803">
      <w:pPr>
        <w:pStyle w:val="BodyText"/>
        <w:widowControl w:val="0"/>
        <w:jc w:val="both"/>
        <w:rPr>
          <w:rFonts w:cs="Arial"/>
        </w:rPr>
      </w:pPr>
      <w:r w:rsidRPr="00666337">
        <w:rPr>
          <w:rFonts w:cs="Arial"/>
        </w:rPr>
        <w:t>Whilst family procedural rules in the UK set out how evidence is to be given by witnesses, no specific provisions have been identified as to the information that must be provided to them. The witness summons will contain information such as the time, date and place of the hearing and the witness’s role in the proceedings.</w:t>
      </w:r>
    </w:p>
    <w:p w:rsidR="00DC0060" w:rsidRPr="00666337" w:rsidRDefault="00DC0060" w:rsidP="00E06803">
      <w:pPr>
        <w:pStyle w:val="BodyText"/>
        <w:widowControl w:val="0"/>
        <w:jc w:val="both"/>
        <w:rPr>
          <w:rFonts w:cs="Arial"/>
        </w:rPr>
      </w:pPr>
      <w:r w:rsidRPr="00666337">
        <w:rPr>
          <w:rFonts w:cs="Arial"/>
        </w:rPr>
        <w:t xml:space="preserve">As with adults, child witnesses receive information about their rights and obligations from the courts prior to their hearings. Court decisions are not served to witnesses. However the witness may learn about the court decisions, if he/she attends the trial when the court takes its decision. Witnesses are able to receive this information in their own right. However, no legal requirements have been identified to provide the above information to child witnesses in a child-friendly manner. </w:t>
      </w:r>
    </w:p>
    <w:p w:rsidR="00DC0060" w:rsidRPr="00666337" w:rsidRDefault="00DC0060" w:rsidP="00E06803">
      <w:pPr>
        <w:pStyle w:val="BodyText"/>
        <w:widowControl w:val="0"/>
        <w:jc w:val="both"/>
        <w:rPr>
          <w:rFonts w:cs="Arial"/>
        </w:rPr>
      </w:pPr>
      <w:r w:rsidRPr="00666337">
        <w:rPr>
          <w:rFonts w:cs="Arial"/>
        </w:rPr>
        <w:t xml:space="preserve">No guidelines, requiring courts to make sure that information is effectively delivered to child witnesses, have been identified. </w:t>
      </w:r>
    </w:p>
    <w:p w:rsidR="00DC0060" w:rsidRPr="00666337" w:rsidRDefault="00DC0060" w:rsidP="00E06803">
      <w:pPr>
        <w:pStyle w:val="BodyText"/>
        <w:widowControl w:val="0"/>
        <w:jc w:val="both"/>
        <w:rPr>
          <w:rFonts w:cs="Arial"/>
        </w:rPr>
      </w:pPr>
      <w:r w:rsidRPr="00666337">
        <w:rPr>
          <w:rFonts w:cs="Arial"/>
        </w:rPr>
        <w:t xml:space="preserve">As described under </w:t>
      </w:r>
      <w:hyperlink w:anchor="_The_child_as" w:history="1">
        <w:r w:rsidRPr="00666337">
          <w:rPr>
            <w:rStyle w:val="Hyperlink"/>
            <w:rFonts w:cs="Arial"/>
          </w:rPr>
          <w:t>Section 2.1</w:t>
        </w:r>
      </w:hyperlink>
      <w:r w:rsidRPr="00666337">
        <w:rPr>
          <w:rFonts w:cs="Arial"/>
        </w:rPr>
        <w:t xml:space="preserve">, child witnesses can participate in the proceedings in their own right. Consequently it is not a legal requirement in the UK to make sure that the child witness’s legal representative is informed of all aspects of the judicial proceeding. </w:t>
      </w:r>
    </w:p>
    <w:p w:rsidR="00DC0060" w:rsidRPr="00E06803" w:rsidRDefault="00DC0060" w:rsidP="00E06803">
      <w:pPr>
        <w:pStyle w:val="BodyText"/>
        <w:widowControl w:val="0"/>
        <w:jc w:val="both"/>
        <w:rPr>
          <w:rFonts w:cs="Arial"/>
        </w:rPr>
      </w:pPr>
      <w:r w:rsidRPr="00666337">
        <w:rPr>
          <w:rFonts w:cs="Arial"/>
        </w:rPr>
        <w:t>With respect to the availability of support and information services, special arrangements available for those who are resident in a different Member State, and the availability of child-friendly materials, no provisions have been identified.</w:t>
      </w:r>
    </w:p>
    <w:p w:rsidR="00DC0060" w:rsidRPr="00E06803" w:rsidRDefault="00DC0060" w:rsidP="00E06803">
      <w:pPr>
        <w:pStyle w:val="Heading4NoNumb"/>
        <w:ind w:firstLine="851"/>
      </w:pPr>
      <w:r w:rsidRPr="00666337">
        <w:t>The child as a subject of the proceeding</w:t>
      </w:r>
    </w:p>
    <w:p w:rsidR="00DC0060" w:rsidRPr="008627F2" w:rsidRDefault="00DC0060" w:rsidP="008627F2">
      <w:pPr>
        <w:pStyle w:val="Heading3NoNumb"/>
        <w:ind w:left="851"/>
      </w:pPr>
      <w:bookmarkStart w:id="120" w:name="_Toc409778295"/>
      <w:r w:rsidRPr="008627F2">
        <w:t>Provision of information to children</w:t>
      </w:r>
      <w:bookmarkEnd w:id="120"/>
    </w:p>
    <w:p w:rsidR="00DC0060" w:rsidRPr="00843583" w:rsidRDefault="00DC0060" w:rsidP="00843583">
      <w:pPr>
        <w:pStyle w:val="BodyText"/>
        <w:widowControl w:val="0"/>
        <w:jc w:val="both"/>
        <w:rPr>
          <w:rFonts w:cs="Arial"/>
        </w:rPr>
      </w:pPr>
      <w:r w:rsidRPr="00666337">
        <w:rPr>
          <w:rFonts w:cs="Arial"/>
        </w:rPr>
        <w:t xml:space="preserve">Regarding children being the subjects of family proceedings, in England and Wales, CAFCASS is responsible, </w:t>
      </w:r>
      <w:r w:rsidRPr="00666337">
        <w:rPr>
          <w:rFonts w:cs="Arial"/>
          <w:i/>
        </w:rPr>
        <w:t>inter alia</w:t>
      </w:r>
      <w:r w:rsidRPr="00666337">
        <w:rPr>
          <w:rFonts w:cs="Arial"/>
        </w:rPr>
        <w:t>, for safeguarding and promoting the welfare of the child, making provision for the child to be represented, and providing information, advice and other support for child and his/her family</w:t>
      </w:r>
      <w:r w:rsidRPr="00666337">
        <w:rPr>
          <w:rFonts w:cs="Arial"/>
          <w:vertAlign w:val="superscript"/>
        </w:rPr>
        <w:footnoteReference w:id="194"/>
      </w:r>
      <w:r w:rsidRPr="00666337">
        <w:rPr>
          <w:rFonts w:cs="Arial"/>
        </w:rPr>
        <w:t>. The CAFCASS officer is specifically responsible for looking after the child’s best interests and explaining the whole court process to him/her. The information provided will depend on the age and understanding of the child. This is a matter of practice and there is nothing set out in statute about what information must be provided to a child and when</w:t>
      </w:r>
      <w:r w:rsidRPr="00666337">
        <w:rPr>
          <w:rFonts w:cs="Arial"/>
          <w:vertAlign w:val="superscript"/>
        </w:rPr>
        <w:footnoteReference w:id="195"/>
      </w:r>
      <w:r w:rsidRPr="00666337">
        <w:rPr>
          <w:rFonts w:cs="Arial"/>
        </w:rPr>
        <w:t>. The Guardian Ad Litem Agency fulfils similar functi</w:t>
      </w:r>
      <w:r w:rsidR="00E06803">
        <w:rPr>
          <w:rFonts w:cs="Arial"/>
        </w:rPr>
        <w:t>ons in Northern Ireland.</w:t>
      </w:r>
    </w:p>
    <w:p w:rsidR="00DC0060" w:rsidRPr="008627F2" w:rsidRDefault="00DC0060" w:rsidP="008627F2">
      <w:pPr>
        <w:pStyle w:val="Heading3NoNumb"/>
        <w:ind w:left="851"/>
      </w:pPr>
      <w:bookmarkStart w:id="121" w:name="_Toc409778296"/>
      <w:r w:rsidRPr="008627F2">
        <w:lastRenderedPageBreak/>
        <w:t>Availability of support services</w:t>
      </w:r>
      <w:bookmarkEnd w:id="121"/>
    </w:p>
    <w:p w:rsidR="00DC0060" w:rsidRPr="00E06803" w:rsidRDefault="00DC0060" w:rsidP="00E06803">
      <w:pPr>
        <w:widowControl w:val="0"/>
        <w:ind w:left="851"/>
        <w:jc w:val="both"/>
      </w:pPr>
      <w:r w:rsidRPr="00666337">
        <w:rPr>
          <w:rFonts w:cs="Arial"/>
        </w:rPr>
        <w:t xml:space="preserve">No specific guidance has been identified to require the child to be informed of the availability of support services/other organisations that can provide support measures and how to effectively access them. However, in practice, where the child is the subject of certain ‘specified’ family proceedings, the court will appoint a CAFCASS officer/Welsh Family Proceedings officer, unless it is satisfied that it is not necessary to do so to in order to safeguard the child’s best interests. Family procedure rules also provide that where a child is the subject of, and a party to, specified family proceedings, the court must appoint a Children’s Guardian/guardian </w:t>
      </w:r>
      <w:r w:rsidRPr="00E11DCC">
        <w:rPr>
          <w:rFonts w:cs="Arial"/>
        </w:rPr>
        <w:t>ad litem</w:t>
      </w:r>
      <w:r w:rsidRPr="00666337">
        <w:rPr>
          <w:rFonts w:cs="Arial"/>
        </w:rPr>
        <w:t>, who will be responsible for providing information to the child</w:t>
      </w:r>
      <w:r w:rsidRPr="00666337">
        <w:rPr>
          <w:rStyle w:val="FootnoteReference"/>
        </w:rPr>
        <w:footnoteReference w:id="196"/>
      </w:r>
      <w:r w:rsidRPr="00666337">
        <w:t>.</w:t>
      </w:r>
    </w:p>
    <w:p w:rsidR="00DC0060" w:rsidRPr="008627F2" w:rsidRDefault="00DC0060" w:rsidP="008627F2">
      <w:pPr>
        <w:pStyle w:val="Heading3NoNumb"/>
        <w:ind w:left="851"/>
        <w:rPr>
          <w:b w:val="0"/>
        </w:rPr>
      </w:pPr>
      <w:bookmarkStart w:id="122" w:name="_Toc409778297"/>
      <w:r w:rsidRPr="008627F2">
        <w:rPr>
          <w:bCs w:val="0"/>
        </w:rPr>
        <w:t>Availability of information services</w:t>
      </w:r>
      <w:bookmarkEnd w:id="122"/>
    </w:p>
    <w:p w:rsidR="00DC0060" w:rsidRPr="00666337" w:rsidRDefault="00DC0060" w:rsidP="00E06803">
      <w:pPr>
        <w:pStyle w:val="BodyText"/>
        <w:widowControl w:val="0"/>
        <w:jc w:val="both"/>
        <w:rPr>
          <w:rFonts w:cs="Arial"/>
        </w:rPr>
      </w:pPr>
      <w:r w:rsidRPr="00666337">
        <w:rPr>
          <w:rFonts w:cs="Arial"/>
        </w:rPr>
        <w:t>Where a child is the subject of ‘specified’ family proceedings, CAFCASS and the Guardian Ad Litem Agency will be appointed by the court and will be responsible for providing information and support. The information provided will be in accordance with the child’s age and maturity.</w:t>
      </w:r>
    </w:p>
    <w:p w:rsidR="00DC0060" w:rsidRPr="00E06803" w:rsidRDefault="00DC0060" w:rsidP="00E06803">
      <w:pPr>
        <w:pStyle w:val="BodyText"/>
        <w:widowControl w:val="0"/>
        <w:jc w:val="both"/>
        <w:rPr>
          <w:rFonts w:cs="Arial"/>
        </w:rPr>
      </w:pPr>
      <w:r w:rsidRPr="00666337">
        <w:rPr>
          <w:rFonts w:cs="Arial"/>
        </w:rPr>
        <w:t>With respect to the information provided to the child’s legal representative, special arrangements available for those who are resident in a different Member States and the availability of child-friendly materials, no provisions have been identified.</w:t>
      </w:r>
    </w:p>
    <w:p w:rsidR="00DC0060" w:rsidRPr="00843583" w:rsidRDefault="00DC0060" w:rsidP="00843583">
      <w:pPr>
        <w:pStyle w:val="Heading3"/>
      </w:pPr>
      <w:bookmarkStart w:id="123" w:name="_Toc409778298"/>
      <w:r w:rsidRPr="00666337">
        <w:t>Procedural rules applicable to children involved in proceedings before administrative tribunals</w:t>
      </w:r>
      <w:bookmarkEnd w:id="123"/>
    </w:p>
    <w:p w:rsidR="00DC0060" w:rsidRPr="00E06803" w:rsidRDefault="00DC0060" w:rsidP="00E06803">
      <w:pPr>
        <w:pStyle w:val="Heading3"/>
      </w:pPr>
      <w:bookmarkStart w:id="124" w:name="_Toc409778299"/>
      <w:r w:rsidRPr="00666337">
        <w:t>Procedural rules applicable to children involved in asylum and immigration proceedings</w:t>
      </w:r>
      <w:bookmarkEnd w:id="124"/>
    </w:p>
    <w:p w:rsidR="00DC0060" w:rsidRPr="00666337" w:rsidRDefault="00DC0060" w:rsidP="00E06803">
      <w:pPr>
        <w:ind w:left="851"/>
        <w:jc w:val="both"/>
        <w:rPr>
          <w:rFonts w:cs="Arial"/>
          <w:bCs/>
        </w:rPr>
      </w:pPr>
      <w:r w:rsidRPr="00666337">
        <w:rPr>
          <w:rFonts w:cs="Arial"/>
          <w:bCs/>
        </w:rPr>
        <w:t xml:space="preserve">There are no general rules regarding the procedures of administrative tribunals. Rather, each tribunal procedure, pursuant to the </w:t>
      </w:r>
      <w:hyperlink r:id="rId117" w:history="1">
        <w:r w:rsidRPr="00666337">
          <w:rPr>
            <w:rStyle w:val="Hyperlink"/>
            <w:rFonts w:cs="Arial"/>
          </w:rPr>
          <w:t>Tribunals, Courts and Enforcement Act 2007</w:t>
        </w:r>
      </w:hyperlink>
      <w:r w:rsidRPr="00666337">
        <w:rPr>
          <w:rStyle w:val="FootnoteReference"/>
          <w:bCs/>
        </w:rPr>
        <w:footnoteReference w:id="197"/>
      </w:r>
      <w:r w:rsidRPr="00666337">
        <w:rPr>
          <w:rStyle w:val="Hyperlink"/>
          <w:rFonts w:cs="Arial"/>
        </w:rPr>
        <w:t>,</w:t>
      </w:r>
      <w:r w:rsidRPr="00666337">
        <w:rPr>
          <w:rFonts w:cs="Arial"/>
          <w:bCs/>
        </w:rPr>
        <w:t xml:space="preserve"> has its own rules of practice and procedure made by the Tribunal Procedure Committee, some of which apply specifically to children. It should be noted that the 2007 Act does not apply in Northern Ireland and there is no tribunal procedure committee.</w:t>
      </w:r>
    </w:p>
    <w:p w:rsidR="00DC0060" w:rsidRPr="00666337" w:rsidRDefault="00DC0060" w:rsidP="00E06803">
      <w:pPr>
        <w:ind w:left="851"/>
        <w:jc w:val="both"/>
        <w:rPr>
          <w:rFonts w:cs="Arial"/>
          <w:bCs/>
        </w:rPr>
      </w:pPr>
      <w:r w:rsidRPr="00666337">
        <w:rPr>
          <w:rFonts w:cs="Arial"/>
          <w:bCs/>
        </w:rPr>
        <w:t xml:space="preserve">In Northern Ireland, each tribunal has its own rules of practice and procedure </w:t>
      </w:r>
      <w:r>
        <w:rPr>
          <w:rFonts w:ascii="Calibri" w:hAnsi="Calibri" w:cs="Calibri"/>
          <w:bCs/>
        </w:rPr>
        <w:t>‒</w:t>
      </w:r>
      <w:r>
        <w:rPr>
          <w:rFonts w:cs="Arial"/>
          <w:bCs/>
        </w:rPr>
        <w:t xml:space="preserve"> </w:t>
      </w:r>
      <w:r w:rsidRPr="00666337">
        <w:rPr>
          <w:rFonts w:cs="Arial"/>
          <w:bCs/>
        </w:rPr>
        <w:t xml:space="preserve">some of which apply specifically to children. </w:t>
      </w:r>
    </w:p>
    <w:p w:rsidR="00DC0060" w:rsidRPr="00E06803" w:rsidRDefault="00DC0060" w:rsidP="00E06803">
      <w:pPr>
        <w:ind w:left="851"/>
        <w:jc w:val="both"/>
        <w:rPr>
          <w:rFonts w:cs="Arial"/>
          <w:bCs/>
        </w:rPr>
      </w:pPr>
      <w:r w:rsidRPr="00666337">
        <w:rPr>
          <w:rFonts w:cs="Arial"/>
          <w:bCs/>
        </w:rPr>
        <w:t xml:space="preserve">As described under </w:t>
      </w:r>
      <w:hyperlink w:anchor="Section_1" w:history="1">
        <w:r w:rsidRPr="00666337">
          <w:rPr>
            <w:rStyle w:val="Hyperlink"/>
            <w:rFonts w:cs="Arial"/>
            <w:bCs/>
          </w:rPr>
          <w:t>Section 1</w:t>
        </w:r>
      </w:hyperlink>
      <w:r w:rsidRPr="00666337">
        <w:rPr>
          <w:rFonts w:cs="Arial"/>
          <w:bCs/>
        </w:rPr>
        <w:t xml:space="preserve">, immigration, asylum, education and health-related administrative judicial proceedings are heard by administrative tribunals in the first instance. Procedural rules applicable to these sectors are described below. </w:t>
      </w:r>
    </w:p>
    <w:p w:rsidR="00DC0060" w:rsidRPr="00E06803" w:rsidRDefault="00DC0060" w:rsidP="00E06803">
      <w:pPr>
        <w:pStyle w:val="Heading4NoNumb"/>
        <w:ind w:firstLine="851"/>
      </w:pPr>
      <w:r w:rsidRPr="00666337">
        <w:t>The child as a plaintiff/defendant</w:t>
      </w:r>
    </w:p>
    <w:p w:rsidR="00DC0060" w:rsidRPr="008627F2" w:rsidRDefault="00DC0060" w:rsidP="008627F2">
      <w:pPr>
        <w:pStyle w:val="Heading3NoNumb"/>
        <w:ind w:firstLine="851"/>
      </w:pPr>
      <w:bookmarkStart w:id="125" w:name="_Toc409778300"/>
      <w:r w:rsidRPr="008627F2">
        <w:t>Provision of information to children</w:t>
      </w:r>
      <w:bookmarkEnd w:id="125"/>
    </w:p>
    <w:p w:rsidR="00DC0060" w:rsidRPr="00666337" w:rsidRDefault="00DC0060" w:rsidP="00E06803">
      <w:pPr>
        <w:pStyle w:val="BodyText"/>
        <w:ind w:left="0" w:firstLine="851"/>
      </w:pPr>
      <w:r w:rsidRPr="00666337">
        <w:rPr>
          <w:rFonts w:cs="Arial"/>
        </w:rPr>
        <w:t>No relevant provisions have been identified.</w:t>
      </w:r>
    </w:p>
    <w:p w:rsidR="00DC0060" w:rsidRPr="008627F2" w:rsidRDefault="00DC0060" w:rsidP="008627F2">
      <w:pPr>
        <w:pStyle w:val="Heading3NoNumb"/>
        <w:ind w:firstLine="851"/>
      </w:pPr>
      <w:bookmarkStart w:id="126" w:name="_Toc409778301"/>
      <w:r w:rsidRPr="008627F2">
        <w:t>Availability of support services</w:t>
      </w:r>
      <w:bookmarkEnd w:id="126"/>
    </w:p>
    <w:p w:rsidR="00DC0060" w:rsidRPr="00666337" w:rsidRDefault="00DC0060" w:rsidP="00E06803">
      <w:pPr>
        <w:widowControl w:val="0"/>
        <w:ind w:left="851"/>
        <w:jc w:val="both"/>
        <w:rPr>
          <w:rFonts w:cs="Arial"/>
        </w:rPr>
      </w:pPr>
      <w:r w:rsidRPr="008627F2">
        <w:rPr>
          <w:rFonts w:cs="Arial"/>
          <w:i/>
        </w:rPr>
        <w:t>Jud</w:t>
      </w:r>
      <w:r w:rsidRPr="00666337">
        <w:rPr>
          <w:rFonts w:cs="Arial"/>
        </w:rPr>
        <w:t>ges are required to identify and record whether or not the plaintiffs are legally represented, and if not, to consider if adjournment of the substantive hearings would enable representation to be obtained</w:t>
      </w:r>
      <w:r w:rsidRPr="00666337">
        <w:rPr>
          <w:rStyle w:val="FootnoteReference"/>
        </w:rPr>
        <w:footnoteReference w:id="198"/>
      </w:r>
      <w:r w:rsidRPr="00666337">
        <w:rPr>
          <w:rFonts w:ascii="Times New Roman" w:hAnsi="Times New Roman"/>
          <w:sz w:val="24"/>
        </w:rPr>
        <w:t>.</w:t>
      </w:r>
      <w:r w:rsidRPr="00666337">
        <w:rPr>
          <w:rFonts w:cs="Arial"/>
        </w:rPr>
        <w:t xml:space="preserve">However, it should be noted that there is no provision for a Tribunal-appointed guardian, intermediary or facilitator regarding children in asylum and </w:t>
      </w:r>
      <w:r w:rsidRPr="00666337">
        <w:rPr>
          <w:rFonts w:cs="Arial"/>
        </w:rPr>
        <w:lastRenderedPageBreak/>
        <w:t>immigration tribunal proceedings</w:t>
      </w:r>
      <w:r w:rsidRPr="00666337">
        <w:rPr>
          <w:rStyle w:val="FootnoteReference"/>
        </w:rPr>
        <w:footnoteReference w:id="199"/>
      </w:r>
      <w:r w:rsidRPr="00666337">
        <w:rPr>
          <w:rFonts w:cs="Arial"/>
        </w:rPr>
        <w:t>.</w:t>
      </w:r>
    </w:p>
    <w:p w:rsidR="00DC0060" w:rsidRPr="00666337" w:rsidRDefault="00DC0060" w:rsidP="00E06803">
      <w:pPr>
        <w:widowControl w:val="0"/>
        <w:ind w:left="851"/>
        <w:jc w:val="both"/>
        <w:rPr>
          <w:rFonts w:cs="Arial"/>
        </w:rPr>
      </w:pPr>
      <w:r w:rsidRPr="00666337">
        <w:rPr>
          <w:rFonts w:cs="Arial"/>
        </w:rPr>
        <w:t>Furthermore, whilst judicial guidance advises that a child has someone available at an asylum and immigration tribunal hearing, the judge may not direct a third party to attend</w:t>
      </w:r>
      <w:r w:rsidRPr="00666337">
        <w:rPr>
          <w:rStyle w:val="FootnoteReference"/>
        </w:rPr>
        <w:footnoteReference w:id="200"/>
      </w:r>
      <w:r w:rsidRPr="00666337">
        <w:rPr>
          <w:rFonts w:cs="Arial"/>
        </w:rPr>
        <w:t xml:space="preserve">. </w:t>
      </w:r>
    </w:p>
    <w:p w:rsidR="00DC0060" w:rsidRPr="00E06803" w:rsidRDefault="00DC0060" w:rsidP="00E06803">
      <w:pPr>
        <w:widowControl w:val="0"/>
        <w:ind w:left="851"/>
        <w:jc w:val="both"/>
        <w:rPr>
          <w:rFonts w:cs="Arial"/>
        </w:rPr>
      </w:pPr>
      <w:r w:rsidRPr="00666337">
        <w:rPr>
          <w:rFonts w:cs="Arial"/>
        </w:rPr>
        <w:t>Unaccompanied asylum-seeking children will normally be referred to the Refugee Council’s Panel of Advisors (the ‘Panel’)</w:t>
      </w:r>
      <w:r w:rsidRPr="00666337">
        <w:rPr>
          <w:rStyle w:val="FootnoteReference"/>
        </w:rPr>
        <w:footnoteReference w:id="201"/>
      </w:r>
      <w:r w:rsidRPr="00666337">
        <w:rPr>
          <w:rFonts w:cs="Arial"/>
        </w:rPr>
        <w:t xml:space="preserve"> by the UK Border Authority (UKBA)</w:t>
      </w:r>
      <w:r w:rsidRPr="00666337">
        <w:rPr>
          <w:rStyle w:val="FootnoteReference"/>
        </w:rPr>
        <w:footnoteReference w:id="202"/>
      </w:r>
      <w:r w:rsidRPr="00666337">
        <w:rPr>
          <w:rFonts w:cs="Arial"/>
        </w:rPr>
        <w:t>.</w:t>
      </w:r>
      <w:r w:rsidRPr="00666337">
        <w:rPr>
          <w:rFonts w:cs="Arial"/>
          <w:bCs/>
        </w:rPr>
        <w:t xml:space="preserve"> The Panel of Advisors can assist a child appellant in finding legal representation</w:t>
      </w:r>
      <w:r w:rsidRPr="00666337">
        <w:rPr>
          <w:rStyle w:val="FootnoteReference"/>
          <w:bCs/>
        </w:rPr>
        <w:footnoteReference w:id="203"/>
      </w:r>
      <w:r w:rsidRPr="00666337">
        <w:rPr>
          <w:rFonts w:cs="Arial"/>
          <w:bCs/>
        </w:rPr>
        <w:t>.</w:t>
      </w:r>
    </w:p>
    <w:p w:rsidR="00DC0060" w:rsidRPr="008627F2" w:rsidRDefault="00DC0060" w:rsidP="008627F2">
      <w:pPr>
        <w:pStyle w:val="Heading3NoNumb"/>
        <w:ind w:firstLine="851"/>
      </w:pPr>
      <w:bookmarkStart w:id="127" w:name="_Toc409778302"/>
      <w:r w:rsidRPr="008627F2">
        <w:t>Information provided to the child’s parent, other legal representative and/or solicitor</w:t>
      </w:r>
      <w:bookmarkEnd w:id="127"/>
    </w:p>
    <w:p w:rsidR="00DC0060" w:rsidRPr="00666337" w:rsidRDefault="00DC0060" w:rsidP="00843583">
      <w:pPr>
        <w:pStyle w:val="BodyText"/>
        <w:widowControl w:val="0"/>
        <w:jc w:val="both"/>
        <w:rPr>
          <w:rFonts w:cs="Arial"/>
        </w:rPr>
      </w:pPr>
      <w:r w:rsidRPr="00666337">
        <w:rPr>
          <w:rFonts w:cs="Arial"/>
        </w:rPr>
        <w:t>No relevant provisions have been identified.</w:t>
      </w:r>
    </w:p>
    <w:p w:rsidR="00DC0060" w:rsidRPr="00666337" w:rsidRDefault="00DC0060" w:rsidP="00843583">
      <w:pPr>
        <w:pStyle w:val="BodyText"/>
        <w:widowControl w:val="0"/>
        <w:jc w:val="both"/>
        <w:rPr>
          <w:rFonts w:cs="Arial"/>
        </w:rPr>
      </w:pPr>
    </w:p>
    <w:p w:rsidR="00DC0060" w:rsidRPr="00E06803" w:rsidRDefault="00DC0060" w:rsidP="00E06803">
      <w:pPr>
        <w:pStyle w:val="BodyText"/>
        <w:widowControl w:val="0"/>
        <w:jc w:val="both"/>
        <w:rPr>
          <w:rFonts w:cs="Arial"/>
        </w:rPr>
      </w:pPr>
      <w:r w:rsidRPr="00666337">
        <w:rPr>
          <w:rFonts w:cs="Arial"/>
        </w:rPr>
        <w:t>With respect to the availability of information services, special arrangements available for those who are resident in a different Member State and the availability of child-friendly materials, no provisions have been identified.</w:t>
      </w:r>
    </w:p>
    <w:p w:rsidR="00DC0060" w:rsidRPr="00843583" w:rsidRDefault="00DC0060" w:rsidP="00843583">
      <w:pPr>
        <w:pStyle w:val="Heading5"/>
        <w:numPr>
          <w:ilvl w:val="0"/>
          <w:numId w:val="0"/>
        </w:numPr>
        <w:ind w:left="851"/>
        <w:rPr>
          <w:b w:val="0"/>
        </w:rPr>
      </w:pPr>
      <w:r w:rsidRPr="00843583">
        <w:rPr>
          <w:b w:val="0"/>
        </w:rPr>
        <w:t xml:space="preserve">The child as an intervener </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 interveners have been identified.</w:t>
      </w:r>
    </w:p>
    <w:p w:rsidR="00DC0060" w:rsidRPr="00E06803" w:rsidRDefault="00DC0060" w:rsidP="00E06803">
      <w:pPr>
        <w:pStyle w:val="Heading4NoNumb"/>
        <w:ind w:left="851"/>
      </w:pPr>
      <w:r w:rsidRPr="00666337">
        <w:t>The child as a witness</w:t>
      </w:r>
    </w:p>
    <w:p w:rsidR="00DC0060" w:rsidRPr="00E06803" w:rsidRDefault="00DC0060" w:rsidP="00E06803">
      <w:pPr>
        <w:pStyle w:val="BodyText"/>
        <w:widowControl w:val="0"/>
        <w:jc w:val="both"/>
        <w:rPr>
          <w:rFonts w:cs="Arial"/>
        </w:rPr>
      </w:pPr>
      <w:r w:rsidRPr="00666337">
        <w:rPr>
          <w:rFonts w:cs="Arial"/>
        </w:rPr>
        <w:t>No specific provisions have been identified. However, it is notable that the Tribunal must consider how to facilitate the giving of any evidence by a child, or sensitive witness</w:t>
      </w:r>
      <w:r w:rsidRPr="00666337">
        <w:rPr>
          <w:rStyle w:val="FootnoteReference"/>
        </w:rPr>
        <w:footnoteReference w:id="204"/>
      </w:r>
      <w:r w:rsidRPr="00666337">
        <w:rPr>
          <w:rFonts w:cs="Arial"/>
        </w:rPr>
        <w:t>.</w:t>
      </w:r>
    </w:p>
    <w:p w:rsidR="00DC0060" w:rsidRPr="00E06803" w:rsidRDefault="00DC0060" w:rsidP="00E06803">
      <w:pPr>
        <w:pStyle w:val="Heading4NoNumb"/>
        <w:ind w:left="851"/>
      </w:pPr>
      <w:r w:rsidRPr="00666337">
        <w:t>The child as a subject of the proceeding</w:t>
      </w:r>
    </w:p>
    <w:p w:rsidR="00DC0060" w:rsidRPr="00843583" w:rsidRDefault="00DC0060" w:rsidP="00843583">
      <w:pPr>
        <w:ind w:left="851"/>
        <w:jc w:val="both"/>
        <w:rPr>
          <w:rFonts w:cs="Arial"/>
        </w:rPr>
      </w:pPr>
      <w:r w:rsidRPr="00666337">
        <w:rPr>
          <w:rFonts w:cs="Arial"/>
        </w:rPr>
        <w:t>Children are not the ‘subjects’ of asylum and immigration tribunal proceedings.</w:t>
      </w:r>
    </w:p>
    <w:p w:rsidR="00DC0060" w:rsidRPr="00E06803" w:rsidRDefault="00DC0060" w:rsidP="00E06803">
      <w:pPr>
        <w:pStyle w:val="Heading3"/>
      </w:pPr>
      <w:bookmarkStart w:id="128" w:name="_Procedural_rules_applicable"/>
      <w:bookmarkStart w:id="129" w:name="_Toc409778303"/>
      <w:bookmarkEnd w:id="128"/>
      <w:r w:rsidRPr="00666337">
        <w:t>Procedural rules applicable to children involved in health proceedings and in proceedings    that involve children with SEN</w:t>
      </w:r>
      <w:bookmarkEnd w:id="129"/>
    </w:p>
    <w:p w:rsidR="00DC0060" w:rsidRPr="00E06803" w:rsidRDefault="00DC0060" w:rsidP="00E06803">
      <w:pPr>
        <w:pStyle w:val="Heading4NoNumb"/>
        <w:ind w:firstLine="851"/>
      </w:pPr>
      <w:r w:rsidRPr="00666337">
        <w:t>The child as a plaintiff/defendant</w:t>
      </w:r>
    </w:p>
    <w:p w:rsidR="00DC0060" w:rsidRPr="008627F2" w:rsidRDefault="00DC0060" w:rsidP="008627F2">
      <w:pPr>
        <w:pStyle w:val="Heading3NoNumb"/>
        <w:ind w:firstLine="851"/>
      </w:pPr>
      <w:bookmarkStart w:id="130" w:name="_Toc409778304"/>
      <w:r w:rsidRPr="008627F2">
        <w:t>Provision of information to children</w:t>
      </w:r>
      <w:bookmarkEnd w:id="130"/>
    </w:p>
    <w:p w:rsidR="00DC0060" w:rsidRPr="00666337" w:rsidRDefault="00DC0060" w:rsidP="00E06803">
      <w:pPr>
        <w:pStyle w:val="BodyText"/>
        <w:widowControl w:val="0"/>
        <w:jc w:val="both"/>
        <w:rPr>
          <w:rFonts w:cs="Arial"/>
        </w:rPr>
      </w:pPr>
      <w:r w:rsidRPr="00666337">
        <w:rPr>
          <w:rFonts w:cs="Arial"/>
        </w:rPr>
        <w:t xml:space="preserve">As it is the child’s parent/carer who brings the appeal case on the child’s behalf before the administrative tribunal, in practice, it is likely that the child’s parent/care would provide the child with information. However, no legal provisions have been identified requiring the child’s parent/carer to communicate the information to the child in a child-friendly manner. </w:t>
      </w:r>
    </w:p>
    <w:p w:rsidR="00DC0060" w:rsidRPr="00666337" w:rsidRDefault="00DC0060" w:rsidP="00E06803">
      <w:pPr>
        <w:pStyle w:val="BodyText"/>
        <w:widowControl w:val="0"/>
        <w:jc w:val="both"/>
        <w:rPr>
          <w:rFonts w:cs="Arial"/>
        </w:rPr>
      </w:pPr>
      <w:r w:rsidRPr="00666337">
        <w:rPr>
          <w:rFonts w:cs="Arial"/>
        </w:rPr>
        <w:t>With respect to the availability of support and information services, information provided to the child’s legal representative, special arrangements available for those who are resident in a different Member State and the availability of child-friendly materials, no provisions have been identified.</w:t>
      </w:r>
    </w:p>
    <w:p w:rsidR="00DC0060" w:rsidRPr="00843583" w:rsidRDefault="00DC0060" w:rsidP="00843583">
      <w:pPr>
        <w:pStyle w:val="Heading5"/>
        <w:numPr>
          <w:ilvl w:val="0"/>
          <w:numId w:val="0"/>
        </w:numPr>
        <w:ind w:left="851"/>
        <w:rPr>
          <w:b w:val="0"/>
        </w:rPr>
      </w:pPr>
      <w:r w:rsidRPr="00843583">
        <w:rPr>
          <w:b w:val="0"/>
        </w:rPr>
        <w:t>The child as an intervener</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 interveners have been identified.</w:t>
      </w:r>
    </w:p>
    <w:p w:rsidR="00DC0060" w:rsidRPr="00E06803" w:rsidRDefault="00DC0060" w:rsidP="00E06803">
      <w:pPr>
        <w:pStyle w:val="Heading4NoNumb"/>
        <w:ind w:firstLine="851"/>
      </w:pPr>
      <w:r w:rsidRPr="00666337">
        <w:lastRenderedPageBreak/>
        <w:t>The child as a witness</w:t>
      </w:r>
    </w:p>
    <w:p w:rsidR="00DC0060" w:rsidRPr="008627F2" w:rsidRDefault="00DC0060" w:rsidP="008627F2">
      <w:pPr>
        <w:pStyle w:val="Heading3NoNumb"/>
        <w:ind w:firstLine="851"/>
      </w:pPr>
      <w:bookmarkStart w:id="131" w:name="_Toc409778305"/>
      <w:r w:rsidRPr="008627F2">
        <w:t>Provision of information to children</w:t>
      </w:r>
      <w:bookmarkEnd w:id="131"/>
    </w:p>
    <w:p w:rsidR="00DC0060" w:rsidRPr="00666337" w:rsidRDefault="00DC0060" w:rsidP="00E06803">
      <w:pPr>
        <w:pStyle w:val="BodyText"/>
        <w:widowControl w:val="0"/>
        <w:jc w:val="both"/>
        <w:rPr>
          <w:rFonts w:cs="Arial"/>
        </w:rPr>
      </w:pPr>
      <w:r w:rsidRPr="00666337">
        <w:rPr>
          <w:rFonts w:cs="Arial"/>
        </w:rPr>
        <w:t>No provisions have been identified. However the 2008 Rules provide that the Tribunal may, by summons, require any person to attend as a witness at a hearing or order any person to answer any questions that relate to any issue in the proceedings</w:t>
      </w:r>
      <w:r w:rsidRPr="00666337">
        <w:rPr>
          <w:rStyle w:val="FootnoteReference"/>
        </w:rPr>
        <w:footnoteReference w:id="205"/>
      </w:r>
      <w:r w:rsidRPr="00666337">
        <w:rPr>
          <w:rFonts w:cs="Arial"/>
        </w:rPr>
        <w:t>. Furthermore, the Tribunal must consider how to facilitate the giving of any evidence by a child, or sensitive witness</w:t>
      </w:r>
      <w:r w:rsidRPr="00666337">
        <w:rPr>
          <w:rStyle w:val="FootnoteReference"/>
        </w:rPr>
        <w:footnoteReference w:id="206"/>
      </w:r>
      <w:r w:rsidRPr="00666337">
        <w:rPr>
          <w:rFonts w:cs="Arial"/>
        </w:rPr>
        <w:t>.</w:t>
      </w:r>
    </w:p>
    <w:p w:rsidR="00DC0060" w:rsidRPr="00E06803" w:rsidRDefault="00DC0060" w:rsidP="00E06803">
      <w:pPr>
        <w:pStyle w:val="CommentText"/>
        <w:ind w:left="851"/>
        <w:jc w:val="both"/>
        <w:rPr>
          <w:rFonts w:cs="Times New Roman PSMT"/>
          <w:color w:val="000000"/>
          <w:szCs w:val="21"/>
        </w:rPr>
      </w:pPr>
      <w:r w:rsidRPr="00666337">
        <w:rPr>
          <w:rFonts w:cs="Times New Roman PSMT"/>
          <w:color w:val="000000"/>
          <w:szCs w:val="21"/>
        </w:rPr>
        <w:t xml:space="preserve">The 2008 Rules do not apply to Northern Ireland. The </w:t>
      </w:r>
      <w:r w:rsidRPr="00802A55">
        <w:rPr>
          <w:rFonts w:cs="Times New Roman PSMT"/>
          <w:color w:val="000000"/>
          <w:szCs w:val="21"/>
        </w:rPr>
        <w:t>Special Educational Needs and Disability Tribunal Regulations (Northern Ireland) 2005 provide that a summons</w:t>
      </w:r>
      <w:r w:rsidRPr="00E3761F">
        <w:rPr>
          <w:rFonts w:cs="Times New Roman PSMT"/>
          <w:color w:val="000000"/>
          <w:szCs w:val="21"/>
        </w:rPr>
        <w:t>,</w:t>
      </w:r>
      <w:r w:rsidRPr="00802A55">
        <w:rPr>
          <w:rFonts w:cs="Times New Roman PSMT"/>
          <w:color w:val="000000"/>
          <w:szCs w:val="21"/>
        </w:rPr>
        <w:t xml:space="preserve"> requiring</w:t>
      </w:r>
      <w:r w:rsidRPr="00666337">
        <w:rPr>
          <w:rFonts w:cs="Times New Roman PSMT"/>
          <w:color w:val="000000"/>
          <w:szCs w:val="21"/>
        </w:rPr>
        <w:t xml:space="preserve"> a child under </w:t>
      </w:r>
      <w:r>
        <w:rPr>
          <w:rFonts w:cs="Times New Roman PSMT"/>
          <w:color w:val="000000"/>
          <w:szCs w:val="21"/>
        </w:rPr>
        <w:t xml:space="preserve">the age of </w:t>
      </w:r>
      <w:r w:rsidRPr="00666337">
        <w:rPr>
          <w:rFonts w:cs="Times New Roman PSMT"/>
          <w:color w:val="000000"/>
          <w:szCs w:val="21"/>
        </w:rPr>
        <w:t>12 to attend and give evidence</w:t>
      </w:r>
      <w:r>
        <w:rPr>
          <w:rFonts w:cs="Times New Roman PSMT"/>
          <w:color w:val="000000"/>
          <w:szCs w:val="21"/>
        </w:rPr>
        <w:t>,</w:t>
      </w:r>
      <w:r w:rsidRPr="00666337">
        <w:rPr>
          <w:rFonts w:cs="Times New Roman PSMT"/>
          <w:color w:val="000000"/>
          <w:szCs w:val="21"/>
        </w:rPr>
        <w:t xml:space="preserve"> can only be issued if the </w:t>
      </w:r>
      <w:r>
        <w:rPr>
          <w:rFonts w:cs="Times New Roman PSMT"/>
          <w:color w:val="000000"/>
          <w:szCs w:val="21"/>
        </w:rPr>
        <w:t>P</w:t>
      </w:r>
      <w:r w:rsidRPr="00666337">
        <w:rPr>
          <w:rFonts w:cs="Times New Roman PSMT"/>
          <w:color w:val="000000"/>
          <w:szCs w:val="21"/>
        </w:rPr>
        <w:t xml:space="preserve">resident of the </w:t>
      </w:r>
      <w:r>
        <w:rPr>
          <w:rFonts w:cs="Times New Roman PSMT"/>
          <w:color w:val="000000"/>
          <w:szCs w:val="21"/>
        </w:rPr>
        <w:t>T</w:t>
      </w:r>
      <w:r w:rsidRPr="00666337">
        <w:rPr>
          <w:rFonts w:cs="Times New Roman PSMT"/>
          <w:color w:val="000000"/>
          <w:szCs w:val="21"/>
        </w:rPr>
        <w:t>ribunal determines that the evidence of the child is necessary to enable a fair hearing of the appeal or claim</w:t>
      </w:r>
      <w:r w:rsidRPr="00666337">
        <w:rPr>
          <w:rStyle w:val="FootnoteReference"/>
          <w:color w:val="000000"/>
          <w:szCs w:val="21"/>
        </w:rPr>
        <w:footnoteReference w:id="207"/>
      </w:r>
      <w:r>
        <w:rPr>
          <w:rFonts w:cs="Times New Roman PSMT"/>
          <w:color w:val="000000"/>
          <w:szCs w:val="21"/>
        </w:rPr>
        <w:t>.</w:t>
      </w:r>
    </w:p>
    <w:p w:rsidR="00DC0060" w:rsidRPr="00E06803" w:rsidRDefault="00DC0060" w:rsidP="00E06803">
      <w:pPr>
        <w:pStyle w:val="BodyText"/>
        <w:widowControl w:val="0"/>
        <w:jc w:val="both"/>
        <w:rPr>
          <w:rFonts w:cs="Arial"/>
        </w:rPr>
      </w:pPr>
      <w:r w:rsidRPr="00666337">
        <w:rPr>
          <w:rFonts w:cs="Arial"/>
        </w:rPr>
        <w:t>With respect to the availability of support and information services, information provided to the child’s legal representative, special arrangements available for those who are resident in a different Member State and the availability of child-friendly materials, no provisions have been identified.</w:t>
      </w:r>
    </w:p>
    <w:p w:rsidR="00DC0060" w:rsidRPr="00E06803" w:rsidRDefault="00DC0060" w:rsidP="00E06803">
      <w:pPr>
        <w:pStyle w:val="Heading4NoNumb"/>
        <w:ind w:left="851"/>
      </w:pPr>
      <w:r w:rsidRPr="00666337">
        <w:t>The child as a subject of the proceeding</w:t>
      </w:r>
    </w:p>
    <w:p w:rsidR="00DC0060" w:rsidRPr="00E06803" w:rsidRDefault="00DC0060" w:rsidP="00E06803">
      <w:pPr>
        <w:ind w:left="851"/>
        <w:jc w:val="both"/>
        <w:rPr>
          <w:rFonts w:cs="Arial"/>
        </w:rPr>
      </w:pPr>
      <w:r w:rsidRPr="00666337">
        <w:rPr>
          <w:rFonts w:cs="Arial"/>
        </w:rPr>
        <w:t>Children are not the ‘subjects’ of health proceedings. However, in Northern Ireland, the contested administrative decision may</w:t>
      </w:r>
      <w:r>
        <w:rPr>
          <w:rFonts w:cs="Arial"/>
        </w:rPr>
        <w:t xml:space="preserve"> </w:t>
      </w:r>
      <w:r w:rsidRPr="00666337">
        <w:rPr>
          <w:rFonts w:cs="Arial"/>
        </w:rPr>
        <w:t>make provision for a child. For example, in proceedings</w:t>
      </w:r>
      <w:r>
        <w:rPr>
          <w:rFonts w:cs="Arial"/>
        </w:rPr>
        <w:t xml:space="preserve"> before the SENDIST, the child’s education or rights will be the subject matters of the proceedings; whereas</w:t>
      </w:r>
      <w:r w:rsidRPr="00666337">
        <w:rPr>
          <w:rFonts w:cs="Arial"/>
        </w:rPr>
        <w:t xml:space="preserve"> before the Mental Health Review Tribunal (MRHT)</w:t>
      </w:r>
      <w:r>
        <w:rPr>
          <w:rFonts w:cs="Arial"/>
        </w:rPr>
        <w:t>,</w:t>
      </w:r>
      <w:r w:rsidRPr="00666337">
        <w:rPr>
          <w:rFonts w:cs="Arial"/>
        </w:rPr>
        <w:t xml:space="preserve"> the child can be a detained patient.</w:t>
      </w:r>
    </w:p>
    <w:p w:rsidR="00DC0060" w:rsidRPr="00E06803" w:rsidRDefault="00DC0060" w:rsidP="00E06803">
      <w:pPr>
        <w:pStyle w:val="Heading3"/>
        <w:rPr>
          <w:rFonts w:cs="Arial"/>
        </w:rPr>
      </w:pPr>
      <w:bookmarkStart w:id="132" w:name="_Toc409778306"/>
      <w:r w:rsidRPr="00843583">
        <w:t>Procedural rules applicable to children involved in proceedings linked to school admissions and exclusions</w:t>
      </w:r>
      <w:bookmarkEnd w:id="132"/>
    </w:p>
    <w:p w:rsidR="00DC0060" w:rsidRPr="00E06803" w:rsidRDefault="00DC0060" w:rsidP="00E06803">
      <w:pPr>
        <w:ind w:left="851"/>
        <w:jc w:val="both"/>
        <w:rPr>
          <w:rFonts w:cs="Arial"/>
        </w:rPr>
      </w:pPr>
      <w:r w:rsidRPr="00666337">
        <w:rPr>
          <w:rFonts w:cs="Arial"/>
        </w:rPr>
        <w:t xml:space="preserve">As explained under </w:t>
      </w:r>
      <w:hyperlink w:anchor="_The_child_as" w:history="1">
        <w:r w:rsidRPr="00666337">
          <w:rPr>
            <w:rStyle w:val="Hyperlink"/>
            <w:rFonts w:cs="Arial"/>
          </w:rPr>
          <w:t>Section 2.1</w:t>
        </w:r>
      </w:hyperlink>
      <w:r w:rsidRPr="00666337">
        <w:rPr>
          <w:rFonts w:cs="Arial"/>
        </w:rPr>
        <w:t>, appeals against administrative decisions on admission to, and exclusion from, school are heard by review panels, which are separate from tribunals and administrative courts. Admission appeals in the UK are dealt with by the Admission Appeal Panels (England and Wales) and the Independent Admissions Appeals Tribunals (Northern Ireland). Exclusions appeals are heard by Independent review panels (in England); Independent Appeal Panels (Wales) and Exclusion Appeal Panels (Northern Ireland).</w:t>
      </w:r>
    </w:p>
    <w:p w:rsidR="00DC0060" w:rsidRPr="00E06803" w:rsidRDefault="00DC0060" w:rsidP="00E06803">
      <w:pPr>
        <w:pStyle w:val="Heading4NoNumb"/>
        <w:ind w:firstLine="851"/>
      </w:pPr>
      <w:r w:rsidRPr="00666337">
        <w:t>The child as a plaintiff/defendant</w:t>
      </w:r>
    </w:p>
    <w:p w:rsidR="00DC0060" w:rsidRPr="008627F2" w:rsidRDefault="00DC0060" w:rsidP="008627F2">
      <w:pPr>
        <w:pStyle w:val="Heading3NoNumb"/>
        <w:ind w:firstLine="851"/>
      </w:pPr>
      <w:bookmarkStart w:id="133" w:name="_Toc409778307"/>
      <w:r w:rsidRPr="008627F2">
        <w:t>Provision of information to children</w:t>
      </w:r>
      <w:bookmarkEnd w:id="133"/>
    </w:p>
    <w:p w:rsidR="00DC0060" w:rsidRPr="00E06803" w:rsidRDefault="00DC0060" w:rsidP="00E06803">
      <w:pPr>
        <w:pStyle w:val="BodyText"/>
        <w:widowControl w:val="0"/>
        <w:jc w:val="both"/>
        <w:rPr>
          <w:rFonts w:cs="Arial"/>
        </w:rPr>
      </w:pPr>
      <w:r w:rsidRPr="00666337">
        <w:rPr>
          <w:rFonts w:cs="Arial"/>
        </w:rPr>
        <w:t>The child’s parent will normally bring a claim on the child’s behalf. In England, admission authorities must comply with reasonable requests from parents for information which they need to help them prepare their cases for appeal</w:t>
      </w:r>
      <w:r w:rsidRPr="00666337">
        <w:rPr>
          <w:rStyle w:val="FootnoteReference"/>
        </w:rPr>
        <w:footnoteReference w:id="208"/>
      </w:r>
      <w:r w:rsidRPr="00666337">
        <w:rPr>
          <w:rFonts w:cs="Arial"/>
        </w:rPr>
        <w:t>. In Wales, it is recommended that where appellants or their representatives are unfamiliar with admission appeal hearing procedures, the Chair of the panel should adopt an ‘enabling’ role to assist parents and young people to put their cases</w:t>
      </w:r>
      <w:r w:rsidRPr="00666337">
        <w:rPr>
          <w:rStyle w:val="FootnoteReference"/>
        </w:rPr>
        <w:footnoteReference w:id="209"/>
      </w:r>
      <w:r w:rsidRPr="00666337">
        <w:rPr>
          <w:rFonts w:cs="Arial"/>
        </w:rPr>
        <w:t xml:space="preserve">. </w:t>
      </w:r>
      <w:r w:rsidRPr="00666337">
        <w:rPr>
          <w:rFonts w:cs="Arial"/>
          <w:bCs/>
        </w:rPr>
        <w:t>No provisions have been identified regarding Northern Ireland.</w:t>
      </w:r>
    </w:p>
    <w:p w:rsidR="00DC0060" w:rsidRPr="00E06803" w:rsidRDefault="00DC0060" w:rsidP="00E06803">
      <w:pPr>
        <w:pStyle w:val="BodyText"/>
        <w:widowControl w:val="0"/>
        <w:jc w:val="both"/>
        <w:rPr>
          <w:rFonts w:cs="Arial"/>
        </w:rPr>
      </w:pPr>
      <w:r w:rsidRPr="00666337">
        <w:rPr>
          <w:rFonts w:cs="Arial"/>
        </w:rPr>
        <w:t>With respect to the availability of support and information services, information provided to the child’s legal representative, special arrangements available for those who are resident in a different Member State, and the availability of child-friendly materials, no provisions have been identified.</w:t>
      </w:r>
    </w:p>
    <w:p w:rsidR="00DC0060" w:rsidRPr="00E06803" w:rsidRDefault="00DC0060" w:rsidP="00E06803">
      <w:pPr>
        <w:pStyle w:val="Heading4NoNumb"/>
        <w:ind w:left="851"/>
      </w:pPr>
      <w:r w:rsidRPr="00666337">
        <w:lastRenderedPageBreak/>
        <w:t>The child as a witness</w:t>
      </w:r>
    </w:p>
    <w:p w:rsidR="00DC0060" w:rsidRPr="00E06803" w:rsidRDefault="00DC0060" w:rsidP="00E06803">
      <w:pPr>
        <w:pStyle w:val="CommentText"/>
        <w:ind w:left="851"/>
        <w:jc w:val="both"/>
        <w:rPr>
          <w:rFonts w:cs="Arial"/>
          <w:lang w:val="en-GB"/>
        </w:rPr>
      </w:pPr>
      <w:r w:rsidRPr="00666337">
        <w:rPr>
          <w:rFonts w:cs="Arial"/>
          <w:lang w:val="en-GB"/>
        </w:rPr>
        <w:t xml:space="preserve">No provisions have been identified in Wales and Northern Ireland. In England, </w:t>
      </w:r>
      <w:r>
        <w:rPr>
          <w:rFonts w:cs="Arial"/>
          <w:lang w:val="en-GB"/>
        </w:rPr>
        <w:t xml:space="preserve">however, </w:t>
      </w:r>
      <w:r w:rsidRPr="00666337">
        <w:rPr>
          <w:rFonts w:cs="Arial"/>
          <w:lang w:val="en-GB"/>
        </w:rPr>
        <w:t>guidance provides that independent review panels generally need to hear from those involved in the incident</w:t>
      </w:r>
      <w:r>
        <w:rPr>
          <w:rFonts w:cs="Arial"/>
          <w:lang w:val="en-GB"/>
        </w:rPr>
        <w:t>(s)</w:t>
      </w:r>
      <w:r w:rsidRPr="00666337">
        <w:rPr>
          <w:rFonts w:cs="Arial"/>
          <w:lang w:val="en-GB"/>
        </w:rPr>
        <w:t>,</w:t>
      </w:r>
      <w:r>
        <w:rPr>
          <w:rFonts w:cs="Arial"/>
          <w:lang w:val="en-GB"/>
        </w:rPr>
        <w:t xml:space="preserve"> </w:t>
      </w:r>
      <w:r w:rsidRPr="00666337">
        <w:rPr>
          <w:rFonts w:cs="Arial"/>
          <w:lang w:val="en-GB"/>
        </w:rPr>
        <w:t>leading to the exclusion</w:t>
      </w:r>
      <w:r w:rsidRPr="00666337">
        <w:rPr>
          <w:rStyle w:val="FootnoteReference"/>
          <w:lang w:val="en-GB"/>
        </w:rPr>
        <w:footnoteReference w:id="210"/>
      </w:r>
      <w:r w:rsidRPr="00666337">
        <w:rPr>
          <w:rFonts w:cs="Arial"/>
          <w:lang w:val="en-GB"/>
        </w:rPr>
        <w:t>. Furthermore, pupils may appear as witnesses if they do so voluntarily and with their parents’ consent. In such cases, that pupil’s parents should be invited to attend the meeting in support of their child</w:t>
      </w:r>
      <w:r w:rsidRPr="00666337">
        <w:rPr>
          <w:rStyle w:val="FootnoteReference"/>
          <w:lang w:val="en-GB"/>
        </w:rPr>
        <w:footnoteReference w:id="211"/>
      </w:r>
      <w:r w:rsidRPr="00666337">
        <w:rPr>
          <w:rFonts w:cs="Arial"/>
          <w:lang w:val="en-GB"/>
        </w:rPr>
        <w:t>.</w:t>
      </w:r>
    </w:p>
    <w:p w:rsidR="00DC0060" w:rsidRPr="00E06803" w:rsidRDefault="00DC0060" w:rsidP="00E06803">
      <w:pPr>
        <w:pStyle w:val="Heading4NoNumb"/>
        <w:ind w:left="851"/>
      </w:pPr>
      <w:r w:rsidRPr="00666337">
        <w:t>The child as a subject of the proceeding</w:t>
      </w:r>
    </w:p>
    <w:p w:rsidR="00DC0060" w:rsidRPr="00E06803" w:rsidRDefault="00DC0060" w:rsidP="00E06803">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As already noted, children are unlikely to be the subject matters of proceedings before appeal panels. It is usually the contested administrative decision that constitutes the subject matter of the proceeding.</w:t>
      </w:r>
    </w:p>
    <w:p w:rsidR="00DC0060" w:rsidRPr="00E06803" w:rsidRDefault="00DC0060" w:rsidP="00E06803">
      <w:pPr>
        <w:pStyle w:val="Heading2"/>
      </w:pPr>
      <w:bookmarkStart w:id="134" w:name="_Toc372894282"/>
      <w:bookmarkStart w:id="135" w:name="_Toc373311618"/>
      <w:bookmarkStart w:id="136" w:name="_Toc373920868"/>
      <w:bookmarkStart w:id="137" w:name="_Toc376943993"/>
      <w:bookmarkStart w:id="138" w:name="_Toc377399594"/>
      <w:bookmarkStart w:id="139" w:name="_Toc409778308"/>
      <w:r w:rsidRPr="00666337">
        <w:t>Protection of the child’s private and family life</w:t>
      </w:r>
      <w:bookmarkEnd w:id="134"/>
      <w:bookmarkEnd w:id="135"/>
      <w:bookmarkEnd w:id="136"/>
      <w:bookmarkEnd w:id="137"/>
      <w:bookmarkEnd w:id="138"/>
      <w:bookmarkEnd w:id="139"/>
    </w:p>
    <w:p w:rsidR="00DC0060" w:rsidRPr="00666337" w:rsidRDefault="00DC0060" w:rsidP="00843583">
      <w:pPr>
        <w:pStyle w:val="BodyText"/>
        <w:widowControl w:val="0"/>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666337" w:rsidRDefault="00DC0060" w:rsidP="00DC0060">
      <w:pPr>
        <w:pStyle w:val="BodyText"/>
        <w:widowControl w:val="0"/>
        <w:ind w:left="0"/>
        <w:jc w:val="both"/>
        <w:rPr>
          <w:rFonts w:cs="Arial"/>
        </w:rPr>
      </w:pPr>
    </w:p>
    <w:p w:rsidR="00DC0060" w:rsidRPr="00E06803" w:rsidRDefault="00DC0060" w:rsidP="00E06803">
      <w:pPr>
        <w:pStyle w:val="Heading3"/>
      </w:pPr>
      <w:bookmarkStart w:id="140" w:name="_Toc346714785"/>
      <w:bookmarkStart w:id="141" w:name="_Toc346714786"/>
      <w:bookmarkStart w:id="142" w:name="_Toc346714787"/>
      <w:bookmarkStart w:id="143" w:name="_Toc409778309"/>
      <w:bookmarkStart w:id="144" w:name="_Toc338234113"/>
      <w:bookmarkEnd w:id="140"/>
      <w:bookmarkEnd w:id="141"/>
      <w:bookmarkEnd w:id="142"/>
      <w:r w:rsidRPr="00666337">
        <w:t>Rules applicable to children involved in administrative judicial review proceedings</w:t>
      </w:r>
      <w:bookmarkEnd w:id="143"/>
    </w:p>
    <w:p w:rsidR="00DC0060" w:rsidRPr="00666337" w:rsidRDefault="00DC0060" w:rsidP="00E06803">
      <w:pPr>
        <w:ind w:left="851"/>
        <w:jc w:val="both"/>
        <w:rPr>
          <w:rFonts w:cs="Arial"/>
          <w:bCs/>
        </w:rPr>
      </w:pPr>
      <w:r w:rsidRPr="00666337">
        <w:rPr>
          <w:rFonts w:cs="Arial"/>
          <w:bCs/>
        </w:rPr>
        <w:t>Decisions taken in the following sectors can be referred to judicial review proceedings: placement of children into care</w:t>
      </w:r>
      <w:r>
        <w:rPr>
          <w:rFonts w:cs="Arial"/>
          <w:bCs/>
        </w:rPr>
        <w:t xml:space="preserve"> </w:t>
      </w:r>
      <w:r w:rsidRPr="00E3761F">
        <w:rPr>
          <w:rFonts w:cs="Arial"/>
          <w:bCs/>
        </w:rPr>
        <w:t>and proceedings involving the medi</w:t>
      </w:r>
      <w:r>
        <w:rPr>
          <w:rFonts w:cs="Arial"/>
          <w:bCs/>
        </w:rPr>
        <w:t>c</w:t>
      </w:r>
      <w:r w:rsidRPr="00E3761F">
        <w:rPr>
          <w:rFonts w:cs="Arial"/>
          <w:bCs/>
        </w:rPr>
        <w:t>al treatment of children</w:t>
      </w:r>
      <w:r w:rsidRPr="00666337">
        <w:rPr>
          <w:rFonts w:cs="Arial"/>
          <w:bCs/>
        </w:rPr>
        <w:t xml:space="preserve">; criminal offences committed by children below the MACR; the imposition of administrative sanctions. Regarding judicial review proceedings, general procedural rules are set out in </w:t>
      </w:r>
      <w:hyperlink r:id="rId118" w:history="1">
        <w:r w:rsidRPr="00666337">
          <w:rPr>
            <w:rStyle w:val="Hyperlink"/>
            <w:rFonts w:cs="Arial"/>
          </w:rPr>
          <w:t>Rule 54 of the Civil Procedure Rules (CPR)</w:t>
        </w:r>
      </w:hyperlink>
      <w:r w:rsidRPr="00666337">
        <w:rPr>
          <w:rFonts w:cs="Arial"/>
          <w:bCs/>
        </w:rPr>
        <w:t xml:space="preserve"> and Order 53 of the </w:t>
      </w:r>
      <w:hyperlink r:id="rId119"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E06803" w:rsidRDefault="00DC0060" w:rsidP="00E06803">
      <w:pPr>
        <w:pStyle w:val="BodyText"/>
        <w:widowControl w:val="0"/>
        <w:tabs>
          <w:tab w:val="left" w:pos="3017"/>
        </w:tabs>
        <w:jc w:val="both"/>
        <w:rPr>
          <w:rFonts w:cs="Arial"/>
        </w:rPr>
      </w:pPr>
      <w:r w:rsidRPr="00E3761F">
        <w:t xml:space="preserve">However, as already noted in Section 1a, where a welfare issue arises, such as the placement of a child into care, it is likely that the administrative court </w:t>
      </w:r>
      <w:r w:rsidRPr="00666337">
        <w:t xml:space="preserve">in England and Wales </w:t>
      </w:r>
      <w:r w:rsidRPr="00E3761F">
        <w:t>would refer the case to a family court.</w:t>
      </w:r>
      <w:r w:rsidRPr="00666337">
        <w:t xml:space="preserve"> </w:t>
      </w:r>
      <w:r w:rsidRPr="00666337">
        <w:rPr>
          <w:rFonts w:cs="Arial"/>
          <w:bCs/>
        </w:rPr>
        <w:t xml:space="preserve">As already noted above, there is no administrative court in Northern Ireland. The High Court deals with </w:t>
      </w:r>
      <w:r>
        <w:rPr>
          <w:rFonts w:cs="Arial"/>
          <w:bCs/>
        </w:rPr>
        <w:t>j</w:t>
      </w:r>
      <w:r w:rsidRPr="00666337">
        <w:rPr>
          <w:rFonts w:cs="Arial"/>
          <w:bCs/>
        </w:rPr>
        <w:t xml:space="preserve">udicial </w:t>
      </w:r>
      <w:r>
        <w:rPr>
          <w:rFonts w:cs="Arial"/>
          <w:bCs/>
        </w:rPr>
        <w:t>r</w:t>
      </w:r>
      <w:r w:rsidRPr="00666337">
        <w:rPr>
          <w:rFonts w:cs="Arial"/>
          <w:bCs/>
        </w:rPr>
        <w:t>eviews and would refer the case to the family court</w:t>
      </w:r>
      <w:r w:rsidRPr="00666337">
        <w:rPr>
          <w:rStyle w:val="FootnoteReference"/>
          <w:bCs/>
        </w:rPr>
        <w:footnoteReference w:id="212"/>
      </w:r>
      <w:r w:rsidRPr="00666337">
        <w:rPr>
          <w:rFonts w:cs="Arial"/>
          <w:bCs/>
        </w:rPr>
        <w:t xml:space="preserve">. </w:t>
      </w:r>
      <w:r w:rsidRPr="00E3761F">
        <w:t xml:space="preserve">Family courts adjudicate in accordance with the family procedural rules, which are set out either in the </w:t>
      </w:r>
      <w:hyperlink r:id="rId120" w:history="1">
        <w:r w:rsidRPr="00E11DCC">
          <w:rPr>
            <w:rStyle w:val="Hyperlink"/>
            <w:rFonts w:cs="Arial"/>
          </w:rPr>
          <w:t>Family Procedure Rules 2010 (FPR)</w:t>
        </w:r>
      </w:hyperlink>
      <w:r w:rsidRPr="00E3761F">
        <w:t xml:space="preserve"> and the </w:t>
      </w:r>
      <w:hyperlink r:id="rId121" w:history="1">
        <w:r w:rsidRPr="00E3761F">
          <w:rPr>
            <w:rStyle w:val="Hyperlink"/>
            <w:rFonts w:cs="Arial"/>
          </w:rPr>
          <w:t>Children Act 1989</w:t>
        </w:r>
      </w:hyperlink>
      <w:r>
        <w:rPr>
          <w:rStyle w:val="Hyperlink"/>
          <w:rFonts w:cs="Arial"/>
        </w:rPr>
        <w:t xml:space="preserve"> </w:t>
      </w:r>
      <w:r w:rsidRPr="00E3761F">
        <w:t xml:space="preserve">in England and Wales, or the </w:t>
      </w:r>
      <w:hyperlink r:id="rId122" w:history="1">
        <w:r w:rsidRPr="00E11DCC">
          <w:rPr>
            <w:rStyle w:val="Hyperlink"/>
            <w:rFonts w:cs="Arial"/>
          </w:rPr>
          <w:t>Family Proceedings Rules (Northern Ireland) 1996 (FPR-NI)</w:t>
        </w:r>
      </w:hyperlink>
      <w:r w:rsidRPr="00E11DCC">
        <w:rPr>
          <w:rStyle w:val="Hyperlink"/>
          <w:rFonts w:cs="Arial"/>
        </w:rPr>
        <w:t xml:space="preserve">, </w:t>
      </w:r>
      <w:r w:rsidRPr="00666337">
        <w:rPr>
          <w:rFonts w:cs="Arial"/>
          <w:bCs/>
        </w:rPr>
        <w:t>Magistrates Courts (Children (Northern Ireland) Order 1995) Rules (Northern Ireland) 1996 and</w:t>
      </w:r>
      <w:r w:rsidRPr="00666337">
        <w:rPr>
          <w:rStyle w:val="CommentReference"/>
        </w:rPr>
        <w:t xml:space="preserve"> </w:t>
      </w:r>
      <w:r w:rsidRPr="002F29A5">
        <w:t>Children</w:t>
      </w:r>
      <w:r w:rsidRPr="00E11DCC">
        <w:t xml:space="preserve"> in Northern Ireland. These procedural rules are described below under the heading ‘Procedural rules applicable to children involved in proceedings for placement into care’.</w:t>
      </w:r>
    </w:p>
    <w:p w:rsidR="00DC0060" w:rsidRPr="00E06803" w:rsidRDefault="00DC0060" w:rsidP="00E06803">
      <w:pPr>
        <w:pStyle w:val="Heading3"/>
      </w:pPr>
      <w:bookmarkStart w:id="145" w:name="_Toc409778310"/>
      <w:r w:rsidRPr="00666337">
        <w:t>Procedural rules applicable to children involved in: i) proceedings for placement into care</w:t>
      </w:r>
      <w:r>
        <w:t xml:space="preserve"> and proceedings involving the medical treatment of children</w:t>
      </w:r>
      <w:r w:rsidRPr="00666337">
        <w:t>; ii) proceedings relating to children below the age of MACR committing ‘criminal’ offences; iii) administrative sanctions relevant to children</w:t>
      </w:r>
      <w:bookmarkEnd w:id="145"/>
    </w:p>
    <w:p w:rsidR="00DC0060" w:rsidRPr="00E06803" w:rsidRDefault="00DC0060" w:rsidP="00E06803">
      <w:pPr>
        <w:pStyle w:val="Heading4NoNumb"/>
        <w:ind w:firstLine="851"/>
      </w:pPr>
      <w:r w:rsidRPr="00666337">
        <w:t>The child as a plaintiff/defendant/witness</w:t>
      </w:r>
    </w:p>
    <w:p w:rsidR="00DC0060" w:rsidRPr="008627F2" w:rsidRDefault="00DC0060" w:rsidP="008627F2">
      <w:pPr>
        <w:pStyle w:val="Heading3NoNumb"/>
        <w:ind w:firstLine="851"/>
      </w:pPr>
      <w:bookmarkStart w:id="146" w:name="_Toc409778311"/>
      <w:r w:rsidRPr="008627F2">
        <w:t>Statutory/policy provisions on the right to privacy</w:t>
      </w:r>
      <w:bookmarkEnd w:id="146"/>
    </w:p>
    <w:p w:rsidR="00DC0060" w:rsidRPr="00E06803" w:rsidRDefault="00DC0060" w:rsidP="00E06803">
      <w:pPr>
        <w:widowControl w:val="0"/>
        <w:autoSpaceDE w:val="0"/>
        <w:autoSpaceDN w:val="0"/>
        <w:adjustRightInd w:val="0"/>
        <w:ind w:left="851"/>
        <w:jc w:val="both"/>
        <w:rPr>
          <w:rFonts w:cs="Arial"/>
          <w:vertAlign w:val="superscript"/>
        </w:rPr>
      </w:pPr>
      <w:r w:rsidRPr="00666337">
        <w:rPr>
          <w:rFonts w:cs="Arial"/>
        </w:rPr>
        <w:t>The court has a statutory power to prohibit the publication by a newspaper of any material which is intended, or likely, to identify any child as being involved in proceedings</w:t>
      </w:r>
      <w:r>
        <w:rPr>
          <w:rFonts w:cs="Arial"/>
        </w:rPr>
        <w:t>,</w:t>
      </w:r>
      <w:r w:rsidRPr="00666337">
        <w:rPr>
          <w:rFonts w:cs="Arial"/>
        </w:rPr>
        <w:t xml:space="preserve"> or an address or school as being that of a child involved in any such proceedings</w:t>
      </w:r>
      <w:r w:rsidRPr="00666337">
        <w:rPr>
          <w:rFonts w:cs="Arial"/>
          <w:vertAlign w:val="superscript"/>
        </w:rPr>
        <w:footnoteReference w:id="213"/>
      </w:r>
      <w:r w:rsidRPr="00666337">
        <w:rPr>
          <w:rFonts w:cs="Arial"/>
        </w:rPr>
        <w:t>.</w:t>
      </w:r>
      <w:r w:rsidRPr="00666337">
        <w:rPr>
          <w:rFonts w:cs="Arial"/>
          <w:sz w:val="16"/>
          <w:szCs w:val="16"/>
        </w:rPr>
        <w:t xml:space="preserve"> </w:t>
      </w:r>
      <w:r w:rsidRPr="00E11DCC">
        <w:rPr>
          <w:rFonts w:cs="Arial"/>
        </w:rPr>
        <w:t xml:space="preserve">Similarly, the </w:t>
      </w:r>
      <w:r w:rsidRPr="00E11DCC">
        <w:rPr>
          <w:rFonts w:cs="Arial"/>
        </w:rPr>
        <w:lastRenderedPageBreak/>
        <w:t xml:space="preserve">Court may direct that no newspaper report </w:t>
      </w:r>
      <w:r w:rsidRPr="00666337">
        <w:rPr>
          <w:rFonts w:cs="Arial"/>
        </w:rPr>
        <w:t xml:space="preserve">or sound/television broadcast </w:t>
      </w:r>
      <w:r w:rsidRPr="00E11DCC">
        <w:rPr>
          <w:rFonts w:cs="Arial"/>
        </w:rPr>
        <w:t>reveals the name, address or school, or any particulars leading to the identification of any child or young person concerned in the proceedings</w:t>
      </w:r>
      <w:r w:rsidRPr="00666337">
        <w:rPr>
          <w:rStyle w:val="FootnoteReference"/>
        </w:rPr>
        <w:footnoteReference w:id="214"/>
      </w:r>
      <w:r w:rsidRPr="00666337">
        <w:rPr>
          <w:rFonts w:cs="Arial"/>
        </w:rPr>
        <w:t>. If the court considers it necessary to grant anonymity to protect the best interests of a party or witness, it may order that the identity of that party or witness must not be disclosed, e.g. to protect a person’s rights in accordance with the European Convention of Human Rights</w:t>
      </w:r>
      <w:r w:rsidRPr="00666337">
        <w:rPr>
          <w:rStyle w:val="FootnoteReference"/>
          <w:rFonts w:cs="Arial"/>
        </w:rPr>
        <w:footnoteReference w:id="215"/>
      </w:r>
      <w:r w:rsidRPr="00666337">
        <w:rPr>
          <w:rFonts w:cs="Arial"/>
        </w:rPr>
        <w:t>.</w:t>
      </w:r>
    </w:p>
    <w:p w:rsidR="00DC0060" w:rsidRPr="008627F2" w:rsidRDefault="00DC0060" w:rsidP="008627F2">
      <w:pPr>
        <w:pStyle w:val="Heading3NoNumb"/>
        <w:ind w:firstLine="851"/>
      </w:pPr>
      <w:bookmarkStart w:id="147" w:name="_Toc409778312"/>
      <w:r w:rsidRPr="008627F2">
        <w:t>Hearings involving children held behind closed doors</w:t>
      </w:r>
      <w:bookmarkEnd w:id="147"/>
    </w:p>
    <w:p w:rsidR="00DC0060" w:rsidRPr="00E06803" w:rsidRDefault="00DC0060" w:rsidP="00E06803">
      <w:pPr>
        <w:widowControl w:val="0"/>
        <w:autoSpaceDE w:val="0"/>
        <w:autoSpaceDN w:val="0"/>
        <w:adjustRightInd w:val="0"/>
        <w:ind w:firstLine="851"/>
        <w:jc w:val="both"/>
        <w:rPr>
          <w:rFonts w:cs="Arial"/>
        </w:rPr>
      </w:pPr>
      <w:r w:rsidRPr="00666337">
        <w:rPr>
          <w:rFonts w:cs="Arial"/>
        </w:rPr>
        <w:t>No relevant provisions have been identified.</w:t>
      </w:r>
    </w:p>
    <w:p w:rsidR="00DC0060" w:rsidRPr="008627F2" w:rsidRDefault="00DC0060" w:rsidP="008627F2">
      <w:pPr>
        <w:pStyle w:val="Heading3NoNumb"/>
        <w:ind w:firstLine="851"/>
      </w:pPr>
      <w:bookmarkStart w:id="148" w:name="_Toc409778313"/>
      <w:r w:rsidRPr="008627F2">
        <w:t>Responsibility for protection of the child’s personal data</w:t>
      </w:r>
      <w:bookmarkEnd w:id="148"/>
    </w:p>
    <w:p w:rsidR="00DC0060" w:rsidRPr="00666337" w:rsidRDefault="00DC0060" w:rsidP="00E06803">
      <w:pPr>
        <w:widowControl w:val="0"/>
        <w:ind w:left="851"/>
        <w:jc w:val="both"/>
        <w:rPr>
          <w:rFonts w:cs="Arial"/>
        </w:rPr>
      </w:pPr>
      <w:r w:rsidRPr="00666337">
        <w:rPr>
          <w:rFonts w:cs="Arial"/>
        </w:rPr>
        <w:t xml:space="preserve">Solicitors in England and Wales, who may represent the child, e.g. in cases where the child does not have a litigation friend/next friend/guardian </w:t>
      </w:r>
      <w:r w:rsidRPr="00E11DCC">
        <w:rPr>
          <w:rFonts w:cs="Arial"/>
        </w:rPr>
        <w:t>ad litem</w:t>
      </w:r>
      <w:r w:rsidRPr="00666337">
        <w:rPr>
          <w:rFonts w:cs="Arial"/>
        </w:rPr>
        <w:t xml:space="preserve">, and if the child is a defendant, are bound by the </w:t>
      </w:r>
      <w:hyperlink r:id="rId123" w:history="1">
        <w:r w:rsidRPr="00666337">
          <w:rPr>
            <w:rStyle w:val="Hyperlink"/>
            <w:rFonts w:cs="Arial"/>
          </w:rPr>
          <w:t>Solicitors Regulation Authority (SRA) Code of Conduct</w:t>
        </w:r>
      </w:hyperlink>
      <w:r w:rsidRPr="00666337">
        <w:rPr>
          <w:rFonts w:cs="Arial"/>
        </w:rPr>
        <w:t xml:space="preserve"> to keep the affairs of his/her client confidential</w:t>
      </w:r>
      <w:r w:rsidRPr="00666337">
        <w:rPr>
          <w:rStyle w:val="FootnoteReference"/>
          <w:rFonts w:cs="Arial"/>
        </w:rPr>
        <w:footnoteReference w:id="216"/>
      </w:r>
      <w:r w:rsidRPr="00666337">
        <w:rPr>
          <w:rFonts w:cs="Arial"/>
        </w:rPr>
        <w:t>.</w:t>
      </w:r>
    </w:p>
    <w:p w:rsidR="00DC0060" w:rsidRPr="00E06803" w:rsidRDefault="00DC0060" w:rsidP="00E06803">
      <w:pPr>
        <w:ind w:left="851"/>
        <w:jc w:val="both"/>
        <w:rPr>
          <w:rFonts w:eastAsia="Times New Roman" w:cs="Arial"/>
        </w:rPr>
      </w:pPr>
      <w:r w:rsidRPr="00D24683">
        <w:rPr>
          <w:rFonts w:cs="Arial"/>
        </w:rPr>
        <w:t>In Northern Ireland, solicitors who represent children are</w:t>
      </w:r>
      <w:r w:rsidRPr="00E11DCC">
        <w:rPr>
          <w:rFonts w:cs="Arial"/>
        </w:rPr>
        <w:t xml:space="preserve"> governed by the Solicitors Practice Regulations 1987 (as amended)</w:t>
      </w:r>
      <w:r w:rsidRPr="00D24683">
        <w:rPr>
          <w:rFonts w:cs="Arial"/>
        </w:rPr>
        <w:t>,</w:t>
      </w:r>
      <w:r w:rsidRPr="00E11DCC">
        <w:rPr>
          <w:rFonts w:cs="Arial"/>
        </w:rPr>
        <w:t xml:space="preserve"> which incorporates the Code of Conduct for European Lawyers, including the relevant obligations</w:t>
      </w:r>
      <w:r w:rsidRPr="00D24683">
        <w:rPr>
          <w:rFonts w:cs="Arial"/>
        </w:rPr>
        <w:t xml:space="preserve"> relating to </w:t>
      </w:r>
      <w:r w:rsidRPr="00E11DCC">
        <w:rPr>
          <w:rFonts w:cs="Arial"/>
        </w:rPr>
        <w:t>confidentiality</w:t>
      </w:r>
      <w:r w:rsidRPr="00D24683">
        <w:rPr>
          <w:rFonts w:cs="Arial"/>
        </w:rPr>
        <w:t xml:space="preserve"> of all information that becomes known during the course of his/her professional activity</w:t>
      </w:r>
      <w:r w:rsidRPr="00E11DCC">
        <w:rPr>
          <w:rStyle w:val="FootnoteReference"/>
          <w:rFonts w:eastAsia="Times New Roman" w:cs="Arial"/>
          <w:color w:val="000000"/>
          <w:shd w:val="clear" w:color="auto" w:fill="FFFFFF"/>
        </w:rPr>
        <w:footnoteReference w:id="217"/>
      </w:r>
      <w:r w:rsidRPr="00E11DCC">
        <w:rPr>
          <w:rFonts w:eastAsia="Times New Roman" w:cs="Arial"/>
          <w:color w:val="000000"/>
          <w:shd w:val="clear" w:color="auto" w:fill="FFFFFF"/>
        </w:rPr>
        <w:t>.</w:t>
      </w:r>
    </w:p>
    <w:p w:rsidR="00DC0060" w:rsidRPr="00E06803" w:rsidRDefault="00DC0060" w:rsidP="00E06803">
      <w:pPr>
        <w:widowControl w:val="0"/>
        <w:ind w:left="851"/>
        <w:jc w:val="both"/>
        <w:rPr>
          <w:rFonts w:cs="Arial"/>
        </w:rPr>
      </w:pPr>
      <w:r w:rsidRPr="00F0347F">
        <w:rPr>
          <w:rFonts w:cs="Arial"/>
        </w:rPr>
        <w:t>No provisions</w:t>
      </w:r>
      <w:r w:rsidRPr="00666337">
        <w:rPr>
          <w:rFonts w:cs="Arial"/>
        </w:rPr>
        <w:t xml:space="preserve"> requiring court judges to keep the information gathered during the pro</w:t>
      </w:r>
      <w:r w:rsidR="00E06803">
        <w:rPr>
          <w:rFonts w:cs="Arial"/>
        </w:rPr>
        <w:t xml:space="preserve">ceedings have been identified. </w:t>
      </w:r>
    </w:p>
    <w:p w:rsidR="00DC0060" w:rsidRPr="008627F2" w:rsidRDefault="00DC0060" w:rsidP="008627F2">
      <w:pPr>
        <w:pStyle w:val="Heading3NoNumb"/>
        <w:ind w:left="851"/>
      </w:pPr>
      <w:bookmarkStart w:id="149" w:name="_Toc409778314"/>
      <w:r w:rsidRPr="008627F2">
        <w:t>Statutory/policy provisions to ensure that the records or personal data of children are kept strictly confidential</w:t>
      </w:r>
      <w:bookmarkEnd w:id="149"/>
    </w:p>
    <w:p w:rsidR="00DC0060" w:rsidRPr="00666337" w:rsidRDefault="00DC0060" w:rsidP="00E06803">
      <w:pPr>
        <w:widowControl w:val="0"/>
        <w:ind w:left="851"/>
        <w:jc w:val="both"/>
        <w:rPr>
          <w:rFonts w:cs="Arial"/>
        </w:rPr>
      </w:pPr>
      <w:r w:rsidRPr="00666337">
        <w:rPr>
          <w:rFonts w:cs="Arial"/>
        </w:rPr>
        <w:t>UK legislation prohibits the publication of any material intended, or likely, to identify any child as being involved in proceedings, or an address or school as being that of a child involved in any such proceedings</w:t>
      </w:r>
      <w:r w:rsidRPr="00666337">
        <w:rPr>
          <w:rStyle w:val="FootnoteReference"/>
          <w:rFonts w:cs="Arial"/>
        </w:rPr>
        <w:footnoteReference w:id="218"/>
      </w:r>
      <w:r w:rsidRPr="00666337">
        <w:rPr>
          <w:rFonts w:cs="Arial"/>
        </w:rPr>
        <w:t>.</w:t>
      </w:r>
    </w:p>
    <w:p w:rsidR="00DC0060" w:rsidRPr="008627F2" w:rsidRDefault="00DC0060" w:rsidP="008627F2">
      <w:pPr>
        <w:pStyle w:val="Heading3NoNumb"/>
        <w:ind w:firstLine="851"/>
      </w:pPr>
      <w:bookmarkStart w:id="150" w:name="_Toc409778315"/>
      <w:r w:rsidRPr="008627F2">
        <w:t>Media self-regulatory measures</w:t>
      </w:r>
      <w:bookmarkEnd w:id="150"/>
    </w:p>
    <w:p w:rsidR="00DC0060" w:rsidRPr="00E06803" w:rsidRDefault="00DC0060" w:rsidP="00E06803">
      <w:pPr>
        <w:widowControl w:val="0"/>
        <w:autoSpaceDE w:val="0"/>
        <w:autoSpaceDN w:val="0"/>
        <w:adjustRightInd w:val="0"/>
        <w:ind w:left="851"/>
        <w:jc w:val="both"/>
        <w:rPr>
          <w:rFonts w:cs="Arial"/>
          <w:b/>
          <w:i/>
        </w:rPr>
      </w:pPr>
      <w:r w:rsidRPr="00666337">
        <w:rPr>
          <w:rFonts w:cs="Arial"/>
        </w:rPr>
        <w:t xml:space="preserve">The Office of Communications (OFCOM) is the independent regulator of communications, including TV and radio in the UK. OFCOM is responsible for investigating complaints by members of the public. </w:t>
      </w:r>
      <w:hyperlink r:id="rId124" w:history="1">
        <w:r w:rsidRPr="00666337">
          <w:rPr>
            <w:rStyle w:val="Hyperlink"/>
            <w:rFonts w:cs="Arial"/>
          </w:rPr>
          <w:t>The OFCOM Broadcasting Code</w:t>
        </w:r>
      </w:hyperlink>
      <w:r w:rsidRPr="00666337">
        <w:rPr>
          <w:rFonts w:cs="Arial"/>
        </w:rPr>
        <w:t xml:space="preserve"> provides that where statutory restrictions apply preventing personal identification, broadcasters should be careful not to provide clues that may lead to the identification of children in court proceedings</w:t>
      </w:r>
      <w:r w:rsidRPr="00666337">
        <w:rPr>
          <w:rStyle w:val="FootnoteReference"/>
          <w:rFonts w:cs="Arial"/>
        </w:rPr>
        <w:footnoteReference w:id="219"/>
      </w:r>
      <w:r w:rsidRPr="00666337">
        <w:rPr>
          <w:rFonts w:cs="Arial"/>
        </w:rPr>
        <w:t>. The Press Complaints Commission (PCC) is the independent self-regulating body of UK printed newspapers and magazines. The PCC Editor’s Code of Practice provides that children under 16 years of age must not be interviewed or photographed on issues involving their own or another child’s welfare – unless a custodial parent or similarly responsible adult consents. Furthermore, editors must demonstrate an exceptional public interest to override the normally paramount best interests of the child in a case involving such a child</w:t>
      </w:r>
      <w:r w:rsidRPr="00666337">
        <w:rPr>
          <w:rStyle w:val="FootnoteReference"/>
          <w:rFonts w:cs="Arial"/>
        </w:rPr>
        <w:footnoteReference w:id="220"/>
      </w:r>
      <w:r w:rsidRPr="00666337">
        <w:rPr>
          <w:rFonts w:cs="Arial"/>
        </w:rPr>
        <w:t>.</w:t>
      </w:r>
    </w:p>
    <w:p w:rsidR="00DC0060" w:rsidRPr="008627F2" w:rsidRDefault="00DC0060" w:rsidP="008627F2">
      <w:pPr>
        <w:pStyle w:val="Heading3NoNumb"/>
        <w:ind w:firstLine="851"/>
      </w:pPr>
      <w:bookmarkStart w:id="151" w:name="_Toc409778316"/>
      <w:r w:rsidRPr="008627F2">
        <w:lastRenderedPageBreak/>
        <w:t>Disclosure decisions by the court/judge</w:t>
      </w:r>
      <w:bookmarkEnd w:id="151"/>
    </w:p>
    <w:p w:rsidR="00DC0060" w:rsidRPr="00E06803" w:rsidRDefault="00DC0060" w:rsidP="00E06803">
      <w:pPr>
        <w:ind w:left="851"/>
        <w:jc w:val="both"/>
        <w:rPr>
          <w:rFonts w:cs="Arial"/>
        </w:rPr>
      </w:pPr>
      <w:r w:rsidRPr="00666337">
        <w:rPr>
          <w:rFonts w:cs="Arial"/>
        </w:rPr>
        <w:t>As noted above, UK legislation provides the court with the power to prohibit the publication by a newspaper of any material which is intended, or likely, to identify any child as being involved in proceedings, or an address or school as being that of a child involved in any such proceedings, as a victim</w:t>
      </w:r>
      <w:r w:rsidRPr="00666337">
        <w:rPr>
          <w:rStyle w:val="FootnoteReference"/>
          <w:rFonts w:cs="Arial"/>
        </w:rPr>
        <w:footnoteReference w:id="221"/>
      </w:r>
      <w:r w:rsidRPr="00666337">
        <w:rPr>
          <w:rFonts w:cs="Arial"/>
        </w:rPr>
        <w:t>.</w:t>
      </w:r>
    </w:p>
    <w:p w:rsidR="00DC0060" w:rsidRPr="008627F2" w:rsidRDefault="00DC0060" w:rsidP="008627F2">
      <w:pPr>
        <w:pStyle w:val="Heading3NoNumb"/>
        <w:ind w:firstLine="851"/>
      </w:pPr>
      <w:bookmarkStart w:id="152" w:name="_Toc409778317"/>
      <w:r w:rsidRPr="008627F2">
        <w:t>Exceptions to the rule of protecting the child’s identity/privacy/personal data</w:t>
      </w:r>
      <w:bookmarkEnd w:id="152"/>
    </w:p>
    <w:p w:rsidR="00DC0060" w:rsidRPr="00666337" w:rsidRDefault="00DC0060" w:rsidP="00E06803">
      <w:pPr>
        <w:widowControl w:val="0"/>
        <w:autoSpaceDE w:val="0"/>
        <w:autoSpaceDN w:val="0"/>
        <w:adjustRightInd w:val="0"/>
        <w:ind w:firstLine="851"/>
        <w:jc w:val="both"/>
        <w:rPr>
          <w:rFonts w:cs="Arial"/>
        </w:rPr>
      </w:pPr>
      <w:r w:rsidRPr="00666337">
        <w:rPr>
          <w:rFonts w:cs="Arial"/>
        </w:rPr>
        <w:t>No specific provisions identified.</w:t>
      </w:r>
    </w:p>
    <w:p w:rsidR="00DC0060" w:rsidRPr="008627F2" w:rsidRDefault="00DC0060" w:rsidP="008627F2">
      <w:pPr>
        <w:pStyle w:val="Heading3NoNumb"/>
        <w:ind w:firstLine="851"/>
      </w:pPr>
      <w:bookmarkStart w:id="153" w:name="_Toc409778318"/>
      <w:r w:rsidRPr="008627F2">
        <w:t>Sanctions and remedies for violation of privacy rights</w:t>
      </w:r>
      <w:bookmarkEnd w:id="153"/>
    </w:p>
    <w:p w:rsidR="00DC0060" w:rsidRPr="00666337" w:rsidRDefault="00DC0060" w:rsidP="00E06803">
      <w:pPr>
        <w:widowControl w:val="0"/>
        <w:autoSpaceDE w:val="0"/>
        <w:autoSpaceDN w:val="0"/>
        <w:adjustRightInd w:val="0"/>
        <w:ind w:firstLine="851"/>
        <w:jc w:val="both"/>
        <w:rPr>
          <w:rFonts w:cs="Arial"/>
        </w:rPr>
      </w:pPr>
      <w:r w:rsidRPr="00666337">
        <w:rPr>
          <w:rFonts w:cs="Arial"/>
        </w:rPr>
        <w:t>No specific provisions identified.</w:t>
      </w:r>
    </w:p>
    <w:p w:rsidR="00071C71" w:rsidRPr="00071C71" w:rsidRDefault="00DC0060" w:rsidP="008627F2">
      <w:pPr>
        <w:pStyle w:val="Heading3NoNumb"/>
        <w:ind w:left="851"/>
        <w:rPr>
          <w:b w:val="0"/>
        </w:rPr>
      </w:pPr>
      <w:bookmarkStart w:id="154" w:name="_Toc409778319"/>
      <w:r w:rsidRPr="008627F2">
        <w:t>Statutory/policy provisions to avoid conflicts between the child and his/her family during judicial proceedings</w:t>
      </w:r>
      <w:bookmarkEnd w:id="154"/>
      <w:r w:rsidR="00071C71">
        <w:rPr>
          <w:b w:val="0"/>
        </w:rPr>
        <w:br/>
      </w:r>
    </w:p>
    <w:p w:rsidR="00DC0060" w:rsidRPr="00E06803" w:rsidRDefault="00DC0060" w:rsidP="00E06803">
      <w:pPr>
        <w:pStyle w:val="ColorfulList-Accent11"/>
        <w:widowControl w:val="0"/>
        <w:ind w:left="851"/>
        <w:jc w:val="both"/>
        <w:rPr>
          <w:rFonts w:ascii="Arial" w:hAnsi="Arial" w:cs="Arial"/>
          <w:sz w:val="20"/>
          <w:szCs w:val="20"/>
          <w:lang w:val="en-GB"/>
        </w:rPr>
      </w:pPr>
      <w:r w:rsidRPr="00666337">
        <w:rPr>
          <w:rFonts w:ascii="Arial" w:hAnsi="Arial" w:cs="Arial"/>
          <w:sz w:val="20"/>
          <w:szCs w:val="20"/>
          <w:lang w:val="en-GB"/>
        </w:rPr>
        <w:t xml:space="preserve">Rules applicable to administrative judicial review proceedings do not contain any measures to avoid conflicts between the child and his/her family during the proceedings. </w:t>
      </w:r>
    </w:p>
    <w:p w:rsidR="00DC0060" w:rsidRPr="00071C71" w:rsidRDefault="00DC0060" w:rsidP="008627F2">
      <w:pPr>
        <w:pStyle w:val="Heading3NoNumb"/>
        <w:ind w:left="851"/>
        <w:rPr>
          <w:b w:val="0"/>
        </w:rPr>
      </w:pPr>
      <w:bookmarkStart w:id="155" w:name="_Toc409778320"/>
      <w:r w:rsidRPr="008627F2">
        <w:t>Availability of guidance and support measures for children and their families by specialised services</w:t>
      </w:r>
      <w:bookmarkEnd w:id="155"/>
      <w:r w:rsidR="00071C71">
        <w:rPr>
          <w:b w:val="0"/>
        </w:rPr>
        <w:br/>
      </w:r>
    </w:p>
    <w:p w:rsidR="00DC0060" w:rsidRPr="00666337" w:rsidRDefault="00DC0060" w:rsidP="00071C71">
      <w:pPr>
        <w:pStyle w:val="ColorfulList-Accent11"/>
        <w:widowControl w:val="0"/>
        <w:ind w:left="851"/>
        <w:jc w:val="both"/>
        <w:rPr>
          <w:rFonts w:ascii="Arial" w:hAnsi="Arial" w:cs="Arial"/>
          <w:sz w:val="20"/>
          <w:szCs w:val="20"/>
          <w:lang w:val="en-GB"/>
        </w:rPr>
      </w:pPr>
      <w:r w:rsidRPr="00666337">
        <w:rPr>
          <w:rFonts w:ascii="Arial" w:hAnsi="Arial" w:cs="Arial"/>
          <w:sz w:val="20"/>
          <w:szCs w:val="20"/>
          <w:lang w:val="en-GB"/>
        </w:rPr>
        <w:t xml:space="preserve">No rules with respect to the availability of specialised support services in administrative judicial proceedings have been identified. </w:t>
      </w:r>
    </w:p>
    <w:p w:rsidR="00DC0060" w:rsidRPr="00666337" w:rsidRDefault="00DC0060" w:rsidP="00DC0060">
      <w:pPr>
        <w:pStyle w:val="ColorfulList-Accent11"/>
        <w:widowControl w:val="0"/>
        <w:ind w:left="0"/>
        <w:jc w:val="both"/>
        <w:rPr>
          <w:rFonts w:ascii="Arial" w:hAnsi="Arial" w:cs="Arial"/>
          <w:lang w:val="en-GB"/>
        </w:rPr>
      </w:pPr>
    </w:p>
    <w:p w:rsidR="00DC0060" w:rsidRPr="00071C71" w:rsidRDefault="00DC0060" w:rsidP="00071C71">
      <w:pPr>
        <w:pStyle w:val="Heading5"/>
        <w:numPr>
          <w:ilvl w:val="0"/>
          <w:numId w:val="0"/>
        </w:numPr>
        <w:ind w:left="851"/>
        <w:rPr>
          <w:b w:val="0"/>
        </w:rPr>
      </w:pPr>
      <w:r w:rsidRPr="00071C71">
        <w:rPr>
          <w:b w:val="0"/>
        </w:rPr>
        <w:t>The child as an intervener</w:t>
      </w:r>
    </w:p>
    <w:p w:rsidR="00DC0060" w:rsidRPr="00E06803" w:rsidRDefault="00DC0060" w:rsidP="00E06803">
      <w:pPr>
        <w:ind w:left="851"/>
        <w:jc w:val="both"/>
        <w:rPr>
          <w:rFonts w:cs="Arial"/>
        </w:rPr>
      </w:pPr>
      <w:r w:rsidRPr="00666337">
        <w:rPr>
          <w:rFonts w:cs="Arial"/>
        </w:rPr>
        <w:t>Regarding other roles that the child can take, in judicial review, the child may also fall into the category of ‘interested party’, i.e. any person, other than the claimant and defendant, who is ‘directly affected’ by a claim for judicial review</w:t>
      </w:r>
      <w:r w:rsidRPr="00666337">
        <w:rPr>
          <w:rStyle w:val="FootnoteReference"/>
        </w:rPr>
        <w:footnoteReference w:id="222"/>
      </w:r>
      <w:r w:rsidRPr="00666337">
        <w:rPr>
          <w:rFonts w:cs="Arial"/>
        </w:rPr>
        <w:t>. Child interveners have the same rights and obligations as child parties.</w:t>
      </w:r>
    </w:p>
    <w:p w:rsidR="00DC0060" w:rsidRPr="00E06803" w:rsidRDefault="00DC0060" w:rsidP="00E06803">
      <w:pPr>
        <w:pStyle w:val="Heading4NoNumb"/>
        <w:ind w:firstLine="851"/>
      </w:pPr>
      <w:r w:rsidRPr="00666337">
        <w:t>The child as a subject of the proceeding</w:t>
      </w:r>
    </w:p>
    <w:p w:rsidR="00DC0060" w:rsidRPr="00E06803" w:rsidRDefault="00DC0060" w:rsidP="00E06803">
      <w:pPr>
        <w:pStyle w:val="CommentText"/>
        <w:ind w:firstLine="851"/>
        <w:jc w:val="both"/>
        <w:rPr>
          <w:rFonts w:cs="Arial"/>
          <w:lang w:val="en-GB"/>
        </w:rPr>
      </w:pPr>
      <w:r w:rsidRPr="00666337">
        <w:rPr>
          <w:rFonts w:cs="Arial"/>
          <w:lang w:val="en-GB"/>
        </w:rPr>
        <w:t>Children cannot be the subject matters of judicial review proceedings.</w:t>
      </w:r>
    </w:p>
    <w:p w:rsidR="00DC0060" w:rsidRPr="00E06803" w:rsidRDefault="00DC0060" w:rsidP="00E06803">
      <w:pPr>
        <w:pStyle w:val="Heading3"/>
      </w:pPr>
      <w:bookmarkStart w:id="156" w:name="_Toc409778321"/>
      <w:r w:rsidRPr="00071C71">
        <w:t>Family procedural rules applicable to children involved in proceedings for placement into care</w:t>
      </w:r>
      <w:bookmarkEnd w:id="156"/>
    </w:p>
    <w:p w:rsidR="00DC0060" w:rsidRPr="00E06803" w:rsidRDefault="00DC0060" w:rsidP="00E06803">
      <w:pPr>
        <w:pStyle w:val="BodyText"/>
        <w:widowControl w:val="0"/>
        <w:tabs>
          <w:tab w:val="left" w:pos="3017"/>
        </w:tabs>
        <w:jc w:val="both"/>
        <w:rPr>
          <w:rFonts w:cs="Arial"/>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in England and Wales would refer the case to a family court. As already noted above, there is </w:t>
      </w:r>
      <w:r>
        <w:rPr>
          <w:rFonts w:cs="Arial"/>
          <w:bCs/>
        </w:rPr>
        <w:t xml:space="preserve">an administrative court </w:t>
      </w:r>
      <w:r w:rsidRPr="00666337">
        <w:rPr>
          <w:rFonts w:cs="Arial"/>
          <w:bCs/>
        </w:rPr>
        <w:t xml:space="preserve">in Northern Ireland. The High Court deals with </w:t>
      </w:r>
      <w:r>
        <w:rPr>
          <w:rFonts w:cs="Arial"/>
          <w:bCs/>
        </w:rPr>
        <w:t>j</w:t>
      </w:r>
      <w:r w:rsidRPr="00666337">
        <w:rPr>
          <w:rFonts w:cs="Arial"/>
          <w:bCs/>
        </w:rPr>
        <w:t xml:space="preserve">udicial </w:t>
      </w:r>
      <w:r>
        <w:rPr>
          <w:rFonts w:cs="Arial"/>
          <w:bCs/>
        </w:rPr>
        <w:t>r</w:t>
      </w:r>
      <w:r w:rsidRPr="00666337">
        <w:rPr>
          <w:rFonts w:cs="Arial"/>
          <w:bCs/>
        </w:rPr>
        <w:t>eviews and would refer the case to the family court</w:t>
      </w:r>
      <w:r w:rsidRPr="00666337">
        <w:rPr>
          <w:rStyle w:val="FootnoteReference"/>
          <w:bCs/>
        </w:rPr>
        <w:footnoteReference w:id="223"/>
      </w:r>
      <w:r w:rsidRPr="00666337">
        <w:t xml:space="preserve">. </w:t>
      </w:r>
      <w:r w:rsidRPr="00666337">
        <w:rPr>
          <w:rFonts w:cs="Arial"/>
          <w:bCs/>
        </w:rPr>
        <w:t xml:space="preserve">This section will consider the child in such family/care proceedings. </w:t>
      </w:r>
    </w:p>
    <w:p w:rsidR="00DC0060" w:rsidRPr="00E06803" w:rsidRDefault="00DC0060" w:rsidP="00E06803">
      <w:pPr>
        <w:pStyle w:val="Heading4NoNumb"/>
        <w:ind w:firstLine="851"/>
      </w:pPr>
      <w:r w:rsidRPr="00666337">
        <w:t>The child as a plaintiff/defendant</w:t>
      </w:r>
    </w:p>
    <w:p w:rsidR="00DC0060" w:rsidRPr="008627F2" w:rsidRDefault="00DC0060" w:rsidP="008627F2">
      <w:pPr>
        <w:pStyle w:val="Heading3NoNumb"/>
        <w:ind w:left="851"/>
      </w:pPr>
      <w:bookmarkStart w:id="157" w:name="_Toc409778322"/>
      <w:r w:rsidRPr="008627F2">
        <w:t>Statutory/policy provisions on the right to privacy</w:t>
      </w:r>
      <w:bookmarkEnd w:id="157"/>
    </w:p>
    <w:p w:rsidR="00DC0060" w:rsidRPr="00E06803" w:rsidRDefault="00DC0060" w:rsidP="00E06803">
      <w:pPr>
        <w:widowControl w:val="0"/>
        <w:ind w:left="851"/>
        <w:jc w:val="both"/>
        <w:rPr>
          <w:rFonts w:cs="Arial"/>
        </w:rPr>
      </w:pPr>
      <w:r w:rsidRPr="00666337">
        <w:rPr>
          <w:rFonts w:cs="Arial"/>
        </w:rPr>
        <w:t xml:space="preserve">The </w:t>
      </w:r>
      <w:hyperlink r:id="rId125" w:history="1">
        <w:r w:rsidRPr="00666337">
          <w:rPr>
            <w:rStyle w:val="Hyperlink"/>
            <w:rFonts w:cs="Arial"/>
          </w:rPr>
          <w:t>Children Act 1989</w:t>
        </w:r>
      </w:hyperlink>
      <w:r w:rsidRPr="00666337">
        <w:rPr>
          <w:rStyle w:val="Hyperlink"/>
          <w:rFonts w:cs="Arial"/>
        </w:rPr>
        <w:t xml:space="preserve"> </w:t>
      </w:r>
      <w:r w:rsidRPr="00666337">
        <w:rPr>
          <w:rFonts w:cs="Arial"/>
        </w:rPr>
        <w:t xml:space="preserve">and </w:t>
      </w:r>
      <w:r>
        <w:rPr>
          <w:rFonts w:cs="Arial"/>
        </w:rPr>
        <w:t xml:space="preserve">the </w:t>
      </w:r>
      <w:hyperlink r:id="rId126" w:history="1">
        <w:r w:rsidRPr="00666337">
          <w:rPr>
            <w:rStyle w:val="Hyperlink"/>
            <w:rFonts w:cs="Arial"/>
          </w:rPr>
          <w:t>Children (Northern Ireland) Order 1995</w:t>
        </w:r>
      </w:hyperlink>
      <w:r>
        <w:rPr>
          <w:rStyle w:val="Hyperlink"/>
          <w:rFonts w:cs="Arial"/>
        </w:rPr>
        <w:t>,</w:t>
      </w:r>
      <w:r w:rsidRPr="00666337">
        <w:rPr>
          <w:rFonts w:cs="Arial"/>
        </w:rPr>
        <w:t xml:space="preserve"> which make it a criminal offence to publish to the public any material which would identify, or which would be </w:t>
      </w:r>
      <w:r w:rsidRPr="00666337">
        <w:rPr>
          <w:rFonts w:cs="Arial"/>
        </w:rPr>
        <w:lastRenderedPageBreak/>
        <w:t>likely to identify, a child as being involved in a family court proceeding</w:t>
      </w:r>
      <w:r w:rsidRPr="00666337">
        <w:rPr>
          <w:rStyle w:val="FootnoteReference"/>
        </w:rPr>
        <w:footnoteReference w:id="224"/>
      </w:r>
      <w:r w:rsidRPr="00666337">
        <w:rPr>
          <w:rFonts w:cs="Arial"/>
        </w:rPr>
        <w:t xml:space="preserve">. Furthermore, where any private proceedings are brought under the </w:t>
      </w:r>
      <w:hyperlink r:id="rId127" w:history="1">
        <w:r w:rsidRPr="00666337">
          <w:rPr>
            <w:rStyle w:val="Hyperlink"/>
            <w:rFonts w:cs="Arial"/>
          </w:rPr>
          <w:t>Children Act 1989</w:t>
        </w:r>
      </w:hyperlink>
      <w:r w:rsidRPr="00666337">
        <w:rPr>
          <w:rStyle w:val="Hyperlink"/>
          <w:rFonts w:cs="Arial"/>
        </w:rPr>
        <w:t xml:space="preserve"> </w:t>
      </w:r>
      <w:r w:rsidRPr="00666337">
        <w:rPr>
          <w:rFonts w:cs="Arial"/>
        </w:rPr>
        <w:t>or relate to the upbringing of a child, their publication may constitute a contempt of court</w:t>
      </w:r>
      <w:r w:rsidRPr="00666337">
        <w:rPr>
          <w:rFonts w:cs="Arial"/>
          <w:vertAlign w:val="superscript"/>
        </w:rPr>
        <w:footnoteReference w:id="225"/>
      </w:r>
      <w:r w:rsidRPr="00666337">
        <w:rPr>
          <w:rFonts w:cs="Arial"/>
        </w:rPr>
        <w:t>.  The court may also direct that no newspaper report on proceedings may reveal the name, address or school or any other particulars that may lead to the identification of any child or young person concerned in the proceedings</w:t>
      </w:r>
      <w:r w:rsidRPr="00666337">
        <w:rPr>
          <w:rStyle w:val="FootnoteReference"/>
        </w:rPr>
        <w:footnoteReference w:id="226"/>
      </w:r>
      <w:r w:rsidRPr="00666337">
        <w:rPr>
          <w:rFonts w:cs="Arial"/>
        </w:rPr>
        <w:t>.</w:t>
      </w:r>
    </w:p>
    <w:p w:rsidR="00DC0060" w:rsidRPr="00B20BB5" w:rsidRDefault="00DC0060" w:rsidP="00B20BB5">
      <w:pPr>
        <w:pStyle w:val="Heading3NoNumb"/>
        <w:ind w:left="851"/>
      </w:pPr>
      <w:bookmarkStart w:id="158" w:name="_Toc409778323"/>
      <w:r w:rsidRPr="00B20BB5">
        <w:t>Hearings involving children held behind closed doors</w:t>
      </w:r>
      <w:bookmarkEnd w:id="158"/>
    </w:p>
    <w:p w:rsidR="00DC0060" w:rsidRPr="00666337" w:rsidRDefault="00DC0060" w:rsidP="00E06803">
      <w:pPr>
        <w:widowControl w:val="0"/>
        <w:ind w:left="851"/>
        <w:jc w:val="both"/>
        <w:rPr>
          <w:rFonts w:cs="Arial"/>
        </w:rPr>
      </w:pPr>
      <w:r w:rsidRPr="00666337">
        <w:rPr>
          <w:rFonts w:cs="Arial"/>
        </w:rPr>
        <w:t>As explained in the Contextual Overview for the civil phase of this study, most family or care related proceedings in the UK involving children are held in private, unless the courts direct otherwise</w:t>
      </w:r>
      <w:r w:rsidRPr="00666337">
        <w:rPr>
          <w:rFonts w:cs="Arial"/>
          <w:vertAlign w:val="superscript"/>
        </w:rPr>
        <w:footnoteReference w:id="227"/>
      </w:r>
      <w:r w:rsidRPr="00666337">
        <w:rPr>
          <w:rFonts w:cs="Arial"/>
        </w:rPr>
        <w:t xml:space="preserve">. </w:t>
      </w:r>
    </w:p>
    <w:p w:rsidR="00DC0060" w:rsidRPr="00E06803" w:rsidRDefault="00DC0060" w:rsidP="00E06803">
      <w:pPr>
        <w:widowControl w:val="0"/>
        <w:ind w:left="851"/>
        <w:jc w:val="both"/>
        <w:rPr>
          <w:rFonts w:cs="Arial"/>
        </w:rPr>
      </w:pPr>
      <w:r w:rsidRPr="00666337">
        <w:rPr>
          <w:rFonts w:cs="Arial"/>
        </w:rPr>
        <w:t>Attendance by ‘duly accredited representatives’ of the media is permitted in court</w:t>
      </w:r>
      <w:r w:rsidRPr="00666337">
        <w:rPr>
          <w:rStyle w:val="FootnoteReference"/>
          <w:rFonts w:cs="Arial"/>
        </w:rPr>
        <w:footnoteReference w:id="228"/>
      </w:r>
      <w:r w:rsidRPr="00666337">
        <w:rPr>
          <w:rFonts w:cs="Arial"/>
        </w:rPr>
        <w:t>. However, the court may prevent such persons attending where it is in the best interests of any child concerned or connected with the proceedings</w:t>
      </w:r>
      <w:r w:rsidRPr="00666337">
        <w:rPr>
          <w:rStyle w:val="FootnoteReference"/>
          <w:rFonts w:cs="Arial"/>
        </w:rPr>
        <w:footnoteReference w:id="229"/>
      </w:r>
      <w:r w:rsidRPr="00666337">
        <w:rPr>
          <w:rFonts w:cs="Arial"/>
        </w:rPr>
        <w:t>.</w:t>
      </w:r>
    </w:p>
    <w:p w:rsidR="00DC0060" w:rsidRPr="00C156A7" w:rsidRDefault="00DC0060" w:rsidP="00C156A7">
      <w:pPr>
        <w:pStyle w:val="Heading3NoNumb"/>
        <w:ind w:left="851"/>
      </w:pPr>
      <w:bookmarkStart w:id="159" w:name="_Toc409778324"/>
      <w:r w:rsidRPr="00C156A7">
        <w:t>Responsibility for the protection of the child’s personal data</w:t>
      </w:r>
      <w:bookmarkEnd w:id="159"/>
    </w:p>
    <w:p w:rsidR="00DC0060" w:rsidRPr="00666337" w:rsidRDefault="00DC0060" w:rsidP="00E06803">
      <w:pPr>
        <w:widowControl w:val="0"/>
        <w:ind w:left="851"/>
        <w:jc w:val="both"/>
        <w:rPr>
          <w:rFonts w:cs="Arial"/>
        </w:rPr>
      </w:pPr>
      <w:r w:rsidRPr="00666337">
        <w:rPr>
          <w:rFonts w:cs="Arial"/>
        </w:rPr>
        <w:t xml:space="preserve">In England and Wales, as explained under </w:t>
      </w:r>
      <w:hyperlink w:anchor="_The_child_as" w:history="1">
        <w:r w:rsidRPr="00666337">
          <w:rPr>
            <w:rStyle w:val="Hyperlink"/>
            <w:rFonts w:cs="Arial"/>
          </w:rPr>
          <w:t>Section 2.1</w:t>
        </w:r>
      </w:hyperlink>
      <w:r w:rsidRPr="00666337">
        <w:rPr>
          <w:rStyle w:val="Hyperlink"/>
          <w:rFonts w:cs="Arial"/>
        </w:rPr>
        <w:t>,</w:t>
      </w:r>
      <w:r w:rsidRPr="00666337">
        <w:rPr>
          <w:rFonts w:cs="Arial"/>
        </w:rPr>
        <w:t xml:space="preserve"> in family law proceedings that concern the placement of a child into care, the child in the role of the plaintiff must be represented by a </w:t>
      </w:r>
      <w:r w:rsidRPr="00666337">
        <w:rPr>
          <w:rFonts w:cs="Arial"/>
          <w:bCs/>
        </w:rPr>
        <w:t>Children’s Guardian</w:t>
      </w:r>
      <w:r w:rsidRPr="00666337">
        <w:rPr>
          <w:rStyle w:val="FootnoteReference"/>
          <w:rFonts w:cs="Arial"/>
        </w:rPr>
        <w:footnoteReference w:id="230"/>
      </w:r>
      <w:r w:rsidRPr="00666337">
        <w:rPr>
          <w:rFonts w:cs="Arial"/>
          <w:bCs/>
        </w:rPr>
        <w:t xml:space="preserve">. Similarly, in Northern Ireland, a child may not make a claim, except by his/her guardian </w:t>
      </w:r>
      <w:r w:rsidRPr="00E11DCC">
        <w:rPr>
          <w:rFonts w:cs="Arial"/>
          <w:bCs/>
        </w:rPr>
        <w:t>ad litem</w:t>
      </w:r>
      <w:r w:rsidRPr="00666337">
        <w:rPr>
          <w:rStyle w:val="FootnoteReference"/>
          <w:rFonts w:cs="Arial"/>
        </w:rPr>
        <w:footnoteReference w:id="231"/>
      </w:r>
      <w:r w:rsidRPr="00666337">
        <w:t xml:space="preserve">. </w:t>
      </w:r>
      <w:r w:rsidRPr="00666337">
        <w:rPr>
          <w:rFonts w:cs="Arial"/>
        </w:rPr>
        <w:t xml:space="preserve">The work of the Children’s Guardian/guardian </w:t>
      </w:r>
      <w:r w:rsidRPr="00E11DCC">
        <w:rPr>
          <w:rFonts w:cs="Arial"/>
        </w:rPr>
        <w:t>ad litem</w:t>
      </w:r>
      <w:r w:rsidRPr="00666337">
        <w:rPr>
          <w:rFonts w:cs="Arial"/>
        </w:rPr>
        <w:t xml:space="preserve"> is regulated by standards and codes of practice, which include general requirements to maintain confidentiality and respect confidential information</w:t>
      </w:r>
      <w:r w:rsidRPr="00666337">
        <w:rPr>
          <w:vertAlign w:val="superscript"/>
        </w:rPr>
        <w:footnoteReference w:id="232"/>
      </w:r>
      <w:r w:rsidRPr="00666337">
        <w:rPr>
          <w:rFonts w:cs="Arial"/>
        </w:rPr>
        <w:t>.</w:t>
      </w:r>
    </w:p>
    <w:p w:rsidR="00DC0060" w:rsidRDefault="00DC0060" w:rsidP="00E06803">
      <w:pPr>
        <w:widowControl w:val="0"/>
        <w:ind w:left="851"/>
        <w:jc w:val="both"/>
        <w:rPr>
          <w:rFonts w:cs="Arial"/>
        </w:rPr>
      </w:pPr>
      <w:r w:rsidRPr="00666337">
        <w:rPr>
          <w:rFonts w:cs="Arial"/>
        </w:rPr>
        <w:t xml:space="preserve">Solicitors, if they represent a child – See </w:t>
      </w:r>
      <w:hyperlink w:anchor="_Right_to_legal" w:history="1">
        <w:r w:rsidRPr="00666337">
          <w:rPr>
            <w:rStyle w:val="Hyperlink"/>
            <w:rFonts w:cs="Arial"/>
          </w:rPr>
          <w:t>Section 2.6</w:t>
        </w:r>
      </w:hyperlink>
      <w:r w:rsidRPr="00666337">
        <w:rPr>
          <w:rFonts w:cs="Arial"/>
        </w:rPr>
        <w:t>, are bound by the Solicitors Regulation Authority (SRA) Code of Conduct to keep the affairs of their clients confidential</w:t>
      </w:r>
      <w:r w:rsidRPr="00666337">
        <w:rPr>
          <w:vertAlign w:val="superscript"/>
        </w:rPr>
        <w:footnoteReference w:id="233"/>
      </w:r>
      <w:r w:rsidRPr="00666337">
        <w:rPr>
          <w:rFonts w:cs="Arial"/>
        </w:rPr>
        <w:t>.</w:t>
      </w:r>
    </w:p>
    <w:p w:rsidR="00DC0060" w:rsidRPr="00E06803" w:rsidRDefault="00DC0060" w:rsidP="00E06803">
      <w:pPr>
        <w:ind w:left="851"/>
        <w:jc w:val="both"/>
        <w:rPr>
          <w:rFonts w:eastAsia="Times New Roman" w:cs="Arial"/>
        </w:rPr>
      </w:pPr>
      <w:r w:rsidRPr="00D24683">
        <w:rPr>
          <w:rFonts w:cs="Arial"/>
        </w:rPr>
        <w:t>In Northern Ireland, solicitors who represent children are</w:t>
      </w:r>
      <w:r w:rsidRPr="008357E9">
        <w:rPr>
          <w:rFonts w:cs="Arial"/>
        </w:rPr>
        <w:t xml:space="preserve"> governed by the Solicitors Practice Regulations 1987 (as amended)</w:t>
      </w:r>
      <w:r w:rsidRPr="00D24683">
        <w:rPr>
          <w:rFonts w:cs="Arial"/>
        </w:rPr>
        <w:t>,</w:t>
      </w:r>
      <w:r w:rsidRPr="008357E9">
        <w:rPr>
          <w:rFonts w:cs="Arial"/>
        </w:rPr>
        <w:t xml:space="preserve"> which incorporates the Code of Conduct for European Lawyers, including the relevant obligations</w:t>
      </w:r>
      <w:r w:rsidRPr="00D24683">
        <w:rPr>
          <w:rFonts w:cs="Arial"/>
        </w:rPr>
        <w:t xml:space="preserve"> relating to </w:t>
      </w:r>
      <w:r w:rsidRPr="008357E9">
        <w:rPr>
          <w:rFonts w:cs="Arial"/>
        </w:rPr>
        <w:t>confidentiality</w:t>
      </w:r>
      <w:r w:rsidRPr="00D24683">
        <w:rPr>
          <w:rFonts w:cs="Arial"/>
        </w:rPr>
        <w:t xml:space="preserve"> of all information that becomes known during the course of his/her professional activity</w:t>
      </w:r>
      <w:r w:rsidRPr="008357E9">
        <w:rPr>
          <w:rStyle w:val="FootnoteReference"/>
          <w:rFonts w:eastAsia="Times New Roman" w:cs="Arial"/>
          <w:color w:val="000000"/>
          <w:shd w:val="clear" w:color="auto" w:fill="FFFFFF"/>
        </w:rPr>
        <w:footnoteReference w:id="234"/>
      </w:r>
      <w:r w:rsidRPr="008357E9">
        <w:rPr>
          <w:rFonts w:eastAsia="Times New Roman" w:cs="Arial"/>
          <w:color w:val="000000"/>
          <w:shd w:val="clear" w:color="auto" w:fill="FFFFFF"/>
        </w:rPr>
        <w:t>.</w:t>
      </w:r>
    </w:p>
    <w:p w:rsidR="00DC0060" w:rsidRPr="00C156A7" w:rsidRDefault="00DC0060" w:rsidP="00C156A7">
      <w:pPr>
        <w:pStyle w:val="Heading3NoNumb"/>
        <w:ind w:left="851"/>
      </w:pPr>
      <w:bookmarkStart w:id="160" w:name="_Toc409778325"/>
      <w:r w:rsidRPr="00C156A7">
        <w:t>Statutory/policy provisions to ensure that the records or personal data of children are kept strictly confidential</w:t>
      </w:r>
      <w:bookmarkEnd w:id="160"/>
    </w:p>
    <w:p w:rsidR="00DC0060" w:rsidRPr="00E06803" w:rsidRDefault="00DC0060" w:rsidP="00E06803">
      <w:pPr>
        <w:widowControl w:val="0"/>
        <w:autoSpaceDE w:val="0"/>
        <w:autoSpaceDN w:val="0"/>
        <w:adjustRightInd w:val="0"/>
        <w:ind w:left="851"/>
        <w:jc w:val="both"/>
        <w:rPr>
          <w:rFonts w:cs="Arial"/>
          <w:vertAlign w:val="superscript"/>
        </w:rPr>
      </w:pPr>
      <w:r w:rsidRPr="00666337">
        <w:rPr>
          <w:rFonts w:cs="Arial"/>
        </w:rPr>
        <w:t xml:space="preserve">The general rules, which are described above apply. </w:t>
      </w:r>
    </w:p>
    <w:p w:rsidR="00DC0060" w:rsidRPr="00C156A7" w:rsidRDefault="00DC0060" w:rsidP="00C156A7">
      <w:pPr>
        <w:pStyle w:val="Heading3NoNumb"/>
        <w:ind w:left="851"/>
      </w:pPr>
      <w:bookmarkStart w:id="161" w:name="_Toc409778326"/>
      <w:r w:rsidRPr="00C156A7">
        <w:t>Media self-regulatory measures</w:t>
      </w:r>
      <w:bookmarkEnd w:id="161"/>
    </w:p>
    <w:p w:rsidR="00DC0060" w:rsidRPr="00E06803" w:rsidRDefault="00DC0060" w:rsidP="00E06803">
      <w:pPr>
        <w:widowControl w:val="0"/>
        <w:autoSpaceDE w:val="0"/>
        <w:autoSpaceDN w:val="0"/>
        <w:adjustRightInd w:val="0"/>
        <w:ind w:firstLine="851"/>
        <w:jc w:val="both"/>
        <w:rPr>
          <w:rFonts w:cs="Arial"/>
          <w:vertAlign w:val="superscript"/>
        </w:rPr>
      </w:pPr>
      <w:r w:rsidRPr="00666337">
        <w:rPr>
          <w:rFonts w:cs="Arial"/>
        </w:rPr>
        <w:t xml:space="preserve">The general rules, which are described above, apply. </w:t>
      </w:r>
    </w:p>
    <w:p w:rsidR="00DC0060" w:rsidRPr="00C156A7" w:rsidRDefault="00DC0060" w:rsidP="00C156A7">
      <w:pPr>
        <w:pStyle w:val="Heading3NoNumb"/>
        <w:ind w:left="851"/>
      </w:pPr>
      <w:bookmarkStart w:id="162" w:name="_Toc409778327"/>
      <w:r w:rsidRPr="00C156A7">
        <w:lastRenderedPageBreak/>
        <w:t>Disclosure decisions by the court/judge</w:t>
      </w:r>
      <w:bookmarkEnd w:id="162"/>
    </w:p>
    <w:p w:rsidR="00DC0060" w:rsidRPr="00E06803" w:rsidRDefault="00DC0060" w:rsidP="00E06803">
      <w:pPr>
        <w:widowControl w:val="0"/>
        <w:autoSpaceDE w:val="0"/>
        <w:autoSpaceDN w:val="0"/>
        <w:adjustRightInd w:val="0"/>
        <w:ind w:firstLine="851"/>
        <w:jc w:val="both"/>
        <w:rPr>
          <w:rFonts w:cs="Arial"/>
          <w:vertAlign w:val="superscript"/>
        </w:rPr>
      </w:pPr>
      <w:r w:rsidRPr="00666337">
        <w:rPr>
          <w:rFonts w:cs="Arial"/>
        </w:rPr>
        <w:t xml:space="preserve">The general rules, which are described above, apply. </w:t>
      </w:r>
    </w:p>
    <w:p w:rsidR="00DC0060" w:rsidRPr="00C156A7" w:rsidRDefault="00DC0060" w:rsidP="00C156A7">
      <w:pPr>
        <w:pStyle w:val="Heading3NoNumb"/>
        <w:ind w:left="851"/>
      </w:pPr>
      <w:bookmarkStart w:id="163" w:name="_Toc409778328"/>
      <w:r w:rsidRPr="00C156A7">
        <w:t>Exceptions to the rule of protecting the child’s identity/privacy/personal data</w:t>
      </w:r>
      <w:bookmarkEnd w:id="163"/>
    </w:p>
    <w:p w:rsidR="00DC0060" w:rsidRPr="00E06803" w:rsidRDefault="00DC0060" w:rsidP="00E06803">
      <w:pPr>
        <w:widowControl w:val="0"/>
        <w:autoSpaceDE w:val="0"/>
        <w:autoSpaceDN w:val="0"/>
        <w:adjustRightInd w:val="0"/>
        <w:ind w:firstLine="851"/>
        <w:jc w:val="both"/>
        <w:rPr>
          <w:rFonts w:cs="Arial"/>
        </w:rPr>
      </w:pPr>
      <w:r w:rsidRPr="00666337">
        <w:rPr>
          <w:rFonts w:cs="Arial"/>
        </w:rPr>
        <w:t>No provisions identified.</w:t>
      </w:r>
    </w:p>
    <w:p w:rsidR="00DC0060" w:rsidRPr="00071C71" w:rsidRDefault="00DC0060" w:rsidP="00C156A7">
      <w:pPr>
        <w:pStyle w:val="Heading3NoNumb"/>
        <w:ind w:left="851"/>
        <w:rPr>
          <w:b w:val="0"/>
        </w:rPr>
      </w:pPr>
      <w:bookmarkStart w:id="164" w:name="_Toc409778329"/>
      <w:r w:rsidRPr="00C156A7">
        <w:t>Sanctions and remedies for violation of privacy rights</w:t>
      </w:r>
      <w:bookmarkEnd w:id="164"/>
      <w:r w:rsidR="00071C71">
        <w:rPr>
          <w:b w:val="0"/>
        </w:rPr>
        <w:br/>
      </w:r>
    </w:p>
    <w:p w:rsidR="00DC0060" w:rsidRPr="00E06803" w:rsidRDefault="00DC0060" w:rsidP="00E06803">
      <w:pPr>
        <w:pStyle w:val="ColorfulList-Accent11"/>
        <w:widowControl w:val="0"/>
        <w:ind w:left="851"/>
        <w:jc w:val="both"/>
        <w:rPr>
          <w:rFonts w:ascii="Arial" w:hAnsi="Arial" w:cs="Arial"/>
          <w:sz w:val="20"/>
          <w:szCs w:val="20"/>
          <w:lang w:val="en-GB"/>
        </w:rPr>
      </w:pPr>
      <w:r w:rsidRPr="00666337">
        <w:rPr>
          <w:rFonts w:ascii="Arial" w:hAnsi="Arial" w:cs="Arial"/>
          <w:sz w:val="20"/>
          <w:szCs w:val="20"/>
          <w:lang w:val="en-GB"/>
        </w:rPr>
        <w:t xml:space="preserve">Publication, without court approval, of private court or tribunal proceedings which are brought under the </w:t>
      </w:r>
      <w:hyperlink r:id="rId128" w:history="1">
        <w:r w:rsidRPr="00666337">
          <w:rPr>
            <w:rStyle w:val="Hyperlink"/>
            <w:rFonts w:ascii="Arial" w:hAnsi="Arial" w:cs="Arial"/>
            <w:sz w:val="20"/>
            <w:szCs w:val="20"/>
            <w:lang w:val="en-GB"/>
          </w:rPr>
          <w:t>Children Act 1989</w:t>
        </w:r>
      </w:hyperlink>
      <w:r w:rsidRPr="00666337">
        <w:rPr>
          <w:rFonts w:ascii="Arial" w:hAnsi="Arial" w:cs="Arial"/>
          <w:sz w:val="20"/>
          <w:szCs w:val="20"/>
          <w:lang w:val="en-GB"/>
        </w:rPr>
        <w:t>/</w:t>
      </w:r>
      <w:hyperlink r:id="rId129" w:history="1">
        <w:r w:rsidRPr="00666337">
          <w:rPr>
            <w:rStyle w:val="Hyperlink"/>
            <w:rFonts w:ascii="Arial" w:hAnsi="Arial" w:cs="Arial"/>
            <w:sz w:val="20"/>
            <w:szCs w:val="20"/>
            <w:lang w:val="en-GB"/>
          </w:rPr>
          <w:t>Children (Northern Ireland) Order 1995</w:t>
        </w:r>
      </w:hyperlink>
      <w:r w:rsidRPr="00666337">
        <w:rPr>
          <w:rStyle w:val="Hyperlink"/>
          <w:rFonts w:ascii="Arial" w:hAnsi="Arial" w:cs="Arial"/>
          <w:sz w:val="20"/>
          <w:szCs w:val="20"/>
          <w:lang w:val="en-GB"/>
        </w:rPr>
        <w:t>,</w:t>
      </w:r>
      <w:r w:rsidRPr="00666337">
        <w:rPr>
          <w:rFonts w:ascii="Arial" w:hAnsi="Arial" w:cs="Arial"/>
          <w:sz w:val="20"/>
          <w:szCs w:val="20"/>
          <w:lang w:val="en-GB"/>
        </w:rPr>
        <w:t xml:space="preserve"> or which relate to the maintenance or upbringing of a child constitutes a contempt of court</w:t>
      </w:r>
      <w:r w:rsidRPr="00666337">
        <w:rPr>
          <w:rFonts w:ascii="Arial" w:hAnsi="Arial" w:cs="Arial"/>
          <w:vertAlign w:val="superscript"/>
          <w:lang w:val="en-GB"/>
        </w:rPr>
        <w:footnoteReference w:id="235"/>
      </w:r>
      <w:r w:rsidRPr="00666337">
        <w:rPr>
          <w:rFonts w:ascii="Arial" w:hAnsi="Arial" w:cs="Arial"/>
          <w:sz w:val="20"/>
          <w:szCs w:val="20"/>
          <w:lang w:val="en-GB"/>
        </w:rPr>
        <w:t>and is punishable by a fine and/or imprisonment</w:t>
      </w:r>
      <w:r w:rsidRPr="00666337">
        <w:rPr>
          <w:rStyle w:val="FootnoteReference"/>
          <w:rFonts w:ascii="Arial" w:hAnsi="Arial" w:cs="Arial"/>
          <w:lang w:val="en-GB"/>
        </w:rPr>
        <w:footnoteReference w:id="236"/>
      </w:r>
      <w:r w:rsidRPr="00666337">
        <w:rPr>
          <w:rFonts w:ascii="Arial" w:hAnsi="Arial" w:cs="Arial"/>
          <w:lang w:val="en-GB"/>
        </w:rPr>
        <w:t>.</w:t>
      </w:r>
    </w:p>
    <w:p w:rsidR="00DC0060" w:rsidRPr="00C156A7" w:rsidRDefault="00DC0060" w:rsidP="00C156A7">
      <w:pPr>
        <w:pStyle w:val="Heading3NoNumb"/>
        <w:ind w:left="851"/>
      </w:pPr>
      <w:bookmarkStart w:id="165" w:name="_Toc409778330"/>
      <w:r w:rsidRPr="00C156A7">
        <w:t>Statutory/policy provisions to avoid conflicts between the child and his/her family during judicial proceedings</w:t>
      </w:r>
      <w:bookmarkEnd w:id="165"/>
    </w:p>
    <w:p w:rsidR="00DC0060" w:rsidRPr="00E06803" w:rsidRDefault="00DC0060" w:rsidP="00E06803">
      <w:pPr>
        <w:pStyle w:val="BodyText"/>
        <w:widowControl w:val="0"/>
        <w:ind w:right="-19"/>
        <w:jc w:val="both"/>
        <w:rPr>
          <w:rFonts w:cs="Arial"/>
        </w:rPr>
      </w:pPr>
      <w:r w:rsidRPr="00E11DCC">
        <w:rPr>
          <w:rFonts w:eastAsia="Times New Roman" w:cs="Arial"/>
          <w:shd w:val="clear" w:color="auto" w:fill="FFFFFF"/>
        </w:rPr>
        <w:t>In England and Wales, where there is a conflict of interest between the litigation friend and a child, the court may change the litigation friend and prevent him/her from acting</w:t>
      </w:r>
      <w:r w:rsidRPr="00666337">
        <w:rPr>
          <w:rFonts w:cs="Arial"/>
          <w:vertAlign w:val="superscript"/>
        </w:rPr>
        <w:footnoteReference w:id="237"/>
      </w:r>
      <w:r w:rsidRPr="00666337">
        <w:rPr>
          <w:rFonts w:cs="Arial"/>
        </w:rPr>
        <w:t xml:space="preserve">. </w:t>
      </w:r>
      <w:r w:rsidRPr="00E11DCC">
        <w:rPr>
          <w:rFonts w:eastAsia="Times New Roman" w:cs="Arial"/>
          <w:shd w:val="clear" w:color="auto" w:fill="FFFFFF"/>
        </w:rPr>
        <w:t xml:space="preserve">In Northern </w:t>
      </w:r>
      <w:r w:rsidRPr="002F29A5">
        <w:rPr>
          <w:rFonts w:eastAsia="Times New Roman" w:cs="Arial"/>
          <w:shd w:val="clear" w:color="auto" w:fill="FFFFFF"/>
        </w:rPr>
        <w:t>Ireland, a</w:t>
      </w:r>
      <w:r w:rsidRPr="00E11DCC">
        <w:rPr>
          <w:rFonts w:eastAsia="Times New Roman" w:cs="Arial"/>
          <w:shd w:val="clear" w:color="auto" w:fill="FFFFFF"/>
        </w:rPr>
        <w:t xml:space="preserve"> solicitor appointed by the court will normally represent the child in accordance with instructions received from the guardian ad litem, unless the child wishes to give instructions which conflict with those of the guardian ad litem and is able</w:t>
      </w:r>
      <w:r>
        <w:rPr>
          <w:rFonts w:eastAsia="Times New Roman" w:cs="Arial"/>
          <w:shd w:val="clear" w:color="auto" w:fill="FFFFFF"/>
        </w:rPr>
        <w:t xml:space="preserve"> </w:t>
      </w:r>
      <w:r w:rsidRPr="00E11DCC">
        <w:rPr>
          <w:rFonts w:eastAsia="Times New Roman" w:cs="Arial"/>
          <w:shd w:val="clear" w:color="auto" w:fill="FFFFFF"/>
        </w:rPr>
        <w:t>(having regard to his/her understanding) to give such instructions on his/her own behalf</w:t>
      </w:r>
      <w:r w:rsidRPr="00E11DCC">
        <w:rPr>
          <w:rStyle w:val="FootnoteReference"/>
          <w:rFonts w:eastAsia="Times New Roman"/>
          <w:shd w:val="clear" w:color="auto" w:fill="FFFFFF"/>
        </w:rPr>
        <w:footnoteReference w:id="238"/>
      </w:r>
      <w:r w:rsidRPr="00E11DCC">
        <w:rPr>
          <w:rFonts w:eastAsia="Times New Roman" w:cs="Arial"/>
          <w:shd w:val="clear" w:color="auto" w:fill="FFFFFF"/>
        </w:rPr>
        <w:t>.</w:t>
      </w:r>
    </w:p>
    <w:p w:rsidR="00DC0060" w:rsidRPr="00C156A7" w:rsidRDefault="00DC0060" w:rsidP="00C156A7">
      <w:pPr>
        <w:pStyle w:val="Heading3NoNumb"/>
        <w:ind w:left="851"/>
      </w:pPr>
      <w:bookmarkStart w:id="166" w:name="_Toc409778331"/>
      <w:r w:rsidRPr="00C156A7">
        <w:t>Guidance and support measures for children and their families by specialised services to avoid adverse consequences of the judicial proceedings on family relations</w:t>
      </w:r>
      <w:bookmarkEnd w:id="166"/>
      <w:r w:rsidRPr="00C156A7">
        <w:t xml:space="preserve"> </w:t>
      </w:r>
    </w:p>
    <w:p w:rsidR="00DC0060" w:rsidRPr="00666337" w:rsidRDefault="00DC0060" w:rsidP="005D206E">
      <w:pPr>
        <w:pStyle w:val="BodyText"/>
        <w:widowControl w:val="0"/>
        <w:jc w:val="both"/>
        <w:rPr>
          <w:rFonts w:cs="Arial"/>
        </w:rPr>
      </w:pPr>
      <w:r w:rsidRPr="00666337">
        <w:rPr>
          <w:rFonts w:cs="Arial"/>
        </w:rPr>
        <w:t>No provisions identified.</w:t>
      </w:r>
    </w:p>
    <w:p w:rsidR="00DC0060" w:rsidRPr="00666337" w:rsidRDefault="00DC0060" w:rsidP="00DC0060">
      <w:pPr>
        <w:pStyle w:val="BodyText"/>
        <w:widowControl w:val="0"/>
        <w:ind w:left="0"/>
        <w:jc w:val="both"/>
        <w:rPr>
          <w:rFonts w:cs="Arial"/>
        </w:rPr>
      </w:pPr>
    </w:p>
    <w:p w:rsidR="00DC0060" w:rsidRPr="00E06803" w:rsidRDefault="00DC0060" w:rsidP="00E06803">
      <w:pPr>
        <w:pStyle w:val="Heading4NoNumb"/>
        <w:ind w:left="851"/>
      </w:pPr>
      <w:r w:rsidRPr="00666337">
        <w:t>The child as a witness</w:t>
      </w:r>
    </w:p>
    <w:p w:rsidR="00DC0060" w:rsidRPr="00E06803" w:rsidRDefault="00DC0060" w:rsidP="00E06803">
      <w:pPr>
        <w:pStyle w:val="CommentText"/>
        <w:ind w:left="851"/>
        <w:jc w:val="both"/>
        <w:rPr>
          <w:rFonts w:cs="Arial"/>
          <w:bCs/>
        </w:rPr>
      </w:pPr>
      <w:r w:rsidRPr="00666337">
        <w:rPr>
          <w:rFonts w:cs="Arial"/>
          <w:bCs/>
        </w:rPr>
        <w:t xml:space="preserve">The rules set out above apply. It is noted however that witnesses do not need to be represented in judicial review proceedings. </w:t>
      </w:r>
    </w:p>
    <w:p w:rsidR="00DC0060" w:rsidRPr="00E06803" w:rsidRDefault="00DC0060" w:rsidP="00E06803">
      <w:pPr>
        <w:pStyle w:val="Heading4NoNumb"/>
        <w:ind w:left="851"/>
      </w:pPr>
      <w:r w:rsidRPr="00666337">
        <w:t>The child as the subject of the proceeding</w:t>
      </w:r>
    </w:p>
    <w:p w:rsidR="00DC0060" w:rsidRPr="00666337" w:rsidRDefault="00DC0060" w:rsidP="00E06803">
      <w:pPr>
        <w:ind w:left="851"/>
        <w:jc w:val="both"/>
        <w:rPr>
          <w:rFonts w:cs="Arial"/>
        </w:rPr>
      </w:pPr>
      <w:r w:rsidRPr="00666337">
        <w:rPr>
          <w:rFonts w:cs="Arial"/>
        </w:rPr>
        <w:t xml:space="preserve">The rules set out above apply. </w:t>
      </w:r>
    </w:p>
    <w:p w:rsidR="00DC0060" w:rsidRPr="00666337" w:rsidRDefault="00DC0060" w:rsidP="00E06803">
      <w:pPr>
        <w:ind w:left="851"/>
        <w:jc w:val="both"/>
        <w:rPr>
          <w:rFonts w:cs="Arial"/>
        </w:rPr>
      </w:pPr>
      <w:r w:rsidRPr="00666337">
        <w:rPr>
          <w:rFonts w:cs="Arial"/>
        </w:rPr>
        <w:t xml:space="preserve">As explained under </w:t>
      </w:r>
      <w:hyperlink w:anchor="_The_child_as" w:history="1">
        <w:r w:rsidRPr="00666337">
          <w:rPr>
            <w:rStyle w:val="Hyperlink"/>
            <w:rFonts w:cs="Arial"/>
          </w:rPr>
          <w:t>Section 2.1</w:t>
        </w:r>
      </w:hyperlink>
      <w:r w:rsidRPr="00666337">
        <w:rPr>
          <w:rFonts w:cs="Arial"/>
        </w:rPr>
        <w:t>, children involved in specified proceedings as the subjects thereof are represented by CAFCASS officers (England), Welsh Family Proceedings officers (Wales)</w:t>
      </w:r>
      <w:r>
        <w:rPr>
          <w:rFonts w:cs="Arial"/>
        </w:rPr>
        <w:t>,</w:t>
      </w:r>
      <w:r w:rsidRPr="00666337">
        <w:rPr>
          <w:rFonts w:cs="Arial"/>
        </w:rPr>
        <w:t xml:space="preserve"> or guardians</w:t>
      </w:r>
      <w:r w:rsidRPr="00666337">
        <w:rPr>
          <w:rFonts w:cs="Arial"/>
          <w:i/>
        </w:rPr>
        <w:t xml:space="preserve"> </w:t>
      </w:r>
      <w:r w:rsidRPr="00E11DCC">
        <w:rPr>
          <w:rFonts w:cs="Arial"/>
        </w:rPr>
        <w:t>ad litem</w:t>
      </w:r>
      <w:r w:rsidRPr="00666337">
        <w:rPr>
          <w:rFonts w:cs="Arial"/>
        </w:rPr>
        <w:t xml:space="preserve"> (Northern Ireland). CAFCASS officers, Welsh Family Proceedings officers, guardians</w:t>
      </w:r>
      <w:r w:rsidRPr="00666337">
        <w:rPr>
          <w:rFonts w:cs="Arial"/>
          <w:i/>
        </w:rPr>
        <w:t xml:space="preserve"> </w:t>
      </w:r>
      <w:r w:rsidRPr="00E11DCC">
        <w:rPr>
          <w:rFonts w:cs="Arial"/>
        </w:rPr>
        <w:t>ad litem</w:t>
      </w:r>
      <w:r w:rsidRPr="00666337">
        <w:rPr>
          <w:rFonts w:cs="Arial"/>
          <w:i/>
        </w:rPr>
        <w:t xml:space="preserve"> </w:t>
      </w:r>
      <w:r w:rsidRPr="00666337">
        <w:rPr>
          <w:rFonts w:cs="Arial"/>
        </w:rPr>
        <w:t>and social workers are regulated by standards and codes of practice, which include general requirements to maintain confidentiality and respect confidential information</w:t>
      </w:r>
      <w:r w:rsidRPr="00666337">
        <w:rPr>
          <w:rFonts w:cs="Arial"/>
          <w:vertAlign w:val="superscript"/>
        </w:rPr>
        <w:footnoteReference w:id="239"/>
      </w:r>
      <w:r w:rsidRPr="00666337">
        <w:rPr>
          <w:rFonts w:cs="Arial"/>
        </w:rPr>
        <w:t>.</w:t>
      </w:r>
    </w:p>
    <w:p w:rsidR="00DC0060" w:rsidRPr="00E06803" w:rsidRDefault="00DC0060" w:rsidP="00E06803">
      <w:pPr>
        <w:ind w:left="851"/>
        <w:jc w:val="both"/>
        <w:rPr>
          <w:rFonts w:cs="Arial"/>
          <w:b/>
        </w:rPr>
      </w:pPr>
      <w:r w:rsidRPr="00666337">
        <w:rPr>
          <w:rFonts w:cs="Arial"/>
        </w:rPr>
        <w:t xml:space="preserve">As also noted above, CAFCASS may be asked to produce a welfare report to the court. Whether or not a child has capacity to access or challenge documents containing personal information about him/herself will depend on the child’s level of maturity and ability to understand his/her rights. Where a child is deemed to have a sufficient level of maturity and </w:t>
      </w:r>
      <w:r w:rsidRPr="00666337">
        <w:rPr>
          <w:rFonts w:cs="Arial"/>
        </w:rPr>
        <w:lastRenderedPageBreak/>
        <w:t>an ability to understand his/her rights, he/she will be able to submit access requests and ask for personal information to be corrected</w:t>
      </w:r>
      <w:r w:rsidRPr="00666337">
        <w:rPr>
          <w:rStyle w:val="FootnoteReference"/>
          <w:rFonts w:cs="Arial"/>
        </w:rPr>
        <w:footnoteReference w:id="240"/>
      </w:r>
      <w:r w:rsidRPr="00666337">
        <w:rPr>
          <w:rFonts w:cs="Arial"/>
        </w:rPr>
        <w:t xml:space="preserve">. </w:t>
      </w:r>
    </w:p>
    <w:p w:rsidR="00DC0060" w:rsidRPr="00E06803" w:rsidRDefault="00DC0060" w:rsidP="00E06803">
      <w:pPr>
        <w:pStyle w:val="Heading3"/>
      </w:pPr>
      <w:bookmarkStart w:id="167" w:name="_Toc409778332"/>
      <w:r w:rsidRPr="00666337">
        <w:t>Procedural rules applicable to children involved in proceedings before administrative tribunals</w:t>
      </w:r>
      <w:bookmarkEnd w:id="167"/>
    </w:p>
    <w:p w:rsidR="005D206E" w:rsidRPr="007B6301" w:rsidRDefault="00DC0060" w:rsidP="007B6301">
      <w:pPr>
        <w:ind w:left="851"/>
        <w:jc w:val="both"/>
        <w:rPr>
          <w:rFonts w:cs="Arial"/>
          <w:bCs/>
        </w:rPr>
      </w:pPr>
      <w:r w:rsidRPr="00666337">
        <w:rPr>
          <w:rFonts w:cs="Arial"/>
          <w:bCs/>
        </w:rPr>
        <w:t xml:space="preserve">The rules described above apply to all sorts of judiciary bodies, including administrative tribunals. Where rules are specific to certain tribunals and sectors, these are stated below. </w:t>
      </w:r>
    </w:p>
    <w:p w:rsidR="00DC0060" w:rsidRPr="00E06803" w:rsidRDefault="00DC0060" w:rsidP="00E06803">
      <w:pPr>
        <w:pStyle w:val="Heading3"/>
      </w:pPr>
      <w:bookmarkStart w:id="168" w:name="_Toc409778333"/>
      <w:r w:rsidRPr="00666337">
        <w:t>Procedural rules applicable to children involved in asylum and immigration proceedings</w:t>
      </w:r>
      <w:bookmarkEnd w:id="168"/>
    </w:p>
    <w:p w:rsidR="00DC0060" w:rsidRPr="00666337" w:rsidRDefault="00DC0060" w:rsidP="00E06803">
      <w:pPr>
        <w:pStyle w:val="Heading4NoNumb"/>
        <w:ind w:firstLine="851"/>
      </w:pPr>
      <w:r w:rsidRPr="00666337">
        <w:t>The child as a plaintiff/defendant/witness</w:t>
      </w:r>
    </w:p>
    <w:p w:rsidR="00DC0060" w:rsidRPr="00C156A7" w:rsidRDefault="00DC0060" w:rsidP="00C156A7">
      <w:pPr>
        <w:pStyle w:val="Heading3NoNumb"/>
        <w:ind w:left="851"/>
      </w:pPr>
      <w:bookmarkStart w:id="169" w:name="_Toc409778334"/>
      <w:r w:rsidRPr="00C156A7">
        <w:t>Hearings involving children held behind closed doors</w:t>
      </w:r>
      <w:bookmarkEnd w:id="169"/>
    </w:p>
    <w:p w:rsidR="00DC0060" w:rsidRPr="00666337" w:rsidRDefault="00DC0060" w:rsidP="005D206E">
      <w:pPr>
        <w:pStyle w:val="NormalWeb"/>
        <w:shd w:val="clear" w:color="auto" w:fill="FFFFFF"/>
        <w:ind w:left="851"/>
        <w:jc w:val="both"/>
        <w:textAlignment w:val="top"/>
      </w:pPr>
      <w:r w:rsidRPr="00E11DCC">
        <w:rPr>
          <w:sz w:val="20"/>
        </w:rPr>
        <w:t>The Asylum and Immigration Tribunal may exclude any or all members of the public from any hearing or part of a hearing if it is necessary to protect the private life of a party or the best interests of a child</w:t>
      </w:r>
      <w:r w:rsidRPr="00E11DCC">
        <w:rPr>
          <w:rStyle w:val="FootnoteReference"/>
          <w:sz w:val="20"/>
        </w:rPr>
        <w:footnoteReference w:id="241"/>
      </w:r>
      <w:r w:rsidRPr="00E11DCC">
        <w:rPr>
          <w:sz w:val="20"/>
        </w:rPr>
        <w:t>. In Northern Ireland, the Care Tribunal (Northern Ireland) Regulations 2005</w:t>
      </w:r>
      <w:r>
        <w:rPr>
          <w:sz w:val="20"/>
        </w:rPr>
        <w:t>,</w:t>
      </w:r>
      <w:r w:rsidRPr="00666337">
        <w:rPr>
          <w:sz w:val="20"/>
        </w:rPr>
        <w:t xml:space="preserve"> </w:t>
      </w:r>
      <w:r w:rsidRPr="00E11DCC">
        <w:rPr>
          <w:sz w:val="20"/>
        </w:rPr>
        <w:t xml:space="preserve">provide that the </w:t>
      </w:r>
      <w:r>
        <w:rPr>
          <w:sz w:val="20"/>
        </w:rPr>
        <w:t>C</w:t>
      </w:r>
      <w:r w:rsidRPr="00E11DCC">
        <w:rPr>
          <w:sz w:val="20"/>
        </w:rPr>
        <w:t xml:space="preserve">hairman or </w:t>
      </w:r>
      <w:r>
        <w:rPr>
          <w:sz w:val="20"/>
        </w:rPr>
        <w:t>T</w:t>
      </w:r>
      <w:r w:rsidRPr="00E11DCC">
        <w:rPr>
          <w:sz w:val="20"/>
        </w:rPr>
        <w:t xml:space="preserve">ribunal may exclude </w:t>
      </w:r>
      <w:r>
        <w:rPr>
          <w:sz w:val="20"/>
        </w:rPr>
        <w:t xml:space="preserve">the </w:t>
      </w:r>
      <w:r w:rsidRPr="00E11DCC">
        <w:rPr>
          <w:sz w:val="20"/>
        </w:rPr>
        <w:t xml:space="preserve">press and members of the public from the hearing in order to safeguard the welfare of the child. </w:t>
      </w:r>
    </w:p>
    <w:p w:rsidR="00DC0060" w:rsidRPr="00E06803" w:rsidRDefault="00DC0060" w:rsidP="00E06803">
      <w:pPr>
        <w:pStyle w:val="Heading4NoNumb"/>
        <w:ind w:left="851"/>
      </w:pPr>
      <w:r w:rsidRPr="00666337">
        <w:t>The child as the subject of the proceeding</w:t>
      </w:r>
    </w:p>
    <w:p w:rsidR="00DC0060" w:rsidRPr="00E06803" w:rsidRDefault="00DC0060" w:rsidP="00E06803">
      <w:pPr>
        <w:pStyle w:val="CommentText"/>
        <w:ind w:left="851"/>
        <w:jc w:val="both"/>
        <w:rPr>
          <w:rFonts w:cs="Arial"/>
          <w:lang w:val="en-GB"/>
        </w:rPr>
      </w:pPr>
      <w:r w:rsidRPr="00666337">
        <w:rPr>
          <w:rFonts w:cs="Arial"/>
          <w:lang w:val="en-GB"/>
        </w:rPr>
        <w:t>Children cannot be the subject matters of judicial proceedings before administrative tribunals.</w:t>
      </w:r>
    </w:p>
    <w:p w:rsidR="00DC0060" w:rsidRPr="00E06803" w:rsidRDefault="00DC0060" w:rsidP="00E06803">
      <w:pPr>
        <w:pStyle w:val="Heading3"/>
      </w:pPr>
      <w:bookmarkStart w:id="170" w:name="_Toc409778335"/>
      <w:r w:rsidRPr="00666337">
        <w:t>Procedural rules applicable to children involved in health proceedings and in proceedings that involve children with SEN</w:t>
      </w:r>
      <w:bookmarkEnd w:id="170"/>
    </w:p>
    <w:p w:rsidR="005D206E" w:rsidRPr="00E06803" w:rsidRDefault="00DC0060" w:rsidP="00E06803">
      <w:pPr>
        <w:pStyle w:val="Heading4NoNumb"/>
        <w:ind w:firstLine="851"/>
      </w:pPr>
      <w:r w:rsidRPr="00666337">
        <w:t>The child as a plaintiff/defendant/witness</w:t>
      </w:r>
    </w:p>
    <w:p w:rsidR="00DC0060" w:rsidRPr="00C156A7" w:rsidRDefault="00DC0060" w:rsidP="00C156A7">
      <w:pPr>
        <w:pStyle w:val="Heading3NoNumb"/>
        <w:ind w:left="851"/>
      </w:pPr>
      <w:bookmarkStart w:id="171" w:name="_Toc409778336"/>
      <w:r w:rsidRPr="00C156A7">
        <w:t>Hearings involving children held behind closed doors</w:t>
      </w:r>
      <w:bookmarkEnd w:id="171"/>
    </w:p>
    <w:p w:rsidR="00DC0060" w:rsidRPr="00666337" w:rsidRDefault="00DC0060" w:rsidP="00E06803">
      <w:pPr>
        <w:widowControl w:val="0"/>
        <w:ind w:left="851"/>
        <w:jc w:val="both"/>
        <w:rPr>
          <w:rFonts w:cs="Arial"/>
        </w:rPr>
      </w:pPr>
      <w:r w:rsidRPr="00666337">
        <w:rPr>
          <w:rFonts w:cs="Arial"/>
        </w:rPr>
        <w:t xml:space="preserve">Hearings in SEN cases and disability discrimination in schools cases must be held in private unless the </w:t>
      </w:r>
      <w:r>
        <w:rPr>
          <w:rFonts w:cs="Arial"/>
        </w:rPr>
        <w:t>First-tier</w:t>
      </w:r>
      <w:r w:rsidRPr="00666337">
        <w:rPr>
          <w:rFonts w:cs="Arial"/>
        </w:rPr>
        <w:t xml:space="preserve"> Tribunal considers that it is in the interests of justice for these hearings to be held in public</w:t>
      </w:r>
      <w:r w:rsidRPr="00666337">
        <w:rPr>
          <w:rStyle w:val="FootnoteReference"/>
          <w:rFonts w:cs="Arial"/>
        </w:rPr>
        <w:footnoteReference w:id="242"/>
      </w:r>
      <w:r w:rsidRPr="00666337">
        <w:rPr>
          <w:rFonts w:cs="Arial"/>
        </w:rPr>
        <w:t xml:space="preserve">. </w:t>
      </w:r>
    </w:p>
    <w:p w:rsidR="00DC0060" w:rsidRPr="00666337" w:rsidRDefault="00DC0060" w:rsidP="00E06803">
      <w:pPr>
        <w:widowControl w:val="0"/>
        <w:autoSpaceDE w:val="0"/>
        <w:autoSpaceDN w:val="0"/>
        <w:adjustRightInd w:val="0"/>
        <w:ind w:left="851"/>
        <w:jc w:val="both"/>
        <w:rPr>
          <w:rFonts w:cs="Arial"/>
        </w:rPr>
      </w:pPr>
      <w:r w:rsidRPr="00666337">
        <w:rPr>
          <w:rFonts w:cs="Arial"/>
        </w:rPr>
        <w:t xml:space="preserve">Similarly, the general principle in </w:t>
      </w:r>
      <w:r>
        <w:rPr>
          <w:rFonts w:cs="Arial"/>
        </w:rPr>
        <w:t>Northern Ireland</w:t>
      </w:r>
      <w:r w:rsidRPr="00666337">
        <w:rPr>
          <w:rFonts w:cs="Arial"/>
        </w:rPr>
        <w:t xml:space="preserve"> is that SEN cases and disability discrimination in school cases are held in private </w:t>
      </w:r>
      <w:r>
        <w:rPr>
          <w:rFonts w:ascii="Calibri" w:hAnsi="Calibri" w:cs="Calibri"/>
        </w:rPr>
        <w:t>‒</w:t>
      </w:r>
      <w:r>
        <w:rPr>
          <w:rFonts w:cs="Arial"/>
        </w:rPr>
        <w:t xml:space="preserve"> </w:t>
      </w:r>
      <w:r w:rsidRPr="00666337">
        <w:rPr>
          <w:rFonts w:cs="Arial"/>
        </w:rPr>
        <w:t>except in specified circumstances</w:t>
      </w:r>
      <w:r w:rsidRPr="00666337">
        <w:rPr>
          <w:rStyle w:val="FootnoteReference"/>
        </w:rPr>
        <w:footnoteReference w:id="243"/>
      </w:r>
      <w:r w:rsidRPr="00666337">
        <w:rPr>
          <w:rFonts w:cs="Arial"/>
        </w:rPr>
        <w:t>.</w:t>
      </w:r>
    </w:p>
    <w:p w:rsidR="00DC0060" w:rsidRPr="00E06803" w:rsidRDefault="00DC0060" w:rsidP="00E06803">
      <w:pPr>
        <w:pStyle w:val="Heading4NoNumb"/>
        <w:ind w:left="851"/>
      </w:pPr>
      <w:r w:rsidRPr="00666337">
        <w:t>The child as the subject of the proceeding</w:t>
      </w:r>
    </w:p>
    <w:p w:rsidR="00DC0060" w:rsidRPr="00E06803" w:rsidRDefault="00DC0060" w:rsidP="00E06803">
      <w:pPr>
        <w:pStyle w:val="CommentText"/>
        <w:ind w:left="851"/>
        <w:jc w:val="both"/>
        <w:rPr>
          <w:rFonts w:cs="Arial"/>
          <w:lang w:val="en-GB"/>
        </w:rPr>
      </w:pPr>
      <w:r w:rsidRPr="00666337">
        <w:rPr>
          <w:rFonts w:cs="Arial"/>
          <w:lang w:val="en-GB"/>
        </w:rPr>
        <w:t>Children cannot be the subject matters of judicial proceedings before administrative tribunals.</w:t>
      </w:r>
    </w:p>
    <w:p w:rsidR="00DC0060" w:rsidRPr="00E06803" w:rsidRDefault="00DC0060" w:rsidP="00E06803">
      <w:pPr>
        <w:pStyle w:val="Heading3"/>
      </w:pPr>
      <w:bookmarkStart w:id="172" w:name="_Toc409778337"/>
      <w:r w:rsidRPr="00666337">
        <w:t>Procedural rules applicable to children involved in proceedings linked to school admissions and exclusions</w:t>
      </w:r>
      <w:bookmarkEnd w:id="172"/>
    </w:p>
    <w:p w:rsidR="00DC0060" w:rsidRPr="00666337" w:rsidRDefault="00DC0060" w:rsidP="00E06803">
      <w:pPr>
        <w:ind w:left="851"/>
        <w:jc w:val="both"/>
        <w:rPr>
          <w:rFonts w:cs="Arial"/>
          <w:bCs/>
        </w:rPr>
      </w:pPr>
      <w:r w:rsidRPr="00666337">
        <w:rPr>
          <w:rFonts w:cs="Arial"/>
          <w:bCs/>
        </w:rPr>
        <w:t xml:space="preserve">The rules described above apply to all sorts of judiciary bodies, including review panels. Where rules are specific to review panels, these are stated below. </w:t>
      </w:r>
    </w:p>
    <w:p w:rsidR="00DC0060" w:rsidRPr="007B6301" w:rsidRDefault="00DC0060" w:rsidP="007B6301">
      <w:pPr>
        <w:pStyle w:val="Heading4NoNumb"/>
        <w:ind w:firstLine="851"/>
      </w:pPr>
      <w:r w:rsidRPr="00666337">
        <w:t>The child as a plaintiff/defendant/witness</w:t>
      </w:r>
    </w:p>
    <w:p w:rsidR="00DC0060" w:rsidRPr="00C156A7" w:rsidRDefault="00DC0060" w:rsidP="00C156A7">
      <w:pPr>
        <w:pStyle w:val="Heading3NoNumb"/>
        <w:ind w:left="851"/>
      </w:pPr>
      <w:bookmarkStart w:id="173" w:name="_Toc409778338"/>
      <w:r w:rsidRPr="00C156A7">
        <w:t>Hearings involving children held behind closed doors</w:t>
      </w:r>
      <w:bookmarkEnd w:id="173"/>
    </w:p>
    <w:p w:rsidR="00DC0060" w:rsidRPr="00E06803" w:rsidRDefault="00DC0060" w:rsidP="00E06803">
      <w:pPr>
        <w:widowControl w:val="0"/>
        <w:autoSpaceDE w:val="0"/>
        <w:autoSpaceDN w:val="0"/>
        <w:adjustRightInd w:val="0"/>
        <w:ind w:left="851"/>
        <w:jc w:val="both"/>
        <w:rPr>
          <w:rFonts w:cs="Arial"/>
        </w:rPr>
      </w:pPr>
      <w:r w:rsidRPr="00666337">
        <w:rPr>
          <w:rFonts w:cs="Arial"/>
        </w:rPr>
        <w:t xml:space="preserve">Generally, admission and exclusion appeals must be held in private, unless the panel – or Education and Library Board in </w:t>
      </w:r>
      <w:r>
        <w:rPr>
          <w:rFonts w:cs="Arial"/>
        </w:rPr>
        <w:t>Northern Ireland</w:t>
      </w:r>
      <w:r w:rsidRPr="00666337">
        <w:rPr>
          <w:rFonts w:cs="Arial"/>
        </w:rPr>
        <w:t>, directs otherwise</w:t>
      </w:r>
      <w:r w:rsidRPr="00666337">
        <w:rPr>
          <w:rStyle w:val="FootnoteReference"/>
          <w:rFonts w:cs="Arial"/>
        </w:rPr>
        <w:footnoteReference w:id="244"/>
      </w:r>
      <w:r w:rsidRPr="00666337">
        <w:rPr>
          <w:rFonts w:cs="Arial"/>
        </w:rPr>
        <w:t>.</w:t>
      </w:r>
    </w:p>
    <w:p w:rsidR="00DC0060" w:rsidRPr="00E06803" w:rsidRDefault="00DC0060" w:rsidP="00E06803">
      <w:pPr>
        <w:pStyle w:val="Heading4NoNumb"/>
        <w:ind w:firstLine="851"/>
      </w:pPr>
      <w:r w:rsidRPr="00666337">
        <w:lastRenderedPageBreak/>
        <w:t>The child as the subject of the proceeding</w:t>
      </w:r>
    </w:p>
    <w:p w:rsidR="00DC0060" w:rsidRPr="007B6301" w:rsidRDefault="00DC0060" w:rsidP="007B6301">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appeal panels. It is usually the contested administrative decision that constitutes the subject matter of the proceeding.</w:t>
      </w:r>
    </w:p>
    <w:p w:rsidR="00DC0060" w:rsidRPr="00E06803" w:rsidRDefault="00DC0060" w:rsidP="00E06803">
      <w:pPr>
        <w:pStyle w:val="Heading2"/>
      </w:pPr>
      <w:bookmarkStart w:id="174" w:name="_Protection_from_harm"/>
      <w:bookmarkStart w:id="175" w:name="_Toc372894283"/>
      <w:bookmarkStart w:id="176" w:name="_Toc373311619"/>
      <w:bookmarkStart w:id="177" w:name="_Toc373920869"/>
      <w:bookmarkStart w:id="178" w:name="_Toc376943994"/>
      <w:bookmarkStart w:id="179" w:name="_Toc377399595"/>
      <w:bookmarkStart w:id="180" w:name="_Toc409778339"/>
      <w:bookmarkEnd w:id="144"/>
      <w:bookmarkEnd w:id="174"/>
      <w:r w:rsidRPr="00666337">
        <w:t>Protection from harm during proceedings and interviews and ensuring a child-friendly process</w:t>
      </w:r>
      <w:bookmarkEnd w:id="175"/>
      <w:bookmarkEnd w:id="176"/>
      <w:bookmarkEnd w:id="177"/>
      <w:bookmarkEnd w:id="178"/>
      <w:bookmarkEnd w:id="179"/>
      <w:bookmarkEnd w:id="180"/>
    </w:p>
    <w:p w:rsidR="00DC0060" w:rsidRPr="00666337" w:rsidRDefault="00DC0060" w:rsidP="00E06803">
      <w:pPr>
        <w:pStyle w:val="BodyText"/>
        <w:keepNext/>
        <w:keepLines/>
        <w:widowControl w:val="0"/>
        <w:jc w:val="both"/>
        <w:rPr>
          <w:rFonts w:cs="Arial"/>
          <w:b/>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E06803" w:rsidRDefault="00DC0060" w:rsidP="00E06803">
      <w:pPr>
        <w:pStyle w:val="Heading3"/>
      </w:pPr>
      <w:bookmarkStart w:id="181" w:name="_Toc409778340"/>
      <w:r w:rsidRPr="00666337">
        <w:t>Rules applicable to children involved in administrative judicial review proceedings</w:t>
      </w:r>
      <w:bookmarkEnd w:id="181"/>
    </w:p>
    <w:p w:rsidR="00DC0060" w:rsidRPr="00666337" w:rsidRDefault="00DC0060" w:rsidP="00E06803">
      <w:pPr>
        <w:ind w:left="851"/>
        <w:jc w:val="both"/>
        <w:rPr>
          <w:rFonts w:cs="Arial"/>
          <w:bCs/>
        </w:rPr>
      </w:pPr>
      <w:r w:rsidRPr="00666337">
        <w:rPr>
          <w:rFonts w:cs="Arial"/>
          <w:bCs/>
        </w:rPr>
        <w:t>Decisions taken in the following sectors can be referred to judicial review proceedings: placement of children into care</w:t>
      </w:r>
      <w:r>
        <w:rPr>
          <w:rFonts w:cs="Arial"/>
          <w:bCs/>
        </w:rPr>
        <w:t xml:space="preserve"> </w:t>
      </w:r>
      <w:r w:rsidRPr="008357E9">
        <w:rPr>
          <w:rFonts w:cs="Arial"/>
          <w:bCs/>
        </w:rPr>
        <w:t>and proceedings involving the medi</w:t>
      </w:r>
      <w:r>
        <w:rPr>
          <w:rFonts w:cs="Arial"/>
          <w:bCs/>
        </w:rPr>
        <w:t>c</w:t>
      </w:r>
      <w:r w:rsidRPr="008357E9">
        <w:rPr>
          <w:rFonts w:cs="Arial"/>
          <w:bCs/>
        </w:rPr>
        <w:t>al treatment of children</w:t>
      </w:r>
      <w:r w:rsidRPr="00666337">
        <w:rPr>
          <w:rFonts w:cs="Arial"/>
          <w:bCs/>
        </w:rPr>
        <w:t xml:space="preserve">; criminal offences committed by children below MACR; the imposition of administrative sanctions. Regarding judicial review proceedings, general procedural rules are set out in </w:t>
      </w:r>
      <w:hyperlink r:id="rId130" w:history="1">
        <w:r w:rsidRPr="00666337">
          <w:rPr>
            <w:rStyle w:val="Hyperlink"/>
            <w:rFonts w:cs="Arial"/>
          </w:rPr>
          <w:t>Rule 54 of the Civil Procedure Rules (CPR)</w:t>
        </w:r>
      </w:hyperlink>
      <w:r w:rsidRPr="00666337">
        <w:rPr>
          <w:rFonts w:cs="Arial"/>
          <w:bCs/>
        </w:rPr>
        <w:t xml:space="preserve"> and Order 53 of the </w:t>
      </w:r>
      <w:hyperlink r:id="rId131"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E06803" w:rsidRDefault="00DC0060" w:rsidP="00E06803">
      <w:pPr>
        <w:ind w:left="851"/>
        <w:jc w:val="both"/>
        <w:rPr>
          <w:rFonts w:cs="Arial"/>
          <w:bCs/>
        </w:rPr>
      </w:pPr>
      <w:r w:rsidRPr="00666337">
        <w:rPr>
          <w:rFonts w:cs="Arial"/>
          <w:bCs/>
        </w:rPr>
        <w:t xml:space="preserve">However, as already noted in Section 1a, where a welfare issue arises, such as the placement of a child into care, it is likely that the administrative court in England and Wales would refer the case to a family court. As already noted above, there is no administrative court in Northern Ireland. The High Court deals with </w:t>
      </w:r>
      <w:r>
        <w:rPr>
          <w:rFonts w:cs="Arial"/>
          <w:bCs/>
        </w:rPr>
        <w:t>j</w:t>
      </w:r>
      <w:r w:rsidRPr="00666337">
        <w:rPr>
          <w:rFonts w:cs="Arial"/>
          <w:bCs/>
        </w:rPr>
        <w:t xml:space="preserve">udicial </w:t>
      </w:r>
      <w:r>
        <w:rPr>
          <w:rFonts w:cs="Arial"/>
          <w:bCs/>
        </w:rPr>
        <w:t>r</w:t>
      </w:r>
      <w:r w:rsidRPr="00666337">
        <w:rPr>
          <w:rFonts w:cs="Arial"/>
          <w:bCs/>
        </w:rPr>
        <w:t>eviews and would refer the case to the family court</w:t>
      </w:r>
      <w:r w:rsidRPr="00666337">
        <w:rPr>
          <w:rStyle w:val="FootnoteReference"/>
        </w:rPr>
        <w:footnoteReference w:id="245"/>
      </w:r>
      <w:r w:rsidRPr="00666337">
        <w:rPr>
          <w:rFonts w:cs="Arial"/>
          <w:bCs/>
        </w:rPr>
        <w:t>.</w:t>
      </w:r>
      <w:r w:rsidRPr="00666337">
        <w:t xml:space="preserve"> </w:t>
      </w:r>
      <w:r w:rsidRPr="00666337">
        <w:rPr>
          <w:rFonts w:cs="Arial"/>
          <w:bCs/>
        </w:rPr>
        <w:t xml:space="preserve">Family courts adjudicate in accordance with the family procedural rules, which are set out either in the </w:t>
      </w:r>
      <w:hyperlink r:id="rId132" w:history="1">
        <w:r w:rsidRPr="00666337">
          <w:rPr>
            <w:rStyle w:val="Hyperlink"/>
            <w:rFonts w:cs="Arial"/>
            <w:bCs/>
          </w:rPr>
          <w:t>Family Procedure Rules 2010 (FPR)</w:t>
        </w:r>
      </w:hyperlink>
      <w:r w:rsidRPr="00666337">
        <w:rPr>
          <w:rFonts w:cs="Arial"/>
          <w:bCs/>
        </w:rPr>
        <w:t xml:space="preserve"> and the </w:t>
      </w:r>
      <w:hyperlink r:id="rId133" w:history="1">
        <w:r w:rsidRPr="00666337">
          <w:rPr>
            <w:rStyle w:val="Hyperlink"/>
            <w:rFonts w:cs="Arial"/>
          </w:rPr>
          <w:t>Children Act 1989</w:t>
        </w:r>
      </w:hyperlink>
      <w:r w:rsidRPr="00666337">
        <w:rPr>
          <w:rStyle w:val="Hyperlink"/>
          <w:rFonts w:cs="Arial"/>
        </w:rPr>
        <w:t xml:space="preserve"> </w:t>
      </w:r>
      <w:r w:rsidRPr="00666337">
        <w:rPr>
          <w:rFonts w:cs="Arial"/>
          <w:bCs/>
        </w:rPr>
        <w:t xml:space="preserve">in England and Wales, or the </w:t>
      </w:r>
      <w:hyperlink r:id="rId134" w:history="1">
        <w:r w:rsidRPr="00666337">
          <w:rPr>
            <w:rStyle w:val="Hyperlink"/>
            <w:rFonts w:cs="Arial"/>
            <w:bCs/>
          </w:rPr>
          <w:t>Family Proceedings Rules (Northern Ireland) 1996 (FPR-NI)</w:t>
        </w:r>
      </w:hyperlink>
      <w:r w:rsidRPr="00666337">
        <w:rPr>
          <w:rFonts w:cs="Arial"/>
          <w:bCs/>
        </w:rPr>
        <w:t xml:space="preserve">, Magistrates Courts (Children) (Northern Ireland) Order 1995) Rules (Northern Ireland) 1996 and </w:t>
      </w:r>
      <w:r>
        <w:rPr>
          <w:rFonts w:cs="Arial"/>
          <w:bCs/>
        </w:rPr>
        <w:t xml:space="preserve">the </w:t>
      </w:r>
      <w:hyperlink r:id="rId135" w:history="1">
        <w:r w:rsidRPr="00666337">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w:t>
      </w:r>
      <w:r w:rsidRPr="00761BDF">
        <w:rPr>
          <w:rFonts w:cs="Arial"/>
          <w:bCs/>
        </w:rPr>
        <w:t>pplicable to children involved in proceedings for placement into care’.</w:t>
      </w:r>
    </w:p>
    <w:p w:rsidR="007B6301" w:rsidRPr="00E06803" w:rsidRDefault="00DC0060" w:rsidP="00E06803">
      <w:pPr>
        <w:pStyle w:val="Heading3"/>
      </w:pPr>
      <w:bookmarkStart w:id="182" w:name="_Toc409778341"/>
      <w:r w:rsidRPr="00666337">
        <w:t>Procedural rules applicable to children involved in: i) proceedings for placement into care</w:t>
      </w:r>
      <w:r>
        <w:t xml:space="preserve"> </w:t>
      </w:r>
      <w:r w:rsidRPr="00E11DCC">
        <w:t>and proceedings involving the medi</w:t>
      </w:r>
      <w:r>
        <w:t>c</w:t>
      </w:r>
      <w:r w:rsidRPr="00E11DCC">
        <w:t>al treatment of children</w:t>
      </w:r>
      <w:r w:rsidRPr="00666337">
        <w:t>; ii) proceedings relating to children below the age of MACR committing ‘criminal’ offences; iii) administrative sanctions relevant to children</w:t>
      </w:r>
      <w:bookmarkEnd w:id="182"/>
    </w:p>
    <w:p w:rsidR="00DC0060" w:rsidRPr="007B6301" w:rsidRDefault="00DC0060" w:rsidP="007B6301">
      <w:pPr>
        <w:pStyle w:val="Heading4NoNumb"/>
        <w:ind w:firstLine="851"/>
      </w:pPr>
      <w:r w:rsidRPr="00666337">
        <w:t>The child as a plaintiff/defendant</w:t>
      </w:r>
    </w:p>
    <w:p w:rsidR="00DC0060" w:rsidRPr="00C156A7" w:rsidRDefault="00DC0060" w:rsidP="00C156A7">
      <w:pPr>
        <w:pStyle w:val="Heading3NoNumb"/>
        <w:ind w:left="851"/>
      </w:pPr>
      <w:bookmarkStart w:id="183" w:name="_Toc409778342"/>
      <w:r w:rsidRPr="00C156A7">
        <w:t>Commencement of proceedings without undue delay</w:t>
      </w:r>
      <w:bookmarkEnd w:id="183"/>
      <w:r w:rsidRPr="00C156A7">
        <w:t xml:space="preserve"> </w:t>
      </w:r>
    </w:p>
    <w:p w:rsidR="00DC0060" w:rsidRPr="00E06803" w:rsidRDefault="00DC0060" w:rsidP="00E06803">
      <w:pPr>
        <w:pStyle w:val="CommentText"/>
        <w:ind w:left="851"/>
        <w:jc w:val="both"/>
        <w:rPr>
          <w:rFonts w:cs="Arial"/>
          <w:lang w:val="en-GB"/>
        </w:rPr>
      </w:pPr>
      <w:r w:rsidRPr="00666337">
        <w:rPr>
          <w:rFonts w:cs="Arial"/>
          <w:bCs/>
        </w:rPr>
        <w:t>In judicial review proceedings concerning both children and adults, the court has a duty to actively manage cases.</w:t>
      </w:r>
      <w:r w:rsidRPr="00761BDF">
        <w:rPr>
          <w:rFonts w:cs="Arial"/>
          <w:bCs/>
        </w:rPr>
        <w:t xml:space="preserve"> Active case management is an integral element of furthering the overriding objective of civil judicial proceedings – namely to enable the court to deal with cases justly</w:t>
      </w:r>
      <w:r w:rsidRPr="00666337">
        <w:rPr>
          <w:rFonts w:cs="Arial"/>
          <w:bCs/>
        </w:rPr>
        <w:t xml:space="preserve">, which </w:t>
      </w:r>
      <w:r w:rsidRPr="00761BDF">
        <w:rPr>
          <w:rFonts w:cs="Arial"/>
          <w:bCs/>
        </w:rPr>
        <w:t xml:space="preserve">includes, </w:t>
      </w:r>
      <w:r w:rsidRPr="00666337">
        <w:rPr>
          <w:rFonts w:cs="Arial"/>
          <w:bCs/>
          <w:i/>
        </w:rPr>
        <w:t>inter alia</w:t>
      </w:r>
      <w:r w:rsidRPr="00666337">
        <w:rPr>
          <w:rFonts w:cs="Arial"/>
          <w:bCs/>
        </w:rPr>
        <w:t>, ensuring that the cases are dealt with expeditiously and fairly</w:t>
      </w:r>
      <w:r w:rsidRPr="00666337">
        <w:rPr>
          <w:rFonts w:cs="Arial"/>
          <w:bCs/>
          <w:vertAlign w:val="superscript"/>
        </w:rPr>
        <w:footnoteReference w:id="246"/>
      </w:r>
      <w:r w:rsidRPr="00666337">
        <w:rPr>
          <w:rFonts w:cs="Arial"/>
          <w:bCs/>
        </w:rPr>
        <w:t xml:space="preserve">. </w:t>
      </w:r>
      <w:r w:rsidRPr="00666337">
        <w:rPr>
          <w:rFonts w:cs="Arial"/>
          <w:lang w:val="en-GB"/>
        </w:rPr>
        <w:t xml:space="preserve">No requirements have been identified requiring such proceedings to be </w:t>
      </w:r>
      <w:r w:rsidRPr="00666337">
        <w:rPr>
          <w:rFonts w:cs="Arial"/>
          <w:lang w:val="en-GB"/>
        </w:rPr>
        <w:lastRenderedPageBreak/>
        <w:t>commenced without undue delay specifically where a child witness is involved in the proceedings.</w:t>
      </w:r>
    </w:p>
    <w:p w:rsidR="00DC0060" w:rsidRPr="00C156A7" w:rsidRDefault="00DC0060" w:rsidP="00C156A7">
      <w:pPr>
        <w:pStyle w:val="Heading3NoNumb"/>
        <w:ind w:left="851"/>
      </w:pPr>
      <w:bookmarkStart w:id="184" w:name="_Toc409778343"/>
      <w:r w:rsidRPr="00C156A7">
        <w:t>Non-intimidating and child-friendly premises and places</w:t>
      </w:r>
      <w:bookmarkEnd w:id="184"/>
      <w:r w:rsidRPr="00C156A7">
        <w:t xml:space="preserve"> </w:t>
      </w:r>
    </w:p>
    <w:p w:rsidR="00DC0060" w:rsidRPr="00666337" w:rsidRDefault="00DC0060" w:rsidP="00E06803">
      <w:pPr>
        <w:widowControl w:val="0"/>
        <w:ind w:left="851"/>
        <w:jc w:val="both"/>
        <w:rPr>
          <w:rFonts w:cs="Arial"/>
        </w:rPr>
      </w:pPr>
      <w:r w:rsidRPr="00666337">
        <w:rPr>
          <w:rFonts w:cs="Arial"/>
          <w:bCs/>
        </w:rPr>
        <w:t>No statutory/policy provisions have been identified in the UK to hold judicial review proceedings in non-intimidating and child-friendly premises.</w:t>
      </w:r>
    </w:p>
    <w:p w:rsidR="00DC0060" w:rsidRPr="00C156A7" w:rsidRDefault="00DC0060" w:rsidP="00C156A7">
      <w:pPr>
        <w:pStyle w:val="Heading3NoNumb"/>
        <w:ind w:left="851"/>
      </w:pPr>
      <w:bookmarkStart w:id="185" w:name="_Toc409778344"/>
      <w:r w:rsidRPr="00C156A7">
        <w:t>Precautionary and interim measures</w:t>
      </w:r>
      <w:bookmarkEnd w:id="185"/>
      <w:r w:rsidRPr="00C156A7">
        <w:t xml:space="preserve"> </w:t>
      </w:r>
    </w:p>
    <w:p w:rsidR="00DC0060" w:rsidRPr="00E06803" w:rsidRDefault="00DC0060" w:rsidP="00E06803">
      <w:pPr>
        <w:widowControl w:val="0"/>
        <w:ind w:left="851"/>
        <w:jc w:val="both"/>
        <w:rPr>
          <w:rFonts w:cs="Arial"/>
          <w:bCs/>
        </w:rPr>
      </w:pPr>
      <w:r w:rsidRPr="00666337">
        <w:rPr>
          <w:rFonts w:cs="Arial"/>
          <w:bCs/>
        </w:rPr>
        <w:t xml:space="preserve">No provisions have been identified regarding the court’s power to put in place precautionary or interim measures in judicial review proceedings. </w:t>
      </w:r>
    </w:p>
    <w:p w:rsidR="00DC0060" w:rsidRPr="00C156A7" w:rsidRDefault="00DC0060" w:rsidP="00C156A7">
      <w:pPr>
        <w:pStyle w:val="Heading3NoNumb"/>
        <w:ind w:left="851"/>
      </w:pPr>
      <w:bookmarkStart w:id="186" w:name="_Toc409778345"/>
      <w:r w:rsidRPr="00C156A7">
        <w:t>Availability of support services</w:t>
      </w:r>
      <w:bookmarkEnd w:id="186"/>
      <w:r w:rsidRPr="00C156A7">
        <w:t xml:space="preserve"> </w:t>
      </w:r>
    </w:p>
    <w:p w:rsidR="00DC0060" w:rsidRPr="00666337" w:rsidRDefault="00DC0060" w:rsidP="00E06803">
      <w:pPr>
        <w:ind w:left="851"/>
        <w:jc w:val="both"/>
        <w:rPr>
          <w:rFonts w:cs="Arial"/>
        </w:rPr>
      </w:pPr>
      <w:r w:rsidRPr="00666337">
        <w:rPr>
          <w:rFonts w:cs="Arial"/>
        </w:rPr>
        <w:t>No provisions have been identified in the UK regarding support services available to help children cope with judicial review proceedings. It is noted however, that children, in principle, cannot participate in judicial review proceedings in their own right, but are normally assisted by litigation friends/next friends/guardians</w:t>
      </w:r>
      <w:r w:rsidRPr="00666337">
        <w:rPr>
          <w:rFonts w:cs="Arial"/>
          <w:i/>
        </w:rPr>
        <w:t xml:space="preserve"> </w:t>
      </w:r>
      <w:r w:rsidRPr="00E11DCC">
        <w:rPr>
          <w:rFonts w:cs="Arial"/>
        </w:rPr>
        <w:t>ad litem</w:t>
      </w:r>
      <w:r w:rsidRPr="00666337">
        <w:rPr>
          <w:rFonts w:cs="Arial"/>
        </w:rPr>
        <w:t xml:space="preserve">, if the children are applicants. As described under </w:t>
      </w:r>
      <w:hyperlink w:anchor="_The_child_as" w:history="1">
        <w:r w:rsidRPr="00666337">
          <w:rPr>
            <w:rStyle w:val="Hyperlink"/>
            <w:rFonts w:cs="Arial"/>
          </w:rPr>
          <w:t>Section 2.1</w:t>
        </w:r>
      </w:hyperlink>
      <w:r w:rsidRPr="00666337">
        <w:rPr>
          <w:rFonts w:cs="Arial"/>
        </w:rPr>
        <w:t>, exceptionally, when the court makes an order, the child can act on his/her own behalf</w:t>
      </w:r>
      <w:r w:rsidRPr="00666337">
        <w:rPr>
          <w:rStyle w:val="FootnoteReference"/>
          <w:rFonts w:cs="Arial"/>
        </w:rPr>
        <w:footnoteReference w:id="247"/>
      </w:r>
      <w:r w:rsidRPr="00666337">
        <w:rPr>
          <w:rFonts w:cs="Arial"/>
        </w:rPr>
        <w:t xml:space="preserve">. A ‘child’ is defined as any person under the age of 18. </w:t>
      </w:r>
    </w:p>
    <w:p w:rsidR="00DC0060" w:rsidRPr="00E06803" w:rsidRDefault="00DC0060" w:rsidP="00E06803">
      <w:pPr>
        <w:ind w:left="851"/>
        <w:jc w:val="both"/>
        <w:rPr>
          <w:rFonts w:cs="Arial"/>
        </w:rPr>
      </w:pPr>
      <w:r w:rsidRPr="00666337">
        <w:rPr>
          <w:rFonts w:cs="Arial"/>
        </w:rPr>
        <w:t xml:space="preserve">No statutory/policy provisions have been identified on the availability of support services in highly conflictual judicial review proceedings. However, regardless of the complexity of the case, the child’s litigation friend/next friend/guardian </w:t>
      </w:r>
      <w:r w:rsidRPr="00E11DCC">
        <w:rPr>
          <w:rFonts w:cs="Arial"/>
        </w:rPr>
        <w:t>ad litem</w:t>
      </w:r>
      <w:r w:rsidRPr="00666337">
        <w:rPr>
          <w:rFonts w:cs="Arial"/>
        </w:rPr>
        <w:t>, if the child is a defendant, will be involved throughout the case.</w:t>
      </w:r>
    </w:p>
    <w:p w:rsidR="00DC0060" w:rsidRPr="00C156A7" w:rsidRDefault="00DC0060" w:rsidP="00C156A7">
      <w:pPr>
        <w:pStyle w:val="Heading3NoNumb"/>
        <w:ind w:left="851"/>
      </w:pPr>
      <w:bookmarkStart w:id="187" w:name="_Toc409778346"/>
      <w:r w:rsidRPr="00C156A7">
        <w:t>Accompanying the child during the proceedings</w:t>
      </w:r>
      <w:bookmarkEnd w:id="187"/>
      <w:r w:rsidRPr="00C156A7">
        <w:t xml:space="preserve"> </w:t>
      </w:r>
    </w:p>
    <w:p w:rsidR="00DC0060" w:rsidRPr="00666337" w:rsidRDefault="00DC0060" w:rsidP="007B6301">
      <w:pPr>
        <w:widowControl w:val="0"/>
        <w:ind w:left="851"/>
        <w:jc w:val="both"/>
        <w:rPr>
          <w:rFonts w:cs="Arial"/>
        </w:rPr>
      </w:pPr>
      <w:r w:rsidRPr="00666337">
        <w:rPr>
          <w:rFonts w:cs="Arial"/>
        </w:rPr>
        <w:t>All children in England and Wales must have litigation friends to bring judicial review proceedings on their behalf, unless the courts make an order to the contrary</w:t>
      </w:r>
      <w:r w:rsidRPr="00666337">
        <w:rPr>
          <w:rStyle w:val="FootnoteReference"/>
          <w:rFonts w:cs="Arial"/>
        </w:rPr>
        <w:footnoteReference w:id="248"/>
      </w:r>
      <w:r w:rsidRPr="00666337">
        <w:rPr>
          <w:rFonts w:cs="Arial"/>
        </w:rPr>
        <w:t>. The</w:t>
      </w:r>
      <w:r w:rsidRPr="00666337">
        <w:rPr>
          <w:rFonts w:cs="Arial"/>
          <w:color w:val="000000"/>
        </w:rPr>
        <w:t xml:space="preserve"> litigation friend may be</w:t>
      </w:r>
      <w:r w:rsidRPr="00666337">
        <w:rPr>
          <w:rFonts w:cs="Arial"/>
        </w:rPr>
        <w:t xml:space="preserve"> appointed by a court order, or</w:t>
      </w:r>
      <w:r w:rsidRPr="00666337">
        <w:rPr>
          <w:rFonts w:cs="Arial"/>
          <w:color w:val="000000"/>
        </w:rPr>
        <w:t xml:space="preserve"> by any person upon submission of a certificate of suitability, providing, </w:t>
      </w:r>
      <w:r w:rsidRPr="00666337">
        <w:rPr>
          <w:rFonts w:cs="Arial"/>
          <w:i/>
          <w:color w:val="000000"/>
        </w:rPr>
        <w:t>inter alia</w:t>
      </w:r>
      <w:r w:rsidRPr="00666337">
        <w:rPr>
          <w:rFonts w:cs="Arial"/>
          <w:color w:val="000000"/>
        </w:rPr>
        <w:t>, that he/she can f</w:t>
      </w:r>
      <w:r w:rsidRPr="00666337">
        <w:rPr>
          <w:rFonts w:cs="Arial"/>
        </w:rPr>
        <w:t>airly and competently conduct proceedings on behalf of the child and have no adverse interest in the claim</w:t>
      </w:r>
      <w:r w:rsidRPr="00666337">
        <w:rPr>
          <w:rStyle w:val="FootnoteReference"/>
          <w:rFonts w:cs="Arial"/>
        </w:rPr>
        <w:footnoteReference w:id="249"/>
      </w:r>
      <w:r w:rsidRPr="00666337">
        <w:rPr>
          <w:rFonts w:cs="Arial"/>
        </w:rPr>
        <w:t>. The litigation friend will normally be the child’s parent or person with parental responsibility. Where no other suitable person is willing to act on behalf of a child, the Official Solicitor may act as the litigation friend</w:t>
      </w:r>
      <w:r w:rsidRPr="00666337">
        <w:rPr>
          <w:rStyle w:val="FootnoteReference"/>
          <w:rFonts w:cs="Arial"/>
        </w:rPr>
        <w:footnoteReference w:id="250"/>
      </w:r>
      <w:r w:rsidRPr="00666337">
        <w:rPr>
          <w:rFonts w:cs="Arial"/>
        </w:rPr>
        <w:t>.</w:t>
      </w:r>
    </w:p>
    <w:p w:rsidR="00DC0060" w:rsidRPr="00666337" w:rsidRDefault="00DC0060" w:rsidP="007B6301">
      <w:pPr>
        <w:widowControl w:val="0"/>
        <w:ind w:left="851"/>
        <w:jc w:val="both"/>
        <w:rPr>
          <w:rFonts w:cs="Arial"/>
        </w:rPr>
      </w:pPr>
    </w:p>
    <w:p w:rsidR="00DC0060" w:rsidRPr="00666337" w:rsidRDefault="00DC0060" w:rsidP="00E06803">
      <w:pPr>
        <w:widowControl w:val="0"/>
        <w:ind w:left="851"/>
        <w:jc w:val="both"/>
        <w:rPr>
          <w:rFonts w:cs="Arial"/>
        </w:rPr>
      </w:pPr>
      <w:r w:rsidRPr="00666337">
        <w:rPr>
          <w:rFonts w:cs="Arial"/>
        </w:rPr>
        <w:t xml:space="preserve">Similarly, in Northern Ireland, a child in judicial review proceedings must not make a claim except by way of his/her ‘next friend’ and may not defend or make a counter-claim except by his/her guardian </w:t>
      </w:r>
      <w:r w:rsidRPr="00E11DCC">
        <w:rPr>
          <w:rFonts w:cs="Arial"/>
        </w:rPr>
        <w:t>ad litem</w:t>
      </w:r>
      <w:r w:rsidRPr="00666337">
        <w:rPr>
          <w:rStyle w:val="FootnoteReference"/>
          <w:rFonts w:cs="Arial"/>
        </w:rPr>
        <w:footnoteReference w:id="251"/>
      </w:r>
      <w:r w:rsidRPr="00666337">
        <w:rPr>
          <w:rFonts w:cs="Arial"/>
        </w:rPr>
        <w:t>.</w:t>
      </w:r>
    </w:p>
    <w:p w:rsidR="00DC0060" w:rsidRPr="00C156A7" w:rsidRDefault="00DC0060" w:rsidP="00C156A7">
      <w:pPr>
        <w:pStyle w:val="Heading3NoNumb"/>
        <w:ind w:left="851"/>
      </w:pPr>
      <w:bookmarkStart w:id="188" w:name="_Toc409778347"/>
      <w:r w:rsidRPr="00C156A7">
        <w:t>Assisting the child in communications</w:t>
      </w:r>
      <w:bookmarkEnd w:id="188"/>
      <w:r w:rsidRPr="00C156A7">
        <w:t xml:space="preserve"> </w:t>
      </w:r>
    </w:p>
    <w:p w:rsidR="00DC0060" w:rsidRPr="00666337" w:rsidRDefault="00DC0060" w:rsidP="00E06803">
      <w:pPr>
        <w:widowControl w:val="0"/>
        <w:ind w:left="851"/>
        <w:jc w:val="both"/>
        <w:rPr>
          <w:rFonts w:cs="Arial"/>
        </w:rPr>
      </w:pPr>
      <w:r w:rsidRPr="00666337">
        <w:rPr>
          <w:rFonts w:cs="Arial"/>
        </w:rPr>
        <w:t>No statutory/policy provisions applicable to judicial review proceedings have been identified requiring the court to communicate with the child in a manner that takes into account the child’s age, maturity or any communication difficulties the child may have. Furthermore, no legal requirements have been identified to ensure that the child understands the proceedings, decisions, or rulings.</w:t>
      </w:r>
    </w:p>
    <w:p w:rsidR="00DC0060" w:rsidRPr="00E06803" w:rsidRDefault="00DC0060" w:rsidP="00E06803">
      <w:pPr>
        <w:widowControl w:val="0"/>
        <w:ind w:left="851"/>
        <w:jc w:val="both"/>
        <w:rPr>
          <w:rFonts w:cs="Arial"/>
        </w:rPr>
      </w:pPr>
      <w:r w:rsidRPr="00666337">
        <w:rPr>
          <w:rFonts w:cs="Arial"/>
        </w:rPr>
        <w:t>No statutory/policy provisions, limiting the number of interviews with children, have been identified.</w:t>
      </w:r>
    </w:p>
    <w:p w:rsidR="00DC0060" w:rsidRPr="007B6301" w:rsidRDefault="00DC0060" w:rsidP="00160FB0">
      <w:pPr>
        <w:pStyle w:val="Heading3NoNumb"/>
        <w:ind w:left="851"/>
        <w:rPr>
          <w:b w:val="0"/>
        </w:rPr>
      </w:pPr>
      <w:bookmarkStart w:id="189" w:name="_Toc409778348"/>
      <w:r w:rsidRPr="00160FB0">
        <w:lastRenderedPageBreak/>
        <w:t>Protection from harmful images or information</w:t>
      </w:r>
      <w:bookmarkEnd w:id="189"/>
      <w:r w:rsidRPr="007B6301">
        <w:rPr>
          <w:b w:val="0"/>
        </w:rPr>
        <w:t xml:space="preserve"> </w:t>
      </w:r>
    </w:p>
    <w:p w:rsidR="00DC0060" w:rsidRPr="00666337" w:rsidRDefault="00DC0060" w:rsidP="00E06803">
      <w:pPr>
        <w:widowControl w:val="0"/>
        <w:autoSpaceDE w:val="0"/>
        <w:autoSpaceDN w:val="0"/>
        <w:adjustRightInd w:val="0"/>
        <w:ind w:left="851"/>
        <w:jc w:val="both"/>
        <w:rPr>
          <w:rFonts w:cs="Arial"/>
        </w:rPr>
      </w:pPr>
      <w:r w:rsidRPr="00666337">
        <w:rPr>
          <w:rFonts w:cs="Arial"/>
        </w:rPr>
        <w:t xml:space="preserve">No provisions have been identified providing measures for the protection of children from harmful images or information. </w:t>
      </w:r>
    </w:p>
    <w:p w:rsidR="00DC0060" w:rsidRPr="007B6301" w:rsidRDefault="00DC0060" w:rsidP="00160FB0">
      <w:pPr>
        <w:pStyle w:val="Heading3NoNumb"/>
        <w:ind w:left="851"/>
        <w:rPr>
          <w:b w:val="0"/>
        </w:rPr>
      </w:pPr>
      <w:bookmarkStart w:id="190" w:name="_Toc409778349"/>
      <w:r w:rsidRPr="00160FB0">
        <w:t>Avoiding the need for the child’s presence</w:t>
      </w:r>
      <w:bookmarkEnd w:id="190"/>
      <w:r w:rsidRPr="007B6301">
        <w:rPr>
          <w:b w:val="0"/>
        </w:rPr>
        <w:t xml:space="preserve"> </w:t>
      </w:r>
    </w:p>
    <w:p w:rsidR="00DC0060" w:rsidRPr="00E06803" w:rsidRDefault="00DC0060" w:rsidP="00E06803">
      <w:pPr>
        <w:ind w:left="851"/>
        <w:jc w:val="both"/>
        <w:rPr>
          <w:rFonts w:cs="Arial"/>
        </w:rPr>
      </w:pPr>
      <w:r w:rsidRPr="00666337">
        <w:rPr>
          <w:rFonts w:cs="Arial"/>
        </w:rPr>
        <w:t>In judicial review proceedings, the court may allow an adult or child to give evidence through a video link or other means</w:t>
      </w:r>
      <w:r w:rsidRPr="00666337">
        <w:rPr>
          <w:rFonts w:cs="Arial"/>
          <w:vertAlign w:val="superscript"/>
        </w:rPr>
        <w:footnoteReference w:id="252"/>
      </w:r>
      <w:r w:rsidRPr="00666337">
        <w:rPr>
          <w:rFonts w:cs="Arial"/>
        </w:rPr>
        <w:t xml:space="preserve">. Besides this, no other statutory/policy measures, allowing the child not to attend in judicial review proceedings, have been identified. </w:t>
      </w:r>
    </w:p>
    <w:p w:rsidR="00DC0060" w:rsidRPr="00160FB0" w:rsidRDefault="00DC0060" w:rsidP="00160FB0">
      <w:pPr>
        <w:pStyle w:val="Heading3NoNumb"/>
        <w:ind w:left="851"/>
      </w:pPr>
      <w:bookmarkStart w:id="191" w:name="_Toc409778350"/>
      <w:r w:rsidRPr="00160FB0">
        <w:t>Requirement for a child to testify</w:t>
      </w:r>
      <w:bookmarkEnd w:id="191"/>
    </w:p>
    <w:p w:rsidR="00DC0060" w:rsidRPr="00E06803" w:rsidRDefault="00DC0060" w:rsidP="00E06803">
      <w:pPr>
        <w:widowControl w:val="0"/>
        <w:ind w:left="851"/>
        <w:jc w:val="both"/>
        <w:rPr>
          <w:rFonts w:cs="Arial"/>
        </w:rPr>
      </w:pPr>
      <w:r w:rsidRPr="00666337">
        <w:rPr>
          <w:rFonts w:cs="Arial"/>
        </w:rPr>
        <w:t>No statutory/policy provisions, allowing a judge not to require a child to testify in order to protect him/her from harm, have been identified.</w:t>
      </w:r>
    </w:p>
    <w:p w:rsidR="00DC0060" w:rsidRPr="007B6301" w:rsidRDefault="00DC0060" w:rsidP="00160FB0">
      <w:pPr>
        <w:pStyle w:val="Heading3NoNumb"/>
        <w:ind w:left="851"/>
        <w:rPr>
          <w:b w:val="0"/>
        </w:rPr>
      </w:pPr>
      <w:bookmarkStart w:id="192" w:name="_Toc409778351"/>
      <w:r w:rsidRPr="00160FB0">
        <w:t>Admissibility of evidence received from children</w:t>
      </w:r>
      <w:bookmarkEnd w:id="192"/>
    </w:p>
    <w:p w:rsidR="00DC0060" w:rsidRPr="00E06803" w:rsidRDefault="00DC0060" w:rsidP="00E06803">
      <w:pPr>
        <w:widowControl w:val="0"/>
        <w:ind w:left="851"/>
        <w:jc w:val="both"/>
        <w:rPr>
          <w:rFonts w:cs="Arial"/>
        </w:rPr>
      </w:pPr>
      <w:r w:rsidRPr="00666337">
        <w:rPr>
          <w:rFonts w:cs="Arial"/>
        </w:rPr>
        <w:t xml:space="preserve">No statutory/policy provision, regulating the admissibility of evidence received from children by courts, has been identified. This implies that courts may take into account the evidence received from children. </w:t>
      </w:r>
    </w:p>
    <w:p w:rsidR="00DC0060" w:rsidRPr="00160FB0" w:rsidRDefault="00DC0060" w:rsidP="00160FB0">
      <w:pPr>
        <w:pStyle w:val="Heading3NoNumb"/>
        <w:ind w:left="851"/>
      </w:pPr>
      <w:bookmarkStart w:id="193" w:name="_Toc409778352"/>
      <w:r w:rsidRPr="00160FB0">
        <w:t>Gathering information/evidence</w:t>
      </w:r>
      <w:bookmarkEnd w:id="193"/>
      <w:r w:rsidRPr="00160FB0">
        <w:t xml:space="preserve"> </w:t>
      </w:r>
    </w:p>
    <w:p w:rsidR="00DC0060" w:rsidRPr="00E06803" w:rsidRDefault="00DC0060" w:rsidP="00E06803">
      <w:pPr>
        <w:widowControl w:val="0"/>
        <w:ind w:left="851"/>
        <w:jc w:val="both"/>
        <w:rPr>
          <w:rFonts w:cs="Arial"/>
        </w:rPr>
      </w:pPr>
      <w:r w:rsidRPr="00666337">
        <w:rPr>
          <w:rFonts w:cs="Arial"/>
        </w:rPr>
        <w:t xml:space="preserve">No statutory/policy provisions, requiring courts to use special methods whilst gathering evidence from children, have been identified. </w:t>
      </w:r>
    </w:p>
    <w:p w:rsidR="00DC0060" w:rsidRPr="00160FB0" w:rsidRDefault="00DC0060" w:rsidP="00160FB0">
      <w:pPr>
        <w:pStyle w:val="Heading3NoNumb"/>
        <w:ind w:left="851"/>
      </w:pPr>
      <w:bookmarkStart w:id="194" w:name="_Toc409778353"/>
      <w:r w:rsidRPr="00160FB0">
        <w:t>Availability of guidance or child-friendly protocols for court staff and judicial authorities</w:t>
      </w:r>
      <w:bookmarkEnd w:id="194"/>
      <w:r w:rsidRPr="00160FB0">
        <w:t xml:space="preserve"> </w:t>
      </w:r>
    </w:p>
    <w:p w:rsidR="00DC0060" w:rsidRPr="00E06803" w:rsidRDefault="00DC0060" w:rsidP="00E06803">
      <w:pPr>
        <w:widowControl w:val="0"/>
        <w:autoSpaceDE w:val="0"/>
        <w:autoSpaceDN w:val="0"/>
        <w:adjustRightInd w:val="0"/>
        <w:ind w:left="851"/>
        <w:jc w:val="both"/>
        <w:rPr>
          <w:rFonts w:cs="Arial"/>
        </w:rPr>
      </w:pPr>
      <w:r w:rsidRPr="00666337">
        <w:rPr>
          <w:rFonts w:cs="Arial"/>
        </w:rPr>
        <w:t>No relevant guidance documents or child-friendly protocols for court staff have been identified.</w:t>
      </w:r>
    </w:p>
    <w:p w:rsidR="00DC0060" w:rsidRPr="00160FB0" w:rsidRDefault="00DC0060" w:rsidP="00160FB0">
      <w:pPr>
        <w:pStyle w:val="Heading3NoNumb"/>
        <w:ind w:left="851"/>
      </w:pPr>
      <w:bookmarkStart w:id="195" w:name="_Toc409778354"/>
      <w:r w:rsidRPr="00160FB0">
        <w:t>Materials available to provide support/guidance to children</w:t>
      </w:r>
      <w:bookmarkEnd w:id="195"/>
    </w:p>
    <w:p w:rsidR="00DC0060" w:rsidRPr="00666337" w:rsidRDefault="00DC0060" w:rsidP="00E06803">
      <w:pPr>
        <w:widowControl w:val="0"/>
        <w:autoSpaceDE w:val="0"/>
        <w:autoSpaceDN w:val="0"/>
        <w:adjustRightInd w:val="0"/>
        <w:ind w:left="851"/>
        <w:jc w:val="both"/>
        <w:rPr>
          <w:rFonts w:cs="Arial"/>
        </w:rPr>
      </w:pPr>
      <w:r w:rsidRPr="00666337">
        <w:rPr>
          <w:rFonts w:cs="Arial"/>
        </w:rPr>
        <w:t>No relevant materials have been identified.</w:t>
      </w:r>
    </w:p>
    <w:p w:rsidR="00DC0060" w:rsidRPr="007B6301" w:rsidRDefault="00DC0060" w:rsidP="007B6301">
      <w:pPr>
        <w:pStyle w:val="Heading5"/>
        <w:numPr>
          <w:ilvl w:val="0"/>
          <w:numId w:val="0"/>
        </w:numPr>
        <w:ind w:left="851"/>
        <w:rPr>
          <w:b w:val="0"/>
        </w:rPr>
      </w:pPr>
      <w:r w:rsidRPr="007B6301">
        <w:rPr>
          <w:b w:val="0"/>
        </w:rPr>
        <w:t>The child as an intervener</w:t>
      </w:r>
    </w:p>
    <w:p w:rsidR="00DC0060" w:rsidRPr="00666337" w:rsidRDefault="00DC0060" w:rsidP="00E06803">
      <w:pPr>
        <w:ind w:left="851"/>
        <w:jc w:val="both"/>
        <w:rPr>
          <w:rFonts w:cs="Arial"/>
        </w:rPr>
      </w:pPr>
      <w:r w:rsidRPr="00666337">
        <w:rPr>
          <w:rFonts w:cs="Arial"/>
        </w:rPr>
        <w:t>Regarding other roles that the child can take in judicial review, a child may also fall into the category of ‘interested party’, i.e. any person, other than the claimant and defendant, who is ‘directly affected’ by a claim for judicial review</w:t>
      </w:r>
      <w:r w:rsidRPr="00666337">
        <w:rPr>
          <w:rStyle w:val="FootnoteReference"/>
        </w:rPr>
        <w:footnoteReference w:id="253"/>
      </w:r>
      <w:r w:rsidRPr="00666337">
        <w:rPr>
          <w:rFonts w:cs="Arial"/>
        </w:rPr>
        <w:t>. Child interveners have the same rights and obligations as child parties.</w:t>
      </w:r>
    </w:p>
    <w:p w:rsidR="00DC0060" w:rsidRPr="00666337" w:rsidRDefault="00DC0060" w:rsidP="00E06803">
      <w:pPr>
        <w:pStyle w:val="BodyText"/>
        <w:widowControl w:val="0"/>
        <w:jc w:val="both"/>
        <w:rPr>
          <w:rFonts w:cs="Arial"/>
          <w:bCs/>
        </w:rPr>
      </w:pPr>
      <w:r w:rsidRPr="00666337">
        <w:rPr>
          <w:rFonts w:cs="Arial"/>
          <w:bCs/>
        </w:rPr>
        <w:t xml:space="preserve">In </w:t>
      </w:r>
      <w:r w:rsidRPr="00666337">
        <w:rPr>
          <w:rFonts w:cs="Arial"/>
          <w:b/>
          <w:bCs/>
        </w:rPr>
        <w:t>Northern Ireland</w:t>
      </w:r>
      <w:r w:rsidRPr="00666337">
        <w:rPr>
          <w:rFonts w:cs="Arial"/>
          <w:bCs/>
        </w:rPr>
        <w:t xml:space="preserve">, </w:t>
      </w:r>
      <w:hyperlink r:id="rId136" w:history="1">
        <w:r w:rsidRPr="00666337">
          <w:rPr>
            <w:rStyle w:val="Hyperlink"/>
            <w:rFonts w:cs="Arial"/>
            <w:bCs/>
          </w:rPr>
          <w:t>Special Educational Need and Disability Tribunal Regulations (Northern Ireland) 2005</w:t>
        </w:r>
      </w:hyperlink>
      <w:r w:rsidRPr="00666337">
        <w:rPr>
          <w:rFonts w:cs="Arial"/>
          <w:bCs/>
        </w:rPr>
        <w:t xml:space="preserve"> provide that where the board which made the disputed decision intends to oppose an appeal, its statement of case should include the views of the child concerning the issues raised by the appeal, or the reasons why the board has not ascertained those views</w:t>
      </w:r>
      <w:r w:rsidRPr="00666337">
        <w:rPr>
          <w:rStyle w:val="FootnoteReference"/>
          <w:bCs/>
        </w:rPr>
        <w:footnoteReference w:id="254"/>
      </w:r>
      <w:r w:rsidRPr="00666337">
        <w:rPr>
          <w:rFonts w:cs="Arial"/>
          <w:bCs/>
        </w:rPr>
        <w:t>.</w:t>
      </w:r>
    </w:p>
    <w:p w:rsidR="00DC0060" w:rsidRPr="00E06803" w:rsidRDefault="00DC0060" w:rsidP="00E06803">
      <w:pPr>
        <w:pStyle w:val="Heading4NoNumb"/>
        <w:ind w:left="851"/>
      </w:pPr>
      <w:r w:rsidRPr="00666337">
        <w:t>The child as a witness</w:t>
      </w:r>
      <w:r w:rsidR="007B6301">
        <w:rPr>
          <w:rFonts w:cs="Arial"/>
        </w:rPr>
        <w:tab/>
      </w:r>
    </w:p>
    <w:p w:rsidR="00DC0060" w:rsidRPr="00E06803" w:rsidRDefault="00DC0060" w:rsidP="00E06803">
      <w:pPr>
        <w:pStyle w:val="CommentText"/>
        <w:ind w:left="851"/>
        <w:jc w:val="both"/>
        <w:rPr>
          <w:rFonts w:cs="Arial"/>
          <w:bCs/>
          <w:lang w:val="en-GB"/>
        </w:rPr>
      </w:pPr>
      <w:r w:rsidRPr="00666337">
        <w:rPr>
          <w:rFonts w:cs="Arial"/>
          <w:bCs/>
          <w:lang w:val="en-GB"/>
        </w:rPr>
        <w:t>Besides the rules applicable to plaintiffs/defendants, a number of specific provisions have been identified regarding child witnesses. These specific provisions are described below.</w:t>
      </w:r>
    </w:p>
    <w:p w:rsidR="00DC0060" w:rsidRPr="00160FB0" w:rsidRDefault="00DC0060" w:rsidP="00160FB0">
      <w:pPr>
        <w:pStyle w:val="Heading3NoNumb"/>
        <w:ind w:left="851"/>
      </w:pPr>
      <w:bookmarkStart w:id="196" w:name="_Toc409778355"/>
      <w:r w:rsidRPr="00160FB0">
        <w:t>Availability of support services</w:t>
      </w:r>
      <w:bookmarkEnd w:id="196"/>
      <w:r w:rsidRPr="00160FB0">
        <w:t xml:space="preserve"> </w:t>
      </w:r>
    </w:p>
    <w:p w:rsidR="00DC0060" w:rsidRPr="00E06803" w:rsidRDefault="00DC0060" w:rsidP="00E06803">
      <w:pPr>
        <w:ind w:left="851"/>
        <w:jc w:val="both"/>
        <w:rPr>
          <w:rFonts w:cs="Arial"/>
        </w:rPr>
      </w:pPr>
      <w:r w:rsidRPr="00666337">
        <w:rPr>
          <w:rFonts w:cs="Arial"/>
        </w:rPr>
        <w:t>No statutory/policy provisions, on the availability of support services in judicial proceedings that involve children in the roles of the witness, have been identified.</w:t>
      </w:r>
    </w:p>
    <w:p w:rsidR="00DC0060" w:rsidRPr="00160FB0" w:rsidRDefault="00DC0060" w:rsidP="00160FB0">
      <w:pPr>
        <w:pStyle w:val="Heading3NoNumb"/>
        <w:ind w:left="851"/>
      </w:pPr>
      <w:bookmarkStart w:id="197" w:name="_Toc409778356"/>
      <w:r w:rsidRPr="00160FB0">
        <w:lastRenderedPageBreak/>
        <w:t>Avoiding the need for the child’s presence</w:t>
      </w:r>
      <w:bookmarkEnd w:id="197"/>
      <w:r w:rsidRPr="00160FB0">
        <w:t xml:space="preserve"> </w:t>
      </w:r>
    </w:p>
    <w:p w:rsidR="00DC0060" w:rsidRPr="00E06803" w:rsidRDefault="00DC0060" w:rsidP="00E06803">
      <w:pPr>
        <w:widowControl w:val="0"/>
        <w:ind w:left="851"/>
        <w:jc w:val="both"/>
        <w:rPr>
          <w:rFonts w:cs="Arial"/>
        </w:rPr>
      </w:pPr>
      <w:r w:rsidRPr="00666337">
        <w:rPr>
          <w:rFonts w:cs="Arial"/>
        </w:rPr>
        <w:t>The court may allow a witness, adult and child alike, to give evidence through a video link or other means</w:t>
      </w:r>
      <w:r w:rsidRPr="00666337">
        <w:rPr>
          <w:rFonts w:cs="Arial"/>
          <w:vertAlign w:val="superscript"/>
        </w:rPr>
        <w:footnoteReference w:id="255"/>
      </w:r>
      <w:r w:rsidRPr="00666337">
        <w:rPr>
          <w:rFonts w:cs="Arial"/>
        </w:rPr>
        <w:t xml:space="preserve">. </w:t>
      </w:r>
    </w:p>
    <w:p w:rsidR="00DC0060" w:rsidRPr="00E06803" w:rsidRDefault="00DC0060" w:rsidP="00E06803">
      <w:pPr>
        <w:pStyle w:val="Heading4NoNumb"/>
        <w:ind w:left="851"/>
      </w:pPr>
      <w:r w:rsidRPr="00666337">
        <w:t>The child as the subject of the proceeding</w:t>
      </w:r>
    </w:p>
    <w:p w:rsidR="00DC0060" w:rsidRPr="00E06803" w:rsidRDefault="00DC0060" w:rsidP="00E06803">
      <w:pPr>
        <w:pStyle w:val="CommentText"/>
        <w:ind w:left="851"/>
        <w:jc w:val="both"/>
        <w:rPr>
          <w:rFonts w:cs="Arial"/>
          <w:lang w:val="en-GB"/>
        </w:rPr>
      </w:pPr>
      <w:r w:rsidRPr="00666337">
        <w:rPr>
          <w:rFonts w:cs="Arial"/>
          <w:lang w:val="en-GB"/>
        </w:rPr>
        <w:t>Children cannot be the subject matters of judicial review proceedings.</w:t>
      </w:r>
    </w:p>
    <w:p w:rsidR="00DC0060" w:rsidRPr="00666337" w:rsidRDefault="00DC0060" w:rsidP="007D617F">
      <w:pPr>
        <w:pStyle w:val="Heading3"/>
      </w:pPr>
      <w:bookmarkStart w:id="198" w:name="_Toc409778357"/>
      <w:r w:rsidRPr="00666337">
        <w:t>Family procedural rules applicable to children involved in proceedings for placement into care</w:t>
      </w:r>
      <w:bookmarkEnd w:id="198"/>
    </w:p>
    <w:p w:rsidR="00DC0060" w:rsidRPr="00E06803" w:rsidRDefault="00DC0060" w:rsidP="00E06803">
      <w:pPr>
        <w:pStyle w:val="BodyText"/>
        <w:widowControl w:val="0"/>
        <w:tabs>
          <w:tab w:val="left" w:pos="3017"/>
        </w:tabs>
        <w:jc w:val="both"/>
        <w:rPr>
          <w:rFonts w:cs="Arial"/>
          <w:bCs/>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in England and Wales would refer the case to a family court. As already noted above, there is no administrative court in Northern Ireland. The High Court deals with </w:t>
      </w:r>
      <w:r>
        <w:rPr>
          <w:rFonts w:cs="Arial"/>
          <w:bCs/>
        </w:rPr>
        <w:t>j</w:t>
      </w:r>
      <w:r w:rsidRPr="00666337">
        <w:rPr>
          <w:rFonts w:cs="Arial"/>
          <w:bCs/>
        </w:rPr>
        <w:t xml:space="preserve">udicial </w:t>
      </w:r>
      <w:r>
        <w:rPr>
          <w:rFonts w:cs="Arial"/>
          <w:bCs/>
        </w:rPr>
        <w:t>r</w:t>
      </w:r>
      <w:r w:rsidRPr="00666337">
        <w:rPr>
          <w:rFonts w:cs="Arial"/>
          <w:bCs/>
        </w:rPr>
        <w:t>eviews and would refer the case to the family court</w:t>
      </w:r>
      <w:r w:rsidRPr="00666337">
        <w:rPr>
          <w:rStyle w:val="FootnoteReference"/>
          <w:bCs/>
        </w:rPr>
        <w:footnoteReference w:id="256"/>
      </w:r>
      <w:r w:rsidRPr="00666337">
        <w:t xml:space="preserve">. </w:t>
      </w:r>
      <w:r w:rsidRPr="00666337">
        <w:rPr>
          <w:rFonts w:cs="Arial"/>
          <w:bCs/>
        </w:rPr>
        <w:t xml:space="preserve">This section will consider the child in such family/care proceedings. </w:t>
      </w:r>
    </w:p>
    <w:p w:rsidR="00DC0060" w:rsidRPr="00E06803" w:rsidRDefault="00DC0060" w:rsidP="00E06803">
      <w:pPr>
        <w:pStyle w:val="Heading4NoNumb"/>
        <w:ind w:firstLine="851"/>
      </w:pPr>
      <w:r w:rsidRPr="00666337">
        <w:t>The child as a plaintiff/defendant</w:t>
      </w:r>
    </w:p>
    <w:p w:rsidR="00DC0060" w:rsidRPr="00160FB0" w:rsidRDefault="00DC0060" w:rsidP="00160FB0">
      <w:pPr>
        <w:pStyle w:val="Heading3NoNumb"/>
        <w:ind w:left="851"/>
      </w:pPr>
      <w:bookmarkStart w:id="199" w:name="_Toc409778358"/>
      <w:r w:rsidRPr="00160FB0">
        <w:t>Commencement of proceedings without undue delay</w:t>
      </w:r>
      <w:bookmarkEnd w:id="199"/>
      <w:r w:rsidRPr="00160FB0">
        <w:t xml:space="preserve"> </w:t>
      </w:r>
    </w:p>
    <w:p w:rsidR="00DC0060" w:rsidRPr="00E06803" w:rsidRDefault="00DC0060" w:rsidP="00E06803">
      <w:pPr>
        <w:widowControl w:val="0"/>
        <w:ind w:left="851"/>
        <w:jc w:val="both"/>
        <w:rPr>
          <w:rFonts w:eastAsia="MS Mincho" w:cs="Arial"/>
        </w:rPr>
      </w:pPr>
      <w:r w:rsidRPr="00666337">
        <w:rPr>
          <w:rFonts w:eastAsia="MS Mincho" w:cs="Arial"/>
        </w:rPr>
        <w:t xml:space="preserve">In private law family proceedings relating to children in England and Wales, the </w:t>
      </w:r>
      <w:hyperlink r:id="rId137" w:history="1">
        <w:r w:rsidRPr="00666337">
          <w:rPr>
            <w:rFonts w:eastAsia="MS Mincho" w:cs="Arial"/>
          </w:rPr>
          <w:t>FPR</w:t>
        </w:r>
      </w:hyperlink>
      <w:r w:rsidRPr="00666337">
        <w:rPr>
          <w:rFonts w:eastAsia="MS Mincho" w:cs="Arial"/>
        </w:rPr>
        <w:t xml:space="preserve"> provides for a first hearing dispute resolution appointment (FHDRA). This appointment is held to determine the issues and to set a timetable to include all future hearings</w:t>
      </w:r>
      <w:r w:rsidRPr="00666337">
        <w:rPr>
          <w:rFonts w:eastAsia="MS Mincho" w:cs="Arial"/>
          <w:vertAlign w:val="superscript"/>
        </w:rPr>
        <w:footnoteReference w:id="257"/>
      </w:r>
      <w:r w:rsidRPr="00666337">
        <w:rPr>
          <w:rFonts w:eastAsia="MS Mincho" w:cs="Arial"/>
        </w:rPr>
        <w:t xml:space="preserve">. </w:t>
      </w:r>
    </w:p>
    <w:p w:rsidR="00DC0060" w:rsidRPr="00E06803" w:rsidRDefault="00DC0060" w:rsidP="00E06803">
      <w:pPr>
        <w:ind w:left="851"/>
        <w:jc w:val="both"/>
        <w:rPr>
          <w:b/>
          <w:color w:val="8064A2"/>
        </w:rPr>
      </w:pPr>
      <w:r w:rsidRPr="00666337">
        <w:rPr>
          <w:rFonts w:eastAsia="MS Mincho" w:cs="Arial"/>
        </w:rPr>
        <w:t>As noted above in</w:t>
      </w:r>
      <w:hyperlink w:anchor="Section_1" w:history="1">
        <w:r w:rsidRPr="00666337">
          <w:rPr>
            <w:rStyle w:val="Hyperlink"/>
            <w:rFonts w:cs="Arial"/>
            <w:bCs/>
          </w:rPr>
          <w:t>Section 1</w:t>
        </w:r>
      </w:hyperlink>
      <w:r w:rsidRPr="00666337">
        <w:rPr>
          <w:rFonts w:eastAsia="MS Mincho" w:cs="Arial"/>
        </w:rPr>
        <w:t>, the ‘Timetable for the Child’ is used in public law cases in England and Wales to further the overriding objective of the rules of civil procedure, namely to enable the courts to deal with cases justly and at proportionate cost. The timetable must take into account the dates of the significant steps in the life of the child that are likely to take place during the proceedings, including legal as well as social, care, health and education steps</w:t>
      </w:r>
      <w:r w:rsidRPr="00666337">
        <w:rPr>
          <w:rFonts w:eastAsia="MS Mincho" w:cs="Arial"/>
          <w:vertAlign w:val="superscript"/>
        </w:rPr>
        <w:footnoteReference w:id="258"/>
      </w:r>
      <w:r w:rsidRPr="00666337">
        <w:rPr>
          <w:rFonts w:eastAsia="MS Mincho" w:cs="Arial"/>
        </w:rPr>
        <w:t>. The timetable must also be considered at every stage of the proceedings and whenever the court is asked to make directions, whether or not at a hearing.</w:t>
      </w:r>
      <w:r w:rsidRPr="00666337">
        <w:t>The courts in Northern Ireland must also set a timetable for the handling of proceedings, with a view to minimising delay.</w:t>
      </w:r>
    </w:p>
    <w:p w:rsidR="00DC0060" w:rsidRPr="00666337" w:rsidRDefault="00DC0060" w:rsidP="00E06803">
      <w:pPr>
        <w:widowControl w:val="0"/>
        <w:ind w:left="851"/>
        <w:jc w:val="both"/>
        <w:rPr>
          <w:rFonts w:eastAsia="MS Mincho" w:cs="Arial"/>
        </w:rPr>
      </w:pPr>
      <w:r w:rsidRPr="00666337">
        <w:rPr>
          <w:rFonts w:eastAsia="MS Mincho" w:cs="Arial"/>
        </w:rPr>
        <w:t xml:space="preserve">The court also has a general duty to further the overriding objective by actively managing cases, which includes </w:t>
      </w:r>
      <w:r w:rsidRPr="00666337">
        <w:rPr>
          <w:rFonts w:eastAsia="MS Mincho" w:cs="Arial"/>
          <w:i/>
        </w:rPr>
        <w:t>inter alia</w:t>
      </w:r>
      <w:r w:rsidRPr="00666337">
        <w:rPr>
          <w:rFonts w:eastAsia="MS Mincho" w:cs="Arial"/>
        </w:rPr>
        <w:t>, dealing with cases justly and having regard to the welfare issues involved. Dealing with cases justly includes ensuring that they are dealt with expeditiously and fairly.</w:t>
      </w:r>
      <w:r w:rsidRPr="00666337">
        <w:rPr>
          <w:rFonts w:eastAsia="MS Mincho" w:cs="Arial"/>
          <w:vertAlign w:val="superscript"/>
        </w:rPr>
        <w:footnoteReference w:id="259"/>
      </w:r>
    </w:p>
    <w:p w:rsidR="00DC0060" w:rsidRPr="00666337" w:rsidRDefault="00DC0060" w:rsidP="00E06803">
      <w:pPr>
        <w:widowControl w:val="0"/>
        <w:ind w:left="851"/>
        <w:jc w:val="both"/>
        <w:rPr>
          <w:rFonts w:eastAsia="MS Mincho" w:cs="Arial"/>
        </w:rPr>
      </w:pPr>
      <w:r w:rsidRPr="00666337">
        <w:rPr>
          <w:rFonts w:eastAsia="MS Mincho" w:cs="Arial"/>
        </w:rPr>
        <w:t xml:space="preserve">In addition, as noted in </w:t>
      </w:r>
      <w:hyperlink w:anchor="Section_1" w:history="1">
        <w:r w:rsidRPr="00666337">
          <w:rPr>
            <w:rStyle w:val="Hyperlink"/>
            <w:rFonts w:cs="Arial"/>
            <w:bCs/>
          </w:rPr>
          <w:t>Section 1</w:t>
        </w:r>
      </w:hyperlink>
      <w:r w:rsidRPr="00666337">
        <w:rPr>
          <w:rFonts w:eastAsia="MS Mincho" w:cs="Arial"/>
        </w:rPr>
        <w:t>, the legislation underlines the importance of the child’s welfare and the need to avoid any delay in court proceedings. In particular, the principle that any delay in determining a question in respect of the child’s upbringing is likely to prejudice his/her welfare</w:t>
      </w:r>
      <w:r w:rsidRPr="00666337">
        <w:rPr>
          <w:rFonts w:eastAsia="MS Mincho" w:cs="Arial"/>
          <w:vertAlign w:val="superscript"/>
        </w:rPr>
        <w:footnoteReference w:id="260"/>
      </w:r>
      <w:r w:rsidRPr="00666337">
        <w:rPr>
          <w:rFonts w:eastAsia="MS Mincho" w:cs="Arial"/>
        </w:rPr>
        <w:t>, applies in family law judicial proceedings. Judges are also required to put appropriate arrangements in place to avoid delays.</w:t>
      </w:r>
      <w:r w:rsidRPr="00666337">
        <w:rPr>
          <w:rFonts w:eastAsia="MS Mincho" w:cs="Arial"/>
          <w:vertAlign w:val="superscript"/>
        </w:rPr>
        <w:footnoteReference w:id="261"/>
      </w:r>
    </w:p>
    <w:p w:rsidR="00DC0060" w:rsidRPr="00666337" w:rsidRDefault="00DC0060" w:rsidP="00E06803">
      <w:pPr>
        <w:widowControl w:val="0"/>
        <w:ind w:left="851"/>
        <w:jc w:val="both"/>
        <w:rPr>
          <w:rFonts w:eastAsia="MS Mincho" w:cs="Arial"/>
        </w:rPr>
      </w:pPr>
      <w:r w:rsidRPr="00666337">
        <w:rPr>
          <w:rFonts w:eastAsia="MS Mincho" w:cs="Arial"/>
        </w:rPr>
        <w:t xml:space="preserve">Case-management procedures in Northern Ireland, involve the use of Directions Hearings </w:t>
      </w:r>
      <w:r w:rsidRPr="00761BDF">
        <w:rPr>
          <w:rFonts w:eastAsia="MS Mincho" w:cs="Arial"/>
        </w:rPr>
        <w:t xml:space="preserve">in order, </w:t>
      </w:r>
      <w:r w:rsidRPr="00666337">
        <w:rPr>
          <w:rFonts w:eastAsia="MS Mincho" w:cs="Arial"/>
          <w:i/>
        </w:rPr>
        <w:t>inter alia</w:t>
      </w:r>
      <w:r w:rsidRPr="00666337">
        <w:rPr>
          <w:rFonts w:eastAsia="MS Mincho" w:cs="Arial"/>
        </w:rPr>
        <w:t xml:space="preserve">, to identify and deal with the main issues and to reduce delays. The Directions Hearing Questionnaire includes the following question: ‘(8) Has a timetable through to final disposal, including fixing the dates of future hearings, including all direction and other interlocutory hearings and the final hearing in any split hearings, together with the </w:t>
      </w:r>
      <w:r w:rsidRPr="00666337">
        <w:rPr>
          <w:rFonts w:eastAsia="MS Mincho" w:cs="Arial"/>
        </w:rPr>
        <w:lastRenderedPageBreak/>
        <w:t>appropriate venue been considered?’</w:t>
      </w:r>
      <w:r w:rsidRPr="00666337">
        <w:rPr>
          <w:rFonts w:eastAsia="MS Mincho" w:cs="Arial"/>
          <w:vertAlign w:val="superscript"/>
        </w:rPr>
        <w:footnoteReference w:id="262"/>
      </w:r>
    </w:p>
    <w:p w:rsidR="00DC0060" w:rsidRPr="00160FB0" w:rsidRDefault="00DC0060" w:rsidP="00160FB0">
      <w:pPr>
        <w:pStyle w:val="Heading3NoNumb"/>
        <w:ind w:left="851"/>
      </w:pPr>
      <w:bookmarkStart w:id="200" w:name="_Toc409778359"/>
      <w:r w:rsidRPr="00160FB0">
        <w:t>Non-intimidating and child-friendly premises and places</w:t>
      </w:r>
      <w:bookmarkEnd w:id="200"/>
      <w:r w:rsidRPr="00160FB0">
        <w:t xml:space="preserve"> </w:t>
      </w:r>
    </w:p>
    <w:p w:rsidR="00DC0060" w:rsidRPr="00E06803" w:rsidRDefault="00DC0060" w:rsidP="00E06803">
      <w:pPr>
        <w:widowControl w:val="0"/>
        <w:ind w:left="851"/>
        <w:jc w:val="both"/>
        <w:rPr>
          <w:rFonts w:cs="Arial"/>
          <w:bCs/>
        </w:rPr>
      </w:pPr>
      <w:r w:rsidRPr="00666337">
        <w:rPr>
          <w:rFonts w:cs="Arial"/>
          <w:bCs/>
        </w:rPr>
        <w:t>In certain family law proceedings that involve children – including proceedings that concern the placement of children into care, barristers are not required to wear wigs or gowns unless, by reason of the exceptional natures of the cases, the judges direct otherwise</w:t>
      </w:r>
      <w:r w:rsidRPr="00666337">
        <w:rPr>
          <w:rFonts w:cs="Arial"/>
          <w:bCs/>
          <w:vertAlign w:val="superscript"/>
        </w:rPr>
        <w:footnoteReference w:id="263"/>
      </w:r>
      <w:r w:rsidRPr="00666337">
        <w:rPr>
          <w:rFonts w:cs="Arial"/>
          <w:bCs/>
        </w:rPr>
        <w:t>. Likewise, judges will not robe unless, exceptionally, the nature of the proceedings requires them to do so</w:t>
      </w:r>
      <w:r w:rsidRPr="00666337">
        <w:rPr>
          <w:rFonts w:cs="Arial"/>
          <w:bCs/>
          <w:vertAlign w:val="superscript"/>
        </w:rPr>
        <w:footnoteReference w:id="264"/>
      </w:r>
      <w:r w:rsidRPr="00666337">
        <w:rPr>
          <w:rFonts w:cs="Arial"/>
          <w:bCs/>
        </w:rPr>
        <w:t>.</w:t>
      </w:r>
    </w:p>
    <w:p w:rsidR="00DC0060" w:rsidRPr="00160FB0" w:rsidRDefault="00DC0060" w:rsidP="00160FB0">
      <w:pPr>
        <w:pStyle w:val="Heading3NoNumb"/>
        <w:ind w:left="851"/>
      </w:pPr>
      <w:bookmarkStart w:id="201" w:name="_Toc409778360"/>
      <w:r w:rsidRPr="00160FB0">
        <w:t>Precautionary and interim measures</w:t>
      </w:r>
      <w:bookmarkEnd w:id="201"/>
    </w:p>
    <w:p w:rsidR="00DC0060" w:rsidRPr="00666337" w:rsidRDefault="00DC0060" w:rsidP="00E06803">
      <w:pPr>
        <w:pStyle w:val="BodyText"/>
        <w:widowControl w:val="0"/>
        <w:jc w:val="both"/>
        <w:rPr>
          <w:rFonts w:cs="Arial"/>
        </w:rPr>
      </w:pPr>
      <w:r w:rsidRPr="00666337">
        <w:rPr>
          <w:rFonts w:cs="Arial"/>
        </w:rPr>
        <w:t>Where any proceedings for a care order or a supervision order are adjourned, or the court directs an appropriate authority to undertake an investigation of the child’s circumstances, it may make an interim temporary care or supervision order. These are intervention orders, which enable the local authority to make decisions about the child’s living arrangements, i.e. Interim Order, or to be supervised, i.e. Supervision Order. A court will only make such orders if it is satisfied that that the child is suffering, or is likely to suffer significant harm</w:t>
      </w:r>
      <w:r w:rsidRPr="00666337">
        <w:rPr>
          <w:rFonts w:cs="Arial"/>
          <w:bCs/>
          <w:vertAlign w:val="superscript"/>
        </w:rPr>
        <w:footnoteReference w:id="265"/>
      </w:r>
      <w:r w:rsidRPr="00666337">
        <w:rPr>
          <w:rFonts w:cs="Arial"/>
        </w:rPr>
        <w:t xml:space="preserve">. </w:t>
      </w:r>
    </w:p>
    <w:p w:rsidR="00DC0060" w:rsidRPr="00160FB0" w:rsidRDefault="00DC0060" w:rsidP="00160FB0">
      <w:pPr>
        <w:pStyle w:val="Heading3NoNumb"/>
        <w:ind w:left="851"/>
      </w:pPr>
      <w:bookmarkStart w:id="202" w:name="_Toc409778361"/>
      <w:r w:rsidRPr="00160FB0">
        <w:t>Availability of support services</w:t>
      </w:r>
      <w:bookmarkEnd w:id="202"/>
      <w:r w:rsidRPr="00160FB0">
        <w:t xml:space="preserve">  </w:t>
      </w:r>
    </w:p>
    <w:p w:rsidR="00DC0060" w:rsidRPr="00E06803" w:rsidRDefault="00DC0060" w:rsidP="00E06803">
      <w:pPr>
        <w:widowControl w:val="0"/>
        <w:ind w:firstLine="851"/>
        <w:jc w:val="both"/>
        <w:rPr>
          <w:rFonts w:cs="Arial"/>
        </w:rPr>
      </w:pPr>
      <w:r w:rsidRPr="00666337">
        <w:rPr>
          <w:rFonts w:cs="Arial"/>
          <w:bCs/>
        </w:rPr>
        <w:t>No requirements have been identified.</w:t>
      </w:r>
    </w:p>
    <w:p w:rsidR="00DC0060" w:rsidRPr="00160FB0" w:rsidRDefault="00DC0060" w:rsidP="00160FB0">
      <w:pPr>
        <w:pStyle w:val="Heading3NoNumb"/>
        <w:ind w:left="851"/>
      </w:pPr>
      <w:bookmarkStart w:id="203" w:name="_Toc409778362"/>
      <w:r w:rsidRPr="00160FB0">
        <w:t>Accompanying the child during the proceedings</w:t>
      </w:r>
      <w:bookmarkEnd w:id="203"/>
      <w:r w:rsidRPr="00160FB0">
        <w:t xml:space="preserve"> </w:t>
      </w:r>
    </w:p>
    <w:p w:rsidR="00DC0060" w:rsidRPr="00666337" w:rsidRDefault="00DC0060" w:rsidP="00E06803">
      <w:pPr>
        <w:widowControl w:val="0"/>
        <w:ind w:left="851"/>
        <w:jc w:val="both"/>
        <w:rPr>
          <w:rFonts w:cs="Arial"/>
        </w:rPr>
      </w:pPr>
      <w:r w:rsidRPr="00666337">
        <w:rPr>
          <w:rFonts w:cs="Arial"/>
        </w:rPr>
        <w:t xml:space="preserve">All children must have a Children’s Guardian/guardian </w:t>
      </w:r>
      <w:r w:rsidRPr="00E11DCC">
        <w:rPr>
          <w:rFonts w:cs="Arial"/>
        </w:rPr>
        <w:t>ad litem</w:t>
      </w:r>
      <w:r w:rsidRPr="00666337">
        <w:rPr>
          <w:rFonts w:cs="Arial"/>
        </w:rPr>
        <w:t xml:space="preserve"> to bring family proceedings on their behalf, unless the court makes an order allowing the children to act on their own behalf</w:t>
      </w:r>
      <w:r w:rsidRPr="00666337">
        <w:rPr>
          <w:rStyle w:val="FootnoteReference"/>
          <w:rFonts w:cs="Arial"/>
        </w:rPr>
        <w:footnoteReference w:id="266"/>
      </w:r>
      <w:r w:rsidRPr="00666337">
        <w:rPr>
          <w:rFonts w:cs="Arial"/>
        </w:rPr>
        <w:t>.</w:t>
      </w:r>
    </w:p>
    <w:p w:rsidR="00DC0060" w:rsidRPr="00666337" w:rsidRDefault="00DC0060" w:rsidP="00E06803">
      <w:pPr>
        <w:widowControl w:val="0"/>
        <w:ind w:left="851"/>
        <w:jc w:val="both"/>
        <w:rPr>
          <w:rFonts w:cs="Arial"/>
        </w:rPr>
      </w:pPr>
      <w:r w:rsidRPr="00666337">
        <w:rPr>
          <w:rFonts w:cs="Arial"/>
        </w:rPr>
        <w:t>The litigation friend</w:t>
      </w:r>
      <w:r w:rsidRPr="00666337">
        <w:rPr>
          <w:rFonts w:cs="Arial"/>
          <w:color w:val="000000"/>
        </w:rPr>
        <w:t xml:space="preserve"> may be</w:t>
      </w:r>
      <w:r w:rsidRPr="00666337">
        <w:rPr>
          <w:rFonts w:cs="Arial"/>
        </w:rPr>
        <w:t xml:space="preserve"> appointed by a court order or</w:t>
      </w:r>
      <w:r w:rsidRPr="00666337">
        <w:rPr>
          <w:rFonts w:cs="Arial"/>
          <w:color w:val="000000"/>
        </w:rPr>
        <w:t xml:space="preserve"> by any person upon submission of a certificate of suitability, providing, </w:t>
      </w:r>
      <w:r w:rsidRPr="00666337">
        <w:rPr>
          <w:rFonts w:cs="Arial"/>
          <w:i/>
          <w:color w:val="000000"/>
        </w:rPr>
        <w:t>inter alia</w:t>
      </w:r>
      <w:r w:rsidRPr="00666337">
        <w:rPr>
          <w:rFonts w:cs="Arial"/>
          <w:color w:val="000000"/>
        </w:rPr>
        <w:t>, that he/she can f</w:t>
      </w:r>
      <w:r w:rsidRPr="00666337">
        <w:rPr>
          <w:rFonts w:cs="Arial"/>
        </w:rPr>
        <w:t>airly and competently conduct proceedings on behalf of the child and have no adverse interest in the claim</w:t>
      </w:r>
      <w:r w:rsidRPr="00666337">
        <w:rPr>
          <w:rStyle w:val="FootnoteReference"/>
          <w:rFonts w:cs="Arial"/>
        </w:rPr>
        <w:footnoteReference w:id="267"/>
      </w:r>
      <w:r w:rsidRPr="00666337">
        <w:rPr>
          <w:rFonts w:cs="Arial"/>
        </w:rPr>
        <w:t>. The application for an order to act on his/her own behalf may be made by the child him/herself</w:t>
      </w:r>
      <w:r w:rsidRPr="00666337">
        <w:rPr>
          <w:rStyle w:val="FootnoteReference"/>
          <w:rFonts w:cs="Arial"/>
        </w:rPr>
        <w:footnoteReference w:id="268"/>
      </w:r>
      <w:r w:rsidRPr="00666337">
        <w:rPr>
          <w:rFonts w:cs="Arial"/>
        </w:rPr>
        <w:t>. If the court makes an order permitting the child to act without a litigation friend</w:t>
      </w:r>
      <w:r>
        <w:rPr>
          <w:rFonts w:cs="Arial"/>
        </w:rPr>
        <w:t>,</w:t>
      </w:r>
      <w:r w:rsidRPr="00666337">
        <w:rPr>
          <w:rFonts w:cs="Arial"/>
        </w:rPr>
        <w:t xml:space="preserve"> but it later becomes apparent that it is desirable for him/her to have a litigation friend, the court may appoint one</w:t>
      </w:r>
      <w:r w:rsidRPr="00666337">
        <w:rPr>
          <w:rStyle w:val="FootnoteReference"/>
          <w:rFonts w:cs="Arial"/>
        </w:rPr>
        <w:footnoteReference w:id="269"/>
      </w:r>
      <w:r w:rsidRPr="00666337">
        <w:rPr>
          <w:rFonts w:cs="Arial"/>
        </w:rPr>
        <w:t>. The litigation friend will normally be the child’s parent or person with parental responsibility. Where no other suitable person is willing to act on behalf of a child, the Official Solicitor may act as the litigation friend</w:t>
      </w:r>
      <w:r w:rsidRPr="00666337">
        <w:rPr>
          <w:rStyle w:val="FootnoteReference"/>
          <w:rFonts w:cs="Arial"/>
        </w:rPr>
        <w:footnoteReference w:id="270"/>
      </w:r>
      <w:r w:rsidRPr="00666337">
        <w:rPr>
          <w:rFonts w:cs="Arial"/>
        </w:rPr>
        <w:t xml:space="preserve">.  </w:t>
      </w:r>
    </w:p>
    <w:p w:rsidR="00DC0060" w:rsidRPr="00E06803" w:rsidRDefault="00DC0060" w:rsidP="00E06803">
      <w:pPr>
        <w:widowControl w:val="0"/>
        <w:ind w:left="851"/>
        <w:jc w:val="both"/>
        <w:rPr>
          <w:rFonts w:cs="Arial"/>
        </w:rPr>
      </w:pPr>
      <w:r w:rsidRPr="00666337">
        <w:rPr>
          <w:rFonts w:cs="Arial"/>
        </w:rPr>
        <w:t xml:space="preserve">Similarly, in Northern Ireland, children in judicial proceedings, including in proceedings before family courts, must not make claims except by way of next friends and may not defend or make counter-claims except by their </w:t>
      </w:r>
      <w:r>
        <w:rPr>
          <w:rFonts w:cs="Arial"/>
        </w:rPr>
        <w:t>guardian</w:t>
      </w:r>
      <w:r w:rsidRPr="00666337">
        <w:rPr>
          <w:rFonts w:cs="Arial"/>
        </w:rPr>
        <w:t>s</w:t>
      </w:r>
      <w:r w:rsidRPr="00666337">
        <w:rPr>
          <w:rFonts w:cs="Arial"/>
          <w:i/>
        </w:rPr>
        <w:t xml:space="preserve"> </w:t>
      </w:r>
      <w:r w:rsidRPr="00E11DCC">
        <w:rPr>
          <w:rFonts w:cs="Arial"/>
        </w:rPr>
        <w:t>ad litem</w:t>
      </w:r>
      <w:r w:rsidRPr="00666337">
        <w:rPr>
          <w:rStyle w:val="FootnoteReference"/>
          <w:rFonts w:cs="Arial"/>
        </w:rPr>
        <w:footnoteReference w:id="271"/>
      </w:r>
      <w:r w:rsidRPr="00666337">
        <w:rPr>
          <w:rFonts w:cs="Arial"/>
        </w:rPr>
        <w:t>.</w:t>
      </w:r>
    </w:p>
    <w:p w:rsidR="00DC0060" w:rsidRPr="00160FB0" w:rsidRDefault="00DC0060" w:rsidP="00160FB0">
      <w:pPr>
        <w:pStyle w:val="Heading3NoNumb"/>
        <w:ind w:left="851"/>
      </w:pPr>
      <w:bookmarkStart w:id="204" w:name="_Toc409778363"/>
      <w:r w:rsidRPr="00160FB0">
        <w:t>Assisting the child in communications</w:t>
      </w:r>
      <w:bookmarkEnd w:id="204"/>
    </w:p>
    <w:p w:rsidR="00DC0060" w:rsidRPr="00666337" w:rsidRDefault="00DC0060" w:rsidP="00E06803">
      <w:pPr>
        <w:widowControl w:val="0"/>
        <w:ind w:left="851"/>
        <w:jc w:val="both"/>
        <w:rPr>
          <w:rFonts w:cs="Arial"/>
        </w:rPr>
      </w:pPr>
      <w:r w:rsidRPr="00666337">
        <w:rPr>
          <w:rFonts w:cs="Arial"/>
        </w:rPr>
        <w:t>UK legislation provides a list of criteria, the ‘welfare checklist’, in dealing with children in certain circumstances, e.g. when considering whether or not to make, vary or discharge specific court orders – including Section 8 Orders</w:t>
      </w:r>
      <w:r w:rsidRPr="00666337">
        <w:rPr>
          <w:rFonts w:cs="Arial"/>
          <w:vertAlign w:val="superscript"/>
        </w:rPr>
        <w:footnoteReference w:id="272"/>
      </w:r>
      <w:r w:rsidRPr="00666337">
        <w:rPr>
          <w:rFonts w:cs="Arial"/>
        </w:rPr>
        <w:t xml:space="preserve"> and care and supervision orders. In </w:t>
      </w:r>
      <w:r w:rsidRPr="00666337">
        <w:rPr>
          <w:rFonts w:cs="Arial"/>
        </w:rPr>
        <w:lastRenderedPageBreak/>
        <w:t xml:space="preserve">accordance with this checklist, family courts are required to have regard </w:t>
      </w:r>
      <w:r w:rsidRPr="00666337">
        <w:rPr>
          <w:rFonts w:cs="Arial"/>
          <w:i/>
        </w:rPr>
        <w:t>inter alia</w:t>
      </w:r>
      <w:r w:rsidRPr="00666337">
        <w:rPr>
          <w:rFonts w:cs="Arial"/>
        </w:rPr>
        <w:t xml:space="preserve"> to the ascertainable wishes of the children concerned – considered in the light of their ages and understanding, their physical, emotional and educational needs, their age, sex, background and any characteristics which the courts consider relevant</w:t>
      </w:r>
      <w:r w:rsidRPr="00666337">
        <w:rPr>
          <w:rFonts w:cs="Arial"/>
          <w:vertAlign w:val="superscript"/>
        </w:rPr>
        <w:footnoteReference w:id="273"/>
      </w:r>
      <w:r w:rsidRPr="00666337">
        <w:rPr>
          <w:rFonts w:cs="Arial"/>
        </w:rPr>
        <w:t>.</w:t>
      </w:r>
    </w:p>
    <w:p w:rsidR="00DC0060" w:rsidRPr="00E06803" w:rsidRDefault="00DC0060" w:rsidP="00E06803">
      <w:pPr>
        <w:widowControl w:val="0"/>
        <w:ind w:left="851"/>
        <w:jc w:val="both"/>
        <w:rPr>
          <w:rFonts w:cs="Arial"/>
        </w:rPr>
      </w:pPr>
      <w:r w:rsidRPr="00666337">
        <w:rPr>
          <w:rFonts w:cs="Arial"/>
        </w:rPr>
        <w:t>No statutory/policy provisions, limiting the number of interviews with children, have been identified.</w:t>
      </w:r>
    </w:p>
    <w:p w:rsidR="00DC0060" w:rsidRPr="00160FB0" w:rsidRDefault="00DC0060" w:rsidP="00160FB0">
      <w:pPr>
        <w:pStyle w:val="Heading3NoNumb"/>
        <w:ind w:left="851"/>
      </w:pPr>
      <w:bookmarkStart w:id="205" w:name="_Toc409778364"/>
      <w:r w:rsidRPr="00160FB0">
        <w:t>Protection from harmful images or information</w:t>
      </w:r>
      <w:bookmarkEnd w:id="205"/>
      <w:r w:rsidRPr="00160FB0">
        <w:t xml:space="preserve"> </w:t>
      </w:r>
    </w:p>
    <w:p w:rsidR="00DC0060" w:rsidRPr="00E06803" w:rsidRDefault="00DC0060" w:rsidP="00E06803">
      <w:pPr>
        <w:widowControl w:val="0"/>
        <w:autoSpaceDE w:val="0"/>
        <w:autoSpaceDN w:val="0"/>
        <w:adjustRightInd w:val="0"/>
        <w:ind w:left="851"/>
        <w:jc w:val="both"/>
        <w:rPr>
          <w:rFonts w:cs="Arial"/>
        </w:rPr>
      </w:pPr>
      <w:r w:rsidRPr="00666337">
        <w:rPr>
          <w:rFonts w:cs="Arial"/>
        </w:rPr>
        <w:t>Regarding protection of child plaintiffs/defendants from harmful images or information, no specific provisions have been identified.</w:t>
      </w:r>
    </w:p>
    <w:p w:rsidR="00DC0060" w:rsidRPr="00160FB0" w:rsidRDefault="00DC0060" w:rsidP="00160FB0">
      <w:pPr>
        <w:pStyle w:val="Heading3NoNumb"/>
        <w:ind w:left="851"/>
      </w:pPr>
      <w:bookmarkStart w:id="206" w:name="_Toc409778365"/>
      <w:r w:rsidRPr="00160FB0">
        <w:t>Avoiding the need for the child’s presence</w:t>
      </w:r>
      <w:bookmarkEnd w:id="206"/>
      <w:r w:rsidRPr="00160FB0">
        <w:t xml:space="preserve"> </w:t>
      </w:r>
    </w:p>
    <w:p w:rsidR="00DC0060" w:rsidRPr="00666337" w:rsidRDefault="00DC0060" w:rsidP="00E06803">
      <w:pPr>
        <w:ind w:left="851"/>
        <w:jc w:val="both"/>
        <w:rPr>
          <w:rFonts w:cs="Arial"/>
        </w:rPr>
      </w:pPr>
      <w:r w:rsidRPr="00666337">
        <w:rPr>
          <w:rFonts w:cs="Arial"/>
        </w:rPr>
        <w:t>Adults or children may give evidence through video links or other means.</w:t>
      </w:r>
      <w:r w:rsidRPr="00666337">
        <w:rPr>
          <w:rFonts w:cs="Arial"/>
          <w:vertAlign w:val="superscript"/>
        </w:rPr>
        <w:footnoteReference w:id="274"/>
      </w:r>
    </w:p>
    <w:p w:rsidR="00DC0060" w:rsidRPr="00E06803" w:rsidRDefault="00C22C97" w:rsidP="00E06803">
      <w:pPr>
        <w:ind w:left="851"/>
        <w:jc w:val="both"/>
        <w:rPr>
          <w:rFonts w:cs="Arial"/>
        </w:rPr>
      </w:pPr>
      <w:hyperlink r:id="rId138" w:history="1">
        <w:r w:rsidR="00DC0060" w:rsidRPr="00666337">
          <w:rPr>
            <w:rStyle w:val="Hyperlink"/>
            <w:rFonts w:cs="Arial"/>
          </w:rPr>
          <w:t>Family Justice Council Working Party guidance</w:t>
        </w:r>
      </w:hyperlink>
      <w:r w:rsidR="00DC0060" w:rsidRPr="00666337">
        <w:rPr>
          <w:rStyle w:val="FootnoteReference"/>
        </w:rPr>
        <w:footnoteReference w:id="275"/>
      </w:r>
      <w:r w:rsidR="00DC0060" w:rsidRPr="00666337">
        <w:t>,</w:t>
      </w:r>
      <w:r w:rsidR="00DC0060" w:rsidRPr="00666337">
        <w:rPr>
          <w:rFonts w:cs="Arial"/>
        </w:rPr>
        <w:t xml:space="preserve"> in particular, provides that at the earliest opportunity and before the hearing at which child’s evidence is taken, the use of ‘special measures’ – in particular live video links and screens, should be considered.</w:t>
      </w:r>
      <w:r w:rsidR="00DC0060" w:rsidRPr="00666337">
        <w:rPr>
          <w:rFonts w:cs="Arial"/>
          <w:vertAlign w:val="superscript"/>
        </w:rPr>
        <w:footnoteReference w:id="276"/>
      </w:r>
      <w:r w:rsidR="00DC0060" w:rsidRPr="00666337">
        <w:rPr>
          <w:rFonts w:cs="Arial"/>
        </w:rPr>
        <w:t xml:space="preserve"> The guidance is for all professionals involved in family proceedings concerned with child evidence, including members of the judiciary, lawyers and other professionals.</w:t>
      </w:r>
    </w:p>
    <w:p w:rsidR="00DC0060" w:rsidRPr="00160FB0" w:rsidRDefault="00DC0060" w:rsidP="00160FB0">
      <w:pPr>
        <w:pStyle w:val="Heading3NoNumb"/>
        <w:ind w:left="851"/>
      </w:pPr>
      <w:bookmarkStart w:id="207" w:name="_Toc409778366"/>
      <w:r w:rsidRPr="00160FB0">
        <w:t>Requirement for a child to testify</w:t>
      </w:r>
      <w:bookmarkEnd w:id="207"/>
    </w:p>
    <w:p w:rsidR="00DC0060" w:rsidRPr="00666337" w:rsidRDefault="00DC0060" w:rsidP="00E06803">
      <w:pPr>
        <w:widowControl w:val="0"/>
        <w:ind w:left="851"/>
        <w:jc w:val="both"/>
        <w:rPr>
          <w:rFonts w:cs="Arial"/>
        </w:rPr>
      </w:pPr>
      <w:r w:rsidRPr="00666337">
        <w:rPr>
          <w:rFonts w:cs="Arial"/>
        </w:rPr>
        <w:t>No statutory/policy provisions, allowing a judge not to require a child to testify, in order to protect him/her from harm, have been identified.</w:t>
      </w:r>
    </w:p>
    <w:p w:rsidR="00DC0060" w:rsidRPr="00D02D46" w:rsidRDefault="00DC0060" w:rsidP="00160FB0">
      <w:pPr>
        <w:pStyle w:val="Heading3NoNumb"/>
        <w:ind w:left="851"/>
        <w:rPr>
          <w:b w:val="0"/>
        </w:rPr>
      </w:pPr>
      <w:bookmarkStart w:id="208" w:name="_Toc409778367"/>
      <w:r w:rsidRPr="00160FB0">
        <w:t>Admissibility of evidence received from children</w:t>
      </w:r>
      <w:bookmarkEnd w:id="208"/>
    </w:p>
    <w:p w:rsidR="00DC0060" w:rsidRPr="00E06803" w:rsidRDefault="00DC0060" w:rsidP="00E06803">
      <w:pPr>
        <w:widowControl w:val="0"/>
        <w:ind w:left="851"/>
        <w:jc w:val="both"/>
        <w:rPr>
          <w:rFonts w:cs="Arial"/>
        </w:rPr>
      </w:pPr>
      <w:r w:rsidRPr="00666337">
        <w:rPr>
          <w:rFonts w:cs="Arial"/>
        </w:rPr>
        <w:t xml:space="preserve">No statutory/policy provision, regulating the admissibility of evidence received from children by courts, has been identified. This implies that courts may take into account the evidence received from children. </w:t>
      </w:r>
    </w:p>
    <w:p w:rsidR="00DC0060" w:rsidRPr="00160FB0" w:rsidRDefault="00DC0060" w:rsidP="00160FB0">
      <w:pPr>
        <w:pStyle w:val="Heading3NoNumb"/>
        <w:ind w:left="851"/>
      </w:pPr>
      <w:bookmarkStart w:id="209" w:name="_Toc409778368"/>
      <w:r w:rsidRPr="00160FB0">
        <w:t>Gathering information/evidence</w:t>
      </w:r>
      <w:bookmarkEnd w:id="209"/>
    </w:p>
    <w:p w:rsidR="00DC0060" w:rsidRPr="00666337" w:rsidRDefault="00DC0060" w:rsidP="00E06803">
      <w:pPr>
        <w:widowControl w:val="0"/>
        <w:ind w:left="851"/>
        <w:jc w:val="both"/>
        <w:rPr>
          <w:rFonts w:cs="Arial"/>
        </w:rPr>
      </w:pPr>
      <w:r w:rsidRPr="00666337">
        <w:rPr>
          <w:rFonts w:cs="Arial"/>
        </w:rPr>
        <w:t xml:space="preserve">No statutory/policy provisions, requiring courts to use special methods whilst gathering evidence from children, have been identified. </w:t>
      </w:r>
    </w:p>
    <w:p w:rsidR="00DC0060" w:rsidRPr="00160FB0" w:rsidRDefault="00DC0060" w:rsidP="00160FB0">
      <w:pPr>
        <w:pStyle w:val="Heading3NoNumb"/>
        <w:ind w:left="851"/>
      </w:pPr>
      <w:bookmarkStart w:id="210" w:name="_Toc409778369"/>
      <w:r w:rsidRPr="00160FB0">
        <w:t>Availability of guidance or child-friendly protocols for court staff and judicial authorities</w:t>
      </w:r>
      <w:bookmarkEnd w:id="210"/>
      <w:r w:rsidRPr="00160FB0">
        <w:t xml:space="preserve"> </w:t>
      </w:r>
    </w:p>
    <w:p w:rsidR="00DC0060" w:rsidRPr="00E06803" w:rsidRDefault="00DC0060" w:rsidP="00160FB0">
      <w:pPr>
        <w:widowControl w:val="0"/>
        <w:autoSpaceDE w:val="0"/>
        <w:autoSpaceDN w:val="0"/>
        <w:adjustRightInd w:val="0"/>
        <w:ind w:left="851"/>
        <w:jc w:val="both"/>
        <w:rPr>
          <w:rFonts w:cs="Arial"/>
        </w:rPr>
      </w:pPr>
      <w:r w:rsidRPr="00666337">
        <w:rPr>
          <w:rFonts w:cs="Arial"/>
        </w:rPr>
        <w:t>No relevant guidance documents or child-friendly protocols for court staff have been identified.</w:t>
      </w:r>
    </w:p>
    <w:p w:rsidR="00DC0060" w:rsidRPr="00B97E90" w:rsidRDefault="00DC0060" w:rsidP="00B97E90">
      <w:pPr>
        <w:pStyle w:val="Heading3NoNumb"/>
        <w:ind w:left="851"/>
      </w:pPr>
      <w:bookmarkStart w:id="211" w:name="_Toc409778370"/>
      <w:r w:rsidRPr="00B97E90">
        <w:t>Materials available to provide support/guidance to children</w:t>
      </w:r>
      <w:bookmarkEnd w:id="211"/>
    </w:p>
    <w:p w:rsidR="00D02D46" w:rsidRPr="00D02D46" w:rsidRDefault="00DC0060" w:rsidP="00E06803">
      <w:pPr>
        <w:widowControl w:val="0"/>
        <w:autoSpaceDE w:val="0"/>
        <w:autoSpaceDN w:val="0"/>
        <w:adjustRightInd w:val="0"/>
        <w:ind w:firstLine="851"/>
        <w:jc w:val="both"/>
        <w:rPr>
          <w:rFonts w:cs="Arial"/>
        </w:rPr>
      </w:pPr>
      <w:r w:rsidRPr="00666337">
        <w:rPr>
          <w:rFonts w:cs="Arial"/>
        </w:rPr>
        <w:t>No relevant materials have been identified.</w:t>
      </w:r>
    </w:p>
    <w:p w:rsidR="00DC0060" w:rsidRPr="00D02D46" w:rsidRDefault="00DC0060" w:rsidP="00B97E90">
      <w:pPr>
        <w:pStyle w:val="Heading3NoNumb"/>
        <w:ind w:left="851"/>
        <w:rPr>
          <w:b w:val="0"/>
        </w:rPr>
      </w:pPr>
      <w:bookmarkStart w:id="212" w:name="_Toc409778371"/>
      <w:r w:rsidRPr="00B97E90">
        <w:t>Availability of guidance or child-friendly protocols for court staff and judicial authorities</w:t>
      </w:r>
      <w:bookmarkEnd w:id="212"/>
      <w:r w:rsidRPr="00B97E90">
        <w:t xml:space="preserve"> </w:t>
      </w:r>
    </w:p>
    <w:p w:rsidR="00DC0060" w:rsidRPr="00666337" w:rsidRDefault="00DC0060" w:rsidP="00B97E90">
      <w:pPr>
        <w:widowControl w:val="0"/>
        <w:autoSpaceDE w:val="0"/>
        <w:autoSpaceDN w:val="0"/>
        <w:adjustRightInd w:val="0"/>
        <w:ind w:left="851"/>
        <w:jc w:val="both"/>
        <w:rPr>
          <w:rFonts w:cs="Arial"/>
        </w:rPr>
      </w:pPr>
      <w:r w:rsidRPr="00666337">
        <w:rPr>
          <w:rFonts w:cs="Arial"/>
        </w:rPr>
        <w:t>No relevant guidance documents or child-friendly protocols for court staff have been identified.</w:t>
      </w:r>
    </w:p>
    <w:p w:rsidR="00DC0060" w:rsidRPr="00666337" w:rsidRDefault="00DC0060" w:rsidP="00DC0060">
      <w:pPr>
        <w:widowControl w:val="0"/>
        <w:jc w:val="both"/>
        <w:rPr>
          <w:rFonts w:cs="Arial"/>
          <w:b/>
          <w:i/>
        </w:rPr>
      </w:pPr>
    </w:p>
    <w:p w:rsidR="00DC0060" w:rsidRPr="00B97E90" w:rsidRDefault="00DC0060" w:rsidP="00B97E90">
      <w:pPr>
        <w:pStyle w:val="Heading3NoNumb"/>
        <w:ind w:left="851"/>
      </w:pPr>
      <w:bookmarkStart w:id="213" w:name="_Toc409778372"/>
      <w:r w:rsidRPr="00B97E90">
        <w:t>Materials available to provide support/guidance to children</w:t>
      </w:r>
      <w:bookmarkEnd w:id="213"/>
    </w:p>
    <w:p w:rsidR="00DC0060" w:rsidRPr="00E06803" w:rsidRDefault="00DC0060" w:rsidP="00E06803">
      <w:pPr>
        <w:widowControl w:val="0"/>
        <w:autoSpaceDE w:val="0"/>
        <w:autoSpaceDN w:val="0"/>
        <w:adjustRightInd w:val="0"/>
        <w:ind w:firstLine="851"/>
        <w:jc w:val="both"/>
        <w:rPr>
          <w:rFonts w:cs="Arial"/>
        </w:rPr>
      </w:pPr>
      <w:r w:rsidRPr="00666337">
        <w:rPr>
          <w:rFonts w:cs="Arial"/>
        </w:rPr>
        <w:t>No relevant materials have been identified.</w:t>
      </w:r>
    </w:p>
    <w:p w:rsidR="00DC0060" w:rsidRPr="00B97E90" w:rsidRDefault="00DC0060" w:rsidP="00B97E90">
      <w:pPr>
        <w:pStyle w:val="Heading3NoNumb"/>
        <w:ind w:left="851"/>
      </w:pPr>
      <w:bookmarkStart w:id="214" w:name="_Toc409778373"/>
      <w:r w:rsidRPr="00B97E90">
        <w:lastRenderedPageBreak/>
        <w:t>Protective measures during court proceedings</w:t>
      </w:r>
      <w:bookmarkEnd w:id="214"/>
    </w:p>
    <w:p w:rsidR="00DC0060" w:rsidRPr="00E06803" w:rsidRDefault="00DC0060" w:rsidP="00E06803">
      <w:pPr>
        <w:pStyle w:val="BodyText"/>
        <w:widowControl w:val="0"/>
        <w:jc w:val="both"/>
      </w:pPr>
      <w:r w:rsidRPr="00666337">
        <w:rPr>
          <w:rFonts w:cs="Arial"/>
        </w:rPr>
        <w:t xml:space="preserve">As noted above in </w:t>
      </w:r>
      <w:hyperlink w:anchor="_Protection_from_harm" w:history="1">
        <w:r w:rsidRPr="00666337">
          <w:rPr>
            <w:rStyle w:val="Hyperlink"/>
            <w:rFonts w:cs="Arial"/>
          </w:rPr>
          <w:t>Section 2.4</w:t>
        </w:r>
      </w:hyperlink>
      <w:r w:rsidRPr="00666337">
        <w:rPr>
          <w:rFonts w:cs="Arial"/>
        </w:rPr>
        <w:t>, where any proceedings for a care or supervision order are adjourned, or the court directs an appropriate authority to undertake an investigation of the child’s circumstances, it may make an interim temporary care or supervision order</w:t>
      </w:r>
      <w:r w:rsidRPr="00666337">
        <w:rPr>
          <w:rStyle w:val="FootnoteReference"/>
        </w:rPr>
        <w:footnoteReference w:id="277"/>
      </w:r>
      <w:r w:rsidRPr="00666337">
        <w:rPr>
          <w:rFonts w:cs="Arial"/>
        </w:rPr>
        <w:t>. A court will only make such an order if it is satisfied that the child is suffering, or is likely to suffer significant harm</w:t>
      </w:r>
      <w:r w:rsidRPr="00666337">
        <w:rPr>
          <w:rStyle w:val="FootnoteReference"/>
          <w:rFonts w:cs="Arial"/>
        </w:rPr>
        <w:footnoteReference w:id="278"/>
      </w:r>
      <w:r w:rsidRPr="00666337">
        <w:rPr>
          <w:rFonts w:cs="Arial"/>
        </w:rPr>
        <w:t>.The court may also make an Emergency Protection Order on the application of any person where there is reasonable cause to believe that the child is likely to suffer significant harm</w:t>
      </w:r>
      <w:r w:rsidRPr="00666337">
        <w:rPr>
          <w:rStyle w:val="FootnoteReference"/>
        </w:rPr>
        <w:footnoteReference w:id="279"/>
      </w:r>
      <w:r w:rsidRPr="00666337">
        <w:rPr>
          <w:rFonts w:cs="Arial"/>
        </w:rPr>
        <w:t>.</w:t>
      </w:r>
    </w:p>
    <w:p w:rsidR="00DC0060" w:rsidRPr="00E06803" w:rsidRDefault="00DC0060" w:rsidP="00E06803">
      <w:pPr>
        <w:pStyle w:val="BodyText"/>
        <w:widowControl w:val="0"/>
        <w:jc w:val="both"/>
        <w:rPr>
          <w:rFonts w:cs="Arial"/>
          <w:bCs/>
        </w:rPr>
      </w:pPr>
      <w:r w:rsidRPr="00666337">
        <w:rPr>
          <w:rFonts w:cs="Arial"/>
          <w:bCs/>
        </w:rPr>
        <w:t>A number of people may apply to the court for the so-called Section 8</w:t>
      </w:r>
      <w:r w:rsidRPr="00666337">
        <w:rPr>
          <w:rFonts w:cs="Arial"/>
        </w:rPr>
        <w:t xml:space="preserve"> order</w:t>
      </w:r>
      <w:r w:rsidRPr="00666337">
        <w:rPr>
          <w:rFonts w:cs="Arial"/>
          <w:bCs/>
        </w:rPr>
        <w:t xml:space="preserve">, including </w:t>
      </w:r>
      <w:r w:rsidRPr="00666337">
        <w:rPr>
          <w:rFonts w:cs="Arial"/>
          <w:bCs/>
          <w:i/>
        </w:rPr>
        <w:t>inter alia</w:t>
      </w:r>
      <w:r w:rsidRPr="00666337">
        <w:rPr>
          <w:rFonts w:cs="Arial"/>
          <w:bCs/>
        </w:rPr>
        <w:t>, parents, guardians and any persons in whose favour a residence order is in force with respect to the children</w:t>
      </w:r>
      <w:r w:rsidRPr="00666337">
        <w:rPr>
          <w:rStyle w:val="FootnoteReference"/>
          <w:bCs/>
        </w:rPr>
        <w:footnoteReference w:id="280"/>
      </w:r>
      <w:r w:rsidRPr="00666337">
        <w:rPr>
          <w:rFonts w:cs="Arial"/>
          <w:bCs/>
        </w:rPr>
        <w:t>. Section 8/Article 8 Orders include: residence orders concerned with where a child is to live, contact orders concerned with access to the child, orders prohibiting steps that may be taken by the parents without the consent of the court order, and specific issue orders giving directions for determining a specific question in connection with parental responsibility of a child</w:t>
      </w:r>
      <w:r w:rsidRPr="00666337">
        <w:rPr>
          <w:rStyle w:val="FootnoteReference"/>
          <w:bCs/>
        </w:rPr>
        <w:footnoteReference w:id="281"/>
      </w:r>
      <w:r w:rsidRPr="00666337">
        <w:rPr>
          <w:rFonts w:cs="Arial"/>
          <w:bCs/>
        </w:rPr>
        <w:t>.</w:t>
      </w:r>
    </w:p>
    <w:p w:rsidR="00DC0060" w:rsidRPr="00D02D46" w:rsidRDefault="00DC0060" w:rsidP="00D02D46">
      <w:pPr>
        <w:pStyle w:val="Heading4NoNumb"/>
        <w:ind w:left="851"/>
      </w:pPr>
      <w:r w:rsidRPr="00666337">
        <w:t>T</w:t>
      </w:r>
      <w:r w:rsidR="00E06803">
        <w:t>he child as a witness</w:t>
      </w:r>
    </w:p>
    <w:p w:rsidR="00DC0060" w:rsidRPr="00E06803" w:rsidRDefault="00DC0060" w:rsidP="00E06803">
      <w:pPr>
        <w:pStyle w:val="CommentText"/>
        <w:ind w:left="851"/>
        <w:jc w:val="both"/>
        <w:rPr>
          <w:rFonts w:cs="Arial"/>
          <w:bCs/>
        </w:rPr>
      </w:pPr>
      <w:r w:rsidRPr="00666337">
        <w:rPr>
          <w:rFonts w:cs="Arial"/>
          <w:bCs/>
        </w:rPr>
        <w:t xml:space="preserve">Unless otherwise stated, the provisions applicable to child witnesses are the same as for child plaintiffs and defendants. Specific provisions applicable to child witnesses are stated below. </w:t>
      </w:r>
    </w:p>
    <w:p w:rsidR="00DC0060" w:rsidRPr="00B97E90" w:rsidRDefault="00DC0060" w:rsidP="00B97E90">
      <w:pPr>
        <w:pStyle w:val="Heading3NoNumb"/>
        <w:ind w:left="851"/>
      </w:pPr>
      <w:bookmarkStart w:id="215" w:name="_Toc409778374"/>
      <w:r w:rsidRPr="00B97E90">
        <w:t>Commencement of proceedings without undue delay</w:t>
      </w:r>
      <w:bookmarkEnd w:id="215"/>
      <w:r w:rsidRPr="00B97E90">
        <w:t xml:space="preserve"> </w:t>
      </w:r>
    </w:p>
    <w:p w:rsidR="00DC0060" w:rsidRPr="00E06803" w:rsidRDefault="00DC0060" w:rsidP="00E06803">
      <w:pPr>
        <w:widowControl w:val="0"/>
        <w:autoSpaceDE w:val="0"/>
        <w:autoSpaceDN w:val="0"/>
        <w:adjustRightInd w:val="0"/>
        <w:ind w:left="851"/>
        <w:jc w:val="both"/>
        <w:rPr>
          <w:rFonts w:eastAsia="MS Mincho" w:cs="Arial"/>
        </w:rPr>
      </w:pPr>
      <w:r w:rsidRPr="00666337">
        <w:rPr>
          <w:rFonts w:cs="Arial"/>
        </w:rPr>
        <w:t>No specific provisions were identified regarding witnesses. However, a</w:t>
      </w:r>
      <w:r w:rsidRPr="00666337">
        <w:rPr>
          <w:rFonts w:eastAsia="MS Mincho" w:cs="Arial"/>
        </w:rPr>
        <w:t>s noted above, the court has a general duty to further the overriding objective by actively managing cases. The overriding objective of the rules of civil procedure is to enable the court to deal with cases justly and at proportionate cost.</w:t>
      </w:r>
    </w:p>
    <w:p w:rsidR="00DC0060" w:rsidRPr="00D02D46" w:rsidRDefault="00DC0060" w:rsidP="00B97E90">
      <w:pPr>
        <w:pStyle w:val="Heading3NoNumb"/>
        <w:ind w:left="851"/>
        <w:rPr>
          <w:b w:val="0"/>
        </w:rPr>
      </w:pPr>
      <w:bookmarkStart w:id="216" w:name="_Toc409778375"/>
      <w:r w:rsidRPr="00B97E90">
        <w:t>Non-intimidating and child-friendly premises and places</w:t>
      </w:r>
      <w:bookmarkEnd w:id="216"/>
      <w:r w:rsidRPr="00D02D46">
        <w:rPr>
          <w:b w:val="0"/>
        </w:rPr>
        <w:t xml:space="preserve"> </w:t>
      </w:r>
    </w:p>
    <w:p w:rsidR="00DC0060" w:rsidRPr="00666337" w:rsidRDefault="00DC0060" w:rsidP="00B044C5">
      <w:pPr>
        <w:widowControl w:val="0"/>
        <w:ind w:left="851"/>
        <w:jc w:val="both"/>
        <w:rPr>
          <w:rFonts w:cs="Arial"/>
        </w:rPr>
      </w:pPr>
      <w:r w:rsidRPr="00666337">
        <w:rPr>
          <w:rFonts w:cs="Arial"/>
          <w:bCs/>
        </w:rPr>
        <w:t>As noted above, in certain family law proceedings that involve children – including proceedings that concern the placement of children into care, barristers are not required to wear wigs or gowns unless, by reason of the exceptional nature of the case, the judges direct otherwise</w:t>
      </w:r>
      <w:r w:rsidRPr="00666337">
        <w:rPr>
          <w:rFonts w:cs="Arial"/>
          <w:vertAlign w:val="superscript"/>
        </w:rPr>
        <w:footnoteReference w:id="282"/>
      </w:r>
      <w:r w:rsidRPr="00666337">
        <w:rPr>
          <w:rFonts w:cs="Arial"/>
          <w:bCs/>
        </w:rPr>
        <w:t>. Likewise, judges will not robe unless, exceptionally, the nature of the proceedings requires them to do so</w:t>
      </w:r>
      <w:r w:rsidRPr="00666337">
        <w:rPr>
          <w:rFonts w:cs="Arial"/>
          <w:vertAlign w:val="superscript"/>
        </w:rPr>
        <w:footnoteReference w:id="283"/>
      </w:r>
      <w:r w:rsidRPr="00666337">
        <w:rPr>
          <w:rFonts w:cs="Arial"/>
          <w:bCs/>
        </w:rPr>
        <w:t>.</w:t>
      </w:r>
    </w:p>
    <w:p w:rsidR="00DC0060" w:rsidRPr="00B97E90" w:rsidRDefault="00DC0060" w:rsidP="00B97E90">
      <w:pPr>
        <w:pStyle w:val="Heading3NoNumb"/>
        <w:ind w:left="851"/>
      </w:pPr>
      <w:bookmarkStart w:id="217" w:name="_Toc409778376"/>
      <w:r w:rsidRPr="00B97E90">
        <w:t>Precautionary and interim measures</w:t>
      </w:r>
      <w:bookmarkEnd w:id="217"/>
      <w:r w:rsidRPr="00B97E90">
        <w:t xml:space="preserve">  </w:t>
      </w:r>
    </w:p>
    <w:p w:rsidR="00DC0060" w:rsidRPr="00B044C5" w:rsidRDefault="00DC0060" w:rsidP="00B044C5">
      <w:pPr>
        <w:widowControl w:val="0"/>
        <w:ind w:left="851"/>
        <w:jc w:val="both"/>
        <w:rPr>
          <w:rFonts w:cs="Arial"/>
          <w:bCs/>
        </w:rPr>
      </w:pPr>
      <w:r w:rsidRPr="00666337">
        <w:rPr>
          <w:rFonts w:cs="Arial"/>
          <w:bCs/>
        </w:rPr>
        <w:t xml:space="preserve">UK legislation does not allow courts to put in place precautionary or interim measures for the protection of child witnesses in proceedings that concern the placement of children into care. </w:t>
      </w:r>
    </w:p>
    <w:p w:rsidR="00DC0060" w:rsidRPr="00B97E90" w:rsidRDefault="00DC0060" w:rsidP="00B97E90">
      <w:pPr>
        <w:pStyle w:val="Heading3NoNumb"/>
        <w:ind w:left="851"/>
      </w:pPr>
      <w:bookmarkStart w:id="218" w:name="_Toc409778377"/>
      <w:r w:rsidRPr="00B97E90">
        <w:t>Availability of support services</w:t>
      </w:r>
      <w:bookmarkEnd w:id="218"/>
    </w:p>
    <w:p w:rsidR="00DC0060" w:rsidRPr="00666337" w:rsidRDefault="00DC0060" w:rsidP="00D02D46">
      <w:pPr>
        <w:ind w:left="851"/>
        <w:jc w:val="both"/>
        <w:rPr>
          <w:rStyle w:val="apple-converted-space"/>
          <w:rFonts w:cs="Arial"/>
        </w:rPr>
      </w:pPr>
      <w:r w:rsidRPr="00666337">
        <w:rPr>
          <w:rFonts w:cs="Arial"/>
        </w:rPr>
        <w:t>No statutory/policy provisions have been identified regarding the availability of support services in judicial proceedings that involve children in the roles of witnesses.</w:t>
      </w:r>
    </w:p>
    <w:p w:rsidR="00DC0060" w:rsidRPr="00666337" w:rsidRDefault="00DC0060" w:rsidP="00DC0060">
      <w:pPr>
        <w:widowControl w:val="0"/>
        <w:jc w:val="both"/>
        <w:rPr>
          <w:rFonts w:cs="Arial"/>
          <w:b/>
          <w:i/>
        </w:rPr>
      </w:pPr>
    </w:p>
    <w:p w:rsidR="00DC0060" w:rsidRPr="00B97E90" w:rsidRDefault="00DC0060" w:rsidP="00B97E90">
      <w:pPr>
        <w:pStyle w:val="Heading3NoNumb"/>
        <w:ind w:left="851"/>
      </w:pPr>
      <w:bookmarkStart w:id="219" w:name="_Toc409778378"/>
      <w:r w:rsidRPr="00B97E90">
        <w:lastRenderedPageBreak/>
        <w:t>Accompanying the child during the proceedings</w:t>
      </w:r>
      <w:bookmarkEnd w:id="219"/>
      <w:r w:rsidRPr="00B97E90">
        <w:t xml:space="preserve"> </w:t>
      </w:r>
    </w:p>
    <w:p w:rsidR="00592F04" w:rsidRPr="00666337" w:rsidRDefault="00DC0060" w:rsidP="00592F04">
      <w:pPr>
        <w:ind w:left="851"/>
        <w:rPr>
          <w:rFonts w:cs="Arial"/>
          <w:b/>
          <w:i/>
        </w:rPr>
      </w:pPr>
      <w:r w:rsidRPr="00666337">
        <w:rPr>
          <w:rFonts w:cs="Arial"/>
        </w:rPr>
        <w:t xml:space="preserve">As described under </w:t>
      </w:r>
      <w:hyperlink w:anchor="_The_child_as" w:history="1">
        <w:r w:rsidRPr="00666337">
          <w:rPr>
            <w:rStyle w:val="Hyperlink"/>
            <w:rFonts w:cs="Arial"/>
            <w:bCs/>
          </w:rPr>
          <w:t>Section 2.1</w:t>
        </w:r>
      </w:hyperlink>
      <w:r w:rsidRPr="00666337">
        <w:rPr>
          <w:rStyle w:val="Hyperlink"/>
          <w:rFonts w:cs="Arial"/>
          <w:bCs/>
        </w:rPr>
        <w:t>,</w:t>
      </w:r>
      <w:r w:rsidRPr="00666337">
        <w:rPr>
          <w:rFonts w:cs="Arial"/>
        </w:rPr>
        <w:t xml:space="preserve"> child witnesses can participate in the proceedings in their own right. Consequently it is not a legal requirement for the witness’s parents or other legal representatives to accompany the child.</w:t>
      </w:r>
    </w:p>
    <w:p w:rsidR="00DC0060" w:rsidRPr="00B97E90" w:rsidRDefault="00DC0060" w:rsidP="00B97E90">
      <w:pPr>
        <w:pStyle w:val="Heading3NoNumb"/>
        <w:ind w:left="851"/>
      </w:pPr>
      <w:bookmarkStart w:id="220" w:name="_Toc409778379"/>
      <w:r w:rsidRPr="00B97E90">
        <w:t>Assisting the child in communications</w:t>
      </w:r>
      <w:bookmarkEnd w:id="220"/>
      <w:r w:rsidRPr="00B97E90">
        <w:t xml:space="preserve"> </w:t>
      </w:r>
    </w:p>
    <w:p w:rsidR="00DC0060" w:rsidRPr="00592F04" w:rsidRDefault="00DC0060" w:rsidP="00592F04">
      <w:pPr>
        <w:widowControl w:val="0"/>
        <w:ind w:left="851"/>
        <w:jc w:val="both"/>
        <w:rPr>
          <w:rFonts w:cs="Arial"/>
        </w:rPr>
      </w:pPr>
      <w:r w:rsidRPr="00666337">
        <w:rPr>
          <w:rFonts w:cs="Arial"/>
        </w:rPr>
        <w:t>Statutory/policy provisions applicable to judicial proceedings that concern the placement of children into care do not require the courts to communicate with the child witnesses in a manner that takes into account the child’s age, maturity or any communication difficulties the child may have. It is not a legal requirement to ensure that the child understands the proceedings, decisions, rulings. No statutory/policy provisions, limiting the number of interviews with a child, has been identified.</w:t>
      </w:r>
    </w:p>
    <w:p w:rsidR="00DC0060" w:rsidRPr="00D02D46" w:rsidRDefault="00DC0060" w:rsidP="00B97E90">
      <w:pPr>
        <w:pStyle w:val="Heading3NoNumb"/>
        <w:ind w:left="851"/>
        <w:rPr>
          <w:b w:val="0"/>
        </w:rPr>
      </w:pPr>
      <w:bookmarkStart w:id="221" w:name="_Toc409778380"/>
      <w:r w:rsidRPr="00B97E90">
        <w:t>Protection from harmful images or information</w:t>
      </w:r>
      <w:bookmarkEnd w:id="221"/>
      <w:r w:rsidRPr="00D02D46">
        <w:rPr>
          <w:b w:val="0"/>
        </w:rPr>
        <w:t xml:space="preserve"> </w:t>
      </w:r>
    </w:p>
    <w:p w:rsidR="00DC0060" w:rsidRPr="00592F04" w:rsidRDefault="00DC0060" w:rsidP="00592F04">
      <w:pPr>
        <w:widowControl w:val="0"/>
        <w:autoSpaceDE w:val="0"/>
        <w:autoSpaceDN w:val="0"/>
        <w:adjustRightInd w:val="0"/>
        <w:ind w:left="851"/>
        <w:jc w:val="both"/>
        <w:rPr>
          <w:rFonts w:cs="Arial"/>
        </w:rPr>
      </w:pPr>
      <w:r w:rsidRPr="00666337">
        <w:rPr>
          <w:rFonts w:cs="Arial"/>
        </w:rPr>
        <w:t xml:space="preserve">UK legislation applicable to family law judicial proceedings does not contain any measures for the protection of child witnesses from harmful images or information. </w:t>
      </w:r>
    </w:p>
    <w:p w:rsidR="00DC0060" w:rsidRPr="00B97E90" w:rsidRDefault="00DC0060" w:rsidP="00B97E90">
      <w:pPr>
        <w:pStyle w:val="Heading3NoNumb"/>
        <w:ind w:left="851"/>
      </w:pPr>
      <w:bookmarkStart w:id="222" w:name="_Toc409778381"/>
      <w:r w:rsidRPr="00B97E90">
        <w:t>Avoiding the need for the child’s presence</w:t>
      </w:r>
      <w:bookmarkEnd w:id="222"/>
      <w:r w:rsidRPr="00B97E90">
        <w:t xml:space="preserve"> </w:t>
      </w:r>
    </w:p>
    <w:p w:rsidR="00DC0060" w:rsidRPr="00666337" w:rsidRDefault="00DC0060" w:rsidP="00592F04">
      <w:pPr>
        <w:widowControl w:val="0"/>
        <w:ind w:left="851"/>
        <w:jc w:val="both"/>
        <w:rPr>
          <w:rFonts w:cs="Arial"/>
        </w:rPr>
      </w:pPr>
      <w:r w:rsidRPr="00666337">
        <w:rPr>
          <w:rFonts w:cs="Arial"/>
        </w:rPr>
        <w:t>The court may allow a witness, adult and child alike, to give evidence through a video link or other means</w:t>
      </w:r>
      <w:r w:rsidRPr="00666337">
        <w:rPr>
          <w:rFonts w:cs="Arial"/>
          <w:vertAlign w:val="superscript"/>
        </w:rPr>
        <w:footnoteReference w:id="284"/>
      </w:r>
      <w:r w:rsidRPr="00666337">
        <w:rPr>
          <w:rFonts w:cs="Arial"/>
        </w:rPr>
        <w:t xml:space="preserve">. </w:t>
      </w:r>
    </w:p>
    <w:p w:rsidR="00DC0060" w:rsidRPr="00666337" w:rsidRDefault="00DC0060" w:rsidP="00592F04">
      <w:pPr>
        <w:widowControl w:val="0"/>
        <w:ind w:left="851"/>
        <w:jc w:val="both"/>
        <w:rPr>
          <w:rFonts w:cs="Arial"/>
        </w:rPr>
      </w:pPr>
      <w:r w:rsidRPr="00666337">
        <w:rPr>
          <w:rFonts w:cs="Arial"/>
        </w:rPr>
        <w:t>Family guidance, in particular, provides that at the earliest opportunity and before the hearing at which child’s evidence is taken, the use of ‘special measures’ – in particular live video links and screens, should be considered</w:t>
      </w:r>
      <w:r w:rsidRPr="00666337">
        <w:rPr>
          <w:rFonts w:cs="Arial"/>
          <w:vertAlign w:val="superscript"/>
        </w:rPr>
        <w:footnoteReference w:id="285"/>
      </w:r>
      <w:r w:rsidRPr="00666337">
        <w:rPr>
          <w:rFonts w:cs="Arial"/>
        </w:rPr>
        <w:t>. Family guidance is applicable to the hearing of a witness in judicial proceedings that concerns a child’s placement into care.</w:t>
      </w:r>
    </w:p>
    <w:p w:rsidR="00DC0060" w:rsidRPr="00B97E90" w:rsidRDefault="00DC0060" w:rsidP="00B97E90">
      <w:pPr>
        <w:pStyle w:val="Heading3NoNumb"/>
        <w:ind w:left="851"/>
      </w:pPr>
      <w:bookmarkStart w:id="223" w:name="_Toc409778382"/>
      <w:r w:rsidRPr="00B97E90">
        <w:t>Requirement for a child to testify</w:t>
      </w:r>
      <w:bookmarkEnd w:id="223"/>
    </w:p>
    <w:p w:rsidR="00DC0060" w:rsidRPr="00666337" w:rsidRDefault="00DC0060" w:rsidP="00592F04">
      <w:pPr>
        <w:widowControl w:val="0"/>
        <w:ind w:left="851"/>
        <w:jc w:val="both"/>
        <w:rPr>
          <w:rFonts w:cs="Arial"/>
        </w:rPr>
      </w:pPr>
      <w:r w:rsidRPr="00666337">
        <w:rPr>
          <w:rFonts w:cs="Arial"/>
        </w:rPr>
        <w:t>No statutory/policy provisions have been identified allowing a judge not to require a child to testify, in order to protect him/her from harm. It is noted, however that where a child who is called as a witness in any civil proceedings – including a family proceeding, does not understand the nature of an oath, the child's evidence may be heard if in the court’s opinion he/she understands his/her duty to speak the truth and that he/she has sufficient understanding to justify his/her evidence being heard</w:t>
      </w:r>
      <w:r w:rsidRPr="00666337">
        <w:rPr>
          <w:rFonts w:cs="Arial"/>
          <w:vertAlign w:val="superscript"/>
        </w:rPr>
        <w:footnoteReference w:id="286"/>
      </w:r>
      <w:r w:rsidRPr="00666337">
        <w:rPr>
          <w:rFonts w:cs="Arial"/>
        </w:rPr>
        <w:t>.</w:t>
      </w:r>
    </w:p>
    <w:p w:rsidR="00DC0060" w:rsidRPr="00B97E90" w:rsidRDefault="00DC0060" w:rsidP="00B97E90">
      <w:pPr>
        <w:pStyle w:val="Heading3NoNumb"/>
        <w:ind w:left="851"/>
      </w:pPr>
      <w:bookmarkStart w:id="224" w:name="_Toc409778383"/>
      <w:r w:rsidRPr="00B97E90">
        <w:t>Protective measures during court proceedings</w:t>
      </w:r>
      <w:bookmarkEnd w:id="224"/>
    </w:p>
    <w:p w:rsidR="00DC0060" w:rsidRPr="00592F04" w:rsidRDefault="00DC0060" w:rsidP="00592F04">
      <w:pPr>
        <w:widowControl w:val="0"/>
        <w:autoSpaceDE w:val="0"/>
        <w:autoSpaceDN w:val="0"/>
        <w:adjustRightInd w:val="0"/>
        <w:ind w:left="851"/>
        <w:jc w:val="both"/>
        <w:rPr>
          <w:rFonts w:cs="Arial"/>
        </w:rPr>
      </w:pPr>
      <w:r w:rsidRPr="00666337">
        <w:rPr>
          <w:rFonts w:cs="Arial"/>
        </w:rPr>
        <w:t>No measures allowing the courts to order measures for the protection of child witnesses have been identified.</w:t>
      </w:r>
    </w:p>
    <w:p w:rsidR="00DC0060" w:rsidRPr="00592F04" w:rsidRDefault="00DC0060" w:rsidP="00592F04">
      <w:pPr>
        <w:pStyle w:val="Heading4NoNumb"/>
        <w:ind w:firstLine="851"/>
      </w:pPr>
      <w:r w:rsidRPr="00666337">
        <w:t>The child as the subject of the proceeding</w:t>
      </w:r>
    </w:p>
    <w:p w:rsidR="00DC0060" w:rsidRPr="00592F04" w:rsidRDefault="00DC0060" w:rsidP="00592F04">
      <w:pPr>
        <w:pStyle w:val="CommentText"/>
        <w:ind w:left="851"/>
        <w:jc w:val="both"/>
        <w:rPr>
          <w:rFonts w:cs="Arial"/>
          <w:bCs/>
        </w:rPr>
      </w:pPr>
      <w:r w:rsidRPr="00666337">
        <w:rPr>
          <w:rFonts w:cs="Arial"/>
          <w:bCs/>
        </w:rPr>
        <w:t xml:space="preserve">Unless otherwise stated, the provisions applicable to children as subjects of proceedings are the same as for child plaintiffs/defendants and defendants. Specific provisions applicable to children as the subjects of proceedings are stated below. </w:t>
      </w:r>
    </w:p>
    <w:p w:rsidR="00DC0060" w:rsidRPr="00B97E90" w:rsidRDefault="00DC0060" w:rsidP="00B97E90">
      <w:pPr>
        <w:pStyle w:val="Heading3NoNumb"/>
        <w:ind w:left="851"/>
      </w:pPr>
      <w:bookmarkStart w:id="225" w:name="_Toc409778384"/>
      <w:r w:rsidRPr="00B97E90">
        <w:t>Availability of support services</w:t>
      </w:r>
      <w:bookmarkEnd w:id="225"/>
      <w:r w:rsidRPr="00B97E90">
        <w:t xml:space="preserve"> </w:t>
      </w:r>
    </w:p>
    <w:p w:rsidR="00DC0060" w:rsidRPr="00592F04" w:rsidRDefault="00DC0060" w:rsidP="00592F04">
      <w:pPr>
        <w:widowControl w:val="0"/>
        <w:autoSpaceDE w:val="0"/>
        <w:autoSpaceDN w:val="0"/>
        <w:adjustRightInd w:val="0"/>
        <w:ind w:left="851"/>
        <w:jc w:val="both"/>
        <w:rPr>
          <w:rFonts w:cs="Arial"/>
        </w:rPr>
      </w:pPr>
      <w:r w:rsidRPr="00666337">
        <w:rPr>
          <w:rFonts w:cs="Arial"/>
        </w:rPr>
        <w:t>T</w:t>
      </w:r>
      <w:r w:rsidRPr="00666337">
        <w:rPr>
          <w:rFonts w:cs="Arial"/>
          <w:bCs/>
        </w:rPr>
        <w:t xml:space="preserve">he court may appoint an officer of CAFCASS/Welsh Family Proceedings officer/guardian </w:t>
      </w:r>
      <w:r w:rsidRPr="00E11DCC">
        <w:rPr>
          <w:rFonts w:cs="Arial"/>
          <w:bCs/>
        </w:rPr>
        <w:t>ad litem</w:t>
      </w:r>
      <w:r w:rsidRPr="00666337">
        <w:rPr>
          <w:rFonts w:cs="Arial"/>
          <w:bCs/>
        </w:rPr>
        <w:t xml:space="preserve"> to represent a child in any case involving ‘specified proceedings’, unless satisfied that it is not necessary to do so in order to safeguard his/her best interests</w:t>
      </w:r>
      <w:r w:rsidRPr="00666337">
        <w:rPr>
          <w:rStyle w:val="FootnoteReference"/>
        </w:rPr>
        <w:footnoteReference w:id="287"/>
      </w:r>
      <w:r w:rsidRPr="00666337">
        <w:rPr>
          <w:rFonts w:cs="Arial"/>
          <w:bCs/>
        </w:rPr>
        <w:t xml:space="preserve">. ‘Specified proceedings’ include, </w:t>
      </w:r>
      <w:r w:rsidRPr="00666337">
        <w:rPr>
          <w:rFonts w:cs="Arial"/>
          <w:bCs/>
          <w:i/>
        </w:rPr>
        <w:t>inter alia</w:t>
      </w:r>
      <w:r w:rsidRPr="00666337">
        <w:rPr>
          <w:rFonts w:cs="Arial"/>
          <w:bCs/>
        </w:rPr>
        <w:t xml:space="preserve">, applications for a care order, supervision order, child </w:t>
      </w:r>
      <w:r w:rsidRPr="00666337">
        <w:rPr>
          <w:rFonts w:cs="Arial"/>
          <w:bCs/>
        </w:rPr>
        <w:lastRenderedPageBreak/>
        <w:t>assessment order and emergency protection order</w:t>
      </w:r>
      <w:r w:rsidRPr="00666337">
        <w:rPr>
          <w:rFonts w:cs="Arial"/>
          <w:bCs/>
          <w:vertAlign w:val="superscript"/>
        </w:rPr>
        <w:footnoteReference w:id="288"/>
      </w:r>
      <w:r w:rsidRPr="00666337">
        <w:rPr>
          <w:rFonts w:cs="Arial"/>
          <w:bCs/>
        </w:rPr>
        <w:t>.</w:t>
      </w:r>
    </w:p>
    <w:p w:rsidR="00DC0060" w:rsidRPr="00D02D46" w:rsidRDefault="00DC0060" w:rsidP="00B97E90">
      <w:pPr>
        <w:pStyle w:val="Heading3NoNumb"/>
        <w:ind w:left="851"/>
        <w:rPr>
          <w:b w:val="0"/>
        </w:rPr>
      </w:pPr>
      <w:bookmarkStart w:id="226" w:name="_Toc409778385"/>
      <w:r w:rsidRPr="00B97E90">
        <w:t>Accompanying the child during the proceedings</w:t>
      </w:r>
      <w:bookmarkEnd w:id="226"/>
      <w:r w:rsidRPr="00D02D46">
        <w:rPr>
          <w:b w:val="0"/>
        </w:rPr>
        <w:t xml:space="preserve"> </w:t>
      </w:r>
    </w:p>
    <w:p w:rsidR="00DC0060" w:rsidRPr="00666337" w:rsidRDefault="00DC0060" w:rsidP="00592F04">
      <w:pPr>
        <w:widowControl w:val="0"/>
        <w:ind w:left="851"/>
        <w:jc w:val="both"/>
        <w:rPr>
          <w:rFonts w:cs="Arial"/>
        </w:rPr>
      </w:pPr>
      <w:r w:rsidRPr="00666337">
        <w:rPr>
          <w:rFonts w:cs="Arial"/>
        </w:rPr>
        <w:t>Where the child is the subject of certain ‘specified’ family proceedings, the court will appoint a Children’s Guardian/CAFCASS officer/Welsh Family Proceedings officer, unless it is satisfied that it is not necessary to do so to in order to safeguard the child’s best interests.</w:t>
      </w:r>
    </w:p>
    <w:p w:rsidR="00DC0060" w:rsidRPr="00B97E90" w:rsidRDefault="00DC0060" w:rsidP="00B97E90">
      <w:pPr>
        <w:pStyle w:val="Heading3NoNumb"/>
        <w:ind w:left="851"/>
      </w:pPr>
      <w:bookmarkStart w:id="227" w:name="_Toc409778386"/>
      <w:r w:rsidRPr="00B97E90">
        <w:t>Protective measures during court proceedings</w:t>
      </w:r>
      <w:bookmarkEnd w:id="227"/>
    </w:p>
    <w:p w:rsidR="00DC0060" w:rsidRPr="00D02D46" w:rsidRDefault="00DC0060" w:rsidP="00D02D46">
      <w:pPr>
        <w:widowControl w:val="0"/>
        <w:autoSpaceDE w:val="0"/>
        <w:autoSpaceDN w:val="0"/>
        <w:adjustRightInd w:val="0"/>
        <w:ind w:left="851"/>
        <w:jc w:val="both"/>
        <w:rPr>
          <w:rFonts w:cs="Arial"/>
        </w:rPr>
      </w:pPr>
      <w:r w:rsidRPr="00666337">
        <w:rPr>
          <w:rFonts w:cs="Arial"/>
        </w:rPr>
        <w:t>No measures allowing the courts to order measures for the protection of child witnesses have been identified.</w:t>
      </w:r>
    </w:p>
    <w:p w:rsidR="00DC0060" w:rsidRPr="00592F04" w:rsidRDefault="00DC0060" w:rsidP="00592F04">
      <w:pPr>
        <w:pStyle w:val="Heading3"/>
      </w:pPr>
      <w:bookmarkStart w:id="228" w:name="_Toc409778387"/>
      <w:r w:rsidRPr="00666337">
        <w:t>Procedural rules applicable to children involved in proceedings before administrative tribunals</w:t>
      </w:r>
      <w:bookmarkEnd w:id="228"/>
    </w:p>
    <w:p w:rsidR="00DC0060" w:rsidRPr="00666337" w:rsidRDefault="00DC0060" w:rsidP="00592F04">
      <w:pPr>
        <w:ind w:left="851"/>
        <w:jc w:val="both"/>
        <w:rPr>
          <w:rFonts w:cs="Arial"/>
          <w:bCs/>
        </w:rPr>
      </w:pPr>
      <w:r w:rsidRPr="00666337">
        <w:rPr>
          <w:rFonts w:cs="Arial"/>
          <w:bCs/>
        </w:rPr>
        <w:t xml:space="preserve">There are no general rules regarding the procedures of administrative tribunals. Rather, each tribunal procedure, pursuant to the </w:t>
      </w:r>
      <w:hyperlink r:id="rId139" w:history="1">
        <w:r w:rsidRPr="00666337">
          <w:rPr>
            <w:rStyle w:val="Hyperlink"/>
            <w:rFonts w:cs="Arial"/>
          </w:rPr>
          <w:t>Tribunals, Courts and Enforcement Act 2007</w:t>
        </w:r>
      </w:hyperlink>
      <w:r w:rsidRPr="00666337">
        <w:rPr>
          <w:rStyle w:val="FootnoteReference"/>
          <w:bCs/>
        </w:rPr>
        <w:footnoteReference w:id="289"/>
      </w:r>
      <w:r w:rsidRPr="00666337">
        <w:rPr>
          <w:rStyle w:val="Hyperlink"/>
          <w:rFonts w:cs="Arial"/>
        </w:rPr>
        <w:t>,</w:t>
      </w:r>
      <w:r w:rsidRPr="00666337">
        <w:rPr>
          <w:rFonts w:cs="Arial"/>
          <w:bCs/>
        </w:rPr>
        <w:t xml:space="preserve"> has its own rules of practice and procedure made by the Tribunal Procedure Committee, some of which apply specifically to children. </w:t>
      </w:r>
    </w:p>
    <w:p w:rsidR="00DC0060" w:rsidRPr="00666337" w:rsidRDefault="00DC0060" w:rsidP="00592F04">
      <w:pPr>
        <w:ind w:left="851"/>
        <w:jc w:val="both"/>
        <w:rPr>
          <w:rFonts w:cs="Arial"/>
          <w:bCs/>
        </w:rPr>
      </w:pPr>
      <w:r w:rsidRPr="00666337">
        <w:rPr>
          <w:rFonts w:cs="Arial"/>
          <w:bCs/>
        </w:rPr>
        <w:t xml:space="preserve">It should be noted that the 2007 Act does not apply in Northern Ireland and there is no Tribunal Procedure Committee. In Northern Ireland, each tribunal has its own rules of practice and procedure </w:t>
      </w:r>
      <w:r>
        <w:rPr>
          <w:rFonts w:ascii="Calibri" w:hAnsi="Calibri" w:cs="Calibri"/>
          <w:bCs/>
        </w:rPr>
        <w:t>‒</w:t>
      </w:r>
      <w:r>
        <w:rPr>
          <w:rFonts w:cs="Arial"/>
          <w:bCs/>
        </w:rPr>
        <w:t xml:space="preserve"> </w:t>
      </w:r>
      <w:r w:rsidRPr="00666337">
        <w:rPr>
          <w:rFonts w:cs="Arial"/>
          <w:bCs/>
        </w:rPr>
        <w:t xml:space="preserve">some of which apply specifically to children. </w:t>
      </w:r>
    </w:p>
    <w:p w:rsidR="00DC0060" w:rsidRPr="00666337" w:rsidRDefault="00DC0060" w:rsidP="00592F04">
      <w:pPr>
        <w:ind w:left="851"/>
        <w:jc w:val="both"/>
        <w:rPr>
          <w:rFonts w:cs="Arial"/>
          <w:bCs/>
        </w:rPr>
      </w:pPr>
      <w:r w:rsidRPr="00666337">
        <w:rPr>
          <w:rFonts w:cs="Arial"/>
          <w:bCs/>
        </w:rPr>
        <w:t xml:space="preserve">As described under </w:t>
      </w:r>
      <w:hyperlink w:anchor="Section_1" w:history="1">
        <w:r w:rsidRPr="00666337">
          <w:rPr>
            <w:rStyle w:val="Hyperlink"/>
            <w:rFonts w:cs="Arial"/>
            <w:bCs/>
          </w:rPr>
          <w:t>Section 1</w:t>
        </w:r>
      </w:hyperlink>
      <w:r w:rsidRPr="00666337">
        <w:rPr>
          <w:rFonts w:cs="Arial"/>
          <w:bCs/>
        </w:rPr>
        <w:t xml:space="preserve">, immigration, asylum, education and health-related administrative judicial proceedings are heard by administrative tribunals in the first instance. Procedural rules applicable to these sectors are described below. </w:t>
      </w:r>
    </w:p>
    <w:p w:rsidR="00DC0060" w:rsidRPr="00592F04" w:rsidRDefault="00DC0060" w:rsidP="00592F04">
      <w:pPr>
        <w:pStyle w:val="Heading3"/>
      </w:pPr>
      <w:bookmarkStart w:id="229" w:name="_Toc409778388"/>
      <w:r w:rsidRPr="00666337">
        <w:t>Procedural rules applicable to children involved in asylum and immigration proceedings</w:t>
      </w:r>
      <w:bookmarkEnd w:id="229"/>
    </w:p>
    <w:p w:rsidR="00DC0060" w:rsidRPr="00592F04" w:rsidRDefault="00DC0060" w:rsidP="00592F04">
      <w:pPr>
        <w:pStyle w:val="Heading4NoNumb"/>
        <w:ind w:firstLine="851"/>
      </w:pPr>
      <w:r w:rsidRPr="00666337">
        <w:t>The child as a plaintiff/defendant</w:t>
      </w:r>
    </w:p>
    <w:p w:rsidR="00DC0060" w:rsidRPr="00B97E90" w:rsidRDefault="00DC0060" w:rsidP="00B97E90">
      <w:pPr>
        <w:pStyle w:val="Heading3NoNumb"/>
        <w:ind w:left="851"/>
      </w:pPr>
      <w:bookmarkStart w:id="230" w:name="_Toc409778389"/>
      <w:r w:rsidRPr="00B97E90">
        <w:t>Commencement of proceedings without undue delay</w:t>
      </w:r>
      <w:bookmarkEnd w:id="230"/>
      <w:r w:rsidRPr="00B97E90">
        <w:t xml:space="preserve"> </w:t>
      </w:r>
    </w:p>
    <w:p w:rsidR="00DC0060" w:rsidRPr="00592F04" w:rsidRDefault="00DC0060" w:rsidP="00592F04">
      <w:pPr>
        <w:pStyle w:val="BodyText"/>
        <w:widowControl w:val="0"/>
        <w:jc w:val="both"/>
        <w:rPr>
          <w:rFonts w:cs="Arial"/>
          <w:bCs/>
        </w:rPr>
      </w:pPr>
      <w:r w:rsidRPr="00666337">
        <w:rPr>
          <w:rFonts w:cs="Arial"/>
          <w:bCs/>
        </w:rPr>
        <w:t xml:space="preserve">The general overriding objective of the </w:t>
      </w:r>
      <w:hyperlink r:id="rId140" w:history="1">
        <w:r w:rsidRPr="00666337">
          <w:rPr>
            <w:rStyle w:val="Hyperlink"/>
            <w:rFonts w:cs="Arial"/>
            <w:bCs/>
          </w:rPr>
          <w:t xml:space="preserve">Asylum and Immigration Tribunal (Procedure) Rules 2005 </w:t>
        </w:r>
      </w:hyperlink>
      <w:r w:rsidRPr="00666337">
        <w:rPr>
          <w:rFonts w:cs="Arial"/>
          <w:bCs/>
        </w:rPr>
        <w:t xml:space="preserve"> is to secure that proceedings before the Tribunal are handled as fairly, quickly and efficiently as possible. ‘Quickly’ is not defined in the 2005 Rules. Where appropriate, the members of the Tribunal have responsibility for ensuring that this objective is achieved in the best interests of the parties to the proceedings and in the wider public interest</w:t>
      </w:r>
      <w:r w:rsidRPr="00666337">
        <w:rPr>
          <w:rStyle w:val="FootnoteReference"/>
          <w:bCs/>
        </w:rPr>
        <w:footnoteReference w:id="290"/>
      </w:r>
      <w:r w:rsidRPr="00666337">
        <w:rPr>
          <w:rFonts w:cs="Arial"/>
          <w:bCs/>
        </w:rPr>
        <w:t xml:space="preserve">. </w:t>
      </w:r>
    </w:p>
    <w:p w:rsidR="00DC0060" w:rsidRPr="00B97E90" w:rsidRDefault="00DC0060" w:rsidP="00B97E90">
      <w:pPr>
        <w:pStyle w:val="Heading3NoNumb"/>
        <w:ind w:left="851"/>
      </w:pPr>
      <w:bookmarkStart w:id="231" w:name="_Toc409778390"/>
      <w:r w:rsidRPr="00B97E90">
        <w:t>Non-intimidating and child-friendly premises and places</w:t>
      </w:r>
      <w:bookmarkEnd w:id="231"/>
      <w:r w:rsidRPr="00B97E90">
        <w:t xml:space="preserve"> </w:t>
      </w:r>
    </w:p>
    <w:p w:rsidR="00DC0060" w:rsidRPr="00592F04" w:rsidRDefault="00DC0060" w:rsidP="00592F04">
      <w:pPr>
        <w:widowControl w:val="0"/>
        <w:ind w:left="851"/>
        <w:jc w:val="both"/>
        <w:rPr>
          <w:rFonts w:cs="Arial"/>
          <w:bCs/>
        </w:rPr>
      </w:pPr>
      <w:r w:rsidRPr="00666337">
        <w:rPr>
          <w:rFonts w:cs="Arial"/>
          <w:bCs/>
        </w:rPr>
        <w:t>No specific provisions have been identified with regard to non-intimidating premises and places. However, judicial guidance makes a number of general procedural provisions to avoid intimidation. For example, when hearing evidence, judges should consider restricting or barring members of the public/family members in other cases to enable oral evidence to be given freely and without covert intimidation</w:t>
      </w:r>
      <w:r w:rsidRPr="00666337">
        <w:rPr>
          <w:rStyle w:val="FootnoteReference"/>
          <w:bCs/>
        </w:rPr>
        <w:footnoteReference w:id="291"/>
      </w:r>
      <w:r w:rsidRPr="00666337">
        <w:rPr>
          <w:rFonts w:cs="Arial"/>
          <w:bCs/>
        </w:rPr>
        <w:t>. During the hearing, judges should also curtail improper or aggressive cross-examinations, and control the manner of questioning to avoid harassment, intimidation or humiliation. Furthermore, the judges should ensure that questions are asked in an appropriate manner using a tone and vocabulary appropriate to the appellants’ ages, maturity, level of understanding and personal circumstances and attributes</w:t>
      </w:r>
      <w:r w:rsidRPr="00666337">
        <w:rPr>
          <w:rStyle w:val="FootnoteReference"/>
          <w:bCs/>
        </w:rPr>
        <w:footnoteReference w:id="292"/>
      </w:r>
      <w:r w:rsidRPr="00666337">
        <w:rPr>
          <w:rFonts w:cs="Arial"/>
          <w:bCs/>
        </w:rPr>
        <w:t>.</w:t>
      </w:r>
    </w:p>
    <w:p w:rsidR="00DC0060" w:rsidRPr="00B97E90" w:rsidRDefault="00DC0060" w:rsidP="00B97E90">
      <w:pPr>
        <w:pStyle w:val="Heading3NoNumb"/>
        <w:ind w:left="851"/>
      </w:pPr>
      <w:bookmarkStart w:id="232" w:name="_Toc409778391"/>
      <w:r w:rsidRPr="00B97E90">
        <w:lastRenderedPageBreak/>
        <w:t>Precautionary and interim measures</w:t>
      </w:r>
      <w:bookmarkEnd w:id="232"/>
      <w:r w:rsidRPr="00B97E90">
        <w:t xml:space="preserve"> </w:t>
      </w:r>
    </w:p>
    <w:p w:rsidR="00DC0060" w:rsidRPr="00666337" w:rsidRDefault="00DC0060" w:rsidP="00D02D46">
      <w:pPr>
        <w:widowControl w:val="0"/>
        <w:ind w:left="851"/>
        <w:jc w:val="both"/>
        <w:rPr>
          <w:rFonts w:cs="Arial"/>
          <w:bCs/>
        </w:rPr>
      </w:pPr>
      <w:r w:rsidRPr="00666337">
        <w:rPr>
          <w:rFonts w:cs="Arial"/>
          <w:bCs/>
        </w:rPr>
        <w:t xml:space="preserve">No provisions have been identified regarding provision for Asylum and Immigration Tribunals to put in place precautionary or interim measures for the protection of child parties in asylum/immigration proceedings. </w:t>
      </w:r>
    </w:p>
    <w:p w:rsidR="00DC0060" w:rsidRPr="00666337" w:rsidRDefault="00DC0060" w:rsidP="00DC0060">
      <w:pPr>
        <w:widowControl w:val="0"/>
        <w:jc w:val="both"/>
        <w:rPr>
          <w:rFonts w:cs="Arial"/>
        </w:rPr>
      </w:pPr>
    </w:p>
    <w:p w:rsidR="00DC0060" w:rsidRPr="00B97E90" w:rsidRDefault="00DC0060" w:rsidP="00B97E90">
      <w:pPr>
        <w:pStyle w:val="Heading3NoNumb"/>
        <w:ind w:left="851"/>
      </w:pPr>
      <w:bookmarkStart w:id="233" w:name="_Toc409778392"/>
      <w:r w:rsidRPr="00B97E90">
        <w:t>Availability of support services</w:t>
      </w:r>
      <w:bookmarkEnd w:id="233"/>
    </w:p>
    <w:p w:rsidR="00DC0060" w:rsidRPr="00592F04" w:rsidRDefault="00DC0060" w:rsidP="00592F04">
      <w:pPr>
        <w:ind w:left="851"/>
        <w:jc w:val="both"/>
        <w:rPr>
          <w:rFonts w:cs="Arial"/>
        </w:rPr>
      </w:pPr>
      <w:r w:rsidRPr="00666337">
        <w:rPr>
          <w:rFonts w:cs="Arial"/>
          <w:bCs/>
        </w:rPr>
        <w:t xml:space="preserve">In asylum and immigration proceedings, an </w:t>
      </w:r>
      <w:r w:rsidRPr="00666337">
        <w:rPr>
          <w:rStyle w:val="apple-converted-space"/>
          <w:rFonts w:cs="Arial"/>
          <w:color w:val="000000"/>
          <w:shd w:val="clear" w:color="auto" w:fill="FFFFFF"/>
        </w:rPr>
        <w:t>u</w:t>
      </w:r>
      <w:r w:rsidRPr="00666337">
        <w:rPr>
          <w:rFonts w:cs="Arial"/>
          <w:color w:val="000000"/>
          <w:shd w:val="clear" w:color="auto" w:fill="FFFFFF"/>
        </w:rPr>
        <w:t>naccompanied or separated child will be the responsibility of the local authority which covers the area in which the child first arrived in the</w:t>
      </w:r>
      <w:r w:rsidRPr="00666337">
        <w:rPr>
          <w:rStyle w:val="apple-converted-space"/>
          <w:rFonts w:cs="Arial"/>
          <w:color w:val="000000"/>
          <w:shd w:val="clear" w:color="auto" w:fill="FFFFFF"/>
        </w:rPr>
        <w:t> </w:t>
      </w:r>
      <w:r w:rsidRPr="00666337">
        <w:rPr>
          <w:rFonts w:cs="Arial"/>
          <w:color w:val="000000"/>
          <w:shd w:val="clear" w:color="auto" w:fill="FFFFFF"/>
        </w:rPr>
        <w:t>UK,</w:t>
      </w:r>
      <w:r w:rsidRPr="00666337">
        <w:rPr>
          <w:rStyle w:val="apple-converted-space"/>
          <w:rFonts w:cs="Arial"/>
          <w:color w:val="000000"/>
          <w:shd w:val="clear" w:color="auto" w:fill="FFFFFF"/>
        </w:rPr>
        <w:t> </w:t>
      </w:r>
      <w:r w:rsidRPr="00666337">
        <w:rPr>
          <w:rFonts w:cs="Arial"/>
          <w:color w:val="000000"/>
          <w:shd w:val="clear" w:color="auto" w:fill="FFFFFF"/>
        </w:rPr>
        <w:t>or first came to attention as being in need of support. This is part of the</w:t>
      </w:r>
      <w:r w:rsidRPr="00666337">
        <w:rPr>
          <w:rFonts w:cs="Arial"/>
        </w:rPr>
        <w:t> local authority’s general duty to safeguard and promote the welfare of a child within its area and to promote the upbringing of the child by his/her family</w:t>
      </w:r>
      <w:r w:rsidRPr="00666337">
        <w:rPr>
          <w:rStyle w:val="FootnoteReference"/>
        </w:rPr>
        <w:footnoteReference w:id="293"/>
      </w:r>
      <w:r w:rsidRPr="00666337">
        <w:rPr>
          <w:rFonts w:cs="Arial"/>
        </w:rPr>
        <w:t>.</w:t>
      </w:r>
    </w:p>
    <w:p w:rsidR="00DC0060" w:rsidRPr="00B97E90" w:rsidRDefault="00DC0060" w:rsidP="00B97E90">
      <w:pPr>
        <w:pStyle w:val="Heading3NoNumb"/>
        <w:ind w:left="851"/>
      </w:pPr>
      <w:bookmarkStart w:id="234" w:name="_Toc409778393"/>
      <w:r w:rsidRPr="00B97E90">
        <w:t>Accompanying the child during the proceedings</w:t>
      </w:r>
      <w:bookmarkEnd w:id="234"/>
      <w:r w:rsidRPr="00B97E90">
        <w:t xml:space="preserve"> </w:t>
      </w:r>
    </w:p>
    <w:p w:rsidR="00DC0060" w:rsidRPr="00592F04" w:rsidRDefault="00DC0060" w:rsidP="00592F04">
      <w:pPr>
        <w:widowControl w:val="0"/>
        <w:autoSpaceDE w:val="0"/>
        <w:autoSpaceDN w:val="0"/>
        <w:adjustRightInd w:val="0"/>
        <w:ind w:left="851"/>
        <w:jc w:val="both"/>
        <w:rPr>
          <w:rFonts w:cs="Arial"/>
          <w:color w:val="000000"/>
          <w:sz w:val="23"/>
          <w:szCs w:val="23"/>
        </w:rPr>
      </w:pPr>
      <w:r w:rsidRPr="00666337">
        <w:rPr>
          <w:rFonts w:cs="Arial"/>
        </w:rPr>
        <w:t>According to judicial guidance, unaccompanied asylum-seeking children, i.e. claimants/appellants only, should be legally represented at their first hearings. If the child is not legally represented, steps should be taken to inform the Refugee Council’s Panel of Advisers, and the Refugee Legal Centre or Immigration Advisory Service and adjourn the case for legal representation to be arranged.</w:t>
      </w:r>
      <w:r w:rsidRPr="00666337">
        <w:rPr>
          <w:rStyle w:val="FootnoteReference"/>
        </w:rPr>
        <w:footnoteReference w:id="294"/>
      </w:r>
      <w:r w:rsidRPr="00666337">
        <w:rPr>
          <w:rFonts w:cs="Arial"/>
        </w:rPr>
        <w:t xml:space="preserve"> It should be noted that such requirements are not statutory but will be used to guide the court.</w:t>
      </w:r>
    </w:p>
    <w:p w:rsidR="00DC0060" w:rsidRPr="00B97E90" w:rsidRDefault="00DC0060" w:rsidP="00B97E90">
      <w:pPr>
        <w:pStyle w:val="Heading3NoNumb"/>
        <w:ind w:left="851"/>
      </w:pPr>
      <w:bookmarkStart w:id="235" w:name="_Toc409778394"/>
      <w:r w:rsidRPr="00B97E90">
        <w:t>Assisting the child in communications</w:t>
      </w:r>
      <w:bookmarkEnd w:id="235"/>
      <w:r w:rsidRPr="00B97E90">
        <w:t xml:space="preserve"> </w:t>
      </w:r>
    </w:p>
    <w:p w:rsidR="00DC0060" w:rsidRPr="00666337" w:rsidRDefault="00DC0060" w:rsidP="00592F04">
      <w:pPr>
        <w:widowControl w:val="0"/>
        <w:autoSpaceDE w:val="0"/>
        <w:autoSpaceDN w:val="0"/>
        <w:adjustRightInd w:val="0"/>
        <w:ind w:left="851"/>
        <w:jc w:val="both"/>
        <w:rPr>
          <w:rFonts w:cs="Arial"/>
        </w:rPr>
      </w:pPr>
      <w:r w:rsidRPr="00666337">
        <w:rPr>
          <w:rFonts w:cs="Arial"/>
        </w:rPr>
        <w:t>Judicial guidance requires judges to use plain English and avoid legal and other jargon, and to be sensitive to specific communication needs for reasons of language or disability.</w:t>
      </w:r>
    </w:p>
    <w:p w:rsidR="00DC0060" w:rsidRPr="00B97E90" w:rsidRDefault="00DC0060" w:rsidP="00B97E90">
      <w:pPr>
        <w:pStyle w:val="Heading3NoNumb"/>
        <w:ind w:left="851"/>
      </w:pPr>
      <w:bookmarkStart w:id="236" w:name="_Toc409778395"/>
      <w:r w:rsidRPr="00B97E90">
        <w:t>Protection from harmful images or information</w:t>
      </w:r>
      <w:bookmarkEnd w:id="236"/>
      <w:r w:rsidRPr="00B97E90">
        <w:t xml:space="preserve"> </w:t>
      </w:r>
    </w:p>
    <w:p w:rsidR="00DC0060" w:rsidRPr="00592F04" w:rsidRDefault="00DC0060" w:rsidP="00592F04">
      <w:pPr>
        <w:widowControl w:val="0"/>
        <w:autoSpaceDE w:val="0"/>
        <w:autoSpaceDN w:val="0"/>
        <w:adjustRightInd w:val="0"/>
        <w:ind w:left="851"/>
        <w:jc w:val="both"/>
        <w:rPr>
          <w:rFonts w:cs="Arial"/>
        </w:rPr>
      </w:pPr>
      <w:r w:rsidRPr="00666337">
        <w:rPr>
          <w:rFonts w:cs="Arial"/>
        </w:rPr>
        <w:t>No statutory/policy provisions to protect children during the proceedings from images or information that can be harmful to their welfare, have been identified.</w:t>
      </w:r>
    </w:p>
    <w:p w:rsidR="00DC0060" w:rsidRPr="00B97E90" w:rsidRDefault="00DC0060" w:rsidP="00B97E90">
      <w:pPr>
        <w:pStyle w:val="Heading3NoNumb"/>
        <w:ind w:left="851"/>
      </w:pPr>
      <w:bookmarkStart w:id="237" w:name="_Toc409778396"/>
      <w:r w:rsidRPr="00B97E90">
        <w:t>Avoiding the need for the child’s presence</w:t>
      </w:r>
      <w:bookmarkEnd w:id="237"/>
      <w:r w:rsidRPr="00B97E90">
        <w:t xml:space="preserve"> </w:t>
      </w:r>
    </w:p>
    <w:p w:rsidR="00DC0060" w:rsidRPr="00592F04" w:rsidRDefault="00DC0060" w:rsidP="00592F04">
      <w:pPr>
        <w:widowControl w:val="0"/>
        <w:ind w:left="851"/>
        <w:jc w:val="both"/>
        <w:rPr>
          <w:rFonts w:cs="Arial"/>
        </w:rPr>
      </w:pPr>
      <w:r w:rsidRPr="00666337">
        <w:rPr>
          <w:rFonts w:cs="Arial"/>
        </w:rPr>
        <w:t>No statutory or policy provisions to avoid the need for the child’s presence in the proceedings have been identified.</w:t>
      </w:r>
    </w:p>
    <w:p w:rsidR="00DC0060" w:rsidRPr="00B97E90" w:rsidRDefault="00DC0060" w:rsidP="00B97E90">
      <w:pPr>
        <w:pStyle w:val="Heading3NoNumb"/>
        <w:ind w:left="851"/>
      </w:pPr>
      <w:bookmarkStart w:id="238" w:name="_Toc409778397"/>
      <w:r w:rsidRPr="00B97E90">
        <w:t>Requirement for a child to testify</w:t>
      </w:r>
      <w:bookmarkEnd w:id="238"/>
    </w:p>
    <w:p w:rsidR="00DC0060" w:rsidRPr="00592F04" w:rsidRDefault="00DC0060" w:rsidP="00592F04">
      <w:pPr>
        <w:widowControl w:val="0"/>
        <w:ind w:left="851"/>
        <w:jc w:val="both"/>
        <w:rPr>
          <w:rFonts w:cs="Arial"/>
          <w:b/>
        </w:rPr>
      </w:pPr>
      <w:r w:rsidRPr="00666337">
        <w:rPr>
          <w:rFonts w:cs="Arial"/>
        </w:rPr>
        <w:t>As noted above, Tribunals Judiciary Guidance provides that a child will only be required to attend as a witness and give evidence at a hearing where the evidence is necessary to enable the fair hearing of the case and his/her welfare would not be prejudiced by doing so</w:t>
      </w:r>
      <w:r w:rsidRPr="00666337">
        <w:rPr>
          <w:rStyle w:val="FootnoteReference"/>
        </w:rPr>
        <w:footnoteReference w:id="295"/>
      </w:r>
      <w:r w:rsidRPr="00666337">
        <w:rPr>
          <w:rFonts w:cs="Arial"/>
        </w:rPr>
        <w:t>.</w:t>
      </w:r>
    </w:p>
    <w:p w:rsidR="00DC0060" w:rsidRPr="00B97E90" w:rsidRDefault="00DC0060" w:rsidP="00B97E90">
      <w:pPr>
        <w:pStyle w:val="Heading3NoNumb"/>
        <w:ind w:left="851"/>
      </w:pPr>
      <w:bookmarkStart w:id="239" w:name="_Toc409778398"/>
      <w:r w:rsidRPr="00B97E90">
        <w:t>Admissibility of evidence received from children</w:t>
      </w:r>
      <w:bookmarkEnd w:id="239"/>
    </w:p>
    <w:p w:rsidR="00DC0060" w:rsidRPr="00592F04" w:rsidRDefault="00DC0060" w:rsidP="00592F04">
      <w:pPr>
        <w:widowControl w:val="0"/>
        <w:ind w:left="851"/>
        <w:jc w:val="both"/>
        <w:rPr>
          <w:rFonts w:cs="Arial"/>
        </w:rPr>
      </w:pPr>
      <w:r w:rsidRPr="00666337">
        <w:rPr>
          <w:rFonts w:cs="Arial"/>
        </w:rPr>
        <w:t xml:space="preserve">No statutory/policy provision, regulating the admissibility of evidence received from children by courts, has been identified. This implies that courts may take into account the evidence received from children. </w:t>
      </w:r>
    </w:p>
    <w:p w:rsidR="00DC0060" w:rsidRPr="00B97E90" w:rsidRDefault="00DC0060" w:rsidP="00B97E90">
      <w:pPr>
        <w:pStyle w:val="Heading3NoNumb"/>
        <w:ind w:left="851"/>
      </w:pPr>
      <w:bookmarkStart w:id="240" w:name="_Toc409778399"/>
      <w:r w:rsidRPr="00B97E90">
        <w:t>Gathering information/evidence</w:t>
      </w:r>
      <w:bookmarkEnd w:id="240"/>
      <w:r w:rsidRPr="00B97E90">
        <w:t xml:space="preserve"> </w:t>
      </w:r>
    </w:p>
    <w:p w:rsidR="00DC0060" w:rsidRPr="009C4598" w:rsidRDefault="00DC0060" w:rsidP="009C4598">
      <w:pPr>
        <w:widowControl w:val="0"/>
        <w:ind w:left="851"/>
        <w:jc w:val="both"/>
        <w:rPr>
          <w:rFonts w:cs="Arial"/>
        </w:rPr>
      </w:pPr>
      <w:r w:rsidRPr="00666337">
        <w:rPr>
          <w:rFonts w:cs="Arial"/>
        </w:rPr>
        <w:t xml:space="preserve">No statutory/policy provisions, requiring courts to use special methods whilst gathering evidence from children, have been identified. </w:t>
      </w:r>
    </w:p>
    <w:p w:rsidR="00DC0060" w:rsidRPr="00B97E90" w:rsidRDefault="00DC0060" w:rsidP="00B97E90">
      <w:pPr>
        <w:pStyle w:val="Heading3NoNumb"/>
        <w:ind w:left="851"/>
      </w:pPr>
      <w:bookmarkStart w:id="241" w:name="_Toc409778400"/>
      <w:r w:rsidRPr="00B97E90">
        <w:lastRenderedPageBreak/>
        <w:t>Availability of guidance or child-friendly protocols for court staff and judicial authorities</w:t>
      </w:r>
      <w:bookmarkEnd w:id="241"/>
      <w:r w:rsidRPr="00B97E90">
        <w:t xml:space="preserve"> </w:t>
      </w:r>
    </w:p>
    <w:p w:rsidR="00DC0060" w:rsidRPr="00592F04" w:rsidRDefault="00DC0060" w:rsidP="00B97E90">
      <w:pPr>
        <w:widowControl w:val="0"/>
        <w:autoSpaceDE w:val="0"/>
        <w:autoSpaceDN w:val="0"/>
        <w:adjustRightInd w:val="0"/>
        <w:ind w:left="851"/>
        <w:jc w:val="both"/>
        <w:rPr>
          <w:rFonts w:cs="Arial"/>
        </w:rPr>
      </w:pPr>
      <w:r w:rsidRPr="00666337">
        <w:rPr>
          <w:rFonts w:cs="Arial"/>
        </w:rPr>
        <w:t>No relevant guidance documents or child-friendly protocols for court staff have been identified.</w:t>
      </w:r>
    </w:p>
    <w:p w:rsidR="00DC0060" w:rsidRPr="00B97E90" w:rsidRDefault="00DC0060" w:rsidP="00B97E90">
      <w:pPr>
        <w:pStyle w:val="Heading3NoNumb"/>
        <w:ind w:left="851"/>
      </w:pPr>
      <w:bookmarkStart w:id="242" w:name="_Toc409778401"/>
      <w:r w:rsidRPr="00B97E90">
        <w:t>Materials available to provide support/guidance to children</w:t>
      </w:r>
      <w:bookmarkEnd w:id="242"/>
    </w:p>
    <w:p w:rsidR="00DC0060" w:rsidRPr="00666337" w:rsidRDefault="00DC0060" w:rsidP="009C4598">
      <w:pPr>
        <w:widowControl w:val="0"/>
        <w:autoSpaceDE w:val="0"/>
        <w:autoSpaceDN w:val="0"/>
        <w:adjustRightInd w:val="0"/>
        <w:ind w:firstLine="851"/>
        <w:jc w:val="both"/>
        <w:rPr>
          <w:rFonts w:cs="Arial"/>
          <w:b/>
          <w:i/>
        </w:rPr>
      </w:pPr>
      <w:r w:rsidRPr="00666337">
        <w:rPr>
          <w:rFonts w:cs="Arial"/>
        </w:rPr>
        <w:t>No relevant materials have been identified.</w:t>
      </w:r>
    </w:p>
    <w:p w:rsidR="00DC0060" w:rsidRPr="00666337" w:rsidRDefault="00DC0060" w:rsidP="00DC0060">
      <w:pPr>
        <w:pStyle w:val="CommentText"/>
        <w:jc w:val="both"/>
        <w:rPr>
          <w:rFonts w:cs="Arial"/>
          <w:bCs/>
        </w:rPr>
      </w:pPr>
    </w:p>
    <w:p w:rsidR="00DC0060" w:rsidRPr="00592F04" w:rsidRDefault="00DC0060" w:rsidP="00592F04">
      <w:pPr>
        <w:pStyle w:val="Heading4NoNumb"/>
        <w:ind w:left="851"/>
      </w:pPr>
      <w:r w:rsidRPr="00666337">
        <w:t>The child as a witness</w:t>
      </w:r>
    </w:p>
    <w:p w:rsidR="00DC0060" w:rsidRPr="00666337" w:rsidRDefault="00DC0060" w:rsidP="00592F04">
      <w:pPr>
        <w:pStyle w:val="CommentText"/>
        <w:ind w:left="851"/>
        <w:jc w:val="both"/>
        <w:rPr>
          <w:rFonts w:cs="Arial"/>
          <w:bCs/>
        </w:rPr>
      </w:pPr>
      <w:r w:rsidRPr="00666337">
        <w:rPr>
          <w:rFonts w:cs="Arial"/>
          <w:bCs/>
        </w:rPr>
        <w:t xml:space="preserve">Unless otherwise stated, the provisions applicable to child witnesses are the same as for child plaintiffs and defendants. Specific provisions applicable to child witnesses are stated below. </w:t>
      </w:r>
    </w:p>
    <w:p w:rsidR="00DC0060" w:rsidRPr="00B97E90" w:rsidRDefault="00DC0060" w:rsidP="00B97E90">
      <w:pPr>
        <w:pStyle w:val="Heading3NoNumb"/>
        <w:ind w:left="851"/>
      </w:pPr>
      <w:bookmarkStart w:id="243" w:name="_Toc409778402"/>
      <w:r w:rsidRPr="00B97E90">
        <w:t>Availability of support services</w:t>
      </w:r>
      <w:bookmarkEnd w:id="243"/>
    </w:p>
    <w:p w:rsidR="00DC0060" w:rsidRPr="00666337" w:rsidRDefault="00DC0060" w:rsidP="00592F04">
      <w:pPr>
        <w:pStyle w:val="CommentText"/>
        <w:ind w:firstLine="851"/>
        <w:jc w:val="both"/>
        <w:rPr>
          <w:rFonts w:cs="Arial"/>
          <w:bCs/>
        </w:rPr>
      </w:pPr>
      <w:r w:rsidRPr="00666337">
        <w:rPr>
          <w:rFonts w:cs="Arial"/>
          <w:bCs/>
        </w:rPr>
        <w:t>No rules have been identified.</w:t>
      </w:r>
    </w:p>
    <w:p w:rsidR="00DC0060" w:rsidRPr="00B97E90" w:rsidRDefault="00DC0060" w:rsidP="00B97E90">
      <w:pPr>
        <w:pStyle w:val="Heading3NoNumb"/>
        <w:ind w:left="851"/>
      </w:pPr>
      <w:bookmarkStart w:id="244" w:name="_Toc409778403"/>
      <w:r w:rsidRPr="00B97E90">
        <w:t>Accompanying the child during the proceedings</w:t>
      </w:r>
      <w:bookmarkEnd w:id="244"/>
      <w:r w:rsidRPr="00B97E90">
        <w:t xml:space="preserve"> </w:t>
      </w:r>
    </w:p>
    <w:p w:rsidR="00DC0060" w:rsidRPr="00592F04" w:rsidRDefault="00DC0060" w:rsidP="00592F04">
      <w:pPr>
        <w:pStyle w:val="CommentText"/>
        <w:ind w:left="851"/>
        <w:jc w:val="both"/>
        <w:rPr>
          <w:rFonts w:cs="Arial"/>
          <w:bCs/>
        </w:rPr>
      </w:pPr>
      <w:r w:rsidRPr="00666337">
        <w:rPr>
          <w:rFonts w:cs="Arial"/>
          <w:bCs/>
        </w:rPr>
        <w:t xml:space="preserve">No rules have been identified. It is noted, however that child witnesses do not need to be represented in proceedings before administrative tribunals. </w:t>
      </w:r>
    </w:p>
    <w:p w:rsidR="00DC0060" w:rsidRPr="00592F04" w:rsidRDefault="00DC0060" w:rsidP="00592F04">
      <w:pPr>
        <w:pStyle w:val="Heading4NoNumb"/>
        <w:ind w:firstLine="851"/>
      </w:pPr>
      <w:r w:rsidRPr="00666337">
        <w:t>The child as the subject of the proceeding</w:t>
      </w:r>
    </w:p>
    <w:p w:rsidR="00DC0060" w:rsidRPr="00592F04" w:rsidRDefault="00DC0060" w:rsidP="00592F04">
      <w:pPr>
        <w:pStyle w:val="CommentText"/>
        <w:ind w:firstLine="851"/>
        <w:jc w:val="both"/>
        <w:rPr>
          <w:rFonts w:cs="Arial"/>
          <w:bCs/>
        </w:rPr>
      </w:pPr>
      <w:r w:rsidRPr="00666337">
        <w:rPr>
          <w:rFonts w:cs="Arial"/>
          <w:bCs/>
        </w:rPr>
        <w:t>Children cannot be the subjects of tribunal proceedings</w:t>
      </w:r>
    </w:p>
    <w:p w:rsidR="009C4598" w:rsidRPr="00592F04" w:rsidRDefault="00DC0060" w:rsidP="00592F04">
      <w:pPr>
        <w:pStyle w:val="Heading3"/>
      </w:pPr>
      <w:bookmarkStart w:id="245" w:name="_Toc409778404"/>
      <w:r w:rsidRPr="00666337">
        <w:t>Procedural rules applicable to children involved in health proceedings and in proceedings that involve children with SEN</w:t>
      </w:r>
      <w:bookmarkEnd w:id="245"/>
    </w:p>
    <w:p w:rsidR="00DC0060" w:rsidRPr="009C4598" w:rsidRDefault="00DC0060" w:rsidP="009C4598">
      <w:pPr>
        <w:pStyle w:val="Heading4NoNumb"/>
        <w:ind w:firstLine="851"/>
      </w:pPr>
      <w:r w:rsidRPr="00666337">
        <w:t>The child as a plaintiff/defendant</w:t>
      </w:r>
    </w:p>
    <w:p w:rsidR="00DC0060" w:rsidRPr="009C4598" w:rsidRDefault="00DC0060" w:rsidP="00B97E90">
      <w:pPr>
        <w:pStyle w:val="Heading3NoNumb"/>
        <w:ind w:left="851"/>
        <w:rPr>
          <w:b w:val="0"/>
        </w:rPr>
      </w:pPr>
      <w:bookmarkStart w:id="246" w:name="_Toc409778405"/>
      <w:r w:rsidRPr="00B97E90">
        <w:t>Commencement of proceedings without undue delay</w:t>
      </w:r>
      <w:bookmarkEnd w:id="246"/>
      <w:r w:rsidRPr="009C4598">
        <w:rPr>
          <w:b w:val="0"/>
        </w:rPr>
        <w:t xml:space="preserve"> </w:t>
      </w:r>
      <w:r w:rsidR="009C4598">
        <w:rPr>
          <w:b w:val="0"/>
        </w:rPr>
        <w:br/>
      </w:r>
    </w:p>
    <w:p w:rsidR="00DC0060" w:rsidRPr="00592F04" w:rsidRDefault="00DC0060" w:rsidP="00592F04">
      <w:pPr>
        <w:pStyle w:val="Default"/>
        <w:ind w:left="851"/>
        <w:jc w:val="both"/>
        <w:rPr>
          <w:bCs/>
        </w:rPr>
      </w:pPr>
      <w:r w:rsidRPr="00666337">
        <w:rPr>
          <w:bCs/>
          <w:color w:val="auto"/>
          <w:sz w:val="20"/>
          <w:szCs w:val="20"/>
        </w:rPr>
        <w:t xml:space="preserve">The general overriding objective of the </w:t>
      </w:r>
      <w:hyperlink r:id="rId141" w:history="1">
        <w:r w:rsidRPr="00666337">
          <w:rPr>
            <w:rStyle w:val="Hyperlink"/>
            <w:bCs/>
            <w:sz w:val="20"/>
            <w:szCs w:val="20"/>
          </w:rPr>
          <w:t>Health, Education and Social Care Chamber Rules 2008</w:t>
        </w:r>
      </w:hyperlink>
      <w:r w:rsidRPr="00666337">
        <w:rPr>
          <w:bCs/>
          <w:color w:val="auto"/>
          <w:sz w:val="20"/>
          <w:szCs w:val="20"/>
        </w:rPr>
        <w:t xml:space="preserve"> is to enable the Tribunal to deal with cases fairly and justly, which includes, </w:t>
      </w:r>
      <w:r w:rsidRPr="00666337">
        <w:rPr>
          <w:bCs/>
          <w:i/>
          <w:color w:val="auto"/>
          <w:sz w:val="20"/>
          <w:szCs w:val="20"/>
        </w:rPr>
        <w:t>inter alia</w:t>
      </w:r>
      <w:r w:rsidRPr="00666337">
        <w:rPr>
          <w:bCs/>
          <w:color w:val="auto"/>
          <w:sz w:val="20"/>
          <w:szCs w:val="20"/>
        </w:rPr>
        <w:t>, avoiding delay, so far as is compatible with proper consideration of the issues</w:t>
      </w:r>
      <w:r w:rsidRPr="00666337">
        <w:rPr>
          <w:rStyle w:val="FootnoteReference"/>
          <w:bCs/>
          <w:color w:val="auto"/>
          <w:sz w:val="20"/>
          <w:szCs w:val="20"/>
        </w:rPr>
        <w:footnoteReference w:id="296"/>
      </w:r>
      <w:r w:rsidRPr="00666337">
        <w:rPr>
          <w:bCs/>
          <w:color w:val="auto"/>
          <w:sz w:val="20"/>
          <w:szCs w:val="20"/>
        </w:rPr>
        <w:t>.</w:t>
      </w:r>
      <w:r w:rsidRPr="00E11DCC">
        <w:rPr>
          <w:bCs/>
          <w:color w:val="auto"/>
          <w:sz w:val="20"/>
          <w:szCs w:val="20"/>
        </w:rPr>
        <w:t>It should be noted that the 2008 Rules do not apply to Northern Ireland which has its own Special Educational Needs and Disability Tribunal, governed by the Special Educational Needs and Disability Tribunal Regulations (Northern Ireland) 2005.</w:t>
      </w:r>
      <w:r>
        <w:rPr>
          <w:bCs/>
          <w:color w:val="auto"/>
          <w:sz w:val="20"/>
          <w:szCs w:val="20"/>
        </w:rPr>
        <w:t xml:space="preserve"> </w:t>
      </w:r>
      <w:r w:rsidRPr="00666337">
        <w:rPr>
          <w:bCs/>
          <w:color w:val="auto"/>
          <w:sz w:val="20"/>
          <w:szCs w:val="20"/>
        </w:rPr>
        <w:t xml:space="preserve">The 2005 Regulations provide that where </w:t>
      </w:r>
      <w:r>
        <w:rPr>
          <w:bCs/>
          <w:color w:val="auto"/>
          <w:sz w:val="20"/>
          <w:szCs w:val="20"/>
        </w:rPr>
        <w:t xml:space="preserve">there is </w:t>
      </w:r>
      <w:r w:rsidRPr="00666337">
        <w:rPr>
          <w:bCs/>
          <w:color w:val="auto"/>
          <w:sz w:val="20"/>
          <w:szCs w:val="20"/>
        </w:rPr>
        <w:t>more than one appeal or claim, or an appeal and claim relates to the same child, the President may order that they be heard at the same hearing. Such an order must only be made if it appears to be just and convenient to do so</w:t>
      </w:r>
      <w:r w:rsidRPr="00666337">
        <w:rPr>
          <w:rStyle w:val="FootnoteReference"/>
          <w:bCs/>
          <w:color w:val="auto"/>
          <w:sz w:val="20"/>
          <w:szCs w:val="20"/>
        </w:rPr>
        <w:footnoteReference w:id="297"/>
      </w:r>
      <w:r w:rsidRPr="00666337">
        <w:rPr>
          <w:bCs/>
          <w:color w:val="auto"/>
          <w:sz w:val="20"/>
          <w:szCs w:val="20"/>
        </w:rPr>
        <w:t>.</w:t>
      </w:r>
    </w:p>
    <w:p w:rsidR="00DC0060" w:rsidRPr="00B97E90" w:rsidRDefault="00DC0060" w:rsidP="00B97E90">
      <w:pPr>
        <w:pStyle w:val="Heading3NoNumb"/>
        <w:ind w:left="851"/>
      </w:pPr>
      <w:bookmarkStart w:id="247" w:name="_Toc409778406"/>
      <w:r w:rsidRPr="00B97E90">
        <w:t>Non-intimidating and child-friendly premises and places</w:t>
      </w:r>
      <w:bookmarkEnd w:id="247"/>
      <w:r w:rsidRPr="00B97E90">
        <w:t xml:space="preserve"> </w:t>
      </w:r>
    </w:p>
    <w:p w:rsidR="00DC0060" w:rsidRPr="00666337" w:rsidRDefault="00DC0060" w:rsidP="00592F04">
      <w:pPr>
        <w:widowControl w:val="0"/>
        <w:ind w:left="851"/>
        <w:jc w:val="both"/>
        <w:rPr>
          <w:rFonts w:cs="Arial"/>
          <w:bCs/>
        </w:rPr>
      </w:pPr>
      <w:r w:rsidRPr="00666337">
        <w:rPr>
          <w:rFonts w:cs="Arial"/>
          <w:bCs/>
        </w:rPr>
        <w:t xml:space="preserve">No provisions have been identified requiring proceedings before the </w:t>
      </w:r>
      <w:r>
        <w:rPr>
          <w:rFonts w:cs="Arial"/>
          <w:bCs/>
        </w:rPr>
        <w:t>First-tier</w:t>
      </w:r>
      <w:r w:rsidRPr="00666337">
        <w:rPr>
          <w:rFonts w:cs="Arial"/>
          <w:bCs/>
        </w:rPr>
        <w:t xml:space="preserve"> Tribunal – Health, Education and Social Care, to be held in non-intimidating and child-friendly premises.</w:t>
      </w:r>
    </w:p>
    <w:p w:rsidR="00DC0060" w:rsidRPr="00B97E90" w:rsidRDefault="00DC0060" w:rsidP="00B97E90">
      <w:pPr>
        <w:pStyle w:val="Heading3NoNumb"/>
        <w:ind w:left="851"/>
      </w:pPr>
      <w:bookmarkStart w:id="248" w:name="_Toc409778407"/>
      <w:r w:rsidRPr="00B97E90">
        <w:t>Precautionary and interim measures</w:t>
      </w:r>
      <w:bookmarkEnd w:id="248"/>
      <w:r w:rsidRPr="00B97E90">
        <w:t xml:space="preserve"> </w:t>
      </w:r>
    </w:p>
    <w:p w:rsidR="00DC0060" w:rsidRPr="00666337" w:rsidRDefault="00DC0060" w:rsidP="00592F04">
      <w:pPr>
        <w:widowControl w:val="0"/>
        <w:ind w:firstLine="851"/>
        <w:jc w:val="both"/>
        <w:rPr>
          <w:rFonts w:cs="Arial"/>
        </w:rPr>
      </w:pPr>
      <w:r w:rsidRPr="00666337">
        <w:rPr>
          <w:rFonts w:cs="Arial"/>
          <w:bCs/>
        </w:rPr>
        <w:t>No provisions have been identified.</w:t>
      </w:r>
    </w:p>
    <w:p w:rsidR="00DC0060" w:rsidRPr="00B97E90" w:rsidRDefault="00DC0060" w:rsidP="00B97E90">
      <w:pPr>
        <w:pStyle w:val="Heading3NoNumb"/>
        <w:ind w:left="851"/>
      </w:pPr>
      <w:bookmarkStart w:id="249" w:name="_Toc409778408"/>
      <w:r w:rsidRPr="00B97E90">
        <w:t>Availability of support services</w:t>
      </w:r>
      <w:bookmarkEnd w:id="249"/>
      <w:r w:rsidRPr="00B97E90">
        <w:t xml:space="preserve"> </w:t>
      </w:r>
    </w:p>
    <w:p w:rsidR="00DC0060" w:rsidRPr="00666337" w:rsidRDefault="00DC0060" w:rsidP="00592F04">
      <w:pPr>
        <w:pStyle w:val="BodyText"/>
        <w:widowControl w:val="0"/>
        <w:tabs>
          <w:tab w:val="left" w:pos="270"/>
        </w:tabs>
        <w:jc w:val="both"/>
        <w:rPr>
          <w:rFonts w:cs="Arial"/>
        </w:rPr>
      </w:pPr>
      <w:r w:rsidRPr="00666337">
        <w:rPr>
          <w:rFonts w:cs="Arial"/>
        </w:rPr>
        <w:t xml:space="preserve">Regarding support services to help the child cope with the proceedings, no provisions have </w:t>
      </w:r>
      <w:r w:rsidRPr="00666337">
        <w:rPr>
          <w:rFonts w:cs="Arial"/>
        </w:rPr>
        <w:lastRenderedPageBreak/>
        <w:t>been identified. However, any party to proceedings – adult or child, may appoint a representative whether or not a legal representative, to represent that party in the proceedings</w:t>
      </w:r>
      <w:r w:rsidRPr="00666337">
        <w:rPr>
          <w:rStyle w:val="FootnoteReference"/>
        </w:rPr>
        <w:footnoteReference w:id="298"/>
      </w:r>
      <w:r w:rsidRPr="00666337">
        <w:rPr>
          <w:rFonts w:cs="Arial"/>
        </w:rPr>
        <w:t xml:space="preserve">. </w:t>
      </w:r>
    </w:p>
    <w:p w:rsidR="00DC0060" w:rsidRPr="00592F04" w:rsidRDefault="00DC0060" w:rsidP="00592F04">
      <w:pPr>
        <w:pStyle w:val="BodyText"/>
        <w:widowControl w:val="0"/>
        <w:tabs>
          <w:tab w:val="left" w:pos="270"/>
        </w:tabs>
        <w:jc w:val="both"/>
        <w:rPr>
          <w:rFonts w:cs="Arial"/>
          <w:color w:val="000000"/>
        </w:rPr>
      </w:pPr>
      <w:r w:rsidRPr="00666337">
        <w:rPr>
          <w:rFonts w:cs="Arial"/>
          <w:color w:val="000000"/>
        </w:rPr>
        <w:t xml:space="preserve">However, </w:t>
      </w:r>
      <w:r w:rsidRPr="00666337">
        <w:rPr>
          <w:rFonts w:cs="Arial"/>
          <w:bCs/>
        </w:rPr>
        <w:t xml:space="preserve">as noted in </w:t>
      </w:r>
      <w:hyperlink w:anchor="Section_1" w:history="1">
        <w:r w:rsidRPr="00666337">
          <w:rPr>
            <w:rStyle w:val="Hyperlink"/>
            <w:rFonts w:cs="Arial"/>
            <w:bCs/>
          </w:rPr>
          <w:t>Section 1</w:t>
        </w:r>
      </w:hyperlink>
      <w:r w:rsidRPr="00666337">
        <w:rPr>
          <w:rFonts w:cs="Arial"/>
          <w:bCs/>
        </w:rPr>
        <w:t xml:space="preserve">, </w:t>
      </w:r>
      <w:r w:rsidRPr="00666337">
        <w:rPr>
          <w:rFonts w:cs="Arial"/>
          <w:color w:val="000000"/>
        </w:rPr>
        <w:t xml:space="preserve">in most SEN cases, the child’s parents/guardian would represent the child in proceedings. </w:t>
      </w:r>
      <w:r w:rsidRPr="00666337">
        <w:rPr>
          <w:rFonts w:cs="Arial"/>
        </w:rPr>
        <w:t>Regarding the minimum age at which the child can access such services in his/her own right, no provisions have been identified.</w:t>
      </w:r>
    </w:p>
    <w:p w:rsidR="00DC0060" w:rsidRPr="00B97E90" w:rsidRDefault="00DC0060" w:rsidP="00B97E90">
      <w:pPr>
        <w:pStyle w:val="Heading3NoNumb"/>
        <w:ind w:left="851"/>
      </w:pPr>
      <w:bookmarkStart w:id="250" w:name="_Toc409778409"/>
      <w:r w:rsidRPr="00B97E90">
        <w:t>Accompanying the child during the proceedings</w:t>
      </w:r>
      <w:bookmarkEnd w:id="250"/>
      <w:r w:rsidRPr="00B97E90">
        <w:t xml:space="preserve"> </w:t>
      </w:r>
    </w:p>
    <w:p w:rsidR="00DC0060" w:rsidRPr="00666337" w:rsidRDefault="00DC0060" w:rsidP="00592F04">
      <w:pPr>
        <w:pStyle w:val="BodyText"/>
        <w:widowControl w:val="0"/>
        <w:tabs>
          <w:tab w:val="left" w:pos="270"/>
        </w:tabs>
        <w:jc w:val="both"/>
        <w:rPr>
          <w:rFonts w:cs="Arial"/>
          <w:color w:val="000000"/>
        </w:rPr>
      </w:pPr>
      <w:r w:rsidRPr="00666337">
        <w:rPr>
          <w:rFonts w:cs="Arial"/>
        </w:rPr>
        <w:t>As noted above, any party to proceedings may appoint a representative – whether or not a legal representative, to represent that party in the proceedings.</w:t>
      </w:r>
      <w:r w:rsidRPr="00666337">
        <w:rPr>
          <w:rStyle w:val="FootnoteReference"/>
        </w:rPr>
        <w:footnoteReference w:id="299"/>
      </w:r>
      <w:r w:rsidRPr="00666337">
        <w:rPr>
          <w:rFonts w:cs="Arial"/>
          <w:bCs/>
        </w:rPr>
        <w:t xml:space="preserve">However, as noted above and in section 1, </w:t>
      </w:r>
      <w:r w:rsidRPr="00666337">
        <w:rPr>
          <w:rFonts w:cs="Arial"/>
          <w:color w:val="000000"/>
        </w:rPr>
        <w:t>the right to appeal to such tribunals lies with the parents.</w:t>
      </w:r>
    </w:p>
    <w:p w:rsidR="00DC0060" w:rsidRPr="009C4598" w:rsidRDefault="00DC0060" w:rsidP="00B97E90">
      <w:pPr>
        <w:pStyle w:val="Heading3NoNumb"/>
        <w:ind w:left="851"/>
        <w:rPr>
          <w:b w:val="0"/>
        </w:rPr>
      </w:pPr>
      <w:bookmarkStart w:id="251" w:name="_Toc409778410"/>
      <w:r w:rsidRPr="00B97E90">
        <w:t>Assisting the child in communications</w:t>
      </w:r>
      <w:bookmarkEnd w:id="251"/>
      <w:r w:rsidRPr="009C4598">
        <w:rPr>
          <w:b w:val="0"/>
        </w:rPr>
        <w:t xml:space="preserve"> </w:t>
      </w:r>
    </w:p>
    <w:p w:rsidR="00DC0060" w:rsidRPr="00592F04" w:rsidRDefault="00DC0060" w:rsidP="00592F04">
      <w:pPr>
        <w:widowControl w:val="0"/>
        <w:ind w:left="851"/>
        <w:jc w:val="both"/>
        <w:rPr>
          <w:rFonts w:cs="Arial"/>
        </w:rPr>
      </w:pPr>
      <w:r w:rsidRPr="00666337">
        <w:rPr>
          <w:rFonts w:cs="Arial"/>
          <w:bCs/>
        </w:rPr>
        <w:t xml:space="preserve">No statutory/policy provisions to assist children in communication with administrative tribunals have been identified. </w:t>
      </w:r>
    </w:p>
    <w:p w:rsidR="00DC0060" w:rsidRPr="00B97E90" w:rsidRDefault="00DC0060" w:rsidP="00B97E90">
      <w:pPr>
        <w:pStyle w:val="Heading3NoNumb"/>
        <w:ind w:left="851"/>
      </w:pPr>
      <w:bookmarkStart w:id="252" w:name="_Toc409778411"/>
      <w:r w:rsidRPr="00B97E90">
        <w:t>Protection from harmful images or information</w:t>
      </w:r>
      <w:bookmarkEnd w:id="252"/>
      <w:r w:rsidRPr="00B97E90">
        <w:t xml:space="preserve"> </w:t>
      </w:r>
    </w:p>
    <w:p w:rsidR="00DC0060" w:rsidRPr="00592F04" w:rsidRDefault="00DC0060" w:rsidP="00592F04">
      <w:pPr>
        <w:widowControl w:val="0"/>
        <w:autoSpaceDE w:val="0"/>
        <w:autoSpaceDN w:val="0"/>
        <w:adjustRightInd w:val="0"/>
        <w:ind w:left="851"/>
        <w:jc w:val="both"/>
        <w:rPr>
          <w:rFonts w:cs="Arial"/>
        </w:rPr>
      </w:pPr>
      <w:r w:rsidRPr="00666337">
        <w:rPr>
          <w:rFonts w:cs="Arial"/>
        </w:rPr>
        <w:t>No statutory/policy provisions, to protect children during the proceedings from images or information that can be harmful to their welfare, have been identified.</w:t>
      </w:r>
    </w:p>
    <w:p w:rsidR="00DC0060" w:rsidRPr="00B97E90" w:rsidRDefault="00DC0060" w:rsidP="00B97E90">
      <w:pPr>
        <w:pStyle w:val="Heading3NoNumb"/>
        <w:ind w:left="851"/>
      </w:pPr>
      <w:bookmarkStart w:id="253" w:name="_Toc409778412"/>
      <w:r w:rsidRPr="00B97E90">
        <w:t>Avoiding the need for the child’s presence</w:t>
      </w:r>
      <w:bookmarkEnd w:id="253"/>
      <w:r w:rsidRPr="00B97E90">
        <w:t xml:space="preserve"> </w:t>
      </w:r>
    </w:p>
    <w:p w:rsidR="00DC0060" w:rsidRPr="00666337" w:rsidRDefault="00DC0060" w:rsidP="00592F04">
      <w:pPr>
        <w:widowControl w:val="0"/>
        <w:ind w:left="851"/>
        <w:jc w:val="both"/>
        <w:rPr>
          <w:rFonts w:cs="Arial"/>
        </w:rPr>
      </w:pPr>
      <w:r w:rsidRPr="00666337">
        <w:rPr>
          <w:rFonts w:cs="Arial"/>
        </w:rPr>
        <w:t>No statutory or policy provisions to avoid the need for the child’s presence in the proceedings have been identified.</w:t>
      </w:r>
    </w:p>
    <w:p w:rsidR="00DC0060" w:rsidRPr="00B97E90" w:rsidRDefault="00DC0060" w:rsidP="00B97E90">
      <w:pPr>
        <w:pStyle w:val="Heading3NoNumb"/>
        <w:ind w:left="851"/>
      </w:pPr>
      <w:bookmarkStart w:id="254" w:name="_Toc409778413"/>
      <w:r w:rsidRPr="00B97E90">
        <w:t>Requirement for a child to testify</w:t>
      </w:r>
      <w:bookmarkEnd w:id="254"/>
    </w:p>
    <w:p w:rsidR="00DC0060" w:rsidRPr="00666337" w:rsidRDefault="00DC0060" w:rsidP="00592F04">
      <w:pPr>
        <w:widowControl w:val="0"/>
        <w:ind w:firstLine="851"/>
        <w:jc w:val="both"/>
        <w:rPr>
          <w:rFonts w:cs="Arial"/>
        </w:rPr>
      </w:pPr>
      <w:r w:rsidRPr="00666337">
        <w:rPr>
          <w:rFonts w:cs="Arial"/>
        </w:rPr>
        <w:t>No statutory or policy provision requiring the child to testify has been identified.</w:t>
      </w:r>
    </w:p>
    <w:p w:rsidR="00DC0060" w:rsidRPr="00B97E90" w:rsidRDefault="00DC0060" w:rsidP="00B97E90">
      <w:pPr>
        <w:pStyle w:val="Heading3NoNumb"/>
        <w:ind w:left="851"/>
      </w:pPr>
      <w:bookmarkStart w:id="255" w:name="_Toc409778414"/>
      <w:r w:rsidRPr="00B97E90">
        <w:t>Admissibility of evidence received from children</w:t>
      </w:r>
      <w:bookmarkEnd w:id="255"/>
    </w:p>
    <w:p w:rsidR="00DC0060" w:rsidRPr="00592F04" w:rsidRDefault="00DC0060" w:rsidP="00592F04">
      <w:pPr>
        <w:widowControl w:val="0"/>
        <w:ind w:left="851"/>
        <w:jc w:val="both"/>
        <w:rPr>
          <w:rFonts w:cs="Arial"/>
        </w:rPr>
      </w:pPr>
      <w:r w:rsidRPr="00666337">
        <w:rPr>
          <w:rFonts w:cs="Arial"/>
        </w:rPr>
        <w:t xml:space="preserve">No statutory/policy provision, regulating the admissibility of evidence received from children by courts, has been identified. This implies that courts may take into account the evidence received from children. </w:t>
      </w:r>
    </w:p>
    <w:p w:rsidR="00DC0060" w:rsidRPr="00B97E90" w:rsidRDefault="00DC0060" w:rsidP="00B97E90">
      <w:pPr>
        <w:pStyle w:val="Heading3NoNumb"/>
        <w:ind w:left="851"/>
      </w:pPr>
      <w:bookmarkStart w:id="256" w:name="_Toc409778415"/>
      <w:r w:rsidRPr="00B97E90">
        <w:t>Gathering information/evidence</w:t>
      </w:r>
      <w:bookmarkEnd w:id="256"/>
      <w:r w:rsidRPr="00B97E90">
        <w:t xml:space="preserve"> </w:t>
      </w:r>
    </w:p>
    <w:p w:rsidR="00DC0060" w:rsidRPr="00592F04" w:rsidRDefault="00DC0060" w:rsidP="00592F04">
      <w:pPr>
        <w:widowControl w:val="0"/>
        <w:ind w:left="851"/>
        <w:jc w:val="both"/>
        <w:rPr>
          <w:rFonts w:cs="Arial"/>
        </w:rPr>
      </w:pPr>
      <w:r w:rsidRPr="00666337">
        <w:rPr>
          <w:rFonts w:cs="Arial"/>
        </w:rPr>
        <w:t xml:space="preserve">No statutory/policy provisions requiring courts to use special methods whilst gathering evidence from children, have been identified. </w:t>
      </w:r>
    </w:p>
    <w:p w:rsidR="00DC0060" w:rsidRPr="00B97E90" w:rsidRDefault="00DC0060" w:rsidP="00B97E90">
      <w:pPr>
        <w:pStyle w:val="Heading3NoNumb"/>
        <w:ind w:left="851"/>
      </w:pPr>
      <w:bookmarkStart w:id="257" w:name="_Toc409778416"/>
      <w:r w:rsidRPr="00B97E90">
        <w:t>Availability of guidance or child-friendly protocols for court staff and judicial authorities</w:t>
      </w:r>
      <w:bookmarkEnd w:id="257"/>
      <w:r w:rsidRPr="00B97E90">
        <w:t xml:space="preserve"> </w:t>
      </w:r>
    </w:p>
    <w:p w:rsidR="00DC0060" w:rsidRPr="00592F04" w:rsidRDefault="00DC0060" w:rsidP="00B97E90">
      <w:pPr>
        <w:widowControl w:val="0"/>
        <w:autoSpaceDE w:val="0"/>
        <w:autoSpaceDN w:val="0"/>
        <w:adjustRightInd w:val="0"/>
        <w:ind w:left="851"/>
        <w:jc w:val="both"/>
        <w:rPr>
          <w:rFonts w:cs="Arial"/>
        </w:rPr>
      </w:pPr>
      <w:r w:rsidRPr="00666337">
        <w:rPr>
          <w:rFonts w:cs="Arial"/>
        </w:rPr>
        <w:t>No relevant guidance documents or child-friendly protocols for court staff have been identified.</w:t>
      </w:r>
    </w:p>
    <w:p w:rsidR="00DC0060" w:rsidRPr="00B97E90" w:rsidRDefault="00DC0060" w:rsidP="00B97E90">
      <w:pPr>
        <w:pStyle w:val="Heading3NoNumb"/>
        <w:ind w:left="851"/>
      </w:pPr>
      <w:bookmarkStart w:id="258" w:name="_Toc409778417"/>
      <w:r w:rsidRPr="00B97E90">
        <w:t>Materials available to provide support/guidance to children</w:t>
      </w:r>
      <w:bookmarkEnd w:id="258"/>
    </w:p>
    <w:p w:rsidR="00DC0060" w:rsidRPr="00666337" w:rsidRDefault="00DC0060" w:rsidP="00592F04">
      <w:pPr>
        <w:ind w:firstLine="851"/>
        <w:rPr>
          <w:rFonts w:cs="Arial"/>
        </w:rPr>
      </w:pPr>
      <w:r w:rsidRPr="00666337">
        <w:rPr>
          <w:rFonts w:cs="Arial"/>
        </w:rPr>
        <w:t>No relevant materials have been identified.</w:t>
      </w:r>
    </w:p>
    <w:p w:rsidR="00DC0060" w:rsidRPr="009C4598" w:rsidRDefault="00DC0060" w:rsidP="00B97E90">
      <w:pPr>
        <w:pStyle w:val="Heading3NoNumb"/>
        <w:ind w:left="851"/>
        <w:rPr>
          <w:b w:val="0"/>
        </w:rPr>
      </w:pPr>
      <w:bookmarkStart w:id="259" w:name="_Toc409778418"/>
      <w:r w:rsidRPr="00B97E90">
        <w:t>The child as an intervener</w:t>
      </w:r>
      <w:bookmarkEnd w:id="259"/>
    </w:p>
    <w:p w:rsidR="00DC0060" w:rsidRPr="00592F04" w:rsidRDefault="00DC0060" w:rsidP="00592F04">
      <w:pPr>
        <w:ind w:left="851"/>
      </w:pPr>
      <w:r w:rsidRPr="00666337">
        <w:rPr>
          <w:rFonts w:cs="Arial"/>
        </w:rPr>
        <w:t xml:space="preserve">No rules or guidance regulating the rights and obligations of child interveners have been identified. </w:t>
      </w:r>
    </w:p>
    <w:p w:rsidR="00DC0060" w:rsidRPr="00592F04" w:rsidRDefault="00DC0060" w:rsidP="00592F04">
      <w:pPr>
        <w:pStyle w:val="Heading4NoNumb"/>
        <w:ind w:left="851"/>
      </w:pPr>
      <w:r w:rsidRPr="00666337">
        <w:lastRenderedPageBreak/>
        <w:t>The child as a witness</w:t>
      </w:r>
    </w:p>
    <w:p w:rsidR="00DC0060" w:rsidRPr="00666337" w:rsidRDefault="00DC0060" w:rsidP="00592F04">
      <w:pPr>
        <w:pStyle w:val="CommentText"/>
        <w:ind w:left="851"/>
        <w:jc w:val="both"/>
        <w:rPr>
          <w:rFonts w:cs="Arial"/>
          <w:bCs/>
        </w:rPr>
      </w:pPr>
      <w:r w:rsidRPr="00666337">
        <w:rPr>
          <w:rFonts w:cs="Arial"/>
          <w:bCs/>
        </w:rPr>
        <w:t xml:space="preserve">Unless otherwise stated, the provisions applicable to child witnesses are the same as for child plaintiffs and defendants. Specific provisions applicable to child witnesses are stated below. </w:t>
      </w:r>
    </w:p>
    <w:p w:rsidR="00DC0060" w:rsidRPr="00B97E90" w:rsidRDefault="00DC0060" w:rsidP="00B97E90">
      <w:pPr>
        <w:pStyle w:val="Heading3NoNumb"/>
        <w:ind w:left="851"/>
      </w:pPr>
      <w:bookmarkStart w:id="260" w:name="_Toc409778419"/>
      <w:r w:rsidRPr="00B97E90">
        <w:t>Avoiding the need for the child’s presence</w:t>
      </w:r>
      <w:bookmarkEnd w:id="260"/>
      <w:r w:rsidRPr="00B97E90">
        <w:t xml:space="preserve"> </w:t>
      </w:r>
    </w:p>
    <w:p w:rsidR="00DC0060" w:rsidRPr="00592F04" w:rsidRDefault="00DC0060" w:rsidP="00592F04">
      <w:pPr>
        <w:widowControl w:val="0"/>
        <w:ind w:left="851"/>
        <w:jc w:val="both"/>
        <w:rPr>
          <w:rFonts w:cs="Arial"/>
        </w:rPr>
      </w:pPr>
      <w:r w:rsidRPr="00666337">
        <w:rPr>
          <w:rFonts w:cs="Arial"/>
        </w:rPr>
        <w:t xml:space="preserve">Tribunals Judiciary </w:t>
      </w:r>
      <w:hyperlink r:id="rId142" w:history="1">
        <w:r w:rsidRPr="00666337">
          <w:rPr>
            <w:rStyle w:val="Hyperlink"/>
            <w:rFonts w:cs="Arial"/>
          </w:rPr>
          <w:t>guidance</w:t>
        </w:r>
      </w:hyperlink>
      <w:r w:rsidRPr="00666337">
        <w:rPr>
          <w:rFonts w:cs="Arial"/>
        </w:rPr>
        <w:t xml:space="preserve"> provides that a child will only be required to attend as a witness and give evidence at a hearing where the evidence is necessary to enable the fair hearing of the case and his/her welfare would not be prejudiced by doing so</w:t>
      </w:r>
      <w:r w:rsidRPr="00666337">
        <w:rPr>
          <w:rStyle w:val="FootnoteReference"/>
        </w:rPr>
        <w:footnoteReference w:id="300"/>
      </w:r>
      <w:r w:rsidRPr="00666337">
        <w:rPr>
          <w:rFonts w:cs="Arial"/>
        </w:rPr>
        <w:t xml:space="preserve">. The Tribunal may decline to issue a witness summons under the Tribunal Procedure </w:t>
      </w:r>
      <w:hyperlink r:id="rId143" w:history="1">
        <w:r w:rsidRPr="00666337">
          <w:rPr>
            <w:rStyle w:val="Hyperlink"/>
            <w:rFonts w:cs="Arial"/>
          </w:rPr>
          <w:t>Rules</w:t>
        </w:r>
      </w:hyperlink>
      <w:r w:rsidRPr="00666337">
        <w:rPr>
          <w:rStyle w:val="Hyperlink"/>
          <w:rFonts w:cs="Arial"/>
        </w:rPr>
        <w:t>,</w:t>
      </w:r>
      <w:r w:rsidRPr="00666337">
        <w:rPr>
          <w:rFonts w:cs="Arial"/>
        </w:rPr>
        <w:t xml:space="preserve"> or to permit a child to give evidence where it is satisfied that the evidence is not necessary to enable the fair hearing of the case. The Tribunal must decline to do so where the witness’s welfare would be prejudiced by him/her giving evidence</w:t>
      </w:r>
      <w:r w:rsidRPr="00666337">
        <w:rPr>
          <w:rStyle w:val="FootnoteReference"/>
        </w:rPr>
        <w:footnoteReference w:id="301"/>
      </w:r>
      <w:r w:rsidRPr="00666337">
        <w:rPr>
          <w:rFonts w:cs="Arial"/>
        </w:rPr>
        <w:t>. Furthermore, judicial guidance provides that it may be appropriate for the Tribunal to direct that evidence is given by telephone, video link or other means, or to appoint a person to facilitate the giving of evidence by a child</w:t>
      </w:r>
      <w:r w:rsidRPr="00666337">
        <w:rPr>
          <w:rStyle w:val="FootnoteReference"/>
        </w:rPr>
        <w:footnoteReference w:id="302"/>
      </w:r>
      <w:r w:rsidRPr="00666337">
        <w:rPr>
          <w:rFonts w:cs="Arial"/>
        </w:rPr>
        <w:t>.</w:t>
      </w:r>
    </w:p>
    <w:p w:rsidR="00DC0060" w:rsidRPr="00B97E90" w:rsidRDefault="00DC0060" w:rsidP="00B97E90">
      <w:pPr>
        <w:pStyle w:val="Heading3NoNumb"/>
        <w:ind w:left="851"/>
      </w:pPr>
      <w:bookmarkStart w:id="261" w:name="_Toc409778420"/>
      <w:r w:rsidRPr="00B97E90">
        <w:t>Requirement for a child to testify</w:t>
      </w:r>
      <w:bookmarkEnd w:id="261"/>
    </w:p>
    <w:p w:rsidR="00DC0060" w:rsidRPr="00592F04" w:rsidRDefault="00DC0060" w:rsidP="00592F04">
      <w:pPr>
        <w:widowControl w:val="0"/>
        <w:ind w:left="851"/>
        <w:jc w:val="both"/>
        <w:rPr>
          <w:rFonts w:cs="Arial"/>
        </w:rPr>
      </w:pPr>
      <w:r w:rsidRPr="00666337">
        <w:rPr>
          <w:rFonts w:cs="Arial"/>
        </w:rPr>
        <w:t>As noted above, Tribunals Judiciary guidance provides that a child will only be required to attend as a witness and give evidence at a hearing where the evidence is necessary to enable the fair hearing of the case and his/her welfare would not be prejudiced by doing so</w:t>
      </w:r>
      <w:r w:rsidRPr="00666337">
        <w:rPr>
          <w:rStyle w:val="FootnoteReference"/>
        </w:rPr>
        <w:footnoteReference w:id="303"/>
      </w:r>
      <w:r w:rsidRPr="00666337">
        <w:rPr>
          <w:rFonts w:cs="Arial"/>
        </w:rPr>
        <w:t>.</w:t>
      </w:r>
    </w:p>
    <w:p w:rsidR="00DC0060" w:rsidRPr="00B97E90" w:rsidRDefault="00DC0060" w:rsidP="00B97E90">
      <w:pPr>
        <w:pStyle w:val="Heading3NoNumb"/>
        <w:ind w:left="851"/>
      </w:pPr>
      <w:bookmarkStart w:id="262" w:name="_Toc409778421"/>
      <w:r w:rsidRPr="00B97E90">
        <w:t>Availability of guidance or child-friendly protocols for court staff and judicial authorities</w:t>
      </w:r>
      <w:bookmarkEnd w:id="262"/>
      <w:r w:rsidRPr="00B97E90">
        <w:t xml:space="preserve"> </w:t>
      </w:r>
    </w:p>
    <w:p w:rsidR="00DC0060" w:rsidRPr="00592F04" w:rsidRDefault="00DC0060" w:rsidP="00592F04">
      <w:pPr>
        <w:widowControl w:val="0"/>
        <w:ind w:firstLine="851"/>
        <w:jc w:val="both"/>
        <w:rPr>
          <w:rFonts w:cs="Arial"/>
        </w:rPr>
      </w:pPr>
      <w:r w:rsidRPr="00666337">
        <w:rPr>
          <w:rFonts w:cs="Arial"/>
        </w:rPr>
        <w:t>As noted above, judicial guidance provides for certain child-friendly protocols to be observed.</w:t>
      </w:r>
    </w:p>
    <w:p w:rsidR="00DC0060" w:rsidRPr="00592F04" w:rsidRDefault="00DC0060" w:rsidP="00592F04">
      <w:pPr>
        <w:pStyle w:val="Heading4NoNumb"/>
        <w:ind w:left="851"/>
      </w:pPr>
      <w:r w:rsidRPr="00666337">
        <w:t>The child as the subject of the proceeding</w:t>
      </w:r>
    </w:p>
    <w:p w:rsidR="00DC0060" w:rsidRPr="00666337" w:rsidRDefault="00DC0060" w:rsidP="00592F04">
      <w:pPr>
        <w:pStyle w:val="CommentText"/>
        <w:ind w:left="851"/>
        <w:jc w:val="both"/>
        <w:rPr>
          <w:rFonts w:cs="Arial"/>
          <w:bCs/>
        </w:rPr>
      </w:pPr>
      <w:r w:rsidRPr="00666337">
        <w:rPr>
          <w:rFonts w:cs="Arial"/>
          <w:bCs/>
        </w:rPr>
        <w:t>The child cannot be the subject of the proceeding.</w:t>
      </w:r>
    </w:p>
    <w:p w:rsidR="00DC0060" w:rsidRPr="00666337" w:rsidRDefault="00DC0060" w:rsidP="009C4598">
      <w:pPr>
        <w:pStyle w:val="Heading3"/>
      </w:pPr>
      <w:bookmarkStart w:id="263" w:name="_Toc409778422"/>
      <w:r w:rsidRPr="00666337">
        <w:t>Procedural rules applicable to children involved in proceedings linked to school admissions and exclusions</w:t>
      </w:r>
      <w:bookmarkEnd w:id="263"/>
    </w:p>
    <w:p w:rsidR="00DC0060" w:rsidRPr="00666337" w:rsidRDefault="00DC0060" w:rsidP="00592F04">
      <w:pPr>
        <w:ind w:left="851"/>
        <w:jc w:val="both"/>
        <w:rPr>
          <w:rFonts w:cs="Arial"/>
        </w:rPr>
      </w:pPr>
      <w:r w:rsidRPr="00666337">
        <w:rPr>
          <w:rFonts w:cs="Arial"/>
        </w:rPr>
        <w:t>Appeals against administrative decisions on admission to, and exclusion from, school are heard by review panels. Such panels perform a judicial function, which is separate from tribunals and administrative courts. Admission appeals in the UK are dealt with by the Admission Appeal Panels (England and Wales) and the Independent Admissions Appeals Tribunals (Northern Ireland). Exclusions appeals are heard by Independent Review Panels (in England); Independent Appeal Panels (Wales), Exclusion Appeal Panels (Northern Ireland).</w:t>
      </w:r>
    </w:p>
    <w:p w:rsidR="00DC0060" w:rsidRPr="00592F04" w:rsidRDefault="00DC0060" w:rsidP="00592F04">
      <w:pPr>
        <w:pStyle w:val="Heading4NoNumb"/>
        <w:ind w:firstLine="851"/>
      </w:pPr>
      <w:r w:rsidRPr="00666337">
        <w:t>The child as a plaintiff</w:t>
      </w:r>
    </w:p>
    <w:p w:rsidR="00DC0060" w:rsidRPr="00B97E90" w:rsidRDefault="00DC0060" w:rsidP="00B97E90">
      <w:pPr>
        <w:pStyle w:val="Heading3NoNumb"/>
        <w:ind w:left="851"/>
      </w:pPr>
      <w:bookmarkStart w:id="264" w:name="_Toc409778423"/>
      <w:r w:rsidRPr="00B97E90">
        <w:t>Commencement of proceedings without undue delay</w:t>
      </w:r>
      <w:bookmarkEnd w:id="264"/>
      <w:r w:rsidRPr="00B97E90">
        <w:t xml:space="preserve">  </w:t>
      </w:r>
    </w:p>
    <w:p w:rsidR="00DC0060" w:rsidRPr="00666337" w:rsidRDefault="00DC0060" w:rsidP="00592F04">
      <w:pPr>
        <w:widowControl w:val="0"/>
        <w:ind w:left="851"/>
        <w:jc w:val="both"/>
        <w:rPr>
          <w:rFonts w:cs="Arial"/>
        </w:rPr>
      </w:pPr>
      <w:r w:rsidRPr="00666337">
        <w:rPr>
          <w:rFonts w:cs="Arial"/>
        </w:rPr>
        <w:t>Admission appeals decisions in England and Wales must be communicated and signed as soon as possible after the hearing but not later than five school days, unless there is good reason to do otherwise</w:t>
      </w:r>
      <w:r w:rsidRPr="00666337">
        <w:rPr>
          <w:rStyle w:val="FootnoteReference"/>
        </w:rPr>
        <w:footnoteReference w:id="304"/>
      </w:r>
      <w:r w:rsidRPr="00666337">
        <w:rPr>
          <w:rFonts w:cs="Arial"/>
        </w:rPr>
        <w:t>. No specific provisions have been identified for Northern Ireland.</w:t>
      </w:r>
    </w:p>
    <w:p w:rsidR="00DC0060" w:rsidRPr="00592F04" w:rsidRDefault="00DC0060" w:rsidP="00592F04">
      <w:pPr>
        <w:pStyle w:val="CommentText"/>
        <w:ind w:left="851"/>
        <w:jc w:val="both"/>
        <w:rPr>
          <w:rFonts w:cs="Arial"/>
          <w:lang w:val="en-GB"/>
        </w:rPr>
      </w:pPr>
      <w:r w:rsidRPr="00666337">
        <w:rPr>
          <w:rFonts w:cs="Arial"/>
          <w:lang w:val="en-GB"/>
        </w:rPr>
        <w:t>Regarding exclusion appeals in England,</w:t>
      </w:r>
      <w:r>
        <w:rPr>
          <w:rFonts w:cs="Arial"/>
          <w:lang w:val="en-GB"/>
        </w:rPr>
        <w:t xml:space="preserve"> </w:t>
      </w:r>
      <w:r w:rsidRPr="00666337">
        <w:rPr>
          <w:rFonts w:cs="Arial"/>
          <w:lang w:val="en-GB"/>
        </w:rPr>
        <w:t xml:space="preserve">the local authority/academy trust must take reasonable steps to identify a date for the review that all parties are able to attend. However, the review must begin within 15 school days of the day on which the local authority/academy trust received the parent’s application for a review (panels have the power to adjourn a </w:t>
      </w:r>
      <w:r w:rsidRPr="00666337">
        <w:rPr>
          <w:rFonts w:cs="Arial"/>
          <w:lang w:val="en-GB"/>
        </w:rPr>
        <w:lastRenderedPageBreak/>
        <w:t>hearing if required)</w:t>
      </w:r>
      <w:r w:rsidRPr="00666337">
        <w:rPr>
          <w:rStyle w:val="FootnoteReference"/>
          <w:lang w:val="en-GB"/>
        </w:rPr>
        <w:footnoteReference w:id="305"/>
      </w:r>
      <w:r w:rsidRPr="00666337">
        <w:rPr>
          <w:rFonts w:cs="Arial"/>
          <w:lang w:val="en-GB"/>
        </w:rPr>
        <w:t>.Review panels in England must give notice of their decisions in writing without delay</w:t>
      </w:r>
      <w:r w:rsidRPr="00666337">
        <w:rPr>
          <w:rStyle w:val="FootnoteReference"/>
          <w:lang w:val="en-GB"/>
        </w:rPr>
        <w:footnoteReference w:id="306"/>
      </w:r>
      <w:r w:rsidRPr="00666337">
        <w:rPr>
          <w:rFonts w:cs="Arial"/>
          <w:lang w:val="en-GB"/>
        </w:rPr>
        <w:t>.In Wales, the decision must be communicated within two working days of the conclusion of the appeal. In Northern Ireland, whilst individual Education and Library Boards are responsible for setting time limits for hearings and determination of appeals, such appeals should be disposed of without delay</w:t>
      </w:r>
      <w:r w:rsidRPr="00666337">
        <w:rPr>
          <w:rStyle w:val="FootnoteReference"/>
          <w:lang w:val="en-GB"/>
        </w:rPr>
        <w:footnoteReference w:id="307"/>
      </w:r>
      <w:r w:rsidRPr="00666337">
        <w:rPr>
          <w:rFonts w:cs="Arial"/>
          <w:lang w:val="en-GB"/>
        </w:rPr>
        <w:t>.</w:t>
      </w:r>
    </w:p>
    <w:p w:rsidR="00DC0060" w:rsidRPr="00B97E90" w:rsidRDefault="00DC0060" w:rsidP="00B97E90">
      <w:pPr>
        <w:pStyle w:val="Heading3NoNumb"/>
        <w:ind w:left="851"/>
      </w:pPr>
      <w:bookmarkStart w:id="265" w:name="_Toc409778424"/>
      <w:r w:rsidRPr="00B97E90">
        <w:t>Non-intimidating and child-friendly premises and places</w:t>
      </w:r>
      <w:bookmarkEnd w:id="265"/>
      <w:r w:rsidRPr="00B97E90">
        <w:t xml:space="preserve"> </w:t>
      </w:r>
    </w:p>
    <w:p w:rsidR="00DC0060" w:rsidRPr="00666337" w:rsidRDefault="00DC0060" w:rsidP="009C4598">
      <w:pPr>
        <w:widowControl w:val="0"/>
        <w:ind w:left="851"/>
        <w:jc w:val="both"/>
        <w:rPr>
          <w:rFonts w:cs="Arial"/>
          <w:bCs/>
        </w:rPr>
      </w:pPr>
      <w:r w:rsidRPr="00666337">
        <w:rPr>
          <w:rFonts w:cs="Arial"/>
          <w:bCs/>
        </w:rPr>
        <w:t>No statutory/policy provisions have been identified in the UK</w:t>
      </w:r>
      <w:r>
        <w:rPr>
          <w:rFonts w:cs="Arial"/>
          <w:bCs/>
        </w:rPr>
        <w:t>, obliging the panels</w:t>
      </w:r>
      <w:r w:rsidRPr="00666337">
        <w:rPr>
          <w:rFonts w:cs="Arial"/>
          <w:bCs/>
        </w:rPr>
        <w:t xml:space="preserve"> to hold </w:t>
      </w:r>
      <w:r w:rsidR="009C4598" w:rsidRPr="00666337">
        <w:rPr>
          <w:rFonts w:cs="Arial"/>
          <w:bCs/>
        </w:rPr>
        <w:t>proceedings in</w:t>
      </w:r>
      <w:r w:rsidRPr="00666337">
        <w:rPr>
          <w:rFonts w:cs="Arial"/>
          <w:bCs/>
        </w:rPr>
        <w:t xml:space="preserve"> non-intimidating and child-friendly premises.</w:t>
      </w:r>
      <w:r>
        <w:rPr>
          <w:rFonts w:cs="Arial"/>
          <w:bCs/>
        </w:rPr>
        <w:t xml:space="preserve"> It is noted, however, that local authorities/academy trusts are obliged to </w:t>
      </w:r>
      <w:r w:rsidRPr="00E20D5E">
        <w:rPr>
          <w:rFonts w:cs="Arial"/>
          <w:bCs/>
        </w:rPr>
        <w:t xml:space="preserve">take all reasonable steps to ensure the venue for the review is appropriate, accessible to the parties, and has a suitable area for the parties to wait separately from the panel before </w:t>
      </w:r>
      <w:r>
        <w:rPr>
          <w:rFonts w:cs="Arial"/>
          <w:bCs/>
        </w:rPr>
        <w:t>and between appeals.</w:t>
      </w:r>
      <w:r>
        <w:rPr>
          <w:rStyle w:val="FootnoteReference"/>
          <w:bCs/>
        </w:rPr>
        <w:footnoteReference w:id="308"/>
      </w:r>
    </w:p>
    <w:p w:rsidR="00DC0060" w:rsidRPr="00666337" w:rsidRDefault="00DC0060" w:rsidP="00DC0060">
      <w:pPr>
        <w:widowControl w:val="0"/>
        <w:jc w:val="both"/>
        <w:rPr>
          <w:rFonts w:cs="Arial"/>
          <w:bCs/>
        </w:rPr>
      </w:pPr>
    </w:p>
    <w:p w:rsidR="00DC0060" w:rsidRPr="00B97E90" w:rsidRDefault="00DC0060" w:rsidP="00B97E90">
      <w:pPr>
        <w:pStyle w:val="Heading3NoNumb"/>
        <w:ind w:left="851"/>
      </w:pPr>
      <w:bookmarkStart w:id="266" w:name="_Toc409778425"/>
      <w:r w:rsidRPr="00B97E90">
        <w:t>Precautionary and interim measures</w:t>
      </w:r>
      <w:bookmarkEnd w:id="266"/>
      <w:r w:rsidRPr="00B97E90">
        <w:t xml:space="preserve"> </w:t>
      </w:r>
    </w:p>
    <w:p w:rsidR="00DC0060" w:rsidRPr="00666337" w:rsidRDefault="00DC0060" w:rsidP="00592F04">
      <w:pPr>
        <w:widowControl w:val="0"/>
        <w:ind w:left="851"/>
        <w:jc w:val="both"/>
        <w:rPr>
          <w:rFonts w:cs="Arial"/>
          <w:bCs/>
        </w:rPr>
      </w:pPr>
      <w:r w:rsidRPr="00666337">
        <w:rPr>
          <w:rFonts w:cs="Arial"/>
          <w:bCs/>
        </w:rPr>
        <w:t xml:space="preserve">No provisions have been identified regarding the court’s power to put in place precautionary or interim measures in proceedings before review panels. </w:t>
      </w:r>
    </w:p>
    <w:p w:rsidR="00DC0060" w:rsidRPr="00B97E90" w:rsidRDefault="00DC0060" w:rsidP="00B97E90">
      <w:pPr>
        <w:pStyle w:val="Heading3NoNumb"/>
        <w:ind w:left="851"/>
      </w:pPr>
      <w:bookmarkStart w:id="267" w:name="_Toc409778426"/>
      <w:r w:rsidRPr="00B97E90">
        <w:t>Availability of support services</w:t>
      </w:r>
      <w:bookmarkEnd w:id="267"/>
      <w:r w:rsidRPr="00B97E90">
        <w:t xml:space="preserve"> </w:t>
      </w:r>
    </w:p>
    <w:p w:rsidR="00163D70" w:rsidRPr="00592F04" w:rsidRDefault="00DC0060" w:rsidP="00592F04">
      <w:pPr>
        <w:widowControl w:val="0"/>
        <w:ind w:left="851"/>
        <w:jc w:val="both"/>
        <w:rPr>
          <w:rFonts w:cs="Arial"/>
        </w:rPr>
      </w:pPr>
      <w:r w:rsidRPr="00666337">
        <w:rPr>
          <w:rFonts w:cs="Arial"/>
        </w:rPr>
        <w:t xml:space="preserve">No provisions providing support services to children involved in proceedings before judicial panels have been identified. </w:t>
      </w:r>
    </w:p>
    <w:p w:rsidR="00DC0060" w:rsidRPr="00B97E90" w:rsidRDefault="00DC0060" w:rsidP="00B97E90">
      <w:pPr>
        <w:pStyle w:val="Heading3NoNumb"/>
        <w:ind w:left="851"/>
      </w:pPr>
      <w:bookmarkStart w:id="268" w:name="_Toc409778427"/>
      <w:r w:rsidRPr="00B97E90">
        <w:t>Accompanying the child during the proceedings</w:t>
      </w:r>
      <w:bookmarkEnd w:id="268"/>
      <w:r w:rsidRPr="00B97E90">
        <w:t xml:space="preserve"> </w:t>
      </w:r>
    </w:p>
    <w:p w:rsidR="00DC0060" w:rsidRPr="00666337" w:rsidRDefault="00DC0060" w:rsidP="00592F04">
      <w:pPr>
        <w:widowControl w:val="0"/>
        <w:ind w:left="851"/>
        <w:jc w:val="both"/>
        <w:rPr>
          <w:rFonts w:cs="Arial"/>
        </w:rPr>
      </w:pPr>
      <w:r w:rsidRPr="00666337">
        <w:rPr>
          <w:rFonts w:cs="Arial"/>
        </w:rPr>
        <w:t>In an admission and exclusion appeal, where the child is the appellant, he/she may be represented or accompanied by a friend</w:t>
      </w:r>
      <w:r w:rsidRPr="00666337">
        <w:rPr>
          <w:rStyle w:val="FootnoteReference"/>
        </w:rPr>
        <w:footnoteReference w:id="309"/>
      </w:r>
      <w:r w:rsidRPr="00666337">
        <w:rPr>
          <w:rFonts w:cs="Arial"/>
        </w:rPr>
        <w:t>.</w:t>
      </w:r>
    </w:p>
    <w:p w:rsidR="00DC0060" w:rsidRPr="001C1DB5" w:rsidRDefault="00DC0060" w:rsidP="001C1DB5">
      <w:pPr>
        <w:pStyle w:val="Heading3NoNumb"/>
        <w:ind w:left="851"/>
      </w:pPr>
      <w:bookmarkStart w:id="269" w:name="_Toc409778428"/>
      <w:r w:rsidRPr="001C1DB5">
        <w:t>Assisting the child in communications</w:t>
      </w:r>
      <w:bookmarkEnd w:id="269"/>
      <w:r w:rsidRPr="001C1DB5">
        <w:t xml:space="preserve"> </w:t>
      </w:r>
    </w:p>
    <w:p w:rsidR="00DC0060" w:rsidRPr="00666337" w:rsidRDefault="00DC0060" w:rsidP="00592F04">
      <w:pPr>
        <w:widowControl w:val="0"/>
        <w:ind w:left="851"/>
        <w:jc w:val="both"/>
        <w:rPr>
          <w:rFonts w:cs="Arial"/>
        </w:rPr>
      </w:pPr>
      <w:r w:rsidRPr="00666337">
        <w:rPr>
          <w:rFonts w:cs="Arial"/>
        </w:rPr>
        <w:t>No statutory/policy provisions applicable to proceedings before a review panel ha</w:t>
      </w:r>
      <w:r>
        <w:rPr>
          <w:rFonts w:cs="Arial"/>
        </w:rPr>
        <w:t>ve</w:t>
      </w:r>
      <w:r w:rsidRPr="00666337">
        <w:rPr>
          <w:rFonts w:cs="Arial"/>
        </w:rPr>
        <w:t xml:space="preserve"> been identified requiring the court to communicate with the child in a manner that takes into account the child’s age, maturity or any communication difficulties the child may have.</w:t>
      </w:r>
    </w:p>
    <w:p w:rsidR="00DC0060" w:rsidRPr="00163D70" w:rsidRDefault="00DC0060" w:rsidP="001C1DB5">
      <w:pPr>
        <w:pStyle w:val="Heading3NoNumb"/>
        <w:ind w:left="851"/>
        <w:rPr>
          <w:b w:val="0"/>
        </w:rPr>
      </w:pPr>
      <w:bookmarkStart w:id="270" w:name="_Toc409778429"/>
      <w:r w:rsidRPr="001C1DB5">
        <w:t>Protection from harmful images or information</w:t>
      </w:r>
      <w:bookmarkEnd w:id="270"/>
      <w:r w:rsidRPr="00163D70">
        <w:rPr>
          <w:b w:val="0"/>
        </w:rPr>
        <w:t xml:space="preserve"> </w:t>
      </w:r>
    </w:p>
    <w:p w:rsidR="00DC0060" w:rsidRPr="00666337" w:rsidRDefault="00DC0060" w:rsidP="00592F04">
      <w:pPr>
        <w:widowControl w:val="0"/>
        <w:autoSpaceDE w:val="0"/>
        <w:autoSpaceDN w:val="0"/>
        <w:adjustRightInd w:val="0"/>
        <w:ind w:left="851"/>
        <w:jc w:val="both"/>
        <w:rPr>
          <w:rFonts w:cs="Arial"/>
        </w:rPr>
      </w:pPr>
      <w:r w:rsidRPr="00666337">
        <w:rPr>
          <w:rFonts w:cs="Arial"/>
        </w:rPr>
        <w:t xml:space="preserve">No provisions have been identified providing measures for the protection of children from harmful images or information. </w:t>
      </w:r>
    </w:p>
    <w:p w:rsidR="00DC0060" w:rsidRPr="00163D70" w:rsidRDefault="00DC0060" w:rsidP="001C1DB5">
      <w:pPr>
        <w:pStyle w:val="Heading3NoNumb"/>
        <w:ind w:left="851"/>
        <w:rPr>
          <w:b w:val="0"/>
        </w:rPr>
      </w:pPr>
      <w:bookmarkStart w:id="271" w:name="_Toc409778430"/>
      <w:r w:rsidRPr="001C1DB5">
        <w:t>Avoiding the need for the child’s presence</w:t>
      </w:r>
      <w:bookmarkEnd w:id="271"/>
      <w:r w:rsidRPr="00163D70">
        <w:rPr>
          <w:b w:val="0"/>
        </w:rPr>
        <w:t xml:space="preserve"> </w:t>
      </w:r>
    </w:p>
    <w:p w:rsidR="00DC0060" w:rsidRPr="00666337" w:rsidRDefault="00DC0060" w:rsidP="00592F04">
      <w:pPr>
        <w:widowControl w:val="0"/>
        <w:ind w:left="851"/>
        <w:jc w:val="both"/>
        <w:rPr>
          <w:rFonts w:cs="Arial"/>
        </w:rPr>
      </w:pPr>
      <w:r w:rsidRPr="00666337">
        <w:rPr>
          <w:rFonts w:cs="Arial"/>
        </w:rPr>
        <w:t>No provisions, avoiding the need for the child’s presence in proceedings before a review panel has been identified.</w:t>
      </w:r>
    </w:p>
    <w:p w:rsidR="00DC0060" w:rsidRPr="001C1DB5" w:rsidRDefault="00DC0060" w:rsidP="001C1DB5">
      <w:pPr>
        <w:pStyle w:val="Heading3NoNumb"/>
        <w:ind w:left="851"/>
      </w:pPr>
      <w:bookmarkStart w:id="272" w:name="_Toc409778431"/>
      <w:r w:rsidRPr="001C1DB5">
        <w:t>Requirement for a child to testify</w:t>
      </w:r>
      <w:bookmarkEnd w:id="272"/>
    </w:p>
    <w:p w:rsidR="00DC0060" w:rsidRPr="00592F04" w:rsidRDefault="00DC0060" w:rsidP="00592F04">
      <w:pPr>
        <w:widowControl w:val="0"/>
        <w:ind w:left="851"/>
        <w:jc w:val="both"/>
        <w:rPr>
          <w:rFonts w:cs="Arial"/>
        </w:rPr>
      </w:pPr>
      <w:r w:rsidRPr="00666337">
        <w:rPr>
          <w:rFonts w:cs="Arial"/>
        </w:rPr>
        <w:t>No statutory/policy provisions allowing a judge not to require a child to testify, in order to protect him/her from harm, have been identified.</w:t>
      </w:r>
    </w:p>
    <w:p w:rsidR="00DC0060" w:rsidRPr="001C1DB5" w:rsidRDefault="00DC0060" w:rsidP="001C1DB5">
      <w:pPr>
        <w:pStyle w:val="Heading3NoNumb"/>
        <w:ind w:left="851"/>
      </w:pPr>
      <w:bookmarkStart w:id="273" w:name="_Toc409778432"/>
      <w:r w:rsidRPr="001C1DB5">
        <w:lastRenderedPageBreak/>
        <w:t>Admissibility of evidence received from children</w:t>
      </w:r>
      <w:bookmarkEnd w:id="273"/>
    </w:p>
    <w:p w:rsidR="00DC0060" w:rsidRPr="00592F04" w:rsidRDefault="00DC0060" w:rsidP="00592F04">
      <w:pPr>
        <w:widowControl w:val="0"/>
        <w:ind w:left="851"/>
        <w:jc w:val="both"/>
        <w:rPr>
          <w:rFonts w:cs="Arial"/>
        </w:rPr>
      </w:pPr>
      <w:r w:rsidRPr="00666337">
        <w:rPr>
          <w:rFonts w:cs="Arial"/>
        </w:rPr>
        <w:t xml:space="preserve">No statutory/policy provision, regulating the admissibility of evidence received from children by courts, has been identified. This implies that courts may take into account the evidence received from children. </w:t>
      </w:r>
    </w:p>
    <w:p w:rsidR="00DC0060" w:rsidRPr="001C1DB5" w:rsidRDefault="00DC0060" w:rsidP="001C1DB5">
      <w:pPr>
        <w:pStyle w:val="Heading3NoNumb"/>
        <w:ind w:left="851"/>
      </w:pPr>
      <w:bookmarkStart w:id="274" w:name="_Toc409778433"/>
      <w:r w:rsidRPr="001C1DB5">
        <w:t>Gathering information/evidence</w:t>
      </w:r>
      <w:bookmarkEnd w:id="274"/>
      <w:r w:rsidRPr="001C1DB5">
        <w:t xml:space="preserve"> </w:t>
      </w:r>
    </w:p>
    <w:p w:rsidR="00DC0060" w:rsidRPr="00592F04" w:rsidRDefault="00DC0060" w:rsidP="00592F04">
      <w:pPr>
        <w:widowControl w:val="0"/>
        <w:ind w:left="851"/>
        <w:jc w:val="both"/>
        <w:rPr>
          <w:rFonts w:cs="Arial"/>
        </w:rPr>
      </w:pPr>
      <w:r w:rsidRPr="00666337">
        <w:rPr>
          <w:rFonts w:cs="Arial"/>
        </w:rPr>
        <w:t xml:space="preserve">No statutory/policy provisions, requiring courts to use special methods whilst gathering evidence from children, have been identified. </w:t>
      </w:r>
    </w:p>
    <w:p w:rsidR="00DC0060" w:rsidRPr="001C1DB5" w:rsidRDefault="00DC0060" w:rsidP="001C1DB5">
      <w:pPr>
        <w:pStyle w:val="Heading3NoNumb"/>
        <w:ind w:left="851"/>
      </w:pPr>
      <w:bookmarkStart w:id="275" w:name="_Toc409778434"/>
      <w:r w:rsidRPr="001C1DB5">
        <w:t>Availability of guidance or child-friendly protocols for court staff and judicial authorities</w:t>
      </w:r>
      <w:bookmarkEnd w:id="275"/>
      <w:r w:rsidRPr="001C1DB5">
        <w:t xml:space="preserve"> </w:t>
      </w:r>
    </w:p>
    <w:p w:rsidR="00DC0060" w:rsidRPr="00592F04" w:rsidRDefault="00DC0060" w:rsidP="001C1DB5">
      <w:pPr>
        <w:widowControl w:val="0"/>
        <w:autoSpaceDE w:val="0"/>
        <w:autoSpaceDN w:val="0"/>
        <w:adjustRightInd w:val="0"/>
        <w:ind w:left="851"/>
        <w:jc w:val="both"/>
        <w:rPr>
          <w:rFonts w:cs="Arial"/>
        </w:rPr>
      </w:pPr>
      <w:r w:rsidRPr="00666337">
        <w:rPr>
          <w:rFonts w:cs="Arial"/>
        </w:rPr>
        <w:t>No relevant guidance documents or child-friendly protocols for court staff have been identified.</w:t>
      </w:r>
    </w:p>
    <w:p w:rsidR="00DC0060" w:rsidRPr="001C1DB5" w:rsidRDefault="00DC0060" w:rsidP="001C1DB5">
      <w:pPr>
        <w:pStyle w:val="Heading3NoNumb"/>
        <w:ind w:left="851"/>
      </w:pPr>
      <w:bookmarkStart w:id="276" w:name="_Toc409778435"/>
      <w:r w:rsidRPr="001C1DB5">
        <w:t>Materials available to provide support/guidance to children</w:t>
      </w:r>
      <w:bookmarkEnd w:id="276"/>
    </w:p>
    <w:p w:rsidR="00DC0060" w:rsidRPr="00666337" w:rsidRDefault="00DC0060" w:rsidP="00592F04">
      <w:pPr>
        <w:widowControl w:val="0"/>
        <w:autoSpaceDE w:val="0"/>
        <w:autoSpaceDN w:val="0"/>
        <w:adjustRightInd w:val="0"/>
        <w:ind w:firstLine="851"/>
        <w:jc w:val="both"/>
        <w:rPr>
          <w:rFonts w:cs="Arial"/>
        </w:rPr>
      </w:pPr>
      <w:r w:rsidRPr="00666337">
        <w:rPr>
          <w:rFonts w:cs="Arial"/>
        </w:rPr>
        <w:t>No relevant materials have been identified.</w:t>
      </w:r>
    </w:p>
    <w:p w:rsidR="00DC0060" w:rsidRPr="000028EE" w:rsidRDefault="00DC0060" w:rsidP="000028EE">
      <w:pPr>
        <w:pStyle w:val="Heading5"/>
        <w:numPr>
          <w:ilvl w:val="0"/>
          <w:numId w:val="0"/>
        </w:numPr>
        <w:ind w:left="851"/>
        <w:rPr>
          <w:b w:val="0"/>
        </w:rPr>
      </w:pPr>
      <w:r w:rsidRPr="000028EE">
        <w:rPr>
          <w:b w:val="0"/>
        </w:rPr>
        <w:t>The child as an intervener</w:t>
      </w:r>
    </w:p>
    <w:p w:rsidR="00DC0060" w:rsidRPr="00666337" w:rsidRDefault="00DC0060" w:rsidP="000028EE">
      <w:pPr>
        <w:widowControl w:val="0"/>
        <w:ind w:left="851"/>
        <w:jc w:val="both"/>
        <w:rPr>
          <w:rFonts w:cs="Arial"/>
        </w:rPr>
      </w:pPr>
      <w:r w:rsidRPr="00666337">
        <w:rPr>
          <w:rFonts w:cs="Arial"/>
        </w:rPr>
        <w:t xml:space="preserve">No rules or guidance regulating the rights and obligations of child interveners have been identified. </w:t>
      </w:r>
    </w:p>
    <w:p w:rsidR="00DC0060" w:rsidRPr="00666337" w:rsidRDefault="00DC0060" w:rsidP="00DC0060">
      <w:pPr>
        <w:widowControl w:val="0"/>
        <w:jc w:val="both"/>
        <w:rPr>
          <w:rFonts w:cs="Arial"/>
          <w:b/>
          <w:i/>
        </w:rPr>
      </w:pPr>
    </w:p>
    <w:p w:rsidR="00DC0060" w:rsidRPr="00592F04" w:rsidRDefault="00DC0060" w:rsidP="00592F04">
      <w:pPr>
        <w:pStyle w:val="Heading4NoNumb"/>
        <w:ind w:left="851"/>
      </w:pPr>
      <w:r w:rsidRPr="00666337">
        <w:t>The child as a defendant</w:t>
      </w:r>
    </w:p>
    <w:p w:rsidR="00DC0060" w:rsidRPr="00666337" w:rsidRDefault="00DC0060" w:rsidP="00592F04">
      <w:pPr>
        <w:pStyle w:val="CommentText"/>
        <w:ind w:left="851"/>
        <w:jc w:val="both"/>
        <w:rPr>
          <w:rFonts w:cs="Arial"/>
          <w:bCs/>
        </w:rPr>
      </w:pPr>
      <w:r w:rsidRPr="00666337">
        <w:rPr>
          <w:rFonts w:cs="Arial"/>
          <w:bCs/>
        </w:rPr>
        <w:t>The child would not be a defendant in first instance administrative judicial proceedings that concern admission/exclusion decisions. Where a court decision on the contested administrative decision is appealed, it would go to judicial review, in which case the rules applicable to judicial review proceedings apply.</w:t>
      </w:r>
    </w:p>
    <w:p w:rsidR="00DC0060" w:rsidRPr="00592F04" w:rsidRDefault="00DC0060" w:rsidP="00592F04">
      <w:pPr>
        <w:pStyle w:val="Heading4NoNumb"/>
        <w:ind w:left="851"/>
      </w:pPr>
      <w:r w:rsidRPr="00802A55">
        <w:t>The child as a witness</w:t>
      </w:r>
    </w:p>
    <w:p w:rsidR="00DC0060" w:rsidRPr="00592F04" w:rsidRDefault="00DC0060" w:rsidP="00592F04">
      <w:pPr>
        <w:widowControl w:val="0"/>
        <w:ind w:left="851"/>
        <w:jc w:val="both"/>
        <w:rPr>
          <w:rFonts w:cs="Arial"/>
        </w:rPr>
      </w:pPr>
      <w:r w:rsidRPr="00802A55">
        <w:rPr>
          <w:rFonts w:cs="Arial"/>
        </w:rPr>
        <w:t xml:space="preserve">The </w:t>
      </w:r>
      <w:hyperlink r:id="rId144" w:history="1">
        <w:r w:rsidRPr="00802A55">
          <w:rPr>
            <w:rStyle w:val="Hyperlink"/>
            <w:rFonts w:cs="Arial"/>
          </w:rPr>
          <w:t>SCE Exclusions Guidance 2013</w:t>
        </w:r>
      </w:hyperlink>
      <w:r w:rsidRPr="00802A55">
        <w:rPr>
          <w:rFonts w:cs="Arial"/>
        </w:rPr>
        <w:t xml:space="preserve">, contains some provisions that aim </w:t>
      </w:r>
      <w:r w:rsidRPr="00E11DCC">
        <w:rPr>
          <w:rFonts w:cs="Arial"/>
        </w:rPr>
        <w:t>to</w:t>
      </w:r>
      <w:r w:rsidRPr="00802A55">
        <w:rPr>
          <w:rFonts w:cs="Arial"/>
        </w:rPr>
        <w:t xml:space="preserve"> protect the child witness from harm during the proceedings. To this</w:t>
      </w:r>
      <w:r w:rsidRPr="00E11DCC">
        <w:rPr>
          <w:rFonts w:cs="Arial"/>
        </w:rPr>
        <w:t>,</w:t>
      </w:r>
      <w:r w:rsidRPr="00802A55">
        <w:rPr>
          <w:rFonts w:cs="Arial"/>
        </w:rPr>
        <w:t xml:space="preserve"> end the </w:t>
      </w:r>
      <w:hyperlink r:id="rId145" w:history="1">
        <w:r w:rsidRPr="00802A55">
          <w:rPr>
            <w:rStyle w:val="Hyperlink"/>
            <w:rFonts w:cs="Arial"/>
          </w:rPr>
          <w:t>SCE Exclusions Guidance 2013</w:t>
        </w:r>
      </w:hyperlink>
      <w:r w:rsidRPr="00802A55">
        <w:rPr>
          <w:rFonts w:cs="Arial"/>
        </w:rPr>
        <w:t xml:space="preserve"> rules that in case of child witnesses, the panel is advised to rely on written statements instead of oral testimonies. In cases where the child witness is heard by the panel, the child’s parents are invited to attend the child’s hearing.</w:t>
      </w:r>
    </w:p>
    <w:p w:rsidR="00DC0060" w:rsidRPr="00592F04" w:rsidRDefault="00DC0060" w:rsidP="00592F04">
      <w:pPr>
        <w:pStyle w:val="Heading4NoNumb"/>
        <w:ind w:left="851"/>
      </w:pPr>
      <w:r w:rsidRPr="00666337">
        <w:t>The child as the subject of the proceeding</w:t>
      </w:r>
    </w:p>
    <w:p w:rsidR="00DC0060" w:rsidRPr="00592F04" w:rsidRDefault="00DC0060" w:rsidP="00592F04">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appeal panels. It is usually the contested administrative decision that constitutes the subject matter of the proceeding.</w:t>
      </w:r>
    </w:p>
    <w:p w:rsidR="00DC0060" w:rsidRPr="00592F04" w:rsidRDefault="00DC0060" w:rsidP="00592F04">
      <w:pPr>
        <w:pStyle w:val="Heading2"/>
      </w:pPr>
      <w:bookmarkStart w:id="277" w:name="_Toc338234115"/>
      <w:bookmarkStart w:id="278" w:name="_Toc346714791"/>
      <w:bookmarkStart w:id="279" w:name="_Toc346714792"/>
      <w:bookmarkStart w:id="280" w:name="_Toc346714946"/>
      <w:bookmarkStart w:id="281" w:name="_Toc338234117"/>
      <w:bookmarkStart w:id="282" w:name="_Toc376943995"/>
      <w:bookmarkStart w:id="283" w:name="_Toc377399596"/>
      <w:bookmarkStart w:id="284" w:name="_Toc338234116"/>
      <w:bookmarkStart w:id="285" w:name="_Toc373920870"/>
      <w:bookmarkStart w:id="286" w:name="_Toc409778436"/>
      <w:bookmarkStart w:id="287" w:name="_Toc338234118"/>
      <w:bookmarkEnd w:id="277"/>
      <w:bookmarkEnd w:id="278"/>
      <w:bookmarkEnd w:id="279"/>
      <w:bookmarkEnd w:id="280"/>
      <w:bookmarkEnd w:id="281"/>
      <w:r w:rsidRPr="00666337">
        <w:t>Right to be heard and to participate in administrative judicial proceedings</w:t>
      </w:r>
      <w:bookmarkEnd w:id="282"/>
      <w:bookmarkEnd w:id="283"/>
      <w:bookmarkEnd w:id="284"/>
      <w:bookmarkEnd w:id="285"/>
      <w:bookmarkEnd w:id="286"/>
    </w:p>
    <w:p w:rsidR="00DC0060" w:rsidRPr="00592F04" w:rsidRDefault="00DC0060" w:rsidP="00592F04">
      <w:pPr>
        <w:widowControl w:val="0"/>
        <w:ind w:left="851"/>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592F04" w:rsidRDefault="00DC0060" w:rsidP="00592F04">
      <w:pPr>
        <w:pStyle w:val="Heading3"/>
      </w:pPr>
      <w:bookmarkStart w:id="288" w:name="_Toc409778437"/>
      <w:r w:rsidRPr="00666337">
        <w:t>Rules applicable to children involved in administrative judicial review proceedings</w:t>
      </w:r>
      <w:bookmarkEnd w:id="288"/>
    </w:p>
    <w:p w:rsidR="00DC0060" w:rsidRPr="00666337" w:rsidRDefault="00DC0060" w:rsidP="00592F04">
      <w:pPr>
        <w:ind w:left="851"/>
        <w:jc w:val="both"/>
        <w:rPr>
          <w:rFonts w:cs="Arial"/>
          <w:bCs/>
        </w:rPr>
      </w:pPr>
      <w:r w:rsidRPr="00666337">
        <w:rPr>
          <w:rFonts w:cs="Arial"/>
          <w:bCs/>
        </w:rPr>
        <w:t xml:space="preserve">Decisions taken in the following sectors can be referred to judicial review proceedings: placement of children into </w:t>
      </w:r>
      <w:r w:rsidRPr="00E20D5E">
        <w:rPr>
          <w:rFonts w:cs="Arial"/>
          <w:bCs/>
        </w:rPr>
        <w:t xml:space="preserve">care </w:t>
      </w:r>
      <w:r w:rsidRPr="00E11DCC">
        <w:rPr>
          <w:rFonts w:cs="Arial"/>
          <w:bCs/>
        </w:rPr>
        <w:t>and proceedings involving the medi</w:t>
      </w:r>
      <w:r>
        <w:rPr>
          <w:rFonts w:cs="Arial"/>
          <w:bCs/>
        </w:rPr>
        <w:t>c</w:t>
      </w:r>
      <w:r w:rsidRPr="00E11DCC">
        <w:rPr>
          <w:rFonts w:cs="Arial"/>
          <w:bCs/>
        </w:rPr>
        <w:t>al treatment of children</w:t>
      </w:r>
      <w:r w:rsidRPr="00E20D5E">
        <w:rPr>
          <w:rFonts w:cs="Arial"/>
          <w:bCs/>
        </w:rPr>
        <w:t>; criminal</w:t>
      </w:r>
      <w:r w:rsidRPr="00666337">
        <w:rPr>
          <w:rFonts w:cs="Arial"/>
          <w:bCs/>
        </w:rPr>
        <w:t xml:space="preserve"> offences committed by children below the MACR; the imposition of administrative sanctions. Regarding judicial review proceedings, general procedural rules are set out in </w:t>
      </w:r>
      <w:hyperlink r:id="rId146" w:history="1">
        <w:r w:rsidRPr="00666337">
          <w:rPr>
            <w:rStyle w:val="Hyperlink"/>
            <w:rFonts w:cs="Arial"/>
          </w:rPr>
          <w:t>Rule 54 of the Civil Procedure Rules (CPR)</w:t>
        </w:r>
      </w:hyperlink>
      <w:r w:rsidRPr="00666337">
        <w:rPr>
          <w:rFonts w:cs="Arial"/>
          <w:bCs/>
        </w:rPr>
        <w:t xml:space="preserve"> and Order 53 of the </w:t>
      </w:r>
      <w:hyperlink r:id="rId147"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592F04" w:rsidRDefault="00DC0060" w:rsidP="00592F04">
      <w:pPr>
        <w:ind w:left="851"/>
        <w:jc w:val="both"/>
        <w:rPr>
          <w:rFonts w:cs="Arial"/>
          <w:bCs/>
        </w:rPr>
      </w:pPr>
      <w:r w:rsidRPr="00666337">
        <w:rPr>
          <w:rFonts w:cs="Arial"/>
          <w:bCs/>
        </w:rPr>
        <w:lastRenderedPageBreak/>
        <w:t>However, as already noted in Section 1a, where a welfare issue arises, such as the placement of a child into care, it is likely that the administrative court in England and Wales</w:t>
      </w:r>
      <w:r>
        <w:rPr>
          <w:rFonts w:cs="Arial"/>
          <w:bCs/>
        </w:rPr>
        <w:t xml:space="preserve"> </w:t>
      </w:r>
      <w:r w:rsidRPr="00666337">
        <w:rPr>
          <w:rFonts w:cs="Arial"/>
          <w:bCs/>
        </w:rPr>
        <w:t>would refer the case to a family court. As</w:t>
      </w:r>
      <w:r>
        <w:rPr>
          <w:rFonts w:cs="Arial"/>
          <w:bCs/>
        </w:rPr>
        <w:t xml:space="preserve"> already noted above, there is not an administrative court </w:t>
      </w:r>
      <w:r w:rsidRPr="00666337">
        <w:rPr>
          <w:rFonts w:cs="Arial"/>
          <w:bCs/>
        </w:rPr>
        <w:t>in Northern Ireland. The High Court deals with Judicial Reviews and would refer the case to the family court</w:t>
      </w:r>
      <w:r w:rsidRPr="00666337">
        <w:rPr>
          <w:rStyle w:val="FootnoteReference"/>
          <w:bCs/>
        </w:rPr>
        <w:footnoteReference w:id="310"/>
      </w:r>
      <w:r w:rsidRPr="00666337">
        <w:t xml:space="preserve">. </w:t>
      </w:r>
      <w:r w:rsidRPr="00666337">
        <w:rPr>
          <w:rFonts w:cs="Arial"/>
          <w:bCs/>
        </w:rPr>
        <w:t xml:space="preserve">Family courts adjudicate in accordance with the family procedural rules, which are set out either in the </w:t>
      </w:r>
      <w:hyperlink r:id="rId148" w:history="1">
        <w:r w:rsidRPr="00666337">
          <w:rPr>
            <w:rStyle w:val="Hyperlink"/>
            <w:rFonts w:cs="Arial"/>
            <w:bCs/>
          </w:rPr>
          <w:t>Family Procedure Rules 2010 (FPR)</w:t>
        </w:r>
      </w:hyperlink>
      <w:r w:rsidRPr="00666337">
        <w:rPr>
          <w:rFonts w:cs="Arial"/>
          <w:bCs/>
        </w:rPr>
        <w:t xml:space="preserve"> and the </w:t>
      </w:r>
      <w:hyperlink r:id="rId149" w:history="1">
        <w:r w:rsidRPr="00666337">
          <w:rPr>
            <w:rStyle w:val="Hyperlink"/>
            <w:rFonts w:cs="Arial"/>
          </w:rPr>
          <w:t>Children Act 1989</w:t>
        </w:r>
      </w:hyperlink>
      <w:r>
        <w:rPr>
          <w:rStyle w:val="Hyperlink"/>
          <w:rFonts w:cs="Arial"/>
        </w:rPr>
        <w:t xml:space="preserve"> </w:t>
      </w:r>
      <w:r w:rsidRPr="00666337">
        <w:rPr>
          <w:rFonts w:cs="Arial"/>
          <w:bCs/>
        </w:rPr>
        <w:t xml:space="preserve">in England and Wales, or the </w:t>
      </w:r>
      <w:hyperlink r:id="rId150" w:history="1">
        <w:r w:rsidRPr="00666337">
          <w:rPr>
            <w:rStyle w:val="Hyperlink"/>
            <w:rFonts w:cs="Arial"/>
            <w:bCs/>
          </w:rPr>
          <w:t>Family Proceedings Rules (Northern Ireland) 1996 (FPR-NI)</w:t>
        </w:r>
      </w:hyperlink>
      <w:bookmarkStart w:id="289" w:name="OLE_LINK9"/>
      <w:bookmarkStart w:id="290" w:name="OLE_LINK12"/>
      <w:r>
        <w:rPr>
          <w:rStyle w:val="Hyperlink"/>
          <w:rFonts w:cs="Arial"/>
          <w:bCs/>
        </w:rPr>
        <w:t xml:space="preserve"> </w:t>
      </w:r>
      <w:r w:rsidRPr="00666337">
        <w:rPr>
          <w:rFonts w:cs="Arial"/>
          <w:bCs/>
        </w:rPr>
        <w:t xml:space="preserve">Magistrates’ Courts (Children) (Northern Ireland) Order 1995) Rules (Northern Ireland) 1996 </w:t>
      </w:r>
      <w:bookmarkEnd w:id="289"/>
      <w:bookmarkEnd w:id="290"/>
      <w:r w:rsidRPr="00666337">
        <w:rPr>
          <w:rFonts w:cs="Arial"/>
          <w:bCs/>
        </w:rPr>
        <w:t>and</w:t>
      </w:r>
      <w:r>
        <w:rPr>
          <w:rFonts w:cs="Arial"/>
          <w:bCs/>
        </w:rPr>
        <w:t xml:space="preserve"> the </w:t>
      </w:r>
      <w:hyperlink r:id="rId151" w:history="1">
        <w:r w:rsidRPr="00666337">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applicable to children involved in proceedings for placement into care’.</w:t>
      </w:r>
    </w:p>
    <w:p w:rsidR="00DC0060" w:rsidRPr="00592F04" w:rsidRDefault="00DC0060" w:rsidP="00592F04">
      <w:pPr>
        <w:pStyle w:val="Heading3"/>
      </w:pPr>
      <w:bookmarkStart w:id="291" w:name="_Toc409778438"/>
      <w:r w:rsidRPr="00666337">
        <w:t>Procedural rules applicable to children involved in: i) proceedings for placement into care</w:t>
      </w:r>
      <w:r>
        <w:t xml:space="preserve"> </w:t>
      </w:r>
      <w:r w:rsidRPr="008357E9">
        <w:t>and proceedings involving the medi</w:t>
      </w:r>
      <w:r>
        <w:t>c</w:t>
      </w:r>
      <w:r w:rsidRPr="008357E9">
        <w:t>al treatment of children</w:t>
      </w:r>
      <w:r w:rsidRPr="00666337">
        <w:t>; ii) proceedings relating to children below the age of MACR committing ‘criminal’ offences; iii) administrative sanctions relevant to children</w:t>
      </w:r>
      <w:bookmarkEnd w:id="291"/>
    </w:p>
    <w:p w:rsidR="00DC0060" w:rsidRPr="00592F04" w:rsidRDefault="00DC0060" w:rsidP="00592F04">
      <w:pPr>
        <w:pStyle w:val="Heading4NoNumb"/>
        <w:ind w:firstLine="851"/>
      </w:pPr>
      <w:r w:rsidRPr="00666337">
        <w:t>The child as a plaintiff/defendant</w:t>
      </w:r>
    </w:p>
    <w:p w:rsidR="00DC0060" w:rsidRPr="00F4686D" w:rsidRDefault="00DC0060" w:rsidP="00F4686D">
      <w:pPr>
        <w:pStyle w:val="Heading3NoNumb"/>
        <w:ind w:firstLine="851"/>
      </w:pPr>
      <w:bookmarkStart w:id="292" w:name="_Toc409778439"/>
      <w:r w:rsidRPr="00F4686D">
        <w:t>Right of the child to be heard</w:t>
      </w:r>
      <w:bookmarkEnd w:id="292"/>
      <w:r w:rsidRPr="00F4686D">
        <w:t xml:space="preserve"> </w:t>
      </w:r>
    </w:p>
    <w:p w:rsidR="00DC0060" w:rsidRPr="00592F04" w:rsidRDefault="00DC0060" w:rsidP="00592F04">
      <w:pPr>
        <w:widowControl w:val="0"/>
        <w:autoSpaceDE w:val="0"/>
        <w:autoSpaceDN w:val="0"/>
        <w:adjustRightInd w:val="0"/>
        <w:ind w:left="851"/>
        <w:jc w:val="both"/>
        <w:rPr>
          <w:rFonts w:cs="Arial"/>
          <w:b/>
          <w:i/>
        </w:rPr>
      </w:pPr>
      <w:r w:rsidRPr="00666337">
        <w:rPr>
          <w:rFonts w:cs="Arial"/>
          <w:bCs/>
        </w:rPr>
        <w:t>Rules applicable to judicial review proceedings provide that children are heard by way of their litigation friends/next friends/guardians</w:t>
      </w:r>
      <w:r>
        <w:rPr>
          <w:rFonts w:cs="Arial"/>
          <w:bCs/>
        </w:rPr>
        <w:t xml:space="preserve"> </w:t>
      </w:r>
      <w:r w:rsidRPr="00E11DCC">
        <w:rPr>
          <w:rFonts w:cs="Arial"/>
          <w:bCs/>
        </w:rPr>
        <w:t>ad litem</w:t>
      </w:r>
      <w:r w:rsidRPr="00666337">
        <w:rPr>
          <w:rFonts w:cs="Arial"/>
          <w:bCs/>
        </w:rPr>
        <w:t xml:space="preserve"> – if the child is a defendant, who is responsible for acting on the children’s behalf. All steps and decisions of the litigation friend/next friend/guardian ad litem - if the child is a defendant - should be taken for the benefit of the child. </w:t>
      </w:r>
    </w:p>
    <w:p w:rsidR="00DC0060" w:rsidRPr="00F4686D" w:rsidRDefault="00DC0060" w:rsidP="00F4686D">
      <w:pPr>
        <w:pStyle w:val="Heading3NoNumb"/>
        <w:ind w:firstLine="851"/>
      </w:pPr>
      <w:bookmarkStart w:id="293" w:name="_Toc409778440"/>
      <w:r w:rsidRPr="00F4686D">
        <w:t>Right of the child to be consulted</w:t>
      </w:r>
      <w:bookmarkEnd w:id="293"/>
    </w:p>
    <w:p w:rsidR="00DC0060" w:rsidRPr="00666337" w:rsidRDefault="00DC0060" w:rsidP="00592F04">
      <w:pPr>
        <w:widowControl w:val="0"/>
        <w:ind w:left="851"/>
        <w:jc w:val="both"/>
        <w:rPr>
          <w:rFonts w:cs="Arial"/>
        </w:rPr>
      </w:pPr>
      <w:r w:rsidRPr="00666337">
        <w:rPr>
          <w:rFonts w:cs="Arial"/>
        </w:rPr>
        <w:t>No provisions have been identified ensuring that children are consulted on the manner in which they wish to be heard.</w:t>
      </w:r>
    </w:p>
    <w:p w:rsidR="00DC0060" w:rsidRPr="00F4686D" w:rsidRDefault="00DC0060" w:rsidP="00F4686D">
      <w:pPr>
        <w:pStyle w:val="Heading3NoNumb"/>
        <w:ind w:firstLine="851"/>
      </w:pPr>
      <w:bookmarkStart w:id="294" w:name="_Toc409778441"/>
      <w:r w:rsidRPr="00F4686D">
        <w:t>Right to enforce legal rights in the proceedings</w:t>
      </w:r>
      <w:bookmarkEnd w:id="294"/>
    </w:p>
    <w:p w:rsidR="00DC0060" w:rsidRPr="00666337" w:rsidRDefault="00DC0060" w:rsidP="00592F04">
      <w:pPr>
        <w:widowControl w:val="0"/>
        <w:ind w:left="851"/>
        <w:jc w:val="both"/>
        <w:rPr>
          <w:rFonts w:cs="Arial"/>
        </w:rPr>
      </w:pPr>
      <w:r w:rsidRPr="00666337">
        <w:rPr>
          <w:rFonts w:cs="Arial"/>
        </w:rPr>
        <w:t>No statutory/policy provisions have been identified allowing children to enforce their legal rights in judicial review proceedings.</w:t>
      </w:r>
    </w:p>
    <w:p w:rsidR="00DC0060" w:rsidRPr="00F4686D" w:rsidRDefault="00DC0060" w:rsidP="00F4686D">
      <w:pPr>
        <w:pStyle w:val="Heading3NoNumb"/>
        <w:ind w:firstLine="851"/>
      </w:pPr>
      <w:bookmarkStart w:id="295" w:name="_Toc409778442"/>
      <w:r w:rsidRPr="00F4686D">
        <w:t>Access to court</w:t>
      </w:r>
      <w:bookmarkEnd w:id="295"/>
    </w:p>
    <w:p w:rsidR="00DC0060" w:rsidRPr="00666337" w:rsidRDefault="00DC0060" w:rsidP="00592F04">
      <w:pPr>
        <w:widowControl w:val="0"/>
        <w:ind w:left="851"/>
        <w:jc w:val="both"/>
        <w:rPr>
          <w:rFonts w:cs="Arial"/>
        </w:rPr>
      </w:pPr>
      <w:r w:rsidRPr="00666337">
        <w:rPr>
          <w:rFonts w:cs="Arial"/>
        </w:rPr>
        <w:t>Foreign language interpreters are generally provided to children involved in judicial review proceedings</w:t>
      </w:r>
      <w:r w:rsidRPr="00666337">
        <w:rPr>
          <w:rStyle w:val="FootnoteReference"/>
        </w:rPr>
        <w:footnoteReference w:id="311"/>
      </w:r>
      <w:r w:rsidRPr="00666337">
        <w:rPr>
          <w:rFonts w:cs="Arial"/>
        </w:rPr>
        <w:t>.</w:t>
      </w:r>
    </w:p>
    <w:p w:rsidR="00DC0060" w:rsidRPr="00DC30B8" w:rsidRDefault="00DC0060" w:rsidP="00DC30B8">
      <w:pPr>
        <w:pStyle w:val="Heading5"/>
        <w:numPr>
          <w:ilvl w:val="0"/>
          <w:numId w:val="0"/>
        </w:numPr>
        <w:ind w:left="851"/>
        <w:rPr>
          <w:b w:val="0"/>
        </w:rPr>
      </w:pPr>
      <w:r w:rsidRPr="00DC30B8">
        <w:rPr>
          <w:b w:val="0"/>
        </w:rPr>
        <w:t>The child as an intervener</w:t>
      </w:r>
    </w:p>
    <w:p w:rsidR="00DC0060" w:rsidRPr="00592F04" w:rsidRDefault="00DC0060" w:rsidP="00592F04">
      <w:pPr>
        <w:ind w:left="851"/>
        <w:jc w:val="both"/>
        <w:rPr>
          <w:rFonts w:cs="Arial"/>
        </w:rPr>
      </w:pPr>
      <w:r w:rsidRPr="00666337">
        <w:rPr>
          <w:rFonts w:cs="Arial"/>
        </w:rPr>
        <w:t>Regarding other roles that the child can take in judicial review proceedings, a child may also fall into the category of ‘interested party’, i.e. any person – other than the plaintiff/claimant and defendant, who is ‘directly affected’ by a claim for judicial review.</w:t>
      </w:r>
      <w:r w:rsidRPr="00666337">
        <w:rPr>
          <w:rStyle w:val="FootnoteReference"/>
        </w:rPr>
        <w:footnoteReference w:id="312"/>
      </w:r>
      <w:r w:rsidRPr="00666337">
        <w:rPr>
          <w:rFonts w:cs="Arial"/>
        </w:rPr>
        <w:t xml:space="preserve"> Child interveners have the same rights and obligations as child parties.</w:t>
      </w:r>
    </w:p>
    <w:p w:rsidR="00DC0060" w:rsidRPr="00592F04" w:rsidRDefault="00DC0060" w:rsidP="00592F04">
      <w:pPr>
        <w:pStyle w:val="Heading4NoNumb"/>
        <w:ind w:firstLine="851"/>
      </w:pPr>
      <w:r w:rsidRPr="00666337">
        <w:t>The child as a witness</w:t>
      </w:r>
    </w:p>
    <w:p w:rsidR="00DC0060" w:rsidRPr="00F4686D" w:rsidRDefault="00DC0060" w:rsidP="00F4686D">
      <w:pPr>
        <w:pStyle w:val="Heading3NoNumb"/>
        <w:ind w:firstLine="851"/>
      </w:pPr>
      <w:bookmarkStart w:id="296" w:name="_Toc409778443"/>
      <w:r w:rsidRPr="00F4686D">
        <w:t>Right of the child to be heard</w:t>
      </w:r>
      <w:bookmarkEnd w:id="296"/>
    </w:p>
    <w:p w:rsidR="00DC30B8" w:rsidRPr="00DC30B8" w:rsidRDefault="00DC0060" w:rsidP="00592F04">
      <w:pPr>
        <w:pStyle w:val="ListParagraph"/>
        <w:widowControl w:val="0"/>
        <w:ind w:left="851"/>
        <w:jc w:val="both"/>
      </w:pPr>
      <w:r w:rsidRPr="00666337">
        <w:t xml:space="preserve">Under UK law, it is not a right, but an obligation for witnesses – adults and children alike, to testify. Child witnesses are generally subject to the same provisions as adults. </w:t>
      </w:r>
    </w:p>
    <w:p w:rsidR="00DC0060" w:rsidRPr="00F4686D" w:rsidRDefault="00DC0060" w:rsidP="00F4686D">
      <w:pPr>
        <w:pStyle w:val="Heading3NoNumb"/>
        <w:ind w:firstLine="851"/>
      </w:pPr>
      <w:bookmarkStart w:id="297" w:name="_Toc409778444"/>
      <w:r w:rsidRPr="00F4686D">
        <w:lastRenderedPageBreak/>
        <w:t>Right of the child to be consulted</w:t>
      </w:r>
      <w:bookmarkEnd w:id="297"/>
    </w:p>
    <w:p w:rsidR="00DC0060" w:rsidRPr="00592F04" w:rsidRDefault="00DC0060" w:rsidP="00592F04">
      <w:pPr>
        <w:widowControl w:val="0"/>
        <w:ind w:left="851"/>
        <w:jc w:val="both"/>
        <w:rPr>
          <w:rFonts w:cs="Arial"/>
        </w:rPr>
      </w:pPr>
      <w:r w:rsidRPr="00666337">
        <w:rPr>
          <w:rFonts w:cs="Arial"/>
        </w:rPr>
        <w:t>No statutory/policy provisions have been identified ensuring that children are consulted on the manner in which they wish to be heard.</w:t>
      </w:r>
    </w:p>
    <w:p w:rsidR="00DC0060" w:rsidRPr="00F4686D" w:rsidRDefault="00DC0060" w:rsidP="00F4686D">
      <w:pPr>
        <w:pStyle w:val="Heading3NoNumb"/>
        <w:ind w:firstLine="851"/>
      </w:pPr>
      <w:bookmarkStart w:id="298" w:name="_Toc409778445"/>
      <w:r w:rsidRPr="00F4686D">
        <w:t>Right to enforce legal rights in the proceedings</w:t>
      </w:r>
      <w:bookmarkEnd w:id="298"/>
    </w:p>
    <w:p w:rsidR="00DC0060" w:rsidRPr="00592F04" w:rsidRDefault="00DC0060" w:rsidP="00592F04">
      <w:pPr>
        <w:widowControl w:val="0"/>
        <w:ind w:left="851"/>
        <w:jc w:val="both"/>
        <w:rPr>
          <w:rFonts w:cs="Arial"/>
        </w:rPr>
      </w:pPr>
      <w:r w:rsidRPr="00666337">
        <w:rPr>
          <w:rFonts w:cs="Arial"/>
        </w:rPr>
        <w:t>No statutory/policy provisions have been identified allowing children to enforce their legal rights in judicial review proceedings.</w:t>
      </w:r>
    </w:p>
    <w:p w:rsidR="00DC0060" w:rsidRPr="00F4686D" w:rsidRDefault="00DC0060" w:rsidP="00F4686D">
      <w:pPr>
        <w:pStyle w:val="Heading3NoNumb"/>
        <w:ind w:firstLine="851"/>
      </w:pPr>
      <w:bookmarkStart w:id="299" w:name="_Toc409778446"/>
      <w:r w:rsidRPr="00F4686D">
        <w:t>Access to court</w:t>
      </w:r>
      <w:bookmarkEnd w:id="299"/>
    </w:p>
    <w:p w:rsidR="00DC0060" w:rsidRPr="00592F04" w:rsidRDefault="00DC0060" w:rsidP="00592F04">
      <w:pPr>
        <w:widowControl w:val="0"/>
        <w:ind w:left="851"/>
        <w:jc w:val="both"/>
        <w:rPr>
          <w:rFonts w:cs="Arial"/>
        </w:rPr>
      </w:pPr>
      <w:r w:rsidRPr="00666337">
        <w:rPr>
          <w:rFonts w:cs="Arial"/>
        </w:rPr>
        <w:t>Foreign language interpreters are generally provided to children involved in judicial review proceedings</w:t>
      </w:r>
      <w:r w:rsidRPr="00666337">
        <w:rPr>
          <w:rStyle w:val="FootnoteReference"/>
        </w:rPr>
        <w:footnoteReference w:id="313"/>
      </w:r>
      <w:r w:rsidRPr="00666337">
        <w:rPr>
          <w:rFonts w:cs="Arial"/>
        </w:rPr>
        <w:t>.</w:t>
      </w:r>
    </w:p>
    <w:p w:rsidR="00DC0060" w:rsidRPr="00DC30B8" w:rsidRDefault="00DC0060" w:rsidP="00DC30B8">
      <w:pPr>
        <w:pStyle w:val="Heading4NoNumb"/>
        <w:ind w:left="851"/>
      </w:pPr>
      <w:r w:rsidRPr="00666337">
        <w:t>The child as the subject of the proceeding</w:t>
      </w:r>
    </w:p>
    <w:p w:rsidR="00DC30B8" w:rsidRDefault="00DC0060" w:rsidP="00592F04">
      <w:pPr>
        <w:widowControl w:val="0"/>
        <w:autoSpaceDE w:val="0"/>
        <w:autoSpaceDN w:val="0"/>
        <w:adjustRightInd w:val="0"/>
        <w:ind w:left="851"/>
        <w:jc w:val="both"/>
        <w:rPr>
          <w:rFonts w:cs="Arial"/>
          <w:bCs/>
        </w:rPr>
      </w:pPr>
      <w:r w:rsidRPr="00666337">
        <w:rPr>
          <w:rFonts w:cs="Arial"/>
          <w:bCs/>
        </w:rPr>
        <w:t>Children cannot be the subject matters of judicial review proceedings.</w:t>
      </w:r>
    </w:p>
    <w:p w:rsidR="00DC0060" w:rsidRPr="00592F04" w:rsidRDefault="00DC0060" w:rsidP="00592F04">
      <w:pPr>
        <w:pStyle w:val="Heading3"/>
      </w:pPr>
      <w:bookmarkStart w:id="300" w:name="_Toc409778447"/>
      <w:r w:rsidRPr="00DC30B8">
        <w:t>Family procedural rules applicable to children involved in proceedings for placement into care</w:t>
      </w:r>
      <w:bookmarkEnd w:id="300"/>
    </w:p>
    <w:p w:rsidR="00DC0060" w:rsidRPr="00666337" w:rsidRDefault="00DC0060" w:rsidP="00DC30B8">
      <w:pPr>
        <w:pStyle w:val="BodyText"/>
        <w:widowControl w:val="0"/>
        <w:tabs>
          <w:tab w:val="left" w:pos="3017"/>
        </w:tabs>
        <w:jc w:val="both"/>
        <w:rPr>
          <w:rFonts w:cs="Arial"/>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in England and Wales would refer the case to a family court. This section will consider the child in such family/care proceedings. </w:t>
      </w:r>
    </w:p>
    <w:p w:rsidR="00DC0060" w:rsidRPr="00666337" w:rsidRDefault="00DC0060" w:rsidP="00DC0060">
      <w:pPr>
        <w:pStyle w:val="ListParagraph"/>
        <w:widowControl w:val="0"/>
        <w:autoSpaceDE w:val="0"/>
        <w:autoSpaceDN w:val="0"/>
        <w:adjustRightInd w:val="0"/>
        <w:ind w:left="360"/>
        <w:jc w:val="both"/>
        <w:rPr>
          <w:b/>
          <w:bCs/>
        </w:rPr>
      </w:pPr>
    </w:p>
    <w:p w:rsidR="00DC0060" w:rsidRPr="00592F04" w:rsidRDefault="00DC0060" w:rsidP="00592F04">
      <w:pPr>
        <w:pStyle w:val="Heading4NoNumb"/>
        <w:ind w:left="851"/>
      </w:pPr>
      <w:r w:rsidRPr="00666337">
        <w:t>The child as a plaintiff/defendant</w:t>
      </w:r>
    </w:p>
    <w:p w:rsidR="00DC0060" w:rsidRPr="00592F04" w:rsidRDefault="00DC0060" w:rsidP="00592F04">
      <w:pPr>
        <w:pStyle w:val="CommentText"/>
        <w:ind w:left="851"/>
        <w:jc w:val="both"/>
      </w:pPr>
      <w:r w:rsidRPr="00E11DCC">
        <w:rPr>
          <w:rFonts w:cs="Arial"/>
          <w:bCs/>
        </w:rPr>
        <w:t>As already noted above, there is no administrative court in Northern Ireland. The High Court deals with Judicial Reviews and would refer the case to the family court</w:t>
      </w:r>
      <w:r w:rsidRPr="00666337">
        <w:rPr>
          <w:rStyle w:val="FootnoteReference"/>
          <w:bCs/>
        </w:rPr>
        <w:footnoteReference w:id="314"/>
      </w:r>
      <w:r w:rsidRPr="00E11DCC">
        <w:t>.</w:t>
      </w:r>
    </w:p>
    <w:p w:rsidR="00DC0060" w:rsidRPr="00F4686D" w:rsidRDefault="00DC0060" w:rsidP="00F4686D">
      <w:pPr>
        <w:pStyle w:val="Heading3NoNumb"/>
        <w:ind w:firstLine="851"/>
      </w:pPr>
      <w:bookmarkStart w:id="301" w:name="_Toc409778448"/>
      <w:r w:rsidRPr="00F4686D">
        <w:t>Right of the child to be heard</w:t>
      </w:r>
      <w:bookmarkEnd w:id="301"/>
    </w:p>
    <w:p w:rsidR="00DC0060" w:rsidRPr="00666337" w:rsidRDefault="00DC0060" w:rsidP="00592F04">
      <w:pPr>
        <w:widowControl w:val="0"/>
        <w:autoSpaceDE w:val="0"/>
        <w:autoSpaceDN w:val="0"/>
        <w:adjustRightInd w:val="0"/>
        <w:ind w:left="851"/>
        <w:jc w:val="both"/>
        <w:rPr>
          <w:rFonts w:cs="Arial"/>
          <w:bCs/>
        </w:rPr>
      </w:pPr>
      <w:r w:rsidRPr="00666337">
        <w:rPr>
          <w:rFonts w:cs="Arial"/>
          <w:bCs/>
        </w:rPr>
        <w:t>Family procedural rules provide that children are heard in proceedings by way of their Children’s Guardians/guardians</w:t>
      </w:r>
      <w:r w:rsidRPr="00666337">
        <w:rPr>
          <w:rFonts w:cs="Arial"/>
          <w:bCs/>
          <w:i/>
        </w:rPr>
        <w:t xml:space="preserve"> </w:t>
      </w:r>
      <w:r w:rsidRPr="00E11DCC">
        <w:rPr>
          <w:rFonts w:cs="Arial"/>
          <w:bCs/>
        </w:rPr>
        <w:t>ad litem</w:t>
      </w:r>
      <w:r w:rsidRPr="00666337">
        <w:rPr>
          <w:rFonts w:cs="Arial"/>
          <w:bCs/>
        </w:rPr>
        <w:t xml:space="preserve">, who are responsible for acting on the children’s behalf. All steps and decisions of the Children’s Guardian/guardian </w:t>
      </w:r>
      <w:r w:rsidRPr="00E11DCC">
        <w:rPr>
          <w:rFonts w:cs="Arial"/>
          <w:bCs/>
        </w:rPr>
        <w:t>ad litem</w:t>
      </w:r>
      <w:r w:rsidRPr="00666337">
        <w:rPr>
          <w:rFonts w:cs="Arial"/>
          <w:bCs/>
        </w:rPr>
        <w:t xml:space="preserve"> should be taken for the benefit of the child</w:t>
      </w:r>
      <w:r w:rsidRPr="00666337">
        <w:rPr>
          <w:rStyle w:val="FootnoteReference"/>
          <w:rFonts w:cs="Arial"/>
          <w:color w:val="000000"/>
        </w:rPr>
        <w:footnoteReference w:id="315"/>
      </w:r>
      <w:r w:rsidRPr="00666337">
        <w:rPr>
          <w:rFonts w:cs="Arial"/>
          <w:bCs/>
        </w:rPr>
        <w:t>.</w:t>
      </w:r>
    </w:p>
    <w:p w:rsidR="00DC0060" w:rsidRPr="00F4686D" w:rsidRDefault="00DC0060" w:rsidP="00F4686D">
      <w:pPr>
        <w:pStyle w:val="Heading3NoNumb"/>
        <w:ind w:firstLine="851"/>
      </w:pPr>
      <w:bookmarkStart w:id="302" w:name="_Toc409778449"/>
      <w:r w:rsidRPr="00F4686D">
        <w:t>Right of the child to be consulted</w:t>
      </w:r>
      <w:bookmarkEnd w:id="302"/>
    </w:p>
    <w:p w:rsidR="00DC0060" w:rsidRPr="00592F04" w:rsidRDefault="00DC0060" w:rsidP="00592F04">
      <w:pPr>
        <w:widowControl w:val="0"/>
        <w:ind w:left="851"/>
        <w:jc w:val="both"/>
        <w:rPr>
          <w:rFonts w:cs="Arial"/>
          <w:bCs/>
        </w:rPr>
      </w:pPr>
      <w:r w:rsidRPr="00666337">
        <w:rPr>
          <w:rFonts w:cs="Arial"/>
          <w:bCs/>
        </w:rPr>
        <w:t xml:space="preserve">Whilst there are no specific provisions to ensure the child is ‘consulted on the manner in which he/she wishes to be heard’, decisions taken by the Children’s Guardian/guardian </w:t>
      </w:r>
      <w:r w:rsidRPr="00E11DCC">
        <w:rPr>
          <w:rFonts w:cs="Arial"/>
          <w:bCs/>
        </w:rPr>
        <w:t>ad litem</w:t>
      </w:r>
      <w:r w:rsidRPr="00666337">
        <w:rPr>
          <w:rFonts w:cs="Arial"/>
          <w:bCs/>
        </w:rPr>
        <w:t xml:space="preserve"> should be for the benefit of the child</w:t>
      </w:r>
      <w:r w:rsidRPr="00666337">
        <w:rPr>
          <w:rStyle w:val="FootnoteReference"/>
          <w:rFonts w:cs="Arial"/>
          <w:color w:val="000000"/>
        </w:rPr>
        <w:footnoteReference w:id="316"/>
      </w:r>
      <w:r w:rsidRPr="00666337">
        <w:rPr>
          <w:rFonts w:cs="Arial"/>
          <w:bCs/>
        </w:rPr>
        <w:t>.</w:t>
      </w:r>
    </w:p>
    <w:p w:rsidR="00DC0060" w:rsidRPr="00F4686D" w:rsidRDefault="00DC0060" w:rsidP="00F4686D">
      <w:pPr>
        <w:pStyle w:val="Heading3NoNumb"/>
        <w:ind w:firstLine="851"/>
      </w:pPr>
      <w:bookmarkStart w:id="303" w:name="_Toc409778450"/>
      <w:r w:rsidRPr="00F4686D">
        <w:t>Right to enforce legal rights in the proceedings</w:t>
      </w:r>
      <w:bookmarkEnd w:id="303"/>
    </w:p>
    <w:p w:rsidR="00DC0060" w:rsidRPr="00592F04" w:rsidRDefault="00DC0060" w:rsidP="00592F04">
      <w:pPr>
        <w:widowControl w:val="0"/>
        <w:ind w:left="851"/>
        <w:jc w:val="both"/>
        <w:rPr>
          <w:rFonts w:cs="Arial"/>
        </w:rPr>
      </w:pPr>
      <w:r w:rsidRPr="00666337">
        <w:rPr>
          <w:rFonts w:cs="Arial"/>
        </w:rPr>
        <w:t>No specific provisions have been identified allowing children to enforce their legal rights in judicial review proceedings.</w:t>
      </w:r>
    </w:p>
    <w:p w:rsidR="00DC0060" w:rsidRPr="00F4686D" w:rsidRDefault="00DC0060" w:rsidP="00F4686D">
      <w:pPr>
        <w:pStyle w:val="Heading3NoNumb"/>
        <w:ind w:firstLine="851"/>
      </w:pPr>
      <w:bookmarkStart w:id="304" w:name="_Toc409778451"/>
      <w:r w:rsidRPr="00F4686D">
        <w:t>Access to court</w:t>
      </w:r>
      <w:bookmarkEnd w:id="304"/>
    </w:p>
    <w:p w:rsidR="00DC0060" w:rsidRPr="00666337" w:rsidRDefault="00DC0060" w:rsidP="00592F04">
      <w:pPr>
        <w:widowControl w:val="0"/>
        <w:ind w:left="851"/>
        <w:jc w:val="both"/>
        <w:rPr>
          <w:rFonts w:cs="Arial"/>
        </w:rPr>
      </w:pPr>
      <w:r w:rsidRPr="00666337">
        <w:rPr>
          <w:rFonts w:cs="Arial"/>
        </w:rPr>
        <w:t>Foreign language interpreters are generally provided to children involved in family proceedings</w:t>
      </w:r>
      <w:r w:rsidRPr="00666337">
        <w:rPr>
          <w:rStyle w:val="FootnoteReference"/>
        </w:rPr>
        <w:footnoteReference w:id="317"/>
      </w:r>
      <w:r w:rsidRPr="00666337">
        <w:rPr>
          <w:rFonts w:cs="Arial"/>
        </w:rPr>
        <w:t xml:space="preserve">. In addition, as noted above, provision is made for the child to be represented by way of </w:t>
      </w:r>
      <w:r w:rsidRPr="00666337">
        <w:rPr>
          <w:rFonts w:cs="Arial"/>
          <w:bCs/>
        </w:rPr>
        <w:t xml:space="preserve">his/her Children’s Guardian/guardian </w:t>
      </w:r>
      <w:r w:rsidRPr="00E11DCC">
        <w:rPr>
          <w:rFonts w:cs="Arial"/>
          <w:bCs/>
        </w:rPr>
        <w:t>ad litem</w:t>
      </w:r>
      <w:r w:rsidRPr="00CB439E">
        <w:rPr>
          <w:rFonts w:cs="Arial"/>
        </w:rPr>
        <w:t>.</w:t>
      </w:r>
    </w:p>
    <w:p w:rsidR="00DC0060" w:rsidRPr="00592F04" w:rsidRDefault="00DC0060" w:rsidP="00592F04">
      <w:pPr>
        <w:widowControl w:val="0"/>
        <w:ind w:firstLine="851"/>
        <w:jc w:val="both"/>
        <w:rPr>
          <w:rFonts w:cs="Arial"/>
        </w:rPr>
      </w:pPr>
      <w:r w:rsidRPr="00666337">
        <w:rPr>
          <w:rFonts w:cs="Arial"/>
        </w:rPr>
        <w:lastRenderedPageBreak/>
        <w:t xml:space="preserve">Furthermore, legal aid may be available in certain family cases – see </w:t>
      </w:r>
      <w:hyperlink w:anchor="_Right_to_legal" w:history="1">
        <w:r w:rsidRPr="00666337">
          <w:rPr>
            <w:rStyle w:val="Hyperlink"/>
            <w:rFonts w:cs="Arial"/>
          </w:rPr>
          <w:t>Section 2.6</w:t>
        </w:r>
      </w:hyperlink>
      <w:r w:rsidRPr="00666337">
        <w:rPr>
          <w:rFonts w:cs="Arial"/>
        </w:rPr>
        <w:t>.</w:t>
      </w:r>
    </w:p>
    <w:p w:rsidR="00DC0060" w:rsidRPr="00130F62" w:rsidRDefault="00DC0060" w:rsidP="00130F62">
      <w:pPr>
        <w:pStyle w:val="Heading5"/>
        <w:numPr>
          <w:ilvl w:val="0"/>
          <w:numId w:val="0"/>
        </w:numPr>
        <w:ind w:left="851"/>
        <w:rPr>
          <w:b w:val="0"/>
        </w:rPr>
      </w:pPr>
      <w:r w:rsidRPr="00130F62">
        <w:rPr>
          <w:b w:val="0"/>
        </w:rPr>
        <w:t>The child as an intervener</w:t>
      </w:r>
    </w:p>
    <w:p w:rsidR="00DC0060" w:rsidRPr="00592F04" w:rsidRDefault="00DC0060" w:rsidP="00592F04">
      <w:pPr>
        <w:ind w:firstLine="851"/>
        <w:jc w:val="both"/>
        <w:rPr>
          <w:rFonts w:cs="Arial"/>
        </w:rPr>
      </w:pPr>
      <w:r w:rsidRPr="00666337">
        <w:rPr>
          <w:rFonts w:cs="Arial"/>
        </w:rPr>
        <w:t>Child interveners have the same rights and obligations as child parties.</w:t>
      </w:r>
    </w:p>
    <w:p w:rsidR="00DC0060" w:rsidRPr="00592F04" w:rsidRDefault="00DC0060" w:rsidP="00592F04">
      <w:pPr>
        <w:pStyle w:val="Heading4NoNumb"/>
        <w:ind w:firstLine="851"/>
      </w:pPr>
      <w:r w:rsidRPr="00666337">
        <w:t>The child as a witness</w:t>
      </w:r>
    </w:p>
    <w:p w:rsidR="00DC0060" w:rsidRPr="00F4686D" w:rsidRDefault="00DC0060" w:rsidP="00F4686D">
      <w:pPr>
        <w:pStyle w:val="Heading3NoNumb"/>
        <w:ind w:firstLine="851"/>
      </w:pPr>
      <w:bookmarkStart w:id="305" w:name="_Toc409778452"/>
      <w:r w:rsidRPr="00F4686D">
        <w:t>Right of the child to be heard</w:t>
      </w:r>
      <w:bookmarkEnd w:id="305"/>
    </w:p>
    <w:p w:rsidR="00DC0060" w:rsidRPr="00666337" w:rsidRDefault="00DC0060" w:rsidP="00592F04">
      <w:pPr>
        <w:pStyle w:val="ListParagraph"/>
        <w:widowControl w:val="0"/>
        <w:ind w:left="851"/>
        <w:jc w:val="both"/>
      </w:pPr>
      <w:r w:rsidRPr="00666337">
        <w:t xml:space="preserve">Child witnesses are generally subject to the same provisions as adults. </w:t>
      </w:r>
    </w:p>
    <w:p w:rsidR="00DC0060" w:rsidRPr="00666337" w:rsidRDefault="00DC0060" w:rsidP="00592F04">
      <w:pPr>
        <w:pStyle w:val="ListParagraph"/>
        <w:widowControl w:val="0"/>
        <w:ind w:left="851"/>
        <w:jc w:val="both"/>
        <w:rPr>
          <w:b/>
          <w:i/>
        </w:rPr>
      </w:pPr>
      <w:r w:rsidRPr="00666337">
        <w:t>However, regarding giving testimony, where a child witness in any civil proceedings does not understand the nature of an oath, the child's evidence may be heard if, in the court’s opinion, he/she understands his/her duty to speak the truth and he/she has sufficient understanding to justify his/her evidence being heard</w:t>
      </w:r>
      <w:r w:rsidRPr="00666337">
        <w:rPr>
          <w:vertAlign w:val="superscript"/>
        </w:rPr>
        <w:footnoteReference w:id="318"/>
      </w:r>
      <w:r w:rsidRPr="00666337">
        <w:t>.</w:t>
      </w:r>
    </w:p>
    <w:p w:rsidR="00DC0060" w:rsidRPr="00F4686D" w:rsidRDefault="00DC0060" w:rsidP="00F4686D">
      <w:pPr>
        <w:pStyle w:val="Heading3NoNumb"/>
        <w:ind w:firstLine="851"/>
      </w:pPr>
      <w:bookmarkStart w:id="306" w:name="_Toc409778453"/>
      <w:r w:rsidRPr="00F4686D">
        <w:t>Right of the child to be consulted</w:t>
      </w:r>
      <w:bookmarkEnd w:id="306"/>
    </w:p>
    <w:p w:rsidR="00DC0060" w:rsidRPr="00592F04" w:rsidRDefault="00DC0060" w:rsidP="00592F04">
      <w:pPr>
        <w:widowControl w:val="0"/>
        <w:ind w:left="851"/>
        <w:jc w:val="both"/>
        <w:rPr>
          <w:rFonts w:cs="Arial"/>
        </w:rPr>
      </w:pPr>
      <w:r w:rsidRPr="00666337">
        <w:rPr>
          <w:rFonts w:cs="Arial"/>
        </w:rPr>
        <w:t>No statutory/policy provisions have been identified ensuring that children are consulted on the manner in which they wish to be heard.</w:t>
      </w:r>
    </w:p>
    <w:p w:rsidR="00DC0060" w:rsidRPr="00F4686D" w:rsidRDefault="00DC0060" w:rsidP="00F4686D">
      <w:pPr>
        <w:pStyle w:val="Heading3NoNumb"/>
        <w:ind w:firstLine="851"/>
      </w:pPr>
      <w:bookmarkStart w:id="307" w:name="_Toc409778454"/>
      <w:r w:rsidRPr="00F4686D">
        <w:t>Right to enforce legal rights in the proceedings</w:t>
      </w:r>
      <w:bookmarkEnd w:id="307"/>
    </w:p>
    <w:p w:rsidR="00DC0060" w:rsidRPr="00592F04" w:rsidRDefault="00DC0060" w:rsidP="00592F04">
      <w:pPr>
        <w:widowControl w:val="0"/>
        <w:ind w:left="851"/>
        <w:jc w:val="both"/>
        <w:rPr>
          <w:rFonts w:cs="Arial"/>
        </w:rPr>
      </w:pPr>
      <w:r w:rsidRPr="00666337">
        <w:rPr>
          <w:rFonts w:cs="Arial"/>
        </w:rPr>
        <w:t>No statutory/policy provisions have been identified allowing children to enforce their legal rights in judicial review proceedings.</w:t>
      </w:r>
    </w:p>
    <w:p w:rsidR="00DC0060" w:rsidRPr="00F4686D" w:rsidRDefault="00DC0060" w:rsidP="00F4686D">
      <w:pPr>
        <w:pStyle w:val="Heading3NoNumb"/>
        <w:ind w:firstLine="851"/>
      </w:pPr>
      <w:bookmarkStart w:id="308" w:name="_Toc409778455"/>
      <w:r w:rsidRPr="00F4686D">
        <w:t>Access to court</w:t>
      </w:r>
      <w:bookmarkEnd w:id="308"/>
    </w:p>
    <w:p w:rsidR="00DC0060" w:rsidRPr="00592F04" w:rsidRDefault="00DC0060" w:rsidP="00592F04">
      <w:pPr>
        <w:widowControl w:val="0"/>
        <w:ind w:left="851"/>
        <w:jc w:val="both"/>
        <w:rPr>
          <w:rFonts w:cs="Arial"/>
        </w:rPr>
      </w:pPr>
      <w:r w:rsidRPr="00666337">
        <w:rPr>
          <w:rFonts w:cs="Arial"/>
        </w:rPr>
        <w:t>Foreign language interpreters are generally provided to children involved in family proceedings.</w:t>
      </w:r>
      <w:r w:rsidRPr="00666337">
        <w:rPr>
          <w:rStyle w:val="FootnoteReference"/>
        </w:rPr>
        <w:footnoteReference w:id="319"/>
      </w:r>
    </w:p>
    <w:p w:rsidR="00DC0060" w:rsidRPr="00592F04" w:rsidRDefault="00DC0060" w:rsidP="00592F04">
      <w:pPr>
        <w:pStyle w:val="Heading4NoNumb"/>
        <w:ind w:firstLine="851"/>
      </w:pPr>
      <w:r w:rsidRPr="00666337">
        <w:t>The child as the subject of the proceeding</w:t>
      </w:r>
    </w:p>
    <w:p w:rsidR="00DC0060" w:rsidRPr="00F4686D" w:rsidRDefault="00DC0060" w:rsidP="00F4686D">
      <w:pPr>
        <w:pStyle w:val="Heading3NoNumb"/>
        <w:ind w:firstLine="851"/>
      </w:pPr>
      <w:bookmarkStart w:id="309" w:name="_Toc409778456"/>
      <w:r w:rsidRPr="00F4686D">
        <w:t>Right of the child to be heard</w:t>
      </w:r>
      <w:bookmarkEnd w:id="309"/>
    </w:p>
    <w:p w:rsidR="00DC0060" w:rsidRPr="00666337" w:rsidRDefault="00DC0060" w:rsidP="00592F04">
      <w:pPr>
        <w:widowControl w:val="0"/>
        <w:autoSpaceDE w:val="0"/>
        <w:autoSpaceDN w:val="0"/>
        <w:adjustRightInd w:val="0"/>
        <w:ind w:left="851"/>
        <w:jc w:val="both"/>
        <w:rPr>
          <w:rFonts w:cs="Arial"/>
          <w:bCs/>
        </w:rPr>
      </w:pPr>
      <w:r w:rsidRPr="00666337">
        <w:rPr>
          <w:rFonts w:cs="Arial"/>
          <w:bCs/>
        </w:rPr>
        <w:t xml:space="preserve">The court may appoint a CAFCASS officer/Welsh Family Proceedings officer/guardian </w:t>
      </w:r>
      <w:r w:rsidRPr="00E11DCC">
        <w:rPr>
          <w:rFonts w:cs="Arial"/>
          <w:bCs/>
        </w:rPr>
        <w:t>ad litem</w:t>
      </w:r>
      <w:r w:rsidRPr="00666337">
        <w:rPr>
          <w:rFonts w:cs="Arial"/>
          <w:bCs/>
        </w:rPr>
        <w:t xml:space="preserve"> to represent a child in any case involving ‘specified proceedings’ unless satisfied that it is not necessary to do so in order to safeguard the child’s best interests</w:t>
      </w:r>
      <w:r w:rsidRPr="00666337">
        <w:rPr>
          <w:rStyle w:val="FootnoteReference"/>
        </w:rPr>
        <w:footnoteReference w:id="320"/>
      </w:r>
      <w:r w:rsidRPr="00666337">
        <w:rPr>
          <w:rFonts w:cs="Arial"/>
          <w:bCs/>
        </w:rPr>
        <w:t xml:space="preserve">. ‘Specified proceedings’ include, </w:t>
      </w:r>
      <w:r w:rsidRPr="00666337">
        <w:rPr>
          <w:rFonts w:cs="Arial"/>
          <w:bCs/>
          <w:i/>
        </w:rPr>
        <w:t>inter alia</w:t>
      </w:r>
      <w:r w:rsidRPr="00666337">
        <w:rPr>
          <w:rFonts w:cs="Arial"/>
          <w:bCs/>
        </w:rPr>
        <w:t>, applications for a care order, supervision order, child assessment order and emergency protection order</w:t>
      </w:r>
      <w:r w:rsidRPr="00666337">
        <w:rPr>
          <w:rFonts w:cs="Arial"/>
          <w:bCs/>
          <w:vertAlign w:val="superscript"/>
        </w:rPr>
        <w:footnoteReference w:id="321"/>
      </w:r>
      <w:r w:rsidRPr="00666337">
        <w:rPr>
          <w:rFonts w:cs="Arial"/>
          <w:bCs/>
        </w:rPr>
        <w:t>.</w:t>
      </w:r>
    </w:p>
    <w:p w:rsidR="00DC0060" w:rsidRPr="00F4686D" w:rsidRDefault="00DC0060" w:rsidP="00F4686D">
      <w:pPr>
        <w:pStyle w:val="Heading3NoNumb"/>
        <w:ind w:firstLine="851"/>
      </w:pPr>
      <w:bookmarkStart w:id="310" w:name="_Toc409778457"/>
      <w:r w:rsidRPr="00F4686D">
        <w:t>Right of the child to be consulted</w:t>
      </w:r>
      <w:bookmarkEnd w:id="310"/>
    </w:p>
    <w:p w:rsidR="00DC0060" w:rsidRPr="00592F04" w:rsidRDefault="00DC0060" w:rsidP="00592F04">
      <w:pPr>
        <w:widowControl w:val="0"/>
        <w:ind w:left="851"/>
        <w:jc w:val="both"/>
        <w:rPr>
          <w:rFonts w:cs="Arial"/>
          <w:bCs/>
        </w:rPr>
      </w:pPr>
      <w:r w:rsidRPr="00666337">
        <w:rPr>
          <w:rFonts w:cs="Arial"/>
          <w:bCs/>
        </w:rPr>
        <w:t xml:space="preserve">Whilst there are no specific provisions to ensure that the child is consulted on the manner in which he/she wishes to be heard, the CAFCASS officer/Welsh Family Proceedings officer/guardian </w:t>
      </w:r>
      <w:r w:rsidRPr="00E11DCC">
        <w:rPr>
          <w:rFonts w:cs="Arial"/>
          <w:bCs/>
        </w:rPr>
        <w:t>ad litem</w:t>
      </w:r>
      <w:r w:rsidRPr="00666337">
        <w:rPr>
          <w:rFonts w:cs="Arial"/>
          <w:bCs/>
        </w:rPr>
        <w:t xml:space="preserve"> has a general duty to safeguard and promote the welfare of the child.</w:t>
      </w:r>
    </w:p>
    <w:p w:rsidR="00DC0060" w:rsidRPr="00F4686D" w:rsidRDefault="00DC0060" w:rsidP="00F4686D">
      <w:pPr>
        <w:pStyle w:val="Heading3NoNumb"/>
        <w:ind w:firstLine="851"/>
      </w:pPr>
      <w:bookmarkStart w:id="311" w:name="_Toc409778458"/>
      <w:r w:rsidRPr="00F4686D">
        <w:t>Right to enforce legal rights in the proceedings</w:t>
      </w:r>
      <w:bookmarkEnd w:id="311"/>
    </w:p>
    <w:p w:rsidR="00DC0060" w:rsidRPr="00592F04" w:rsidRDefault="00DC0060" w:rsidP="00592F04">
      <w:pPr>
        <w:widowControl w:val="0"/>
        <w:ind w:left="851"/>
        <w:jc w:val="both"/>
        <w:rPr>
          <w:rFonts w:cs="Arial"/>
        </w:rPr>
      </w:pPr>
      <w:r w:rsidRPr="00666337">
        <w:rPr>
          <w:rFonts w:cs="Arial"/>
        </w:rPr>
        <w:t>No statutory/policy provisions have been identified allowing children to enforce their legal rights in judicial review proceedings.</w:t>
      </w:r>
    </w:p>
    <w:p w:rsidR="00DC0060" w:rsidRPr="00F4686D" w:rsidRDefault="00DC0060" w:rsidP="00F4686D">
      <w:pPr>
        <w:pStyle w:val="Heading3NoNumb"/>
        <w:ind w:firstLine="851"/>
      </w:pPr>
      <w:bookmarkStart w:id="312" w:name="_Toc409778459"/>
      <w:r w:rsidRPr="00F4686D">
        <w:t>Access to court</w:t>
      </w:r>
      <w:bookmarkEnd w:id="312"/>
    </w:p>
    <w:p w:rsidR="00DC0060" w:rsidRPr="00592F04" w:rsidRDefault="00DC0060" w:rsidP="00592F04">
      <w:pPr>
        <w:widowControl w:val="0"/>
        <w:ind w:left="851"/>
        <w:jc w:val="both"/>
        <w:rPr>
          <w:rFonts w:cs="Arial"/>
        </w:rPr>
      </w:pPr>
      <w:r w:rsidRPr="00666337">
        <w:rPr>
          <w:rFonts w:cs="Arial"/>
        </w:rPr>
        <w:t xml:space="preserve">As noted above, foreign language interpreters are generally provided to children involved in </w:t>
      </w:r>
      <w:r w:rsidRPr="00666337">
        <w:rPr>
          <w:rFonts w:cs="Arial"/>
        </w:rPr>
        <w:lastRenderedPageBreak/>
        <w:t>family proceedings</w:t>
      </w:r>
      <w:r w:rsidRPr="00666337">
        <w:rPr>
          <w:rStyle w:val="FootnoteReference"/>
        </w:rPr>
        <w:footnoteReference w:id="322"/>
      </w:r>
      <w:r w:rsidRPr="00666337">
        <w:rPr>
          <w:rFonts w:cs="Arial"/>
        </w:rPr>
        <w:t>.</w:t>
      </w:r>
    </w:p>
    <w:p w:rsidR="00DC0060" w:rsidRPr="00592F04" w:rsidRDefault="00DC0060" w:rsidP="00592F04">
      <w:pPr>
        <w:pStyle w:val="Heading3"/>
      </w:pPr>
      <w:bookmarkStart w:id="313" w:name="_Toc409778460"/>
      <w:r w:rsidRPr="00666337">
        <w:t>Procedural rules applicable to children involved in proceedings before administrative tribunals</w:t>
      </w:r>
      <w:bookmarkEnd w:id="313"/>
    </w:p>
    <w:p w:rsidR="00DC0060" w:rsidRPr="00592F04" w:rsidRDefault="00DC0060" w:rsidP="00F4686D">
      <w:pPr>
        <w:pStyle w:val="Heading3NoNumb"/>
        <w:ind w:firstLine="851"/>
      </w:pPr>
      <w:bookmarkStart w:id="314" w:name="_Toc409778461"/>
      <w:r w:rsidRPr="00666337">
        <w:t>Procedural rules applicable to children involved in asylum and immigration proceedings</w:t>
      </w:r>
      <w:bookmarkEnd w:id="314"/>
    </w:p>
    <w:p w:rsidR="00DC0060" w:rsidRPr="00666337" w:rsidRDefault="00DC0060" w:rsidP="00592F04">
      <w:pPr>
        <w:ind w:left="851"/>
        <w:jc w:val="both"/>
        <w:rPr>
          <w:rFonts w:cs="Arial"/>
          <w:bCs/>
        </w:rPr>
      </w:pPr>
      <w:r w:rsidRPr="00666337">
        <w:rPr>
          <w:rFonts w:cs="Arial"/>
          <w:bCs/>
        </w:rPr>
        <w:t xml:space="preserve">There are no general rules regarding the procedures of administrative tribunals. Rather, each tribunal procedure, pursuant to the </w:t>
      </w:r>
      <w:hyperlink r:id="rId152" w:history="1">
        <w:r w:rsidRPr="00666337">
          <w:rPr>
            <w:rStyle w:val="Hyperlink"/>
            <w:rFonts w:cs="Arial"/>
          </w:rPr>
          <w:t>Tribunals, Courts and Enforcement Act 2007</w:t>
        </w:r>
      </w:hyperlink>
      <w:r w:rsidRPr="00666337">
        <w:rPr>
          <w:rStyle w:val="FootnoteReference"/>
          <w:bCs/>
        </w:rPr>
        <w:footnoteReference w:id="323"/>
      </w:r>
      <w:r w:rsidRPr="00666337">
        <w:rPr>
          <w:rStyle w:val="Hyperlink"/>
          <w:rFonts w:cs="Arial"/>
        </w:rPr>
        <w:t>,</w:t>
      </w:r>
      <w:r w:rsidRPr="00666337">
        <w:rPr>
          <w:rFonts w:cs="Arial"/>
          <w:bCs/>
        </w:rPr>
        <w:t xml:space="preserve"> has its own rules of practice and procedure made by the Tribunal Procedure Committee, some of which apply specifically to children. </w:t>
      </w:r>
    </w:p>
    <w:p w:rsidR="00DC0060" w:rsidRPr="00666337" w:rsidRDefault="00DC0060" w:rsidP="00592F04">
      <w:pPr>
        <w:ind w:left="851"/>
        <w:jc w:val="both"/>
        <w:rPr>
          <w:rFonts w:cs="Arial"/>
          <w:bCs/>
        </w:rPr>
      </w:pPr>
      <w:r w:rsidRPr="00666337">
        <w:rPr>
          <w:rFonts w:cs="Arial"/>
          <w:bCs/>
        </w:rPr>
        <w:t>The 2007 Act does not apply in Northern Ireland and there is no tribunal procedure committee</w:t>
      </w:r>
      <w:r w:rsidRPr="00666337">
        <w:rPr>
          <w:rStyle w:val="CommentReference"/>
        </w:rPr>
        <w:t>.</w:t>
      </w:r>
      <w:r w:rsidRPr="00666337">
        <w:rPr>
          <w:rFonts w:cs="Arial"/>
          <w:bCs/>
        </w:rPr>
        <w:t xml:space="preserve"> In Northern Ireland, each tribunal has its own rules of practice and procedure</w:t>
      </w:r>
      <w:r>
        <w:rPr>
          <w:rFonts w:cs="Arial"/>
          <w:bCs/>
        </w:rPr>
        <w:t>,</w:t>
      </w:r>
      <w:r w:rsidRPr="00666337">
        <w:rPr>
          <w:rFonts w:cs="Arial"/>
          <w:bCs/>
        </w:rPr>
        <w:t xml:space="preserve"> some of which apply specifically to children. </w:t>
      </w:r>
    </w:p>
    <w:p w:rsidR="00DC0060" w:rsidRPr="00592F04" w:rsidRDefault="00DC0060" w:rsidP="00592F04">
      <w:pPr>
        <w:ind w:left="851"/>
        <w:jc w:val="both"/>
        <w:rPr>
          <w:rFonts w:cs="Arial"/>
          <w:bCs/>
        </w:rPr>
      </w:pPr>
      <w:r w:rsidRPr="00666337">
        <w:rPr>
          <w:rFonts w:cs="Arial"/>
          <w:bCs/>
        </w:rPr>
        <w:t xml:space="preserve">As described under </w:t>
      </w:r>
      <w:hyperlink w:anchor="Section_1" w:history="1">
        <w:r w:rsidRPr="00666337">
          <w:rPr>
            <w:rStyle w:val="Hyperlink"/>
            <w:rFonts w:cs="Arial"/>
            <w:bCs/>
          </w:rPr>
          <w:t>Section 1</w:t>
        </w:r>
      </w:hyperlink>
      <w:r w:rsidRPr="00666337">
        <w:rPr>
          <w:rFonts w:cs="Arial"/>
          <w:bCs/>
        </w:rPr>
        <w:t xml:space="preserve">, immigration, asylum, education and health-related administrative judicial proceedings are heard by administrative tribunals in the first instance. Procedural rules applicable to these sectors are described below. </w:t>
      </w:r>
    </w:p>
    <w:p w:rsidR="00DC0060" w:rsidRPr="00592F04" w:rsidRDefault="00DC0060" w:rsidP="00592F04">
      <w:pPr>
        <w:pStyle w:val="Heading4NoNumb"/>
        <w:ind w:firstLine="851"/>
      </w:pPr>
      <w:r w:rsidRPr="00666337">
        <w:t>The child as a plaintiff/defendant</w:t>
      </w:r>
    </w:p>
    <w:p w:rsidR="00DC0060" w:rsidRPr="00F4686D" w:rsidRDefault="00DC0060" w:rsidP="00F4686D">
      <w:pPr>
        <w:pStyle w:val="Heading3NoNumb"/>
        <w:ind w:firstLine="851"/>
      </w:pPr>
      <w:bookmarkStart w:id="315" w:name="_Toc409778462"/>
      <w:r w:rsidRPr="00F4686D">
        <w:t>Right of the child to be heard</w:t>
      </w:r>
      <w:bookmarkEnd w:id="315"/>
    </w:p>
    <w:p w:rsidR="00DC0060" w:rsidRPr="00592F04" w:rsidRDefault="00DC0060" w:rsidP="00592F04">
      <w:pPr>
        <w:pStyle w:val="ListParagraph"/>
        <w:widowControl w:val="0"/>
        <w:ind w:left="851"/>
        <w:jc w:val="both"/>
      </w:pPr>
      <w:r w:rsidRPr="00666337">
        <w:t>No statutory/policy provisions have been identified to ensure that children are heard in all matters that affect them where they have a sufficient understanding to be heard. Judges are required to identify and record if the appellants are legally represented. If not, they should consider whether or not adjournment of the substantive hearings would enable representations to be obtained</w:t>
      </w:r>
      <w:r w:rsidRPr="00666337">
        <w:rPr>
          <w:rStyle w:val="FootnoteReference"/>
        </w:rPr>
        <w:footnoteReference w:id="324"/>
      </w:r>
      <w:r w:rsidRPr="00666337">
        <w:t>. However, this is not a legal requirement.</w:t>
      </w:r>
    </w:p>
    <w:p w:rsidR="00DC0060" w:rsidRPr="00F4686D" w:rsidRDefault="00DC0060" w:rsidP="00F4686D">
      <w:pPr>
        <w:pStyle w:val="Heading3NoNumb"/>
        <w:ind w:firstLine="851"/>
      </w:pPr>
      <w:bookmarkStart w:id="316" w:name="_Toc409778463"/>
      <w:r w:rsidRPr="00F4686D">
        <w:t>Right of the child to be consulted</w:t>
      </w:r>
      <w:bookmarkEnd w:id="316"/>
    </w:p>
    <w:p w:rsidR="00DC0060" w:rsidRPr="00592F04" w:rsidRDefault="00DC0060" w:rsidP="00592F04">
      <w:pPr>
        <w:widowControl w:val="0"/>
        <w:ind w:left="851"/>
        <w:jc w:val="both"/>
        <w:rPr>
          <w:rFonts w:cs="Arial"/>
        </w:rPr>
      </w:pPr>
      <w:r w:rsidRPr="00666337">
        <w:rPr>
          <w:rFonts w:cs="Arial"/>
        </w:rPr>
        <w:t>No statutory/policy provisions have been identified to ensure that children are consulted on the manner in which they wish to be heard.</w:t>
      </w:r>
    </w:p>
    <w:p w:rsidR="00DC0060" w:rsidRPr="00F4686D" w:rsidRDefault="00DC0060" w:rsidP="00F4686D">
      <w:pPr>
        <w:pStyle w:val="Heading3NoNumb"/>
        <w:ind w:firstLine="851"/>
      </w:pPr>
      <w:bookmarkStart w:id="317" w:name="_Toc409778464"/>
      <w:r w:rsidRPr="00F4686D">
        <w:t>Right to enforce legal rights in the proceedings</w:t>
      </w:r>
      <w:bookmarkEnd w:id="317"/>
    </w:p>
    <w:p w:rsidR="00DC0060" w:rsidRPr="00592F04" w:rsidRDefault="00DC0060" w:rsidP="00592F04">
      <w:pPr>
        <w:widowControl w:val="0"/>
        <w:ind w:left="851"/>
        <w:jc w:val="both"/>
        <w:rPr>
          <w:rFonts w:cs="Arial"/>
        </w:rPr>
      </w:pPr>
      <w:r w:rsidRPr="00666337">
        <w:rPr>
          <w:rFonts w:cs="Arial"/>
        </w:rPr>
        <w:t>No statutory/policy provisions have been identified allowing children to enforce their legal rights in the tribunal.</w:t>
      </w:r>
    </w:p>
    <w:p w:rsidR="00DC0060" w:rsidRPr="00F4686D" w:rsidRDefault="00DC0060" w:rsidP="00F4686D">
      <w:pPr>
        <w:pStyle w:val="Heading3NoNumb"/>
        <w:ind w:firstLine="851"/>
      </w:pPr>
      <w:bookmarkStart w:id="318" w:name="_Toc409778465"/>
      <w:r w:rsidRPr="00F4686D">
        <w:t>Access to court</w:t>
      </w:r>
      <w:bookmarkEnd w:id="318"/>
    </w:p>
    <w:p w:rsidR="00DC0060" w:rsidRPr="00592F04" w:rsidRDefault="00DC0060" w:rsidP="00592F04">
      <w:pPr>
        <w:pStyle w:val="BodyText"/>
        <w:widowControl w:val="0"/>
        <w:jc w:val="both"/>
        <w:rPr>
          <w:rFonts w:cs="Arial"/>
        </w:rPr>
      </w:pPr>
      <w:r w:rsidRPr="00666337">
        <w:rPr>
          <w:rFonts w:cs="Arial"/>
        </w:rPr>
        <w:t xml:space="preserve">As noted above, judicial guidance requires judges, </w:t>
      </w:r>
      <w:r w:rsidRPr="00666337">
        <w:rPr>
          <w:rFonts w:cs="Arial"/>
          <w:i/>
        </w:rPr>
        <w:t>inter alia</w:t>
      </w:r>
      <w:r w:rsidRPr="00666337">
        <w:rPr>
          <w:rFonts w:cs="Arial"/>
        </w:rPr>
        <w:t>, to identify and record whether or not the appellants are legally represented. If not, they should consider if adjournment of the substantive hearings would enable representations to be obtained</w:t>
      </w:r>
      <w:r w:rsidRPr="00666337">
        <w:rPr>
          <w:rStyle w:val="FootnoteReference"/>
        </w:rPr>
        <w:footnoteReference w:id="325"/>
      </w:r>
      <w:r w:rsidRPr="00666337">
        <w:rPr>
          <w:rFonts w:cs="Arial"/>
        </w:rPr>
        <w:t>. Furthermore, at the commencement of the hearings, judges should remind the appellants’ representatives and supporting adults, if any, of their responsibilities to identify concerns about the appellants’ wellbeing during the hearings. At the same time, judges should ‘continue to ensure by any appropriate means that the appellants understand what is happening’</w:t>
      </w:r>
      <w:r w:rsidRPr="00666337">
        <w:rPr>
          <w:rStyle w:val="FootnoteReference"/>
        </w:rPr>
        <w:footnoteReference w:id="326"/>
      </w:r>
      <w:r w:rsidRPr="00666337">
        <w:rPr>
          <w:rFonts w:cs="Arial"/>
        </w:rPr>
        <w:t>. Generally, for cases involving children – including tribunal cases, the courts will provide interpreters</w:t>
      </w:r>
      <w:r w:rsidRPr="00666337">
        <w:rPr>
          <w:rStyle w:val="FootnoteReference"/>
        </w:rPr>
        <w:footnoteReference w:id="327"/>
      </w:r>
      <w:r w:rsidRPr="00666337">
        <w:rPr>
          <w:rFonts w:cs="Arial"/>
        </w:rPr>
        <w:t>.</w:t>
      </w:r>
    </w:p>
    <w:p w:rsidR="00DC0060" w:rsidRPr="00F4686D" w:rsidRDefault="00DC0060" w:rsidP="00F4686D">
      <w:pPr>
        <w:pStyle w:val="Heading3NoNumb"/>
        <w:ind w:left="851"/>
      </w:pPr>
      <w:bookmarkStart w:id="319" w:name="_Toc409778466"/>
      <w:r w:rsidRPr="00F4686D">
        <w:lastRenderedPageBreak/>
        <w:t>Appointment of guardians or advisors to represent unaccompanied and separated children</w:t>
      </w:r>
      <w:bookmarkEnd w:id="319"/>
    </w:p>
    <w:p w:rsidR="00DC0060" w:rsidRPr="00666337" w:rsidRDefault="00DC0060" w:rsidP="00592F04">
      <w:pPr>
        <w:widowControl w:val="0"/>
        <w:autoSpaceDE w:val="0"/>
        <w:autoSpaceDN w:val="0"/>
        <w:adjustRightInd w:val="0"/>
        <w:ind w:left="851"/>
        <w:jc w:val="both"/>
        <w:rPr>
          <w:rFonts w:cs="Arial"/>
        </w:rPr>
      </w:pPr>
      <w:r w:rsidRPr="00666337">
        <w:rPr>
          <w:rFonts w:cs="Arial"/>
        </w:rPr>
        <w:t xml:space="preserve">As noted above, asylum and immigration judicial guidance requires judges, </w:t>
      </w:r>
      <w:r w:rsidRPr="00666337">
        <w:rPr>
          <w:rFonts w:cs="Arial"/>
          <w:i/>
        </w:rPr>
        <w:t>inter alia</w:t>
      </w:r>
      <w:r w:rsidRPr="00666337">
        <w:rPr>
          <w:rFonts w:cs="Arial"/>
        </w:rPr>
        <w:t>, to identify and record whether or not the appellants are legally represented.</w:t>
      </w:r>
    </w:p>
    <w:p w:rsidR="00DC0060" w:rsidRPr="00413F03" w:rsidRDefault="00DC0060" w:rsidP="00413F03">
      <w:pPr>
        <w:pStyle w:val="Heading5"/>
        <w:numPr>
          <w:ilvl w:val="0"/>
          <w:numId w:val="0"/>
        </w:numPr>
        <w:ind w:left="851"/>
        <w:rPr>
          <w:b w:val="0"/>
        </w:rPr>
      </w:pPr>
      <w:r w:rsidRPr="00413F03">
        <w:rPr>
          <w:b w:val="0"/>
        </w:rPr>
        <w:t>The child as an intervener</w:t>
      </w:r>
    </w:p>
    <w:p w:rsidR="00DC0060" w:rsidRPr="00592F04" w:rsidRDefault="00DC0060" w:rsidP="00592F04">
      <w:pPr>
        <w:widowControl w:val="0"/>
        <w:autoSpaceDE w:val="0"/>
        <w:autoSpaceDN w:val="0"/>
        <w:adjustRightInd w:val="0"/>
        <w:ind w:firstLine="851"/>
        <w:jc w:val="both"/>
        <w:rPr>
          <w:rFonts w:cs="Arial"/>
          <w:bCs/>
        </w:rPr>
      </w:pPr>
      <w:r w:rsidRPr="00666337">
        <w:rPr>
          <w:rFonts w:cs="Arial"/>
        </w:rPr>
        <w:t>No provisions have been identified.</w:t>
      </w:r>
    </w:p>
    <w:p w:rsidR="00DC0060" w:rsidRPr="00592F04" w:rsidRDefault="00DC0060" w:rsidP="00592F04">
      <w:pPr>
        <w:pStyle w:val="Heading4NoNumb"/>
        <w:ind w:firstLine="851"/>
      </w:pPr>
      <w:r w:rsidRPr="00666337">
        <w:t>The child as a witness</w:t>
      </w:r>
    </w:p>
    <w:p w:rsidR="00DC0060" w:rsidRPr="00F4686D" w:rsidRDefault="00DC0060" w:rsidP="00F4686D">
      <w:pPr>
        <w:pStyle w:val="Heading3NoNumb"/>
        <w:ind w:left="851"/>
      </w:pPr>
      <w:bookmarkStart w:id="320" w:name="_Toc409778467"/>
      <w:r w:rsidRPr="00F4686D">
        <w:t>Right of the child to be heard</w:t>
      </w:r>
      <w:bookmarkEnd w:id="320"/>
    </w:p>
    <w:p w:rsidR="00DC0060" w:rsidRPr="00592F04" w:rsidRDefault="00DC0060" w:rsidP="00592F04">
      <w:pPr>
        <w:widowControl w:val="0"/>
        <w:ind w:left="851"/>
        <w:jc w:val="both"/>
        <w:rPr>
          <w:rFonts w:cs="Arial"/>
        </w:rPr>
      </w:pPr>
      <w:r w:rsidRPr="00666337">
        <w:rPr>
          <w:rFonts w:cs="Arial"/>
        </w:rPr>
        <w:t>Under UK law, it is not a right but an obligation for witnesses – adults and children alike -, to be heard.</w:t>
      </w:r>
    </w:p>
    <w:p w:rsidR="00DC0060" w:rsidRPr="00592F04" w:rsidRDefault="00DC0060" w:rsidP="00592F04">
      <w:pPr>
        <w:widowControl w:val="0"/>
        <w:ind w:left="851"/>
        <w:jc w:val="both"/>
        <w:rPr>
          <w:rFonts w:cs="Arial"/>
        </w:rPr>
      </w:pPr>
      <w:r w:rsidRPr="00666337">
        <w:rPr>
          <w:rFonts w:cs="Arial"/>
        </w:rPr>
        <w:t xml:space="preserve">As noted above in </w:t>
      </w:r>
      <w:hyperlink w:anchor="_Protection_from_harm" w:history="1">
        <w:r w:rsidRPr="00666337">
          <w:rPr>
            <w:rStyle w:val="Hyperlink"/>
            <w:rFonts w:cs="Arial"/>
          </w:rPr>
          <w:t>Section 2.4</w:t>
        </w:r>
      </w:hyperlink>
      <w:r w:rsidRPr="00666337">
        <w:rPr>
          <w:rFonts w:cs="Arial"/>
        </w:rPr>
        <w:t>, judicial guidance provides that a child will only be required to attend as a witness and give evidence at a hearing where the evidence is necessary to enable the fair hearing of the case and his/her welfare would not be prejudiced by doing so</w:t>
      </w:r>
      <w:r w:rsidRPr="00666337">
        <w:rPr>
          <w:rStyle w:val="FootnoteReference"/>
        </w:rPr>
        <w:footnoteReference w:id="328"/>
      </w:r>
      <w:r w:rsidRPr="00666337">
        <w:rPr>
          <w:rFonts w:cs="Arial"/>
        </w:rPr>
        <w:t xml:space="preserve">. </w:t>
      </w:r>
    </w:p>
    <w:p w:rsidR="00DC0060" w:rsidRPr="00F4686D" w:rsidRDefault="00DC0060" w:rsidP="00F4686D">
      <w:pPr>
        <w:pStyle w:val="Heading3NoNumb"/>
        <w:ind w:left="851"/>
      </w:pPr>
      <w:bookmarkStart w:id="321" w:name="_Toc409778468"/>
      <w:r w:rsidRPr="00F4686D">
        <w:t>Right of the child to be consulted</w:t>
      </w:r>
      <w:bookmarkEnd w:id="321"/>
    </w:p>
    <w:p w:rsidR="00DC0060" w:rsidRPr="00592F04" w:rsidRDefault="00DC0060" w:rsidP="00592F04">
      <w:pPr>
        <w:widowControl w:val="0"/>
        <w:ind w:left="851"/>
        <w:jc w:val="both"/>
        <w:rPr>
          <w:rFonts w:cs="Arial"/>
        </w:rPr>
      </w:pPr>
      <w:r w:rsidRPr="00666337">
        <w:rPr>
          <w:rFonts w:cs="Arial"/>
        </w:rPr>
        <w:t xml:space="preserve">As noted above in </w:t>
      </w:r>
      <w:hyperlink w:anchor="_Protection_from_harm" w:history="1">
        <w:r w:rsidRPr="00666337">
          <w:rPr>
            <w:rStyle w:val="Hyperlink"/>
            <w:rFonts w:cs="Arial"/>
          </w:rPr>
          <w:t>Section 2.4</w:t>
        </w:r>
      </w:hyperlink>
      <w:r w:rsidRPr="00666337">
        <w:rPr>
          <w:rFonts w:cs="Arial"/>
        </w:rPr>
        <w:t>, judicial guidance provides that it may be appropriate for the Tribunal to direct that evidence is given by telephone, video link or other means, or to appoint a person to facilitate the giving of evidence by a child</w:t>
      </w:r>
      <w:r w:rsidRPr="00666337">
        <w:rPr>
          <w:rStyle w:val="FootnoteReference"/>
        </w:rPr>
        <w:footnoteReference w:id="329"/>
      </w:r>
      <w:r w:rsidRPr="00666337">
        <w:rPr>
          <w:rFonts w:cs="Arial"/>
        </w:rPr>
        <w:t>.</w:t>
      </w:r>
    </w:p>
    <w:p w:rsidR="00DC0060" w:rsidRPr="00F4686D" w:rsidRDefault="00DC0060" w:rsidP="00F4686D">
      <w:pPr>
        <w:pStyle w:val="Heading3NoNumb"/>
        <w:ind w:left="851"/>
      </w:pPr>
      <w:bookmarkStart w:id="322" w:name="_Toc409778469"/>
      <w:r w:rsidRPr="00F4686D">
        <w:t>Right to enforce legal rights in the proceedings</w:t>
      </w:r>
      <w:bookmarkEnd w:id="322"/>
    </w:p>
    <w:p w:rsidR="00DC0060" w:rsidRPr="00592F04" w:rsidRDefault="00DC0060" w:rsidP="00592F04">
      <w:pPr>
        <w:widowControl w:val="0"/>
        <w:ind w:left="851"/>
        <w:jc w:val="both"/>
        <w:rPr>
          <w:rFonts w:cs="Arial"/>
        </w:rPr>
      </w:pPr>
      <w:r w:rsidRPr="00666337">
        <w:rPr>
          <w:rFonts w:cs="Arial"/>
        </w:rPr>
        <w:t>No statutory/policy provisions have been identified allowing children to enforce their legal rights in tribunal proceedings.</w:t>
      </w:r>
    </w:p>
    <w:p w:rsidR="00DC0060" w:rsidRPr="00F4686D" w:rsidRDefault="00DC0060" w:rsidP="00F4686D">
      <w:pPr>
        <w:pStyle w:val="Heading3NoNumb"/>
        <w:ind w:left="851"/>
      </w:pPr>
      <w:bookmarkStart w:id="323" w:name="_Toc409778470"/>
      <w:r w:rsidRPr="00F4686D">
        <w:t>Access to court</w:t>
      </w:r>
      <w:bookmarkEnd w:id="323"/>
    </w:p>
    <w:p w:rsidR="00DC0060" w:rsidRPr="00592F04" w:rsidRDefault="00DC0060" w:rsidP="00592F04">
      <w:pPr>
        <w:widowControl w:val="0"/>
        <w:ind w:left="851"/>
        <w:jc w:val="both"/>
        <w:rPr>
          <w:rFonts w:cs="Arial"/>
        </w:rPr>
      </w:pPr>
      <w:r w:rsidRPr="00666337">
        <w:rPr>
          <w:rFonts w:cs="Arial"/>
        </w:rPr>
        <w:t>Judicial guidance provides that the Tribunal must consider how to facilitate the giving of any evidence by a child, vulnerable adult or sensitive witness</w:t>
      </w:r>
      <w:r w:rsidRPr="00666337">
        <w:rPr>
          <w:rStyle w:val="FootnoteReference"/>
        </w:rPr>
        <w:footnoteReference w:id="330"/>
      </w:r>
      <w:r w:rsidRPr="00666337">
        <w:rPr>
          <w:rFonts w:cs="Arial"/>
        </w:rPr>
        <w:t>. Foreign language interpreters are generally provided to children involved in judicial proceedings</w:t>
      </w:r>
      <w:r w:rsidRPr="00666337">
        <w:rPr>
          <w:rStyle w:val="FootnoteReference"/>
        </w:rPr>
        <w:footnoteReference w:id="331"/>
      </w:r>
      <w:r w:rsidRPr="00666337">
        <w:rPr>
          <w:rFonts w:cs="Arial"/>
        </w:rPr>
        <w:t>.</w:t>
      </w:r>
    </w:p>
    <w:p w:rsidR="00DC0060" w:rsidRPr="00592F04" w:rsidRDefault="00DC0060" w:rsidP="00592F04">
      <w:pPr>
        <w:pStyle w:val="Heading4NoNumb"/>
        <w:ind w:firstLine="851"/>
      </w:pPr>
      <w:r w:rsidRPr="00666337">
        <w:t>The child as the subject of the proceeding</w:t>
      </w:r>
    </w:p>
    <w:p w:rsidR="00DC0060" w:rsidRPr="00592F04" w:rsidRDefault="00DC0060" w:rsidP="00592F04">
      <w:pPr>
        <w:pStyle w:val="CommentText"/>
        <w:ind w:left="851"/>
        <w:jc w:val="both"/>
        <w:rPr>
          <w:rFonts w:cs="Arial"/>
          <w:bCs/>
        </w:rPr>
      </w:pPr>
      <w:r w:rsidRPr="00666337">
        <w:rPr>
          <w:rFonts w:cs="Arial"/>
          <w:bCs/>
        </w:rPr>
        <w:t>Children cannot be the subject of tribunal proceedings.</w:t>
      </w:r>
    </w:p>
    <w:p w:rsidR="00DC0060" w:rsidRPr="00592F04" w:rsidRDefault="00DC0060" w:rsidP="00592F04">
      <w:pPr>
        <w:pStyle w:val="Heading3"/>
      </w:pPr>
      <w:bookmarkStart w:id="324" w:name="_Toc409778471"/>
      <w:r w:rsidRPr="00666337">
        <w:t>Procedural rules applicable to children involved in health proceedings and in proceedings that involve children with SEN</w:t>
      </w:r>
      <w:bookmarkEnd w:id="324"/>
    </w:p>
    <w:p w:rsidR="00DC0060" w:rsidRPr="00592F04" w:rsidRDefault="00DC0060" w:rsidP="00592F04">
      <w:pPr>
        <w:pStyle w:val="Heading4NoNumb"/>
        <w:ind w:firstLine="851"/>
      </w:pPr>
      <w:r w:rsidRPr="00666337">
        <w:t>The child as a plaintiff/defendant</w:t>
      </w:r>
    </w:p>
    <w:p w:rsidR="00DC0060" w:rsidRPr="00F4686D" w:rsidRDefault="00DC0060" w:rsidP="00F4686D">
      <w:pPr>
        <w:pStyle w:val="Heading3NoNumb"/>
        <w:ind w:left="851"/>
      </w:pPr>
      <w:bookmarkStart w:id="325" w:name="_Toc409778472"/>
      <w:r w:rsidRPr="00F4686D">
        <w:t>Right of the child to be heard</w:t>
      </w:r>
      <w:bookmarkEnd w:id="325"/>
    </w:p>
    <w:p w:rsidR="00DC0060" w:rsidRPr="00592F04" w:rsidRDefault="00DC0060" w:rsidP="00592F04">
      <w:pPr>
        <w:widowControl w:val="0"/>
        <w:ind w:left="851"/>
        <w:jc w:val="both"/>
        <w:rPr>
          <w:rFonts w:cs="Arial"/>
        </w:rPr>
      </w:pPr>
      <w:r w:rsidRPr="00666337">
        <w:rPr>
          <w:rFonts w:cs="Arial"/>
        </w:rPr>
        <w:t xml:space="preserve">No statutory/policy provisions have been identified to ensure that children are heard in all matters that affect them where they have a sufficient understanding to be heard. </w:t>
      </w:r>
    </w:p>
    <w:p w:rsidR="00DC0060" w:rsidRPr="00F4686D" w:rsidRDefault="00DC0060" w:rsidP="00F4686D">
      <w:pPr>
        <w:pStyle w:val="Heading3NoNumb"/>
        <w:ind w:left="851"/>
      </w:pPr>
      <w:bookmarkStart w:id="326" w:name="_Toc409778473"/>
      <w:r w:rsidRPr="00F4686D">
        <w:t>Right of the child to be consulted</w:t>
      </w:r>
      <w:bookmarkEnd w:id="326"/>
    </w:p>
    <w:p w:rsidR="00DC0060" w:rsidRPr="00592F04" w:rsidRDefault="00DC0060" w:rsidP="00592F04">
      <w:pPr>
        <w:widowControl w:val="0"/>
        <w:ind w:left="851"/>
        <w:jc w:val="both"/>
        <w:rPr>
          <w:rFonts w:cs="Arial"/>
        </w:rPr>
      </w:pPr>
      <w:r w:rsidRPr="00666337">
        <w:rPr>
          <w:rFonts w:cs="Arial"/>
        </w:rPr>
        <w:t xml:space="preserve">As noted above in </w:t>
      </w:r>
      <w:hyperlink w:anchor="_Protection_from_harm" w:history="1">
        <w:r w:rsidRPr="00666337">
          <w:rPr>
            <w:rStyle w:val="Hyperlink"/>
            <w:rFonts w:cs="Arial"/>
          </w:rPr>
          <w:t>Section 2.4</w:t>
        </w:r>
      </w:hyperlink>
      <w:r w:rsidRPr="00666337">
        <w:rPr>
          <w:rFonts w:cs="Arial"/>
        </w:rPr>
        <w:t xml:space="preserve">, judicial guidance provides that it may be appropriate for the Tribunal to direct that evidence is given by telephone, video link or other means, or to appoint </w:t>
      </w:r>
      <w:r w:rsidRPr="00666337">
        <w:rPr>
          <w:rFonts w:cs="Arial"/>
        </w:rPr>
        <w:lastRenderedPageBreak/>
        <w:t>a person to facilitate the giving of evidence by a child</w:t>
      </w:r>
      <w:r w:rsidRPr="00666337">
        <w:rPr>
          <w:rStyle w:val="FootnoteReference"/>
        </w:rPr>
        <w:footnoteReference w:id="332"/>
      </w:r>
      <w:r w:rsidRPr="00666337">
        <w:rPr>
          <w:rFonts w:cs="Arial"/>
        </w:rPr>
        <w:t>.</w:t>
      </w:r>
    </w:p>
    <w:p w:rsidR="00DC0060" w:rsidRPr="00F4686D" w:rsidRDefault="00DC0060" w:rsidP="00F4686D">
      <w:pPr>
        <w:pStyle w:val="Heading3NoNumb"/>
        <w:ind w:left="851"/>
      </w:pPr>
      <w:bookmarkStart w:id="327" w:name="_Toc409778474"/>
      <w:r w:rsidRPr="00F4686D">
        <w:t>Right to enforce legal rights in the proceedings</w:t>
      </w:r>
      <w:bookmarkEnd w:id="327"/>
    </w:p>
    <w:p w:rsidR="00413F03" w:rsidRPr="00413F03" w:rsidRDefault="00DC0060" w:rsidP="00592F04">
      <w:pPr>
        <w:widowControl w:val="0"/>
        <w:ind w:left="851"/>
        <w:jc w:val="both"/>
        <w:rPr>
          <w:rFonts w:cs="Arial"/>
        </w:rPr>
      </w:pPr>
      <w:r w:rsidRPr="00666337">
        <w:rPr>
          <w:rFonts w:cs="Arial"/>
        </w:rPr>
        <w:t>No statutory/policy provisions have been identified allowing children to enforce their legal rights in health tribunal proceedings.</w:t>
      </w:r>
    </w:p>
    <w:p w:rsidR="00DC0060" w:rsidRPr="00F4686D" w:rsidRDefault="00DC0060" w:rsidP="00F4686D">
      <w:pPr>
        <w:pStyle w:val="Heading3NoNumb"/>
        <w:ind w:left="851"/>
      </w:pPr>
      <w:bookmarkStart w:id="328" w:name="_Toc409778475"/>
      <w:r w:rsidRPr="00F4686D">
        <w:t>Access to court</w:t>
      </w:r>
      <w:bookmarkEnd w:id="328"/>
    </w:p>
    <w:p w:rsidR="00DC0060" w:rsidRPr="00592F04" w:rsidRDefault="00DC0060" w:rsidP="00592F04">
      <w:pPr>
        <w:widowControl w:val="0"/>
        <w:ind w:left="851"/>
        <w:jc w:val="both"/>
        <w:rPr>
          <w:rFonts w:cs="Arial"/>
        </w:rPr>
      </w:pPr>
      <w:r w:rsidRPr="00666337">
        <w:rPr>
          <w:rFonts w:cs="Arial"/>
        </w:rPr>
        <w:t>As noted above, for all cases involving children – including tribunal cases, the courts will provide interpreters</w:t>
      </w:r>
      <w:r w:rsidRPr="00666337">
        <w:rPr>
          <w:rStyle w:val="FootnoteReference"/>
        </w:rPr>
        <w:footnoteReference w:id="333"/>
      </w:r>
      <w:r w:rsidRPr="00666337">
        <w:rPr>
          <w:rFonts w:cs="Arial"/>
        </w:rPr>
        <w:t>.</w:t>
      </w:r>
    </w:p>
    <w:p w:rsidR="00DC0060" w:rsidRPr="00592F04" w:rsidRDefault="00DC0060" w:rsidP="00592F04">
      <w:pPr>
        <w:pStyle w:val="Heading4NoNumb"/>
        <w:ind w:left="851"/>
      </w:pPr>
      <w:r w:rsidRPr="00666337">
        <w:t>The child as a witness</w:t>
      </w:r>
    </w:p>
    <w:p w:rsidR="00DC0060" w:rsidRPr="00592F04" w:rsidRDefault="00DC0060" w:rsidP="00592F04">
      <w:pPr>
        <w:pStyle w:val="CommentText"/>
        <w:ind w:left="851"/>
        <w:jc w:val="both"/>
        <w:rPr>
          <w:rFonts w:cs="Arial"/>
          <w:lang w:val="en-GB"/>
        </w:rPr>
      </w:pPr>
      <w:r w:rsidRPr="00666337">
        <w:rPr>
          <w:rFonts w:cs="Arial"/>
          <w:lang w:val="en-GB"/>
        </w:rPr>
        <w:t>Child witnesses involved in proceedings before health tribunals have the same rights and obligations as those witnesses who are heard by administrative tribunals adjudicating in asylum and migration cases.</w:t>
      </w:r>
    </w:p>
    <w:p w:rsidR="00DC0060" w:rsidRPr="00592F04" w:rsidRDefault="00DC0060" w:rsidP="00592F04">
      <w:pPr>
        <w:pStyle w:val="Heading4NoNumb"/>
        <w:ind w:left="851"/>
      </w:pPr>
      <w:r w:rsidRPr="00666337">
        <w:t>The child as the subject of the proceeding</w:t>
      </w:r>
    </w:p>
    <w:p w:rsidR="00DC0060" w:rsidRPr="00592F04" w:rsidRDefault="00DC0060" w:rsidP="00592F04">
      <w:pPr>
        <w:pStyle w:val="CommentText"/>
        <w:ind w:left="851"/>
        <w:jc w:val="both"/>
        <w:rPr>
          <w:rFonts w:cs="Arial"/>
          <w:bCs/>
        </w:rPr>
      </w:pPr>
      <w:r w:rsidRPr="00666337">
        <w:rPr>
          <w:rFonts w:cs="Arial"/>
          <w:bCs/>
        </w:rPr>
        <w:t>Children cannot be the subjects of tribunal proceedings</w:t>
      </w:r>
    </w:p>
    <w:p w:rsidR="00DC0060" w:rsidRPr="00592F04" w:rsidRDefault="00DC0060" w:rsidP="00592F04">
      <w:pPr>
        <w:pStyle w:val="Heading3"/>
      </w:pPr>
      <w:bookmarkStart w:id="329" w:name="_Toc409778476"/>
      <w:r w:rsidRPr="00666337">
        <w:t>Procedural rules applicable to children involved in proceedings linked to school admissions and exclusions</w:t>
      </w:r>
      <w:bookmarkEnd w:id="329"/>
    </w:p>
    <w:p w:rsidR="00DC0060" w:rsidRPr="00592F04" w:rsidRDefault="00DC0060" w:rsidP="00592F04">
      <w:pPr>
        <w:ind w:left="851"/>
        <w:jc w:val="both"/>
        <w:rPr>
          <w:rFonts w:cs="Arial"/>
        </w:rPr>
      </w:pPr>
      <w:r w:rsidRPr="00666337">
        <w:rPr>
          <w:rFonts w:cs="Arial"/>
        </w:rPr>
        <w:t>Appeals against administrative decisions on admission to, and exclusion from, school are heard by review panels. Such panels perform a judicial function which is separate from tribunals and administrative courts. Admission appeals in the UK are dealt with by the Admission Appeal Panels (England and Wales) and the Independent Admissions Appeals Tribunals (Northern Ireland). Exclusions appeals are heard by Independent Review Panels (in England); Independent Appeal Panels (Wales), Exclusion Appeal Panels (Northern Ireland).</w:t>
      </w:r>
    </w:p>
    <w:p w:rsidR="00DC0060" w:rsidRPr="00592F04" w:rsidRDefault="00DC0060" w:rsidP="00592F04">
      <w:pPr>
        <w:pStyle w:val="Heading4NoNumb"/>
        <w:ind w:firstLine="851"/>
      </w:pPr>
      <w:r w:rsidRPr="00666337">
        <w:t>The child as a plaintiff</w:t>
      </w:r>
    </w:p>
    <w:p w:rsidR="00DC0060" w:rsidRPr="00F4686D" w:rsidRDefault="00DC0060" w:rsidP="00F4686D">
      <w:pPr>
        <w:pStyle w:val="Heading3NoNumb"/>
        <w:ind w:left="851"/>
      </w:pPr>
      <w:bookmarkStart w:id="330" w:name="_Toc409778477"/>
      <w:r w:rsidRPr="00F4686D">
        <w:t>Right of the child to be heard</w:t>
      </w:r>
      <w:bookmarkEnd w:id="330"/>
    </w:p>
    <w:p w:rsidR="00DC0060" w:rsidRPr="00666337" w:rsidRDefault="00DC0060" w:rsidP="00592F04">
      <w:pPr>
        <w:widowControl w:val="0"/>
        <w:ind w:left="851"/>
        <w:jc w:val="both"/>
        <w:rPr>
          <w:rFonts w:cs="Arial"/>
        </w:rPr>
      </w:pPr>
      <w:r w:rsidRPr="00666337">
        <w:rPr>
          <w:rFonts w:cs="Arial"/>
        </w:rPr>
        <w:t xml:space="preserve">As already noted (in </w:t>
      </w:r>
      <w:hyperlink w:anchor="Section2" w:history="1">
        <w:r w:rsidRPr="00666337">
          <w:rPr>
            <w:rStyle w:val="Hyperlink"/>
            <w:rFonts w:cs="Arial"/>
          </w:rPr>
          <w:t>Section 2.4</w:t>
        </w:r>
      </w:hyperlink>
      <w:r w:rsidRPr="00666337">
        <w:rPr>
          <w:rFonts w:cs="Arial"/>
        </w:rPr>
        <w:t>), in admissions and exclusion appeals, where the child is the appellant, he/she may be represented or accompanied by a friend</w:t>
      </w:r>
      <w:r w:rsidRPr="00666337">
        <w:rPr>
          <w:rStyle w:val="FootnoteReference"/>
        </w:rPr>
        <w:footnoteReference w:id="334"/>
      </w:r>
      <w:r w:rsidRPr="00666337">
        <w:rPr>
          <w:rFonts w:cs="Arial"/>
        </w:rPr>
        <w:t>. Appeal panels must allow appellants the opportunity to appear in person and make oral representations. In England, when a parent’s and a child’s appeals are heard jointly, the panel must give both the parents and the child the opportunity to present their cases</w:t>
      </w:r>
      <w:r w:rsidRPr="00666337">
        <w:rPr>
          <w:rStyle w:val="FootnoteReference"/>
        </w:rPr>
        <w:footnoteReference w:id="335"/>
      </w:r>
      <w:r w:rsidRPr="00666337">
        <w:rPr>
          <w:rFonts w:cs="Arial"/>
        </w:rPr>
        <w:t>. In Wales, if the child wishes to appear at the hearing to give evidence, provision should be made for him/her to do so and the conduct of the panel should reflect that a child is present</w:t>
      </w:r>
      <w:r w:rsidRPr="00666337">
        <w:rPr>
          <w:rStyle w:val="FootnoteReference"/>
        </w:rPr>
        <w:footnoteReference w:id="336"/>
      </w:r>
      <w:r w:rsidRPr="00666337">
        <w:rPr>
          <w:rFonts w:cs="Arial"/>
        </w:rPr>
        <w:t xml:space="preserve">. No provisions were identified regarding the right of children to be heard in Northern Ireland. </w:t>
      </w:r>
    </w:p>
    <w:p w:rsidR="00DC0060" w:rsidRPr="00F4686D" w:rsidRDefault="00DC0060" w:rsidP="00F4686D">
      <w:pPr>
        <w:pStyle w:val="Heading3NoNumb"/>
        <w:ind w:left="851"/>
      </w:pPr>
      <w:bookmarkStart w:id="331" w:name="_Toc409778478"/>
      <w:r w:rsidRPr="00F4686D">
        <w:t>Right of the child to be consulted</w:t>
      </w:r>
      <w:bookmarkEnd w:id="331"/>
    </w:p>
    <w:p w:rsidR="00DC0060" w:rsidRPr="00592F04" w:rsidRDefault="00DC0060" w:rsidP="00592F04">
      <w:pPr>
        <w:widowControl w:val="0"/>
        <w:ind w:left="851"/>
        <w:jc w:val="both"/>
        <w:rPr>
          <w:rFonts w:cs="Arial"/>
        </w:rPr>
      </w:pPr>
      <w:r w:rsidRPr="00666337">
        <w:rPr>
          <w:rFonts w:cs="Arial"/>
        </w:rPr>
        <w:t xml:space="preserve">No statutory/policy provisions have been identified in Wales or Northern Ireland ensuring that children are consulted on the manner in which they wish to be heard. In England, guidance provides that </w:t>
      </w:r>
      <w:r>
        <w:rPr>
          <w:rFonts w:cs="Arial"/>
        </w:rPr>
        <w:t xml:space="preserve">an excluded child might be heard by the Tribunal. In principle the child could be heard in his/her own right. If the excluded pupil is not attending the hearing, the court must ensure that his/her views are nevertheless presented. To this end, the court must ensure that </w:t>
      </w:r>
      <w:r>
        <w:rPr>
          <w:rFonts w:cs="Arial"/>
        </w:rPr>
        <w:lastRenderedPageBreak/>
        <w:t>the child’s representative is heard or that the child submits a written statement</w:t>
      </w:r>
      <w:r>
        <w:rPr>
          <w:rStyle w:val="FootnoteReference"/>
        </w:rPr>
        <w:footnoteReference w:id="337"/>
      </w:r>
      <w:r>
        <w:rPr>
          <w:rFonts w:cs="Arial"/>
        </w:rPr>
        <w:t xml:space="preserve">. </w:t>
      </w:r>
    </w:p>
    <w:p w:rsidR="00DC0060" w:rsidRPr="00F4686D" w:rsidRDefault="00DC0060" w:rsidP="00F4686D">
      <w:pPr>
        <w:pStyle w:val="Heading3NoNumb"/>
        <w:ind w:left="851"/>
      </w:pPr>
      <w:bookmarkStart w:id="332" w:name="_Toc409778479"/>
      <w:r w:rsidRPr="00F4686D">
        <w:t>Right to enforce legal rights in the proceedings</w:t>
      </w:r>
      <w:bookmarkEnd w:id="332"/>
    </w:p>
    <w:p w:rsidR="00DC0060" w:rsidRPr="00592F04" w:rsidRDefault="00DC0060" w:rsidP="00592F04">
      <w:pPr>
        <w:widowControl w:val="0"/>
        <w:ind w:left="851"/>
        <w:jc w:val="both"/>
        <w:rPr>
          <w:rFonts w:cs="Arial"/>
        </w:rPr>
      </w:pPr>
      <w:r w:rsidRPr="00666337">
        <w:rPr>
          <w:rFonts w:cs="Arial"/>
        </w:rPr>
        <w:t xml:space="preserve">No statutory/policy provisions have been identified allowing children to enforce their legal rights in judicial review proceedings, </w:t>
      </w:r>
    </w:p>
    <w:p w:rsidR="00DC0060" w:rsidRPr="00231203" w:rsidRDefault="00DC0060" w:rsidP="00231203">
      <w:pPr>
        <w:pStyle w:val="Heading3NoNumb"/>
        <w:ind w:left="851"/>
      </w:pPr>
      <w:bookmarkStart w:id="333" w:name="_Toc409778480"/>
      <w:r w:rsidRPr="00231203">
        <w:t>Access to court</w:t>
      </w:r>
      <w:bookmarkEnd w:id="333"/>
    </w:p>
    <w:p w:rsidR="00DC0060" w:rsidRPr="00666337" w:rsidRDefault="00DC0060" w:rsidP="00592F04">
      <w:pPr>
        <w:widowControl w:val="0"/>
        <w:ind w:left="851"/>
        <w:jc w:val="both"/>
        <w:rPr>
          <w:rFonts w:cs="Arial"/>
        </w:rPr>
      </w:pPr>
      <w:r w:rsidRPr="00666337">
        <w:rPr>
          <w:rFonts w:cs="Arial"/>
        </w:rPr>
        <w:t>As noted above, for all cases involving children – including tribunal cases, the courts will provide interpreters</w:t>
      </w:r>
      <w:r w:rsidRPr="00666337">
        <w:rPr>
          <w:rStyle w:val="FootnoteReference"/>
        </w:rPr>
        <w:footnoteReference w:id="338"/>
      </w:r>
      <w:r w:rsidRPr="00666337">
        <w:rPr>
          <w:rFonts w:cs="Arial"/>
        </w:rPr>
        <w:t>.</w:t>
      </w:r>
    </w:p>
    <w:p w:rsidR="00DC0060" w:rsidRPr="00413F03" w:rsidRDefault="00DC0060" w:rsidP="00413F03">
      <w:pPr>
        <w:pStyle w:val="Heading5"/>
        <w:numPr>
          <w:ilvl w:val="0"/>
          <w:numId w:val="0"/>
        </w:numPr>
        <w:ind w:left="851"/>
        <w:rPr>
          <w:b w:val="0"/>
        </w:rPr>
      </w:pPr>
      <w:r w:rsidRPr="00413F03">
        <w:rPr>
          <w:b w:val="0"/>
        </w:rPr>
        <w:t>The child as an intervener</w:t>
      </w:r>
    </w:p>
    <w:p w:rsidR="00DC0060" w:rsidRPr="00666337" w:rsidRDefault="00DC0060" w:rsidP="00592F04">
      <w:pPr>
        <w:widowControl w:val="0"/>
        <w:ind w:left="851"/>
        <w:jc w:val="both"/>
        <w:rPr>
          <w:rFonts w:cs="Arial"/>
        </w:rPr>
      </w:pPr>
      <w:r w:rsidRPr="00666337">
        <w:rPr>
          <w:rFonts w:cs="Arial"/>
        </w:rPr>
        <w:t>No provisions were identified regarding interveners in appeal proceeding against decisions that concern admissions to or exclusions from school.</w:t>
      </w:r>
    </w:p>
    <w:p w:rsidR="00DC0060" w:rsidRPr="00592F04" w:rsidRDefault="00DC0060" w:rsidP="00592F04">
      <w:pPr>
        <w:pStyle w:val="Heading4NoNumb"/>
        <w:ind w:left="851"/>
      </w:pPr>
      <w:r w:rsidRPr="00666337">
        <w:t>The child as a defendant</w:t>
      </w:r>
    </w:p>
    <w:p w:rsidR="00DC0060" w:rsidRPr="00666337" w:rsidRDefault="00DC0060" w:rsidP="00592F04">
      <w:pPr>
        <w:pStyle w:val="CommentText"/>
        <w:ind w:left="851"/>
        <w:jc w:val="both"/>
        <w:rPr>
          <w:rFonts w:cs="Arial"/>
          <w:bCs/>
        </w:rPr>
      </w:pPr>
      <w:r w:rsidRPr="00666337">
        <w:rPr>
          <w:rFonts w:cs="Arial"/>
          <w:bCs/>
        </w:rPr>
        <w:t>The child would not be a defendant in first instance administrative judicial proceedings that concern admission/exclusion decisions. Where a court decision on the contested administrative decision is appealed, it would go to judicial review, in which case the rules applicable to judicial review proceedings apply.</w:t>
      </w:r>
    </w:p>
    <w:p w:rsidR="00DC0060" w:rsidRPr="00592F04" w:rsidRDefault="00DC0060" w:rsidP="00592F04">
      <w:pPr>
        <w:pStyle w:val="Heading4NoNumb"/>
        <w:ind w:left="851"/>
      </w:pPr>
      <w:r w:rsidRPr="00666337">
        <w:t>The child as a witness</w:t>
      </w:r>
    </w:p>
    <w:p w:rsidR="00DC0060" w:rsidRPr="00592F04" w:rsidRDefault="00DC0060" w:rsidP="00592F04">
      <w:pPr>
        <w:widowControl w:val="0"/>
        <w:ind w:left="851"/>
        <w:jc w:val="both"/>
        <w:rPr>
          <w:rFonts w:cs="Arial"/>
        </w:rPr>
      </w:pPr>
      <w:r>
        <w:rPr>
          <w:rFonts w:cs="Arial"/>
          <w:bCs/>
        </w:rPr>
        <w:t>It is not a right for a child witness to be heard by the tribunal; a child witness will only be required to attend as a witness and give evidence at a hearing where the Tribunal determines that the evidence is necessary to enable the fair hearing of the case and their welfare would not be prejudiced by doing so</w:t>
      </w:r>
      <w:r>
        <w:rPr>
          <w:rStyle w:val="FootnoteReference"/>
          <w:bCs/>
        </w:rPr>
        <w:footnoteReference w:id="339"/>
      </w:r>
      <w:r>
        <w:rPr>
          <w:rFonts w:cs="Arial"/>
          <w:bCs/>
        </w:rPr>
        <w:t>. In determining whether it is necessary for a child witness to give evidence to enable the fair hearing of a case, the Tribunal should have regard to all the available evidence and any representations made by the parties</w:t>
      </w:r>
      <w:r>
        <w:rPr>
          <w:rStyle w:val="FootnoteReference"/>
          <w:bCs/>
        </w:rPr>
        <w:footnoteReference w:id="340"/>
      </w:r>
      <w:r>
        <w:rPr>
          <w:rFonts w:cs="Arial"/>
          <w:bCs/>
        </w:rPr>
        <w:t xml:space="preserve">. </w:t>
      </w:r>
      <w:r>
        <w:rPr>
          <w:rFonts w:cs="Arial"/>
        </w:rPr>
        <w:t>P</w:t>
      </w:r>
      <w:r w:rsidRPr="00666337">
        <w:rPr>
          <w:rFonts w:cs="Arial"/>
        </w:rPr>
        <w:t>upils may appear as witnesses voluntarily and with their parents’ consent. In such cases, that pupil’s parents should be invited to attend the meeting in support of their child</w:t>
      </w:r>
      <w:r w:rsidRPr="00666337">
        <w:rPr>
          <w:rStyle w:val="FootnoteReference"/>
        </w:rPr>
        <w:footnoteReference w:id="341"/>
      </w:r>
      <w:r w:rsidRPr="00666337">
        <w:rPr>
          <w:rFonts w:cs="Arial"/>
        </w:rPr>
        <w:t>.</w:t>
      </w:r>
    </w:p>
    <w:p w:rsidR="00DC0060" w:rsidRPr="00592F04" w:rsidRDefault="00DC0060" w:rsidP="00592F04">
      <w:pPr>
        <w:pStyle w:val="Heading4NoNumb"/>
        <w:ind w:left="851"/>
      </w:pPr>
      <w:r w:rsidRPr="00666337">
        <w:t>The child as the subject of the proceeding</w:t>
      </w:r>
    </w:p>
    <w:p w:rsidR="00DC0060" w:rsidRPr="00592F04" w:rsidRDefault="00DC0060" w:rsidP="00592F04">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appeal panels. It is usually the contested administrative decision that constitutes the subject matter of the proceeding.</w:t>
      </w:r>
    </w:p>
    <w:p w:rsidR="00DC0060" w:rsidRPr="00592F04" w:rsidRDefault="00DC0060" w:rsidP="00592F04">
      <w:pPr>
        <w:pStyle w:val="Heading2"/>
      </w:pPr>
      <w:bookmarkStart w:id="334" w:name="_Right_to_legal"/>
      <w:bookmarkStart w:id="335" w:name="_Toc372894285"/>
      <w:bookmarkStart w:id="336" w:name="_Toc373311621"/>
      <w:bookmarkStart w:id="337" w:name="_Toc373920871"/>
      <w:bookmarkStart w:id="338" w:name="_Toc376943996"/>
      <w:bookmarkStart w:id="339" w:name="_Toc377399597"/>
      <w:bookmarkStart w:id="340" w:name="_Toc409778481"/>
      <w:bookmarkEnd w:id="287"/>
      <w:bookmarkEnd w:id="334"/>
      <w:r w:rsidRPr="00666337">
        <w:t>Right to legal counsel, legal assistance and representation</w:t>
      </w:r>
      <w:bookmarkEnd w:id="335"/>
      <w:bookmarkEnd w:id="336"/>
      <w:bookmarkEnd w:id="337"/>
      <w:bookmarkEnd w:id="338"/>
      <w:bookmarkEnd w:id="339"/>
      <w:bookmarkEnd w:id="340"/>
    </w:p>
    <w:p w:rsidR="00DC0060" w:rsidRPr="00592F04" w:rsidRDefault="00DC0060" w:rsidP="00592F04">
      <w:pPr>
        <w:pStyle w:val="BodyText"/>
        <w:widowControl w:val="0"/>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592F04" w:rsidRDefault="00DC0060" w:rsidP="00231203">
      <w:pPr>
        <w:pStyle w:val="Heading3NoNumb"/>
        <w:ind w:left="851"/>
      </w:pPr>
      <w:bookmarkStart w:id="341" w:name="_Toc346714794"/>
      <w:bookmarkStart w:id="342" w:name="_Toc346714795"/>
      <w:bookmarkStart w:id="343" w:name="_Toc338234119"/>
      <w:bookmarkStart w:id="344" w:name="_Toc338234120"/>
      <w:bookmarkStart w:id="345" w:name="_Toc338234122"/>
      <w:bookmarkStart w:id="346" w:name="_Toc338234123"/>
      <w:bookmarkStart w:id="347" w:name="_Toc409778482"/>
      <w:bookmarkStart w:id="348" w:name="_Toc338234124"/>
      <w:bookmarkEnd w:id="341"/>
      <w:bookmarkEnd w:id="342"/>
      <w:bookmarkEnd w:id="343"/>
      <w:bookmarkEnd w:id="344"/>
      <w:bookmarkEnd w:id="345"/>
      <w:bookmarkEnd w:id="346"/>
      <w:r w:rsidRPr="00666337">
        <w:t>Rules applicable to children involved in administrative judicial review proceedings</w:t>
      </w:r>
      <w:bookmarkEnd w:id="347"/>
    </w:p>
    <w:p w:rsidR="00DC0060" w:rsidRPr="00666337" w:rsidRDefault="00DC0060" w:rsidP="00592F04">
      <w:pPr>
        <w:ind w:left="851"/>
        <w:jc w:val="both"/>
        <w:rPr>
          <w:rFonts w:cs="Arial"/>
          <w:bCs/>
        </w:rPr>
      </w:pPr>
      <w:r w:rsidRPr="00666337">
        <w:rPr>
          <w:rFonts w:cs="Arial"/>
          <w:bCs/>
        </w:rPr>
        <w:t xml:space="preserve">Decisions taken in the following sectors can be referred to judicial review proceedings: placement of children into </w:t>
      </w:r>
      <w:r w:rsidRPr="00342BD0">
        <w:rPr>
          <w:rFonts w:cs="Arial"/>
          <w:bCs/>
        </w:rPr>
        <w:t xml:space="preserve">care </w:t>
      </w:r>
      <w:r w:rsidRPr="00E11DCC">
        <w:rPr>
          <w:rFonts w:cs="Arial"/>
          <w:bCs/>
        </w:rPr>
        <w:t>and proceedings involving the medi</w:t>
      </w:r>
      <w:r>
        <w:rPr>
          <w:rFonts w:cs="Arial"/>
          <w:bCs/>
        </w:rPr>
        <w:t>c</w:t>
      </w:r>
      <w:r w:rsidRPr="00E11DCC">
        <w:rPr>
          <w:rFonts w:cs="Arial"/>
          <w:bCs/>
        </w:rPr>
        <w:t>al treatment of children</w:t>
      </w:r>
      <w:r w:rsidRPr="00666337">
        <w:rPr>
          <w:rFonts w:cs="Arial"/>
          <w:bCs/>
        </w:rPr>
        <w:t xml:space="preserve">; criminal offences committed by children below MACR; the imposition of administrative sanctions. Regarding judicial review proceedings, general procedural rules are set out in </w:t>
      </w:r>
      <w:hyperlink r:id="rId153" w:history="1">
        <w:r w:rsidRPr="00666337">
          <w:rPr>
            <w:rStyle w:val="Hyperlink"/>
            <w:rFonts w:cs="Arial"/>
          </w:rPr>
          <w:t>Rule 54 of the Civil Procedure Rules (CPR)</w:t>
        </w:r>
      </w:hyperlink>
      <w:r w:rsidRPr="00666337">
        <w:rPr>
          <w:rFonts w:cs="Arial"/>
          <w:bCs/>
        </w:rPr>
        <w:t xml:space="preserve"> and Order 53 of the </w:t>
      </w:r>
      <w:hyperlink r:id="rId154"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666337" w:rsidRDefault="00DC0060" w:rsidP="00592F04">
      <w:pPr>
        <w:ind w:left="851"/>
        <w:jc w:val="both"/>
        <w:rPr>
          <w:rFonts w:cs="Arial"/>
          <w:bCs/>
        </w:rPr>
      </w:pPr>
      <w:r w:rsidRPr="00666337">
        <w:rPr>
          <w:rFonts w:cs="Arial"/>
          <w:bCs/>
        </w:rPr>
        <w:lastRenderedPageBreak/>
        <w:t xml:space="preserve">However, as already noted in </w:t>
      </w:r>
      <w:hyperlink w:anchor="_Overview_of_Member" w:history="1">
        <w:r w:rsidRPr="00AB53DB">
          <w:rPr>
            <w:rStyle w:val="Hyperlink"/>
            <w:rFonts w:cs="Arial"/>
            <w:bCs/>
          </w:rPr>
          <w:t>Section 1a</w:t>
        </w:r>
      </w:hyperlink>
      <w:r w:rsidRPr="00666337">
        <w:rPr>
          <w:rFonts w:cs="Arial"/>
          <w:bCs/>
        </w:rPr>
        <w:t xml:space="preserve">, where a welfare issue arises, such as the placement of a child into care, it is likely that the administrative court would refer the case to a family court. Family courts adjudicate in accordance with the family procedural rules, which are set out either in the </w:t>
      </w:r>
      <w:hyperlink r:id="rId155" w:history="1">
        <w:r w:rsidRPr="00666337">
          <w:rPr>
            <w:rStyle w:val="Hyperlink"/>
            <w:rFonts w:cs="Arial"/>
            <w:bCs/>
          </w:rPr>
          <w:t>Family Procedure Rules 2010 (FPR)</w:t>
        </w:r>
      </w:hyperlink>
      <w:r w:rsidRPr="00666337">
        <w:rPr>
          <w:rFonts w:cs="Arial"/>
          <w:bCs/>
        </w:rPr>
        <w:t xml:space="preserve"> and the </w:t>
      </w:r>
      <w:hyperlink r:id="rId156" w:history="1">
        <w:r w:rsidRPr="00666337">
          <w:rPr>
            <w:rStyle w:val="Hyperlink"/>
            <w:rFonts w:cs="Arial"/>
          </w:rPr>
          <w:t>Children Act 1989</w:t>
        </w:r>
      </w:hyperlink>
      <w:r>
        <w:rPr>
          <w:rStyle w:val="Hyperlink"/>
          <w:rFonts w:cs="Arial"/>
        </w:rPr>
        <w:t xml:space="preserve"> </w:t>
      </w:r>
      <w:r w:rsidRPr="00666337">
        <w:rPr>
          <w:rFonts w:cs="Arial"/>
          <w:bCs/>
        </w:rPr>
        <w:t xml:space="preserve">in England and Wales, or the </w:t>
      </w:r>
      <w:hyperlink r:id="rId157" w:history="1">
        <w:r w:rsidRPr="00666337">
          <w:rPr>
            <w:rStyle w:val="Hyperlink"/>
            <w:rFonts w:cs="Arial"/>
            <w:bCs/>
          </w:rPr>
          <w:t>Family Proceedings Rules (Northern Ireland) 1996 (FPR-NI)</w:t>
        </w:r>
      </w:hyperlink>
      <w:r>
        <w:rPr>
          <w:rStyle w:val="Hyperlink"/>
          <w:rFonts w:cs="Arial"/>
          <w:bCs/>
        </w:rPr>
        <w:t xml:space="preserve">, </w:t>
      </w:r>
      <w:r w:rsidRPr="00666337">
        <w:rPr>
          <w:rFonts w:cs="Arial"/>
          <w:bCs/>
        </w:rPr>
        <w:t>Magistrates’ Courts (Children) (Northern Ireland) Order 1995 Rules (Northern Ireland) 1996 and</w:t>
      </w:r>
      <w:r>
        <w:rPr>
          <w:rFonts w:cs="Arial"/>
          <w:bCs/>
        </w:rPr>
        <w:t xml:space="preserve"> </w:t>
      </w:r>
      <w:r w:rsidRPr="00666337">
        <w:rPr>
          <w:rFonts w:cs="Arial"/>
          <w:bCs/>
        </w:rPr>
        <w:t xml:space="preserve">the </w:t>
      </w:r>
      <w:hyperlink r:id="rId158" w:history="1">
        <w:r w:rsidRPr="00666337">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applicable to children involved in proceedings for placement into care’.</w:t>
      </w:r>
    </w:p>
    <w:p w:rsidR="00DC0060" w:rsidRPr="00EC39EF" w:rsidRDefault="00DC0060" w:rsidP="00EC39EF">
      <w:pPr>
        <w:ind w:left="851"/>
        <w:jc w:val="both"/>
        <w:rPr>
          <w:rFonts w:cs="Arial"/>
          <w:bCs/>
        </w:rPr>
      </w:pPr>
      <w:r w:rsidRPr="00E11DCC">
        <w:rPr>
          <w:rFonts w:cs="Arial"/>
          <w:bCs/>
        </w:rPr>
        <w:t>As already noted above, there is no administrative court in Northern Ireland. The High Court deals with Judicial Reviews and would refer the case to the family court</w:t>
      </w:r>
      <w:r w:rsidRPr="00666337">
        <w:rPr>
          <w:rStyle w:val="FootnoteReference"/>
          <w:bCs/>
        </w:rPr>
        <w:footnoteReference w:id="342"/>
      </w:r>
      <w:r w:rsidRPr="00E11DCC">
        <w:rPr>
          <w:rFonts w:cs="Arial"/>
          <w:bCs/>
        </w:rPr>
        <w:t>.</w:t>
      </w:r>
    </w:p>
    <w:p w:rsidR="00DC0060" w:rsidRPr="00592F04" w:rsidRDefault="00DC0060" w:rsidP="00592F04">
      <w:pPr>
        <w:pStyle w:val="Heading3"/>
      </w:pPr>
      <w:bookmarkStart w:id="349" w:name="_Toc409778483"/>
      <w:r w:rsidRPr="00666337">
        <w:t>Procedural rules applicable to children involved in: i) proceedings for placement into care</w:t>
      </w:r>
      <w:r>
        <w:t xml:space="preserve"> </w:t>
      </w:r>
      <w:r w:rsidRPr="008357E9">
        <w:t>and proceedings involving the medi</w:t>
      </w:r>
      <w:r>
        <w:t>c</w:t>
      </w:r>
      <w:r w:rsidRPr="008357E9">
        <w:t>al treatment of children</w:t>
      </w:r>
      <w:r w:rsidRPr="00666337">
        <w:t>; ii) proceedings relating to children below the age of MACR committing ‘criminal’ offences; iii) administrative sanctions relevant to children</w:t>
      </w:r>
      <w:bookmarkEnd w:id="349"/>
    </w:p>
    <w:p w:rsidR="00DC0060" w:rsidRPr="00592F04" w:rsidRDefault="00DC0060" w:rsidP="00592F04">
      <w:pPr>
        <w:pStyle w:val="Heading4NoNumb"/>
        <w:ind w:firstLine="851"/>
      </w:pPr>
      <w:r w:rsidRPr="00666337">
        <w:t>The child as a plaintiff/defendant</w:t>
      </w:r>
    </w:p>
    <w:p w:rsidR="00DC0060" w:rsidRPr="00231203" w:rsidRDefault="00DC0060" w:rsidP="00231203">
      <w:pPr>
        <w:pStyle w:val="Heading3NoNumb"/>
        <w:ind w:left="851"/>
      </w:pPr>
      <w:bookmarkStart w:id="350" w:name="_Toc409778484"/>
      <w:r w:rsidRPr="00231203">
        <w:t>Legal representation of children</w:t>
      </w:r>
      <w:bookmarkEnd w:id="350"/>
    </w:p>
    <w:p w:rsidR="00DC0060" w:rsidRPr="00666337" w:rsidRDefault="00DC0060" w:rsidP="00592F04">
      <w:pPr>
        <w:widowControl w:val="0"/>
        <w:tabs>
          <w:tab w:val="left" w:pos="2610"/>
        </w:tabs>
        <w:ind w:left="851"/>
        <w:jc w:val="both"/>
        <w:rPr>
          <w:rFonts w:cs="Arial"/>
        </w:rPr>
      </w:pPr>
      <w:r w:rsidRPr="00666337">
        <w:rPr>
          <w:rFonts w:cs="Arial"/>
        </w:rPr>
        <w:t>In judicial review proceedings, the child making a claim must have a litigation friend/next friend/Children’s Guardian, to bring proceedings on his/her behalf, unless the court makes an order allowing the child to act on his/her own behalf</w:t>
      </w:r>
      <w:r w:rsidRPr="00666337">
        <w:rPr>
          <w:rFonts w:cs="Arial"/>
          <w:vertAlign w:val="superscript"/>
        </w:rPr>
        <w:footnoteReference w:id="343"/>
      </w:r>
      <w:r w:rsidRPr="00666337">
        <w:rPr>
          <w:rFonts w:cs="Arial"/>
        </w:rPr>
        <w:t>. The litigation friend/next friend/Children’s Guardian, if the child is a defendant, will be responsible for acting on the child’s behalf, including the appointment of a lawyer, if necessary.</w:t>
      </w:r>
    </w:p>
    <w:p w:rsidR="00DC0060" w:rsidRPr="00666337" w:rsidRDefault="00DC0060" w:rsidP="00592F04">
      <w:pPr>
        <w:widowControl w:val="0"/>
        <w:ind w:left="851"/>
        <w:jc w:val="both"/>
        <w:rPr>
          <w:rFonts w:cs="Arial"/>
        </w:rPr>
      </w:pPr>
      <w:r w:rsidRPr="00666337">
        <w:rPr>
          <w:rFonts w:cs="Arial"/>
        </w:rPr>
        <w:t>If legal representation by a solicitor is ordered by the court, it will decide who the representative is. Otherwise, the legal counsel may be chosen by the child’s parents or the litigation friend/next friend/Children’s Guardian – if the child is a defendant</w:t>
      </w:r>
      <w:r w:rsidRPr="00666337">
        <w:rPr>
          <w:rStyle w:val="FootnoteReference"/>
        </w:rPr>
        <w:footnoteReference w:id="344"/>
      </w:r>
      <w:r w:rsidRPr="00666337">
        <w:rPr>
          <w:rFonts w:cs="Arial"/>
        </w:rPr>
        <w:t>.</w:t>
      </w:r>
    </w:p>
    <w:p w:rsidR="00DC0060" w:rsidRPr="00666337" w:rsidRDefault="00DC0060" w:rsidP="00EC39EF">
      <w:pPr>
        <w:ind w:left="851"/>
        <w:jc w:val="both"/>
        <w:rPr>
          <w:rFonts w:cs="Arial"/>
        </w:rPr>
      </w:pPr>
      <w:r w:rsidRPr="00666337">
        <w:rPr>
          <w:rFonts w:cs="Arial"/>
        </w:rPr>
        <w:t xml:space="preserve">General Law Society guidance on good practice in childcare cases provides </w:t>
      </w:r>
      <w:r w:rsidRPr="00666337">
        <w:rPr>
          <w:rFonts w:cs="Arial"/>
          <w:i/>
        </w:rPr>
        <w:t>inter alia</w:t>
      </w:r>
      <w:r w:rsidRPr="00666337">
        <w:rPr>
          <w:rFonts w:cs="Arial"/>
        </w:rPr>
        <w:t>, that the child's best interests are paramount throughout the conduct of a case</w:t>
      </w:r>
      <w:r w:rsidRPr="00666337">
        <w:rPr>
          <w:rFonts w:cs="Arial"/>
          <w:vertAlign w:val="superscript"/>
        </w:rPr>
        <w:footnoteReference w:id="345"/>
      </w:r>
      <w:r w:rsidRPr="00666337">
        <w:rPr>
          <w:rFonts w:cs="Arial"/>
        </w:rPr>
        <w:t xml:space="preserve">. Solicitors in England and Wales are also required to comply with the </w:t>
      </w:r>
      <w:hyperlink r:id="rId159" w:history="1">
        <w:r w:rsidRPr="00666337">
          <w:rPr>
            <w:rStyle w:val="Hyperlink"/>
            <w:rFonts w:cs="Arial"/>
          </w:rPr>
          <w:t>Solicitors Regulation Authority (SRA) Code of Conduct 2011</w:t>
        </w:r>
      </w:hyperlink>
      <w:r w:rsidRPr="00666337">
        <w:rPr>
          <w:rFonts w:cs="Arial"/>
        </w:rPr>
        <w:t>, including the principles of acting in the best interests of the client and maintaining confidentiality</w:t>
      </w:r>
      <w:r w:rsidRPr="00666337">
        <w:rPr>
          <w:rStyle w:val="FootnoteReference"/>
        </w:rPr>
        <w:footnoteReference w:id="346"/>
      </w:r>
      <w:r w:rsidRPr="00666337">
        <w:rPr>
          <w:rFonts w:cs="Arial"/>
        </w:rPr>
        <w:t xml:space="preserve">. </w:t>
      </w:r>
      <w:r w:rsidRPr="00E3761F">
        <w:rPr>
          <w:rFonts w:cs="Arial"/>
        </w:rPr>
        <w:t xml:space="preserve">The </w:t>
      </w:r>
      <w:hyperlink r:id="rId160" w:history="1">
        <w:r w:rsidRPr="00666337">
          <w:rPr>
            <w:rStyle w:val="Hyperlink"/>
            <w:rFonts w:cs="Arial"/>
          </w:rPr>
          <w:t>Law Society of Northern Ireland</w:t>
        </w:r>
      </w:hyperlink>
      <w:r w:rsidRPr="00E3761F">
        <w:rPr>
          <w:rFonts w:cs="Arial"/>
        </w:rPr>
        <w:t xml:space="preserve"> also makes similar provision</w:t>
      </w:r>
      <w:r w:rsidRPr="00666337">
        <w:rPr>
          <w:rFonts w:cs="Arial"/>
        </w:rPr>
        <w:t>. Besides these codes of conducts, no other guidance for solicitors who represent children to ensure that they treat children as fully-fledged clients, have been identified.</w:t>
      </w:r>
    </w:p>
    <w:p w:rsidR="00DC0060" w:rsidRPr="00666337" w:rsidRDefault="00DC0060" w:rsidP="00EC39EF">
      <w:pPr>
        <w:ind w:left="851"/>
        <w:jc w:val="both"/>
        <w:rPr>
          <w:rFonts w:cs="Arial"/>
        </w:rPr>
      </w:pPr>
    </w:p>
    <w:p w:rsidR="00DC0060" w:rsidRPr="00666337" w:rsidRDefault="00DC0060" w:rsidP="00592F04">
      <w:pPr>
        <w:ind w:left="851"/>
        <w:jc w:val="both"/>
        <w:rPr>
          <w:rFonts w:cs="Arial"/>
        </w:rPr>
      </w:pPr>
      <w:r w:rsidRPr="00666337">
        <w:rPr>
          <w:rFonts w:cs="Arial"/>
        </w:rPr>
        <w:t>No statutory/policy provisions have been identified preventing or allowing a child to waive his/her right to legal assistance.</w:t>
      </w:r>
    </w:p>
    <w:p w:rsidR="00DC0060" w:rsidRPr="00231203" w:rsidRDefault="00DC0060" w:rsidP="00231203">
      <w:pPr>
        <w:pStyle w:val="Heading3NoNumb"/>
        <w:ind w:left="851"/>
      </w:pPr>
      <w:bookmarkStart w:id="351" w:name="_Toc409778485"/>
      <w:r w:rsidRPr="00231203">
        <w:t>Legal aid</w:t>
      </w:r>
      <w:bookmarkEnd w:id="351"/>
    </w:p>
    <w:p w:rsidR="00DC0060" w:rsidRPr="00592F04" w:rsidRDefault="00DC0060" w:rsidP="00592F04">
      <w:pPr>
        <w:widowControl w:val="0"/>
        <w:tabs>
          <w:tab w:val="left" w:pos="2610"/>
        </w:tabs>
        <w:ind w:left="851"/>
        <w:jc w:val="both"/>
        <w:rPr>
          <w:rFonts w:cs="Arial"/>
          <w:b/>
        </w:rPr>
      </w:pPr>
      <w:r w:rsidRPr="00666337">
        <w:rPr>
          <w:rFonts w:cs="Arial"/>
        </w:rPr>
        <w:t>Access to legal aid in administrative judicial proceedings is not automatic but means-tested. Financial criteria taken into account include disposable income and disposable capital. When assessing the means of a child, the resources of a parent, guardian or other person who is responsible for, or substantially contributes to, the child’s maintenance will be taken into account, as well as any assets of the child. There is a discretion not to aggregate assets in this way if it appears inequitable to do so, having regard to all the circumstances including the age and resources of the child</w:t>
      </w:r>
      <w:r w:rsidRPr="00666337">
        <w:rPr>
          <w:rStyle w:val="FootnoteReference"/>
        </w:rPr>
        <w:footnoteReference w:id="347"/>
      </w:r>
      <w:r w:rsidRPr="00666337">
        <w:rPr>
          <w:rFonts w:cs="Arial"/>
        </w:rPr>
        <w:t>.</w:t>
      </w:r>
    </w:p>
    <w:p w:rsidR="00DC0060" w:rsidRPr="00231203" w:rsidRDefault="00DC0060" w:rsidP="00231203">
      <w:pPr>
        <w:pStyle w:val="Heading3NoNumb"/>
        <w:ind w:left="851"/>
      </w:pPr>
      <w:bookmarkStart w:id="352" w:name="_Toc409778486"/>
      <w:r w:rsidRPr="00231203">
        <w:lastRenderedPageBreak/>
        <w:t>Conflict of interest</w:t>
      </w:r>
      <w:bookmarkEnd w:id="352"/>
    </w:p>
    <w:p w:rsidR="00DC0060" w:rsidRPr="00592F04" w:rsidRDefault="00DC0060" w:rsidP="00592F04">
      <w:pPr>
        <w:widowControl w:val="0"/>
        <w:ind w:left="851"/>
        <w:jc w:val="both"/>
        <w:rPr>
          <w:rFonts w:cs="Arial"/>
        </w:rPr>
      </w:pPr>
      <w:r w:rsidRPr="00666337">
        <w:rPr>
          <w:rFonts w:cs="Arial"/>
        </w:rPr>
        <w:t xml:space="preserve">No specific statutory/policy provisions dealing with conflicting interests between parents and children have been identified. However, under civil procedural rules, which as explained under </w:t>
      </w:r>
      <w:hyperlink w:anchor="_The_child_as" w:history="1">
        <w:r w:rsidRPr="00666337">
          <w:rPr>
            <w:rStyle w:val="Hyperlink"/>
            <w:rFonts w:cs="Arial"/>
          </w:rPr>
          <w:t>Section 2.1</w:t>
        </w:r>
      </w:hyperlink>
      <w:r w:rsidRPr="00666337">
        <w:rPr>
          <w:rStyle w:val="Hyperlink"/>
          <w:rFonts w:cs="Arial"/>
        </w:rPr>
        <w:t>,</w:t>
      </w:r>
      <w:r w:rsidRPr="00666337">
        <w:rPr>
          <w:rFonts w:cs="Arial"/>
        </w:rPr>
        <w:t xml:space="preserve"> also apply to judicial review proceedings in England and Wales, the court may change a litigation friend and may appoint a new litigation friend in substitution for an existing one</w:t>
      </w:r>
      <w:r w:rsidRPr="00666337">
        <w:rPr>
          <w:rStyle w:val="FootnoteReference"/>
        </w:rPr>
        <w:footnoteReference w:id="348"/>
      </w:r>
      <w:r w:rsidRPr="00666337">
        <w:rPr>
          <w:rFonts w:cs="Arial"/>
        </w:rPr>
        <w:t>.No provisions have been identified in Northern Ireland.</w:t>
      </w:r>
    </w:p>
    <w:p w:rsidR="00DC0060" w:rsidRPr="00231203" w:rsidRDefault="00DC0060" w:rsidP="00231203">
      <w:pPr>
        <w:pStyle w:val="Heading3NoNumb"/>
        <w:ind w:left="851"/>
      </w:pPr>
      <w:bookmarkStart w:id="353" w:name="_Toc409778487"/>
      <w:r w:rsidRPr="00231203">
        <w:t>Monitoring of the service provided by the child’s legal representative</w:t>
      </w:r>
      <w:bookmarkEnd w:id="353"/>
    </w:p>
    <w:p w:rsidR="00DC0060" w:rsidRPr="00592F04" w:rsidRDefault="00DC0060" w:rsidP="00592F04">
      <w:pPr>
        <w:widowControl w:val="0"/>
        <w:ind w:left="851"/>
        <w:jc w:val="both"/>
        <w:rPr>
          <w:rFonts w:cs="Arial"/>
          <w:b/>
          <w:i/>
        </w:rPr>
      </w:pPr>
      <w:r w:rsidRPr="00666337">
        <w:rPr>
          <w:rFonts w:cs="Arial"/>
        </w:rPr>
        <w:t>No mechanism, monitoring the services of litigation friends/next friends/guardians</w:t>
      </w:r>
      <w:r w:rsidRPr="00666337">
        <w:rPr>
          <w:rFonts w:cs="Arial"/>
          <w:i/>
        </w:rPr>
        <w:t xml:space="preserve"> </w:t>
      </w:r>
      <w:r w:rsidRPr="00E11DCC">
        <w:rPr>
          <w:rFonts w:cs="Arial"/>
        </w:rPr>
        <w:t>ad litem</w:t>
      </w:r>
      <w:r w:rsidRPr="00666337">
        <w:rPr>
          <w:rFonts w:cs="Arial"/>
        </w:rPr>
        <w:t>, has been identified.</w:t>
      </w:r>
    </w:p>
    <w:p w:rsidR="00DC0060" w:rsidRPr="00EC39EF" w:rsidRDefault="00DC0060" w:rsidP="00EC39EF">
      <w:pPr>
        <w:pStyle w:val="Heading5"/>
        <w:numPr>
          <w:ilvl w:val="0"/>
          <w:numId w:val="0"/>
        </w:numPr>
        <w:ind w:left="851"/>
        <w:rPr>
          <w:b w:val="0"/>
        </w:rPr>
      </w:pPr>
      <w:r w:rsidRPr="00EC39EF">
        <w:rPr>
          <w:b w:val="0"/>
        </w:rPr>
        <w:t>The child as an intervener</w:t>
      </w:r>
    </w:p>
    <w:p w:rsidR="00DC0060" w:rsidRPr="00592F04" w:rsidRDefault="00DC0060" w:rsidP="00592F04">
      <w:pPr>
        <w:ind w:left="851"/>
        <w:jc w:val="both"/>
        <w:rPr>
          <w:rFonts w:cs="Arial"/>
        </w:rPr>
      </w:pPr>
      <w:r w:rsidRPr="00666337">
        <w:rPr>
          <w:rFonts w:cs="Arial"/>
        </w:rPr>
        <w:t>Regarding other roles that the child can take, in judicial review proceedings, a child may also fall into the category of ‘interested Party’, i.e. any person, other than the plaintiff/claimant/defendant, who is ‘directly affected’ by a claim for judicial review</w:t>
      </w:r>
      <w:r w:rsidRPr="00666337">
        <w:rPr>
          <w:rStyle w:val="FootnoteReference"/>
        </w:rPr>
        <w:footnoteReference w:id="349"/>
      </w:r>
      <w:r w:rsidRPr="00666337">
        <w:rPr>
          <w:rFonts w:cs="Arial"/>
        </w:rPr>
        <w:t>. Child interveners have the same rights and obligations as child parties.</w:t>
      </w:r>
    </w:p>
    <w:p w:rsidR="00DC0060" w:rsidRPr="00592F04" w:rsidRDefault="00DC0060" w:rsidP="00592F04">
      <w:pPr>
        <w:pStyle w:val="Heading4NoNumb"/>
        <w:ind w:left="851"/>
      </w:pPr>
      <w:r w:rsidRPr="00666337">
        <w:t>The child as a witness</w:t>
      </w:r>
    </w:p>
    <w:p w:rsidR="00DC0060" w:rsidRPr="00592F04" w:rsidRDefault="00DC0060" w:rsidP="00592F04">
      <w:pPr>
        <w:widowControl w:val="0"/>
        <w:ind w:left="851"/>
        <w:jc w:val="both"/>
        <w:rPr>
          <w:rFonts w:cs="Arial"/>
        </w:rPr>
      </w:pPr>
      <w:r w:rsidRPr="00666337">
        <w:rPr>
          <w:rFonts w:cs="Arial"/>
        </w:rPr>
        <w:t>No provisions have been identified.</w:t>
      </w:r>
    </w:p>
    <w:p w:rsidR="00DC0060" w:rsidRPr="00592F04" w:rsidRDefault="00DC0060" w:rsidP="00592F04">
      <w:pPr>
        <w:pStyle w:val="Heading4NoNumb"/>
        <w:ind w:left="851"/>
      </w:pPr>
      <w:r w:rsidRPr="00666337">
        <w:t>The child as the subject of the proceeding</w:t>
      </w:r>
    </w:p>
    <w:p w:rsidR="00DC0060" w:rsidRPr="00592F04" w:rsidRDefault="00DC0060" w:rsidP="00592F04">
      <w:pPr>
        <w:widowControl w:val="0"/>
        <w:autoSpaceDE w:val="0"/>
        <w:autoSpaceDN w:val="0"/>
        <w:adjustRightInd w:val="0"/>
        <w:ind w:left="851"/>
        <w:jc w:val="both"/>
      </w:pPr>
      <w:r w:rsidRPr="00666337">
        <w:rPr>
          <w:rFonts w:cs="Arial"/>
          <w:bCs/>
        </w:rPr>
        <w:t>Children cannot be the subject matters of judicial review proceedings.</w:t>
      </w:r>
    </w:p>
    <w:p w:rsidR="00DC0060" w:rsidRPr="00592F04" w:rsidRDefault="00DC0060" w:rsidP="00592F04">
      <w:pPr>
        <w:pStyle w:val="Heading3"/>
      </w:pPr>
      <w:bookmarkStart w:id="354" w:name="_Toc409778488"/>
      <w:r w:rsidRPr="00666337">
        <w:t>Family procedural rules applicable to children involved in proceedings for placement into care</w:t>
      </w:r>
      <w:bookmarkEnd w:id="354"/>
    </w:p>
    <w:p w:rsidR="00DC0060" w:rsidRPr="00592F04" w:rsidRDefault="00DC0060" w:rsidP="00592F04">
      <w:pPr>
        <w:pStyle w:val="BodyText"/>
        <w:widowControl w:val="0"/>
        <w:tabs>
          <w:tab w:val="left" w:pos="3017"/>
        </w:tabs>
        <w:jc w:val="both"/>
        <w:rPr>
          <w:rFonts w:cs="Arial"/>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would refer the case to a family court. This section will consider the child in such family/care proceedings. </w:t>
      </w:r>
      <w:r w:rsidRPr="00E11DCC">
        <w:rPr>
          <w:rFonts w:cs="Arial"/>
        </w:rPr>
        <w:t>As already noted above, there is no administrative court</w:t>
      </w:r>
      <w:r w:rsidRPr="00666337">
        <w:rPr>
          <w:rFonts w:cs="Arial"/>
        </w:rPr>
        <w:t xml:space="preserve"> </w:t>
      </w:r>
      <w:r w:rsidRPr="00E11DCC">
        <w:rPr>
          <w:rFonts w:cs="Arial"/>
        </w:rPr>
        <w:t>in Northern Ireland. The High Court deals with Judicial Reviews and would refer the case to the family court</w:t>
      </w:r>
      <w:r w:rsidRPr="00666337">
        <w:rPr>
          <w:rStyle w:val="FootnoteReference"/>
        </w:rPr>
        <w:footnoteReference w:id="350"/>
      </w:r>
      <w:r w:rsidRPr="00666337">
        <w:rPr>
          <w:rFonts w:cs="Arial"/>
        </w:rPr>
        <w:t>.</w:t>
      </w:r>
    </w:p>
    <w:p w:rsidR="00DC0060" w:rsidRPr="00592F04" w:rsidRDefault="00DC0060" w:rsidP="00592F04">
      <w:pPr>
        <w:pStyle w:val="Heading4NoNumb"/>
        <w:ind w:firstLine="851"/>
      </w:pPr>
      <w:r w:rsidRPr="00666337">
        <w:t>The child as a plaintiff/defendant</w:t>
      </w:r>
    </w:p>
    <w:p w:rsidR="00DC0060" w:rsidRPr="00231203" w:rsidRDefault="00DC0060" w:rsidP="00231203">
      <w:pPr>
        <w:pStyle w:val="Heading3NoNumb"/>
        <w:ind w:left="851"/>
      </w:pPr>
      <w:bookmarkStart w:id="355" w:name="_Toc409778489"/>
      <w:r w:rsidRPr="00231203">
        <w:t>Legal representation of children</w:t>
      </w:r>
      <w:bookmarkEnd w:id="355"/>
    </w:p>
    <w:p w:rsidR="00DC0060" w:rsidRPr="00666337" w:rsidRDefault="00DC0060" w:rsidP="00592F04">
      <w:pPr>
        <w:widowControl w:val="0"/>
        <w:tabs>
          <w:tab w:val="left" w:pos="2610"/>
        </w:tabs>
        <w:ind w:left="851"/>
        <w:jc w:val="both"/>
        <w:rPr>
          <w:rFonts w:cs="Arial"/>
        </w:rPr>
      </w:pPr>
      <w:r w:rsidRPr="00E11DCC">
        <w:rPr>
          <w:rFonts w:cs="Arial"/>
        </w:rPr>
        <w:t>In family proceedings in England and Wales, the child making a claim must have a Children’s Guardian to bring proceedings on his/her behalf, unless the court makes an order allowing the child to act on his/her own behalf</w:t>
      </w:r>
      <w:r w:rsidRPr="00E11DCC">
        <w:rPr>
          <w:rFonts w:cs="Arial"/>
          <w:vertAlign w:val="superscript"/>
        </w:rPr>
        <w:footnoteReference w:id="351"/>
      </w:r>
      <w:r w:rsidRPr="00E11DCC">
        <w:rPr>
          <w:rFonts w:cs="Arial"/>
        </w:rPr>
        <w:t>.</w:t>
      </w:r>
      <w:r w:rsidRPr="00666337">
        <w:rPr>
          <w:rFonts w:cs="Arial"/>
        </w:rPr>
        <w:t xml:space="preserve"> The Children’s Guardian will be responsible for acting on the child’s behalf, including the appointment of a solicitor, if necessary. </w:t>
      </w:r>
      <w:r w:rsidRPr="00E11DCC">
        <w:rPr>
          <w:rFonts w:cs="Arial"/>
        </w:rPr>
        <w:t xml:space="preserve">The court must </w:t>
      </w:r>
      <w:r w:rsidRPr="00666337">
        <w:rPr>
          <w:rFonts w:cs="Arial"/>
        </w:rPr>
        <w:t xml:space="preserve">also </w:t>
      </w:r>
      <w:r w:rsidRPr="00E11DCC">
        <w:rPr>
          <w:rFonts w:cs="Arial"/>
        </w:rPr>
        <w:t>appoint a Children’s Guardian in specific circumstances, including where a child is the subject of and a party to specified proceedings</w:t>
      </w:r>
      <w:r w:rsidRPr="00E11DCC">
        <w:rPr>
          <w:rFonts w:cs="Arial"/>
        </w:rPr>
        <w:footnoteReference w:id="352"/>
      </w:r>
      <w:r w:rsidRPr="00666337">
        <w:rPr>
          <w:rFonts w:cs="Arial"/>
          <w:vertAlign w:val="subscript"/>
        </w:rPr>
        <w:t>.</w:t>
      </w:r>
    </w:p>
    <w:p w:rsidR="00DC0060" w:rsidRPr="00592F04" w:rsidRDefault="00DC0060" w:rsidP="00592F04">
      <w:pPr>
        <w:ind w:left="851"/>
        <w:jc w:val="both"/>
        <w:rPr>
          <w:rFonts w:eastAsia="Times New Roman"/>
        </w:rPr>
      </w:pPr>
      <w:r w:rsidRPr="00E11DCC">
        <w:rPr>
          <w:rFonts w:cs="Arial"/>
        </w:rPr>
        <w:t xml:space="preserve">In </w:t>
      </w:r>
      <w:r w:rsidRPr="00666337">
        <w:rPr>
          <w:rFonts w:cs="Arial"/>
        </w:rPr>
        <w:t>family</w:t>
      </w:r>
      <w:r w:rsidRPr="00E11DCC">
        <w:rPr>
          <w:rFonts w:cs="Arial"/>
        </w:rPr>
        <w:t xml:space="preserve"> proceedings in</w:t>
      </w:r>
      <w:r w:rsidRPr="00666337">
        <w:rPr>
          <w:rFonts w:cs="Arial"/>
        </w:rPr>
        <w:t xml:space="preserve"> </w:t>
      </w:r>
      <w:r w:rsidRPr="00E11DCC">
        <w:rPr>
          <w:rFonts w:cs="Arial"/>
        </w:rPr>
        <w:t>Northern Ireland</w:t>
      </w:r>
      <w:r w:rsidRPr="00666337">
        <w:rPr>
          <w:rFonts w:cs="Arial"/>
        </w:rPr>
        <w:t>,</w:t>
      </w:r>
      <w:r w:rsidRPr="00E11DCC">
        <w:rPr>
          <w:rFonts w:cs="Arial"/>
        </w:rPr>
        <w:t xml:space="preserve"> </w:t>
      </w:r>
      <w:r w:rsidRPr="00666337">
        <w:rPr>
          <w:rFonts w:cs="Arial"/>
        </w:rPr>
        <w:t xml:space="preserve">a child may bring </w:t>
      </w:r>
      <w:r w:rsidRPr="00E11DCC">
        <w:rPr>
          <w:rFonts w:cs="Arial"/>
        </w:rPr>
        <w:t>proceedings by his</w:t>
      </w:r>
      <w:r>
        <w:rPr>
          <w:rFonts w:cs="Arial"/>
        </w:rPr>
        <w:t>/her</w:t>
      </w:r>
      <w:r w:rsidRPr="00E11DCC">
        <w:rPr>
          <w:rFonts w:cs="Arial"/>
        </w:rPr>
        <w:t xml:space="preserve"> next friend and may defend any such proceedings by his</w:t>
      </w:r>
      <w:r>
        <w:rPr>
          <w:rFonts w:cs="Arial"/>
        </w:rPr>
        <w:t>/her</w:t>
      </w:r>
      <w:r w:rsidRPr="00E11DCC">
        <w:rPr>
          <w:rFonts w:cs="Arial"/>
        </w:rPr>
        <w:t xml:space="preserve"> guardian ad litem</w:t>
      </w:r>
      <w:r w:rsidRPr="00666337">
        <w:rPr>
          <w:rFonts w:eastAsia="Times New Roman"/>
        </w:rPr>
        <w:t xml:space="preserve">. </w:t>
      </w:r>
      <w:r w:rsidRPr="00666337">
        <w:rPr>
          <w:rFonts w:cs="Arial"/>
        </w:rPr>
        <w:t>T</w:t>
      </w:r>
      <w:r w:rsidRPr="00E11DCC">
        <w:rPr>
          <w:rFonts w:cs="Arial"/>
        </w:rPr>
        <w:t>he Official Solicitor may be appointed as a Guardian ad litem of the child, with authority to take part in the</w:t>
      </w:r>
      <w:r w:rsidRPr="00666337">
        <w:t xml:space="preserve"> </w:t>
      </w:r>
      <w:r w:rsidRPr="00E11DCC">
        <w:rPr>
          <w:rFonts w:cs="Arial"/>
        </w:rPr>
        <w:t>proceedings on the child’s behalf where it appears to the court that the child ought to be separately represented</w:t>
      </w:r>
      <w:r w:rsidRPr="00E11DCC">
        <w:rPr>
          <w:rFonts w:cs="Arial"/>
        </w:rPr>
        <w:footnoteReference w:id="353"/>
      </w:r>
      <w:r w:rsidRPr="00E11DCC">
        <w:rPr>
          <w:rFonts w:cs="Arial"/>
        </w:rPr>
        <w:t>.</w:t>
      </w:r>
    </w:p>
    <w:p w:rsidR="00DC0060" w:rsidRPr="00666337" w:rsidRDefault="00DC0060" w:rsidP="00592F04">
      <w:pPr>
        <w:widowControl w:val="0"/>
        <w:ind w:left="851"/>
        <w:jc w:val="both"/>
        <w:rPr>
          <w:rFonts w:cs="Arial"/>
        </w:rPr>
      </w:pPr>
      <w:r w:rsidRPr="00666337">
        <w:rPr>
          <w:rFonts w:cs="Arial"/>
        </w:rPr>
        <w:t xml:space="preserve">If legal representation by a solicitor is directed by the court, it will decide who the representative is. Otherwise, the legal counsel may be chosen by the child’s parent or the </w:t>
      </w:r>
      <w:r w:rsidRPr="00666337">
        <w:rPr>
          <w:rFonts w:cs="Arial"/>
        </w:rPr>
        <w:lastRenderedPageBreak/>
        <w:t xml:space="preserve">Children’s Guard/guardian </w:t>
      </w:r>
      <w:r w:rsidRPr="00E11DCC">
        <w:rPr>
          <w:rFonts w:cs="Arial"/>
        </w:rPr>
        <w:t>ad litem</w:t>
      </w:r>
      <w:r w:rsidRPr="00E11DCC">
        <w:rPr>
          <w:rStyle w:val="FootnoteReference"/>
        </w:rPr>
        <w:footnoteReference w:id="354"/>
      </w:r>
      <w:r w:rsidRPr="00E11DCC">
        <w:rPr>
          <w:rFonts w:cs="Arial"/>
        </w:rPr>
        <w:t>.</w:t>
      </w:r>
    </w:p>
    <w:p w:rsidR="00DC0060" w:rsidRPr="00666337" w:rsidRDefault="00DC0060" w:rsidP="00592F04">
      <w:pPr>
        <w:widowControl w:val="0"/>
        <w:ind w:left="851"/>
        <w:jc w:val="both"/>
        <w:rPr>
          <w:rFonts w:cs="Arial"/>
        </w:rPr>
      </w:pPr>
      <w:r w:rsidRPr="00666337">
        <w:rPr>
          <w:rFonts w:cs="Arial"/>
        </w:rPr>
        <w:t>Regarding the availability of guidance documents for solicitors, the rules described above with respect to judicial review proceedings apply.</w:t>
      </w:r>
    </w:p>
    <w:p w:rsidR="00DC0060" w:rsidRPr="00666337" w:rsidRDefault="00DC0060" w:rsidP="00592F04">
      <w:pPr>
        <w:widowControl w:val="0"/>
        <w:ind w:left="851"/>
        <w:jc w:val="both"/>
        <w:rPr>
          <w:rFonts w:cs="Arial"/>
        </w:rPr>
      </w:pPr>
      <w:r w:rsidRPr="00666337">
        <w:rPr>
          <w:rFonts w:cs="Arial"/>
        </w:rPr>
        <w:t xml:space="preserve">No statutory provisions preventing or allowing a child to waive his/her right to legal </w:t>
      </w:r>
      <w:r w:rsidR="00592F04">
        <w:rPr>
          <w:rFonts w:cs="Arial"/>
        </w:rPr>
        <w:t>assistance have been identified</w:t>
      </w:r>
    </w:p>
    <w:p w:rsidR="00DC0060" w:rsidRPr="00231203" w:rsidRDefault="00DC0060" w:rsidP="00231203">
      <w:pPr>
        <w:pStyle w:val="Heading3NoNumb"/>
        <w:ind w:left="851"/>
      </w:pPr>
      <w:bookmarkStart w:id="356" w:name="_Toc409778490"/>
      <w:r w:rsidRPr="00231203">
        <w:t>Legal aid</w:t>
      </w:r>
      <w:bookmarkEnd w:id="356"/>
    </w:p>
    <w:p w:rsidR="00DC0060" w:rsidRPr="00592F04" w:rsidRDefault="00DC0060" w:rsidP="00592F04">
      <w:pPr>
        <w:widowControl w:val="0"/>
        <w:tabs>
          <w:tab w:val="left" w:pos="2610"/>
        </w:tabs>
        <w:ind w:left="851"/>
        <w:jc w:val="both"/>
        <w:rPr>
          <w:rFonts w:cs="Arial"/>
          <w:b/>
        </w:rPr>
      </w:pPr>
      <w:r w:rsidRPr="00666337">
        <w:rPr>
          <w:rFonts w:cs="Arial"/>
        </w:rPr>
        <w:t xml:space="preserve">In family law proceedings, the same rules as those described above for judicial review proceedings apply. </w:t>
      </w:r>
      <w:r w:rsidRPr="00666337">
        <w:rPr>
          <w:rFonts w:cs="Arial"/>
          <w:b/>
          <w:i/>
        </w:rPr>
        <w:tab/>
      </w:r>
    </w:p>
    <w:p w:rsidR="00DC0060" w:rsidRPr="00231203" w:rsidRDefault="00DC0060" w:rsidP="00231203">
      <w:pPr>
        <w:pStyle w:val="Heading3NoNumb"/>
        <w:ind w:left="851"/>
      </w:pPr>
      <w:bookmarkStart w:id="357" w:name="_Toc409778491"/>
      <w:r w:rsidRPr="00231203">
        <w:t>Conflict of interests</w:t>
      </w:r>
      <w:bookmarkEnd w:id="357"/>
    </w:p>
    <w:p w:rsidR="00DC0060" w:rsidRPr="00592F04" w:rsidRDefault="00DC0060" w:rsidP="00592F04">
      <w:pPr>
        <w:widowControl w:val="0"/>
        <w:ind w:left="851"/>
        <w:jc w:val="both"/>
        <w:rPr>
          <w:rFonts w:cs="Arial"/>
        </w:rPr>
      </w:pPr>
      <w:r w:rsidRPr="00666337">
        <w:rPr>
          <w:rFonts w:cs="Arial"/>
        </w:rPr>
        <w:t>Where a conflict of interest arises in determining any questions with regard to the child’s upbringing, the child’s welfare must be of paramount consideration</w:t>
      </w:r>
      <w:r w:rsidRPr="00666337">
        <w:rPr>
          <w:rStyle w:val="FootnoteReference"/>
        </w:rPr>
        <w:footnoteReference w:id="355"/>
      </w:r>
      <w:r w:rsidRPr="00666337">
        <w:rPr>
          <w:rFonts w:cs="Arial"/>
        </w:rPr>
        <w:t xml:space="preserve">. In certain ‘specified proceedings’, e.g. application for a care order or supervision order – see </w:t>
      </w:r>
      <w:hyperlink w:anchor="_The_child_as" w:history="1">
        <w:r w:rsidRPr="00666337">
          <w:rPr>
            <w:rStyle w:val="Hyperlink"/>
            <w:rFonts w:cs="Arial"/>
          </w:rPr>
          <w:t>Section 2.1</w:t>
        </w:r>
      </w:hyperlink>
      <w:r w:rsidRPr="00666337">
        <w:rPr>
          <w:rFonts w:cs="Arial"/>
        </w:rPr>
        <w:t>, the court may appoint a CAFCASS officer/Welsh family Proceedings officer, or a relevant authority in Northern Ireland, for the child</w:t>
      </w:r>
      <w:r w:rsidRPr="00666337">
        <w:rPr>
          <w:rStyle w:val="FootnoteReference"/>
        </w:rPr>
        <w:footnoteReference w:id="356"/>
      </w:r>
      <w:r w:rsidRPr="00666337">
        <w:rPr>
          <w:rFonts w:cs="Arial"/>
        </w:rPr>
        <w:t>. In the context of family proceedings, a Family Assistance Order could provide a means of short-term help to a family to overcome the problems and conflicts associated with their separation. The order may direct the CAFCASS officer/Welsh family Proceedings officer, or relevant authority in Northern Ireland, to make a suitably qualified person available to give advice and assistance regarding establishing, improving and maintaining contact to such persons named in the order and as may be specified in the order</w:t>
      </w:r>
      <w:r w:rsidRPr="00666337">
        <w:rPr>
          <w:rStyle w:val="FootnoteReference"/>
        </w:rPr>
        <w:footnoteReference w:id="357"/>
      </w:r>
      <w:r w:rsidRPr="00666337">
        <w:rPr>
          <w:rFonts w:cs="Arial"/>
        </w:rPr>
        <w:t>. The nature of the assistance to be provided will normally be in the assessment or case analysis provided by the officer to the court. The court may also ask the CAFCASS officer/Welsh Family Proceedings officer, or relevant authority in Northern Ireland, to make a suitably qualified person available to provide a welfare report to the court on matters relating to the welfare of that child</w:t>
      </w:r>
      <w:r w:rsidRPr="00666337">
        <w:rPr>
          <w:rStyle w:val="FootnoteReference"/>
        </w:rPr>
        <w:footnoteReference w:id="358"/>
      </w:r>
      <w:r w:rsidRPr="00666337">
        <w:rPr>
          <w:rFonts w:cs="Arial"/>
        </w:rPr>
        <w:t>.</w:t>
      </w:r>
    </w:p>
    <w:p w:rsidR="00DC0060" w:rsidRPr="00231203" w:rsidRDefault="00DC0060" w:rsidP="00231203">
      <w:pPr>
        <w:pStyle w:val="Heading3NoNumb"/>
        <w:ind w:left="851"/>
      </w:pPr>
      <w:bookmarkStart w:id="358" w:name="_Toc409778492"/>
      <w:r w:rsidRPr="00231203">
        <w:t>Monitoring of the service provided by the child’s legal representative</w:t>
      </w:r>
      <w:bookmarkEnd w:id="358"/>
      <w:r w:rsidRPr="00231203">
        <w:t xml:space="preserve"> </w:t>
      </w:r>
    </w:p>
    <w:p w:rsidR="00DC0060" w:rsidRPr="00666337" w:rsidRDefault="00DC0060" w:rsidP="00C2551F">
      <w:pPr>
        <w:pStyle w:val="BodyText"/>
        <w:jc w:val="both"/>
        <w:rPr>
          <w:rFonts w:cs="Arial"/>
        </w:rPr>
      </w:pPr>
      <w:r w:rsidRPr="00666337">
        <w:rPr>
          <w:rFonts w:cs="Arial"/>
        </w:rPr>
        <w:t>CAFCASS is subject to inspections of its performance by the Office for Standards in Education, Children’s Services and Skills (OFSTED)</w:t>
      </w:r>
      <w:r w:rsidRPr="00666337">
        <w:rPr>
          <w:rStyle w:val="FootnoteReference"/>
        </w:rPr>
        <w:footnoteReference w:id="359"/>
      </w:r>
      <w:r w:rsidRPr="00666337">
        <w:rPr>
          <w:rFonts w:cs="Arial"/>
        </w:rPr>
        <w:t>. Northern Ireland Guardian Ad Litem Agency (NIGALA) is subject to similar inspections by the Regulation and Quality Improvement Authority (RQIA).</w:t>
      </w:r>
    </w:p>
    <w:p w:rsidR="00DC0060" w:rsidRPr="00666337" w:rsidRDefault="00DC0060" w:rsidP="00DC0060">
      <w:pPr>
        <w:pStyle w:val="BodyText"/>
        <w:ind w:left="0"/>
        <w:jc w:val="both"/>
        <w:rPr>
          <w:rFonts w:cs="Arial"/>
        </w:rPr>
      </w:pPr>
    </w:p>
    <w:p w:rsidR="00DC0060" w:rsidRPr="00C2551F" w:rsidRDefault="00DC0060" w:rsidP="00C2551F">
      <w:pPr>
        <w:pStyle w:val="Heading5"/>
        <w:numPr>
          <w:ilvl w:val="0"/>
          <w:numId w:val="0"/>
        </w:numPr>
        <w:ind w:left="851"/>
        <w:rPr>
          <w:b w:val="0"/>
        </w:rPr>
      </w:pPr>
      <w:r w:rsidRPr="00C2551F">
        <w:rPr>
          <w:b w:val="0"/>
        </w:rPr>
        <w:t>The child as an intervener</w:t>
      </w:r>
    </w:p>
    <w:p w:rsidR="00DC0060" w:rsidRPr="00592F04" w:rsidRDefault="00DC0060" w:rsidP="00592F04">
      <w:pPr>
        <w:ind w:left="851"/>
        <w:jc w:val="both"/>
        <w:rPr>
          <w:rFonts w:cs="Arial"/>
        </w:rPr>
      </w:pPr>
      <w:r w:rsidRPr="00666337">
        <w:rPr>
          <w:rFonts w:cs="Arial"/>
        </w:rPr>
        <w:t>As an intervener in family proceedings, the court may order a child to join as a third party to family proceedings. Child interveners have the same rights and obligations as child parties.</w:t>
      </w:r>
    </w:p>
    <w:p w:rsidR="00DC0060" w:rsidRPr="00592F04" w:rsidRDefault="00DC0060" w:rsidP="00592F04">
      <w:pPr>
        <w:pStyle w:val="Heading4NoNumb"/>
        <w:ind w:firstLine="851"/>
      </w:pPr>
      <w:r w:rsidRPr="00666337">
        <w:t>The child as a witness</w:t>
      </w:r>
    </w:p>
    <w:p w:rsidR="00DC0060" w:rsidRPr="00231203" w:rsidRDefault="00DC0060" w:rsidP="00231203">
      <w:pPr>
        <w:pStyle w:val="Heading3NoNumb"/>
        <w:ind w:left="851"/>
      </w:pPr>
      <w:bookmarkStart w:id="359" w:name="_Toc409778493"/>
      <w:r w:rsidRPr="00231203">
        <w:t>Legal representation of children</w:t>
      </w:r>
      <w:bookmarkEnd w:id="359"/>
    </w:p>
    <w:p w:rsidR="00DC0060" w:rsidRPr="00592F04" w:rsidRDefault="00DC0060" w:rsidP="00592F04">
      <w:pPr>
        <w:widowControl w:val="0"/>
        <w:ind w:left="851"/>
        <w:jc w:val="both"/>
        <w:rPr>
          <w:rFonts w:cs="Arial"/>
        </w:rPr>
      </w:pPr>
      <w:r w:rsidRPr="00666337">
        <w:rPr>
          <w:rFonts w:cs="Arial"/>
        </w:rPr>
        <w:t>No statutory/policy provisions on a child’s access to legal representation or assistance provisions have been identified. Guidance documents available for lawyers do not extend to the treatment of child witnesses as fully-fledged clients.</w:t>
      </w:r>
    </w:p>
    <w:p w:rsidR="00DC0060" w:rsidRPr="00231203" w:rsidRDefault="00DC0060" w:rsidP="00231203">
      <w:pPr>
        <w:pStyle w:val="Heading3NoNumb"/>
        <w:ind w:left="851"/>
      </w:pPr>
      <w:bookmarkStart w:id="360" w:name="_Toc409778494"/>
      <w:r w:rsidRPr="00231203">
        <w:lastRenderedPageBreak/>
        <w:t>Legal aid</w:t>
      </w:r>
      <w:bookmarkEnd w:id="360"/>
    </w:p>
    <w:p w:rsidR="00DC0060" w:rsidRPr="00666337" w:rsidRDefault="00DC0060" w:rsidP="00592F04">
      <w:pPr>
        <w:widowControl w:val="0"/>
        <w:tabs>
          <w:tab w:val="left" w:pos="2610"/>
        </w:tabs>
        <w:ind w:left="851"/>
        <w:jc w:val="both"/>
        <w:rPr>
          <w:rFonts w:cs="Arial"/>
        </w:rPr>
      </w:pPr>
      <w:r w:rsidRPr="00666337">
        <w:rPr>
          <w:rFonts w:cs="Arial"/>
        </w:rPr>
        <w:t>No statutory/policy provision allowing child witnesses to benefit from legal aid has been identified.</w:t>
      </w:r>
    </w:p>
    <w:p w:rsidR="00DC0060" w:rsidRPr="00231203" w:rsidRDefault="00DC0060" w:rsidP="00231203">
      <w:pPr>
        <w:pStyle w:val="Heading3NoNumb"/>
        <w:ind w:left="851"/>
      </w:pPr>
      <w:bookmarkStart w:id="361" w:name="_Toc409778495"/>
      <w:r w:rsidRPr="00231203">
        <w:t>Conflict of interests</w:t>
      </w:r>
      <w:bookmarkEnd w:id="361"/>
    </w:p>
    <w:p w:rsidR="00DC0060" w:rsidRPr="00592F04" w:rsidRDefault="00DC0060" w:rsidP="00592F04">
      <w:pPr>
        <w:widowControl w:val="0"/>
        <w:ind w:left="851"/>
        <w:jc w:val="both"/>
        <w:rPr>
          <w:rFonts w:cs="Arial"/>
        </w:rPr>
      </w:pPr>
      <w:r w:rsidRPr="00666337">
        <w:rPr>
          <w:rFonts w:cs="Arial"/>
        </w:rPr>
        <w:t>No statutory/policy provisions dealing with conflicting interests between parents and child witnesses have been identified.</w:t>
      </w:r>
    </w:p>
    <w:p w:rsidR="00DC0060" w:rsidRPr="00231203" w:rsidRDefault="00DC0060" w:rsidP="00231203">
      <w:pPr>
        <w:pStyle w:val="Heading3NoNumb"/>
        <w:ind w:left="851"/>
      </w:pPr>
      <w:bookmarkStart w:id="362" w:name="_Toc409778496"/>
      <w:r w:rsidRPr="00231203">
        <w:t>Monitoring of the service provided by the child’s legal representative</w:t>
      </w:r>
      <w:bookmarkEnd w:id="362"/>
      <w:r w:rsidRPr="00231203">
        <w:t xml:space="preserve"> </w:t>
      </w:r>
    </w:p>
    <w:p w:rsidR="00DC0060" w:rsidRPr="00592F04" w:rsidRDefault="00DC0060" w:rsidP="00592F04">
      <w:pPr>
        <w:widowControl w:val="0"/>
        <w:ind w:firstLine="851"/>
        <w:jc w:val="both"/>
        <w:rPr>
          <w:rFonts w:cs="Arial"/>
        </w:rPr>
      </w:pPr>
      <w:r w:rsidRPr="00666337">
        <w:rPr>
          <w:rFonts w:cs="Arial"/>
        </w:rPr>
        <w:t>No relevant mechanism has been identified.</w:t>
      </w:r>
    </w:p>
    <w:p w:rsidR="00DC0060" w:rsidRPr="00592F04" w:rsidRDefault="00DC0060" w:rsidP="00592F04">
      <w:pPr>
        <w:pStyle w:val="Heading4NoNumb"/>
        <w:ind w:firstLine="851"/>
      </w:pPr>
      <w:r w:rsidRPr="00666337">
        <w:t>The child as the subject of the proceeding</w:t>
      </w:r>
    </w:p>
    <w:p w:rsidR="00DC0060" w:rsidRPr="00231203" w:rsidRDefault="00DC0060" w:rsidP="00231203">
      <w:pPr>
        <w:pStyle w:val="Heading3NoNumb"/>
        <w:ind w:left="851"/>
      </w:pPr>
      <w:bookmarkStart w:id="363" w:name="_Toc409778497"/>
      <w:r w:rsidRPr="00231203">
        <w:t>Legal representation of children</w:t>
      </w:r>
      <w:bookmarkEnd w:id="363"/>
    </w:p>
    <w:p w:rsidR="00DC0060" w:rsidRPr="00666337" w:rsidRDefault="00DC0060" w:rsidP="00592F04">
      <w:pPr>
        <w:pStyle w:val="CommentText"/>
        <w:ind w:left="851"/>
        <w:jc w:val="both"/>
        <w:rPr>
          <w:rFonts w:cs="Arial"/>
          <w:lang w:val="en-GB"/>
        </w:rPr>
      </w:pPr>
      <w:r w:rsidRPr="00666337">
        <w:rPr>
          <w:rFonts w:cs="Arial"/>
          <w:lang w:val="en-GB"/>
        </w:rPr>
        <w:t xml:space="preserve">The court may appoint a Children’s Guardian/CAFCASS officer/Welsh Family Proceedings officer/guardian </w:t>
      </w:r>
      <w:r w:rsidRPr="00E11DCC">
        <w:rPr>
          <w:rFonts w:cs="Arial"/>
          <w:lang w:val="en-GB"/>
        </w:rPr>
        <w:t>ad litem</w:t>
      </w:r>
      <w:r w:rsidRPr="00666337">
        <w:rPr>
          <w:rFonts w:cs="Arial"/>
          <w:lang w:val="en-GB"/>
        </w:rPr>
        <w:t xml:space="preserve"> where the child is the subject of ‘specified proceedings’.</w:t>
      </w:r>
    </w:p>
    <w:p w:rsidR="00DC0060" w:rsidRPr="00666337" w:rsidRDefault="00DC0060" w:rsidP="00592F04">
      <w:pPr>
        <w:widowControl w:val="0"/>
        <w:ind w:left="851"/>
        <w:jc w:val="both"/>
        <w:rPr>
          <w:rFonts w:cs="Arial"/>
        </w:rPr>
      </w:pPr>
      <w:r w:rsidRPr="00666337">
        <w:rPr>
          <w:rFonts w:cs="Arial"/>
        </w:rPr>
        <w:t>No statutory/policy provisions have been identified regarding a child’s access to legal representation or assistance provisions. It is noted however, that the court may appoint a solicitor to represent the child where he/she is not represented by a solicitor and one of the following additional conditions is satisfied: no Children’s Guardian/CAFCASS officer/Welsh Family Proceedings officer has been appointed, the child has sufficient understanding to instruct a solicitor and wishes to do so, and it appears to the court that it would be in the child’s best interests to be represented by a solicitor</w:t>
      </w:r>
      <w:r w:rsidRPr="00666337">
        <w:rPr>
          <w:rStyle w:val="FootnoteReference"/>
        </w:rPr>
        <w:footnoteReference w:id="360"/>
      </w:r>
      <w:r w:rsidRPr="00666337">
        <w:rPr>
          <w:rFonts w:cs="Arial"/>
        </w:rPr>
        <w:t>.</w:t>
      </w:r>
    </w:p>
    <w:p w:rsidR="00DC0060" w:rsidRPr="00592F04" w:rsidRDefault="00DC0060" w:rsidP="00592F04">
      <w:pPr>
        <w:widowControl w:val="0"/>
        <w:ind w:left="851"/>
        <w:jc w:val="both"/>
        <w:rPr>
          <w:rFonts w:cs="Arial"/>
        </w:rPr>
      </w:pPr>
      <w:r w:rsidRPr="00666337">
        <w:rPr>
          <w:rFonts w:cs="Arial"/>
        </w:rPr>
        <w:t>Guidance documents available for lawyers do not extend to the treatment of children in the roles of ‘subjects of proceedings’ as fully-fledged clients.</w:t>
      </w:r>
    </w:p>
    <w:p w:rsidR="00DC0060" w:rsidRPr="00231203" w:rsidRDefault="00DC0060" w:rsidP="00231203">
      <w:pPr>
        <w:pStyle w:val="Heading3NoNumb"/>
        <w:ind w:left="851"/>
      </w:pPr>
      <w:bookmarkStart w:id="364" w:name="_Toc409778498"/>
      <w:r w:rsidRPr="00231203">
        <w:t>Legal aid</w:t>
      </w:r>
      <w:bookmarkEnd w:id="364"/>
    </w:p>
    <w:p w:rsidR="00DC0060" w:rsidRPr="00592F04" w:rsidRDefault="00DC0060" w:rsidP="00592F04">
      <w:pPr>
        <w:widowControl w:val="0"/>
        <w:tabs>
          <w:tab w:val="left" w:pos="2610"/>
        </w:tabs>
        <w:ind w:left="851"/>
        <w:jc w:val="both"/>
        <w:rPr>
          <w:rFonts w:cs="Arial"/>
        </w:rPr>
      </w:pPr>
      <w:r w:rsidRPr="00666337">
        <w:rPr>
          <w:rFonts w:cs="Arial"/>
        </w:rPr>
        <w:t>No statutory/policy provision allowing children as the subjects of proceedings to benefit from legal aid has been identified.</w:t>
      </w:r>
    </w:p>
    <w:p w:rsidR="00DC0060" w:rsidRPr="00231203" w:rsidRDefault="00DC0060" w:rsidP="00231203">
      <w:pPr>
        <w:pStyle w:val="Heading3NoNumb"/>
        <w:ind w:left="851"/>
      </w:pPr>
      <w:bookmarkStart w:id="365" w:name="_Toc409778499"/>
      <w:r w:rsidRPr="00231203">
        <w:t>Conflict of interests</w:t>
      </w:r>
      <w:bookmarkEnd w:id="365"/>
    </w:p>
    <w:p w:rsidR="00DC0060" w:rsidRPr="00592F04" w:rsidRDefault="00DC0060" w:rsidP="00592F04">
      <w:pPr>
        <w:widowControl w:val="0"/>
        <w:ind w:left="851"/>
        <w:jc w:val="both"/>
        <w:rPr>
          <w:rFonts w:cs="Arial"/>
        </w:rPr>
      </w:pPr>
      <w:r w:rsidRPr="00666337">
        <w:rPr>
          <w:rFonts w:cs="Arial"/>
        </w:rPr>
        <w:t>No statutory/policy provisions dealing with conflicting interests between parents and children as the subject of proceedings have been identified.</w:t>
      </w:r>
    </w:p>
    <w:p w:rsidR="00DC0060" w:rsidRPr="009D47D0" w:rsidRDefault="00DC0060" w:rsidP="00231203">
      <w:pPr>
        <w:pStyle w:val="Heading3NoNumb"/>
        <w:ind w:left="851"/>
        <w:rPr>
          <w:b w:val="0"/>
        </w:rPr>
      </w:pPr>
      <w:bookmarkStart w:id="366" w:name="_Toc409778500"/>
      <w:r w:rsidRPr="00231203">
        <w:t>Monitoring of the service provided by the child’s legal representative</w:t>
      </w:r>
      <w:bookmarkEnd w:id="366"/>
      <w:r w:rsidRPr="009D47D0">
        <w:rPr>
          <w:b w:val="0"/>
        </w:rPr>
        <w:t xml:space="preserve"> </w:t>
      </w:r>
    </w:p>
    <w:p w:rsidR="00DC0060" w:rsidRPr="00666337" w:rsidRDefault="00DC0060" w:rsidP="009D47D0">
      <w:pPr>
        <w:pStyle w:val="BodyText"/>
        <w:jc w:val="both"/>
        <w:rPr>
          <w:rFonts w:cs="Arial"/>
        </w:rPr>
      </w:pPr>
      <w:r w:rsidRPr="00666337">
        <w:rPr>
          <w:rFonts w:cs="Arial"/>
        </w:rPr>
        <w:t>As noted above, CAFCASS is subject to inspections of its performance by the Office for Standards in Education, Children’s Services and Skills (OFSTED).</w:t>
      </w:r>
      <w:r w:rsidRPr="00666337">
        <w:rPr>
          <w:rStyle w:val="FootnoteReference"/>
        </w:rPr>
        <w:footnoteReference w:id="361"/>
      </w:r>
      <w:r w:rsidRPr="00666337">
        <w:rPr>
          <w:rFonts w:cs="Arial"/>
        </w:rPr>
        <w:t xml:space="preserve"> Northern Ireland Guardian Ad Litem Agency (NIGALA) is subject to similar inspections by the Regulation and Quality Improvement Authority (RQIA).</w:t>
      </w:r>
    </w:p>
    <w:p w:rsidR="00DC0060" w:rsidRPr="00666337" w:rsidRDefault="00DC0060" w:rsidP="00DC0060">
      <w:pPr>
        <w:pStyle w:val="BodyText"/>
        <w:ind w:left="0"/>
        <w:jc w:val="both"/>
        <w:rPr>
          <w:rFonts w:cs="Arial"/>
        </w:rPr>
      </w:pPr>
    </w:p>
    <w:p w:rsidR="00DC0060" w:rsidRPr="00666337" w:rsidRDefault="00DC0060" w:rsidP="009D47D0">
      <w:pPr>
        <w:pStyle w:val="Heading3"/>
      </w:pPr>
      <w:bookmarkStart w:id="367" w:name="_Toc409778501"/>
      <w:r w:rsidRPr="00666337">
        <w:t>Procedural rules applicable to children involved in proceedings before administrative tribunals</w:t>
      </w:r>
      <w:bookmarkEnd w:id="367"/>
    </w:p>
    <w:p w:rsidR="00DC0060" w:rsidRPr="00666337" w:rsidRDefault="00DC0060" w:rsidP="00793D50">
      <w:pPr>
        <w:ind w:left="851"/>
        <w:jc w:val="both"/>
        <w:rPr>
          <w:rFonts w:cs="Arial"/>
          <w:bCs/>
        </w:rPr>
      </w:pPr>
      <w:r w:rsidRPr="00666337">
        <w:rPr>
          <w:rFonts w:cs="Arial"/>
          <w:bCs/>
        </w:rPr>
        <w:t xml:space="preserve">There are no general rules regarding the procedures of administrative tribunals. Rather, each tribunal procedure, pursuant to the </w:t>
      </w:r>
      <w:hyperlink r:id="rId161" w:history="1">
        <w:r w:rsidRPr="00666337">
          <w:rPr>
            <w:rStyle w:val="Hyperlink"/>
            <w:rFonts w:cs="Arial"/>
          </w:rPr>
          <w:t>Tribunals, Courts and Enforcement Act 2007</w:t>
        </w:r>
      </w:hyperlink>
      <w:r w:rsidRPr="00666337">
        <w:rPr>
          <w:rStyle w:val="FootnoteReference"/>
          <w:bCs/>
        </w:rPr>
        <w:footnoteReference w:id="362"/>
      </w:r>
      <w:r w:rsidRPr="00666337">
        <w:rPr>
          <w:rStyle w:val="Hyperlink"/>
          <w:rFonts w:cs="Arial"/>
        </w:rPr>
        <w:t>,</w:t>
      </w:r>
      <w:r w:rsidRPr="00666337">
        <w:rPr>
          <w:rFonts w:cs="Arial"/>
          <w:bCs/>
        </w:rPr>
        <w:t xml:space="preserve"> has its own rules of practice and procedure made by the Tribunal Procedure Committee, some of which apply specifically to children. </w:t>
      </w:r>
    </w:p>
    <w:p w:rsidR="00DC0060" w:rsidRPr="00666337" w:rsidRDefault="00DC0060" w:rsidP="00793D50">
      <w:pPr>
        <w:ind w:left="851"/>
        <w:jc w:val="both"/>
        <w:rPr>
          <w:rFonts w:cs="Arial"/>
          <w:bCs/>
        </w:rPr>
      </w:pPr>
      <w:r w:rsidRPr="00666337">
        <w:rPr>
          <w:rFonts w:cs="Arial"/>
          <w:bCs/>
        </w:rPr>
        <w:lastRenderedPageBreak/>
        <w:t>The 2007 Act does not apply in Northern Ireland and there is no tribunal procedure committee. In Northern Ireland, each tribunal has its own rules of practice and procedure</w:t>
      </w:r>
      <w:r>
        <w:rPr>
          <w:rFonts w:cs="Arial"/>
          <w:bCs/>
        </w:rPr>
        <w:t>,</w:t>
      </w:r>
      <w:r w:rsidRPr="00666337">
        <w:rPr>
          <w:rFonts w:cs="Arial"/>
          <w:bCs/>
        </w:rPr>
        <w:t xml:space="preserve"> some of which apply specifically to children.</w:t>
      </w:r>
    </w:p>
    <w:p w:rsidR="00DC0060" w:rsidRPr="00666337" w:rsidRDefault="00DC0060" w:rsidP="00793D50">
      <w:pPr>
        <w:ind w:left="851"/>
        <w:jc w:val="both"/>
        <w:rPr>
          <w:rFonts w:cs="Arial"/>
          <w:bCs/>
        </w:rPr>
      </w:pPr>
      <w:r w:rsidRPr="00666337">
        <w:rPr>
          <w:rFonts w:cs="Arial"/>
          <w:bCs/>
        </w:rPr>
        <w:t xml:space="preserve">As described under </w:t>
      </w:r>
      <w:hyperlink w:anchor="Section_1" w:history="1">
        <w:r w:rsidRPr="00666337">
          <w:rPr>
            <w:rStyle w:val="Hyperlink"/>
            <w:rFonts w:cs="Arial"/>
            <w:bCs/>
          </w:rPr>
          <w:t>Section 1</w:t>
        </w:r>
      </w:hyperlink>
      <w:r w:rsidRPr="00666337">
        <w:rPr>
          <w:rFonts w:cs="Arial"/>
          <w:bCs/>
        </w:rPr>
        <w:t xml:space="preserve">, immigration, asylum, education and health-related administrative judicial proceedings are heard by administrative tribunals in the first instance. Procedural rules applicable to these sectors are described below. </w:t>
      </w:r>
    </w:p>
    <w:p w:rsidR="009D47D0" w:rsidRDefault="00DC0060" w:rsidP="009D47D0">
      <w:pPr>
        <w:pStyle w:val="Heading3"/>
      </w:pPr>
      <w:bookmarkStart w:id="368" w:name="_Toc409778502"/>
      <w:r w:rsidRPr="00666337">
        <w:t>Procedural rules applicable to children involved in asylum and immigration proceedings</w:t>
      </w:r>
      <w:bookmarkEnd w:id="368"/>
    </w:p>
    <w:p w:rsidR="00DC0060" w:rsidRPr="00793D50" w:rsidRDefault="00DC0060" w:rsidP="00793D50">
      <w:pPr>
        <w:pStyle w:val="Heading4NoNumb"/>
        <w:ind w:firstLine="851"/>
      </w:pPr>
      <w:r w:rsidRPr="009D47D0">
        <w:t>The child as a plaintiff/defendant</w:t>
      </w:r>
    </w:p>
    <w:p w:rsidR="00DC0060" w:rsidRPr="00231203" w:rsidRDefault="00DC0060" w:rsidP="00231203">
      <w:pPr>
        <w:pStyle w:val="Heading3NoNumb"/>
        <w:ind w:left="851"/>
      </w:pPr>
      <w:bookmarkStart w:id="369" w:name="_Toc409778503"/>
      <w:r w:rsidRPr="00231203">
        <w:t>Legal representation of children</w:t>
      </w:r>
      <w:bookmarkEnd w:id="369"/>
    </w:p>
    <w:p w:rsidR="00DC0060" w:rsidRPr="00666337" w:rsidRDefault="00DC0060" w:rsidP="00793D50">
      <w:pPr>
        <w:widowControl w:val="0"/>
        <w:ind w:left="851"/>
        <w:jc w:val="both"/>
        <w:rPr>
          <w:rFonts w:cs="Arial"/>
        </w:rPr>
      </w:pPr>
      <w:r w:rsidRPr="00666337">
        <w:rPr>
          <w:rFonts w:cs="Arial"/>
        </w:rPr>
        <w:t xml:space="preserve">No statutory/policy provisions on a child’s access to legal representation or assistance provisions have been identified. </w:t>
      </w:r>
    </w:p>
    <w:p w:rsidR="00DC0060" w:rsidRPr="00793D50" w:rsidRDefault="00DC0060" w:rsidP="00793D50">
      <w:pPr>
        <w:widowControl w:val="0"/>
        <w:autoSpaceDE w:val="0"/>
        <w:autoSpaceDN w:val="0"/>
        <w:adjustRightInd w:val="0"/>
        <w:ind w:left="851"/>
        <w:jc w:val="both"/>
      </w:pPr>
      <w:r w:rsidRPr="00666337">
        <w:rPr>
          <w:rFonts w:cs="Arial"/>
        </w:rPr>
        <w:t xml:space="preserve">It is noted however, that the immigration law practitioner’s guidance underlines the child’s right to participate in all decisions affecting him/her directly or indirectly. The word ‘indirectly’ suggests that children can be represented in tribunal proceedings by any persons, including eventually by solicitors. </w:t>
      </w:r>
    </w:p>
    <w:p w:rsidR="00DC0060" w:rsidRPr="00231203" w:rsidRDefault="00DC0060" w:rsidP="00231203">
      <w:pPr>
        <w:pStyle w:val="Heading3NoNumb"/>
        <w:ind w:left="851"/>
      </w:pPr>
      <w:bookmarkStart w:id="370" w:name="_Toc409778504"/>
      <w:r w:rsidRPr="00231203">
        <w:t>Legal aid</w:t>
      </w:r>
      <w:bookmarkEnd w:id="370"/>
    </w:p>
    <w:p w:rsidR="00DC0060" w:rsidRPr="00793D50" w:rsidRDefault="00DC0060" w:rsidP="00231203">
      <w:pPr>
        <w:widowControl w:val="0"/>
        <w:tabs>
          <w:tab w:val="left" w:pos="2610"/>
        </w:tabs>
        <w:ind w:left="851"/>
        <w:jc w:val="both"/>
        <w:rPr>
          <w:rFonts w:cs="Arial"/>
        </w:rPr>
      </w:pPr>
      <w:r w:rsidRPr="00666337">
        <w:rPr>
          <w:rFonts w:cs="Arial"/>
        </w:rPr>
        <w:t>No statutory/policy provision has been identified allowing child parties to benefit from legal aid.</w:t>
      </w:r>
    </w:p>
    <w:p w:rsidR="00DC0060" w:rsidRPr="00231203" w:rsidRDefault="00DC0060" w:rsidP="00231203">
      <w:pPr>
        <w:pStyle w:val="Heading3NoNumb"/>
        <w:ind w:left="851"/>
      </w:pPr>
      <w:bookmarkStart w:id="371" w:name="_Toc409778505"/>
      <w:r w:rsidRPr="00231203">
        <w:t>Conflict of interests</w:t>
      </w:r>
      <w:bookmarkEnd w:id="371"/>
    </w:p>
    <w:p w:rsidR="00DC0060" w:rsidRPr="00793D50" w:rsidRDefault="00DC0060" w:rsidP="00793D50">
      <w:pPr>
        <w:widowControl w:val="0"/>
        <w:ind w:left="851"/>
        <w:jc w:val="both"/>
        <w:rPr>
          <w:rFonts w:cs="Arial"/>
        </w:rPr>
      </w:pPr>
      <w:r w:rsidRPr="00666337">
        <w:rPr>
          <w:rFonts w:cs="Arial"/>
        </w:rPr>
        <w:t>No statutory/policy provisions dealing with conflicting interests between parents and child parties have been identified.</w:t>
      </w:r>
    </w:p>
    <w:p w:rsidR="00DC0060" w:rsidRPr="009D47D0" w:rsidRDefault="00DC0060" w:rsidP="00231203">
      <w:pPr>
        <w:pStyle w:val="Heading3NoNumb"/>
        <w:ind w:left="851"/>
        <w:rPr>
          <w:b w:val="0"/>
        </w:rPr>
      </w:pPr>
      <w:bookmarkStart w:id="372" w:name="_Toc409778506"/>
      <w:r w:rsidRPr="00231203">
        <w:t>Monitoring of the service provided by the child’s legal representative</w:t>
      </w:r>
      <w:bookmarkEnd w:id="372"/>
      <w:r w:rsidRPr="009D47D0">
        <w:rPr>
          <w:b w:val="0"/>
        </w:rPr>
        <w:t xml:space="preserve"> </w:t>
      </w:r>
    </w:p>
    <w:p w:rsidR="00DC0060" w:rsidRPr="00666337" w:rsidRDefault="00DC0060" w:rsidP="00793D50">
      <w:pPr>
        <w:widowControl w:val="0"/>
        <w:ind w:firstLine="851"/>
        <w:jc w:val="both"/>
        <w:rPr>
          <w:rFonts w:cs="Arial"/>
        </w:rPr>
      </w:pPr>
      <w:r w:rsidRPr="00666337">
        <w:rPr>
          <w:rFonts w:cs="Arial"/>
        </w:rPr>
        <w:t>No relevant mechanism has been identified.</w:t>
      </w:r>
    </w:p>
    <w:p w:rsidR="00DC0060" w:rsidRPr="009D47D0" w:rsidRDefault="00DC0060" w:rsidP="009D47D0">
      <w:pPr>
        <w:pStyle w:val="Heading5"/>
        <w:numPr>
          <w:ilvl w:val="0"/>
          <w:numId w:val="0"/>
        </w:numPr>
        <w:ind w:left="851"/>
        <w:rPr>
          <w:b w:val="0"/>
        </w:rPr>
      </w:pPr>
      <w:r w:rsidRPr="009D47D0">
        <w:rPr>
          <w:b w:val="0"/>
        </w:rPr>
        <w:t>The child as an intervener</w:t>
      </w:r>
    </w:p>
    <w:p w:rsidR="00DC0060" w:rsidRPr="00793D50" w:rsidRDefault="00DC0060" w:rsidP="00793D50">
      <w:pPr>
        <w:pStyle w:val="CommentText"/>
        <w:ind w:firstLine="851"/>
        <w:jc w:val="both"/>
        <w:rPr>
          <w:rFonts w:cs="Arial"/>
          <w:bCs/>
        </w:rPr>
      </w:pPr>
      <w:r w:rsidRPr="00666337">
        <w:rPr>
          <w:rFonts w:cs="Arial"/>
          <w:bCs/>
        </w:rPr>
        <w:t>No provisions have been identified.</w:t>
      </w:r>
    </w:p>
    <w:p w:rsidR="00DC0060" w:rsidRPr="00793D50" w:rsidRDefault="00DC0060" w:rsidP="00793D50">
      <w:pPr>
        <w:pStyle w:val="Heading4NoNumb"/>
        <w:ind w:firstLine="851"/>
      </w:pPr>
      <w:r w:rsidRPr="00666337">
        <w:t>The child as a witness</w:t>
      </w:r>
    </w:p>
    <w:p w:rsidR="00DC0060" w:rsidRPr="009D47D0" w:rsidRDefault="00DC0060" w:rsidP="00231203">
      <w:pPr>
        <w:pStyle w:val="Heading3NoNumb"/>
        <w:ind w:left="851"/>
        <w:rPr>
          <w:b w:val="0"/>
        </w:rPr>
      </w:pPr>
      <w:bookmarkStart w:id="373" w:name="_Toc409778507"/>
      <w:r w:rsidRPr="00231203">
        <w:t>Legal representation of children</w:t>
      </w:r>
      <w:bookmarkEnd w:id="373"/>
      <w:r w:rsidR="009D47D0">
        <w:rPr>
          <w:b w:val="0"/>
        </w:rPr>
        <w:br/>
      </w:r>
    </w:p>
    <w:p w:rsidR="00DC0060" w:rsidRPr="00793D50" w:rsidRDefault="00DC0060" w:rsidP="00793D50">
      <w:pPr>
        <w:pStyle w:val="Default"/>
        <w:ind w:left="851"/>
        <w:jc w:val="both"/>
        <w:rPr>
          <w:color w:val="auto"/>
          <w:sz w:val="20"/>
          <w:szCs w:val="20"/>
        </w:rPr>
      </w:pPr>
      <w:r w:rsidRPr="00666337">
        <w:rPr>
          <w:sz w:val="20"/>
          <w:szCs w:val="20"/>
        </w:rPr>
        <w:t xml:space="preserve">No statutory/policy provisions on a child’s access to legal representation or assistance provisions have been identified. </w:t>
      </w:r>
      <w:r w:rsidRPr="00666337">
        <w:rPr>
          <w:color w:val="auto"/>
          <w:sz w:val="20"/>
          <w:szCs w:val="20"/>
        </w:rPr>
        <w:t>It is noted however, that general guidance requires the Tribunal to consider how to facilitate the giving of any evidence by a child, vulnerable adult or sensitive witness</w:t>
      </w:r>
      <w:r w:rsidRPr="00666337">
        <w:rPr>
          <w:rStyle w:val="FootnoteReference"/>
          <w:color w:val="auto"/>
          <w:sz w:val="20"/>
          <w:szCs w:val="20"/>
        </w:rPr>
        <w:footnoteReference w:id="363"/>
      </w:r>
      <w:r w:rsidRPr="00666337">
        <w:rPr>
          <w:color w:val="auto"/>
          <w:sz w:val="20"/>
          <w:szCs w:val="20"/>
        </w:rPr>
        <w:t>.</w:t>
      </w:r>
    </w:p>
    <w:p w:rsidR="00DC0060" w:rsidRPr="00231203" w:rsidRDefault="00DC0060" w:rsidP="00231203">
      <w:pPr>
        <w:pStyle w:val="Heading3NoNumb"/>
        <w:ind w:left="851"/>
      </w:pPr>
      <w:bookmarkStart w:id="374" w:name="_Toc409778508"/>
      <w:r w:rsidRPr="00231203">
        <w:t>Legal aid</w:t>
      </w:r>
      <w:bookmarkEnd w:id="374"/>
    </w:p>
    <w:p w:rsidR="00DC0060" w:rsidRPr="00666337" w:rsidRDefault="00DC0060" w:rsidP="009D47D0">
      <w:pPr>
        <w:widowControl w:val="0"/>
        <w:tabs>
          <w:tab w:val="left" w:pos="2610"/>
        </w:tabs>
        <w:ind w:left="851"/>
        <w:jc w:val="both"/>
        <w:rPr>
          <w:rFonts w:cs="Arial"/>
        </w:rPr>
      </w:pPr>
      <w:r w:rsidRPr="00666337">
        <w:rPr>
          <w:rFonts w:cs="Arial"/>
        </w:rPr>
        <w:t>No statutory/policy provision allowing child witnesses to benefit from legal aid has been identified.</w:t>
      </w:r>
    </w:p>
    <w:p w:rsidR="00DC0060" w:rsidRPr="00666337" w:rsidRDefault="00DC0060" w:rsidP="00DC0060">
      <w:pPr>
        <w:widowControl w:val="0"/>
        <w:tabs>
          <w:tab w:val="left" w:pos="2610"/>
        </w:tabs>
        <w:jc w:val="both"/>
        <w:rPr>
          <w:rFonts w:cs="Arial"/>
          <w:b/>
          <w:i/>
        </w:rPr>
      </w:pPr>
    </w:p>
    <w:p w:rsidR="00DC0060" w:rsidRPr="00231203" w:rsidRDefault="00DC0060" w:rsidP="00231203">
      <w:pPr>
        <w:pStyle w:val="Heading3NoNumb"/>
        <w:ind w:left="851"/>
      </w:pPr>
      <w:bookmarkStart w:id="375" w:name="_Toc409778509"/>
      <w:r w:rsidRPr="00231203">
        <w:t>Conflict of interests</w:t>
      </w:r>
      <w:bookmarkEnd w:id="375"/>
    </w:p>
    <w:p w:rsidR="00DC0060" w:rsidRPr="00793D50" w:rsidRDefault="00DC0060" w:rsidP="00793D50">
      <w:pPr>
        <w:widowControl w:val="0"/>
        <w:ind w:left="851"/>
        <w:jc w:val="both"/>
        <w:rPr>
          <w:rFonts w:cs="Arial"/>
        </w:rPr>
      </w:pPr>
      <w:r w:rsidRPr="00666337">
        <w:rPr>
          <w:rFonts w:cs="Arial"/>
        </w:rPr>
        <w:t>No statutory/policy provisions dealing with conflicting interests between parents and child witnesses have been identified.</w:t>
      </w:r>
    </w:p>
    <w:p w:rsidR="00DC0060" w:rsidRPr="00231203" w:rsidRDefault="00DC0060" w:rsidP="00231203">
      <w:pPr>
        <w:pStyle w:val="Heading3NoNumb"/>
        <w:ind w:left="851"/>
      </w:pPr>
      <w:bookmarkStart w:id="376" w:name="_Toc409778510"/>
      <w:r w:rsidRPr="00231203">
        <w:lastRenderedPageBreak/>
        <w:t>Monitoring of the service provided by the child’s legal representative</w:t>
      </w:r>
      <w:bookmarkEnd w:id="376"/>
      <w:r w:rsidRPr="00231203">
        <w:t xml:space="preserve"> </w:t>
      </w:r>
    </w:p>
    <w:p w:rsidR="00DC0060" w:rsidRPr="00793D50" w:rsidRDefault="00DC0060" w:rsidP="00793D50">
      <w:pPr>
        <w:widowControl w:val="0"/>
        <w:ind w:firstLine="851"/>
        <w:jc w:val="both"/>
        <w:rPr>
          <w:rFonts w:cs="Arial"/>
        </w:rPr>
      </w:pPr>
      <w:r w:rsidRPr="00666337">
        <w:rPr>
          <w:rFonts w:cs="Arial"/>
        </w:rPr>
        <w:t>No relevant mechanism has been identified.</w:t>
      </w:r>
    </w:p>
    <w:p w:rsidR="00DC0060" w:rsidRPr="00793D50" w:rsidRDefault="00DC0060" w:rsidP="00793D50">
      <w:pPr>
        <w:pStyle w:val="Heading4NoNumb"/>
        <w:ind w:firstLine="851"/>
      </w:pPr>
      <w:r w:rsidRPr="00666337">
        <w:t>The child as the subject of the proceeding</w:t>
      </w:r>
    </w:p>
    <w:p w:rsidR="00DC0060" w:rsidRPr="00793D50" w:rsidRDefault="00DC0060" w:rsidP="00793D50">
      <w:pPr>
        <w:pStyle w:val="CommentText"/>
        <w:ind w:left="851"/>
        <w:jc w:val="both"/>
        <w:rPr>
          <w:rFonts w:cs="Arial"/>
          <w:bCs/>
        </w:rPr>
      </w:pPr>
      <w:r w:rsidRPr="00666337">
        <w:rPr>
          <w:rFonts w:cs="Arial"/>
          <w:bCs/>
        </w:rPr>
        <w:t xml:space="preserve">As noted under </w:t>
      </w:r>
      <w:hyperlink w:anchor="_The_child_as" w:history="1">
        <w:r w:rsidRPr="00666337">
          <w:rPr>
            <w:rStyle w:val="Hyperlink"/>
            <w:rFonts w:cs="Arial"/>
            <w:bCs/>
          </w:rPr>
          <w:t>Section 2.1</w:t>
        </w:r>
      </w:hyperlink>
      <w:r w:rsidRPr="00666337">
        <w:rPr>
          <w:rFonts w:cs="Arial"/>
          <w:bCs/>
        </w:rPr>
        <w:t xml:space="preserve">, there are no rules or guidance documents regulating the rights and obligations of children as the subjects of proceedings before administrative tribunals. It is noted however, that children are unlikely to be the subjects of proceedings before administrative tribunals. </w:t>
      </w:r>
    </w:p>
    <w:p w:rsidR="009D47D0" w:rsidRPr="00793D50" w:rsidRDefault="00DC0060" w:rsidP="00793D50">
      <w:pPr>
        <w:pStyle w:val="Heading3"/>
      </w:pPr>
      <w:bookmarkStart w:id="377" w:name="_Toc409778511"/>
      <w:r w:rsidRPr="00666337">
        <w:t>Procedural rules applicable to children involved in health proceedings and in proceedings that involve children with SEN</w:t>
      </w:r>
      <w:bookmarkEnd w:id="377"/>
    </w:p>
    <w:p w:rsidR="00DC0060" w:rsidRPr="00793D50" w:rsidRDefault="00DC0060" w:rsidP="00793D50">
      <w:pPr>
        <w:pStyle w:val="Heading4NoNumb"/>
        <w:ind w:firstLine="851"/>
      </w:pPr>
      <w:r w:rsidRPr="00666337">
        <w:t>The child as a plaintiff/defendant</w:t>
      </w:r>
    </w:p>
    <w:p w:rsidR="00DC0060" w:rsidRPr="00231203" w:rsidRDefault="00DC0060" w:rsidP="00231203">
      <w:pPr>
        <w:pStyle w:val="Heading3NoNumb"/>
        <w:ind w:left="851"/>
      </w:pPr>
      <w:bookmarkStart w:id="378" w:name="_Toc409778512"/>
      <w:r w:rsidRPr="00231203">
        <w:t>Legal representation of children</w:t>
      </w:r>
      <w:bookmarkEnd w:id="378"/>
    </w:p>
    <w:p w:rsidR="00DC0060" w:rsidRPr="00666337" w:rsidRDefault="00DC0060" w:rsidP="00793D50">
      <w:pPr>
        <w:widowControl w:val="0"/>
        <w:ind w:left="851"/>
        <w:jc w:val="both"/>
        <w:rPr>
          <w:rFonts w:cs="Arial"/>
        </w:rPr>
      </w:pPr>
      <w:r w:rsidRPr="00666337">
        <w:rPr>
          <w:rFonts w:cs="Arial"/>
        </w:rPr>
        <w:t xml:space="preserve">No statutory/policy provisions on a child’s access to legal representation or assistance provisions have been identified. </w:t>
      </w:r>
    </w:p>
    <w:p w:rsidR="00DC0060" w:rsidRPr="00666337" w:rsidRDefault="00DC0060" w:rsidP="00793D50">
      <w:pPr>
        <w:pStyle w:val="BodyText"/>
        <w:widowControl w:val="0"/>
        <w:tabs>
          <w:tab w:val="left" w:pos="270"/>
        </w:tabs>
        <w:jc w:val="both"/>
        <w:rPr>
          <w:rFonts w:cs="Arial"/>
          <w:bCs/>
        </w:rPr>
      </w:pPr>
      <w:r w:rsidRPr="00666337">
        <w:rPr>
          <w:rFonts w:cs="Arial"/>
        </w:rPr>
        <w:t xml:space="preserve">Rules relevant to Mental Health Tribunals – including </w:t>
      </w:r>
      <w:hyperlink r:id="rId162" w:history="1">
        <w:r w:rsidRPr="00666337">
          <w:rPr>
            <w:rFonts w:cs="Arial"/>
          </w:rPr>
          <w:t>the Tribunal Procedure (</w:t>
        </w:r>
        <w:r>
          <w:rPr>
            <w:rFonts w:cs="Arial"/>
          </w:rPr>
          <w:t>First-tier</w:t>
        </w:r>
        <w:r w:rsidRPr="00666337">
          <w:rPr>
            <w:rFonts w:cs="Arial"/>
          </w:rPr>
          <w:t xml:space="preserve"> Tribunal – Health, Education and Social Care Chamber Rules 2008</w:t>
        </w:r>
      </w:hyperlink>
      <w:r w:rsidRPr="00666337">
        <w:rPr>
          <w:rFonts w:cs="Arial"/>
        </w:rPr>
        <w:t xml:space="preserve">) and the </w:t>
      </w:r>
      <w:bookmarkStart w:id="379" w:name="OLE_LINK10"/>
      <w:bookmarkStart w:id="380" w:name="OLE_LINK11"/>
      <w:r w:rsidRPr="00666337">
        <w:fldChar w:fldCharType="begin"/>
      </w:r>
      <w:r w:rsidRPr="00666337">
        <w:instrText>HYPERLINK "http://www.gain-ni.org/flowcharts/downloads/mhrt_statutory_rules_of_northern_ireland.pdf"</w:instrText>
      </w:r>
      <w:r w:rsidRPr="00666337">
        <w:fldChar w:fldCharType="separate"/>
      </w:r>
      <w:r w:rsidRPr="00666337">
        <w:rPr>
          <w:rFonts w:cs="Arial"/>
        </w:rPr>
        <w:t>Mental Health Review Tribunal (Northern Ireland) Rules 1986</w:t>
      </w:r>
      <w:r w:rsidRPr="00666337">
        <w:fldChar w:fldCharType="end"/>
      </w:r>
      <w:bookmarkEnd w:id="379"/>
      <w:bookmarkEnd w:id="380"/>
      <w:r w:rsidRPr="00666337">
        <w:rPr>
          <w:rFonts w:cs="Arial"/>
        </w:rPr>
        <w:t>, do</w:t>
      </w:r>
      <w:r w:rsidRPr="00666337">
        <w:rPr>
          <w:rFonts w:cs="Arial"/>
          <w:bCs/>
        </w:rPr>
        <w:t xml:space="preserve"> not make any specific provision in relation to child patients. </w:t>
      </w:r>
    </w:p>
    <w:p w:rsidR="00DC0060" w:rsidRPr="009D47D0" w:rsidRDefault="00DC0060" w:rsidP="009D47D0">
      <w:pPr>
        <w:pStyle w:val="BodyText"/>
        <w:widowControl w:val="0"/>
        <w:tabs>
          <w:tab w:val="left" w:pos="270"/>
        </w:tabs>
        <w:jc w:val="both"/>
        <w:rPr>
          <w:rFonts w:cs="Arial"/>
          <w:sz w:val="24"/>
        </w:rPr>
      </w:pPr>
      <w:r w:rsidRPr="00666337">
        <w:rPr>
          <w:rFonts w:cs="Arial"/>
          <w:bCs/>
        </w:rPr>
        <w:t xml:space="preserve">However, </w:t>
      </w:r>
      <w:r w:rsidRPr="00666337">
        <w:rPr>
          <w:rFonts w:cs="Arial"/>
        </w:rPr>
        <w:t xml:space="preserve">in addition to Law Society guidance in child care cases, </w:t>
      </w:r>
      <w:r w:rsidRPr="00E11DCC">
        <w:rPr>
          <w:rFonts w:cs="Arial"/>
          <w:bCs/>
        </w:rPr>
        <w:t>tribunals provide</w:t>
      </w:r>
      <w:r w:rsidRPr="00666337">
        <w:rPr>
          <w:rFonts w:cs="Arial"/>
          <w:bCs/>
        </w:rPr>
        <w:t xml:space="preserve"> that the solicitor representing a child should: always consider, </w:t>
      </w:r>
      <w:r w:rsidRPr="00666337">
        <w:rPr>
          <w:rFonts w:cs="Arial"/>
          <w:bCs/>
          <w:i/>
        </w:rPr>
        <w:t>inter alia</w:t>
      </w:r>
      <w:r w:rsidRPr="00666337">
        <w:rPr>
          <w:rFonts w:cs="Arial"/>
          <w:bCs/>
        </w:rPr>
        <w:t xml:space="preserve">, the wishes and feelings of the child; ensure that the child is able to fully participate in the proceedings, e.g. by requesting that the proceedings are dealt with in as informal a manner as appropriate; ensure legal issues are specific to the child, e.g. the impact of the </w:t>
      </w:r>
      <w:hyperlink r:id="rId163" w:history="1">
        <w:r w:rsidRPr="00666337">
          <w:rPr>
            <w:rStyle w:val="Hyperlink"/>
            <w:rFonts w:cs="Arial"/>
          </w:rPr>
          <w:t>Children Act 1989</w:t>
        </w:r>
      </w:hyperlink>
      <w:r w:rsidRPr="00666337">
        <w:rPr>
          <w:rFonts w:cs="Arial"/>
          <w:bCs/>
        </w:rPr>
        <w:t>on decision-making in relation to the child and the need to identify the child's entitlement to aftercare services under children's and mental health legislation</w:t>
      </w:r>
      <w:r w:rsidRPr="00666337">
        <w:rPr>
          <w:rStyle w:val="FootnoteReference"/>
          <w:bCs/>
        </w:rPr>
        <w:footnoteReference w:id="364"/>
      </w:r>
      <w:r w:rsidRPr="00666337">
        <w:rPr>
          <w:rFonts w:cs="Arial"/>
          <w:bCs/>
        </w:rPr>
        <w:t>. This provision suggests that children in proceedings before the Mental Health Tribunals could be represented by solicitors. The Mental Health Tribunal rules do not contain reference to the rules applicable to the services of solicitors. No equivalent guidance was identified in Northern Ireland.</w:t>
      </w:r>
    </w:p>
    <w:p w:rsidR="00DC0060" w:rsidRPr="00231203" w:rsidRDefault="00DC0060" w:rsidP="00231203">
      <w:pPr>
        <w:pStyle w:val="Heading3NoNumb"/>
        <w:ind w:left="851"/>
      </w:pPr>
      <w:bookmarkStart w:id="381" w:name="_Toc409778513"/>
      <w:r w:rsidRPr="00231203">
        <w:t>Legal aid</w:t>
      </w:r>
      <w:bookmarkEnd w:id="381"/>
    </w:p>
    <w:p w:rsidR="00DC0060" w:rsidRPr="00793D50" w:rsidRDefault="00DC0060" w:rsidP="00231203">
      <w:pPr>
        <w:widowControl w:val="0"/>
        <w:tabs>
          <w:tab w:val="left" w:pos="2610"/>
        </w:tabs>
        <w:ind w:left="851"/>
        <w:jc w:val="both"/>
        <w:rPr>
          <w:rFonts w:cs="Arial"/>
        </w:rPr>
      </w:pPr>
      <w:r w:rsidRPr="00666337">
        <w:rPr>
          <w:rFonts w:cs="Arial"/>
        </w:rPr>
        <w:t>No statutory/policy provision allowing child parties to benefit from legal aid has been identified.</w:t>
      </w:r>
    </w:p>
    <w:p w:rsidR="00DC0060" w:rsidRPr="00231203" w:rsidRDefault="00DC0060" w:rsidP="00231203">
      <w:pPr>
        <w:pStyle w:val="Heading3NoNumb"/>
        <w:ind w:left="851"/>
      </w:pPr>
      <w:bookmarkStart w:id="382" w:name="_Toc409778514"/>
      <w:r w:rsidRPr="00231203">
        <w:t>Conflict of interests</w:t>
      </w:r>
      <w:bookmarkEnd w:id="382"/>
    </w:p>
    <w:p w:rsidR="00DC0060" w:rsidRPr="00793D50" w:rsidRDefault="00DC0060" w:rsidP="00793D50">
      <w:pPr>
        <w:widowControl w:val="0"/>
        <w:ind w:left="851"/>
        <w:jc w:val="both"/>
        <w:rPr>
          <w:rFonts w:cs="Arial"/>
        </w:rPr>
      </w:pPr>
      <w:r w:rsidRPr="00666337">
        <w:rPr>
          <w:rFonts w:cs="Arial"/>
        </w:rPr>
        <w:t>No statutory/policy provisions dealing with conflicting interests between parents and child parties have been identified.</w:t>
      </w:r>
    </w:p>
    <w:p w:rsidR="00DC0060" w:rsidRPr="00231203" w:rsidRDefault="00DC0060" w:rsidP="00231203">
      <w:pPr>
        <w:pStyle w:val="Heading3NoNumb"/>
        <w:ind w:left="851"/>
      </w:pPr>
      <w:bookmarkStart w:id="383" w:name="_Toc409778515"/>
      <w:r w:rsidRPr="00231203">
        <w:t>Monitoring of the service provided by the child’s legal representative</w:t>
      </w:r>
      <w:bookmarkEnd w:id="383"/>
      <w:r w:rsidRPr="00231203">
        <w:t xml:space="preserve"> </w:t>
      </w:r>
    </w:p>
    <w:p w:rsidR="00DC0060" w:rsidRPr="00666337" w:rsidRDefault="00DC0060" w:rsidP="00793D50">
      <w:pPr>
        <w:widowControl w:val="0"/>
        <w:ind w:firstLine="851"/>
        <w:jc w:val="both"/>
        <w:rPr>
          <w:rFonts w:cs="Arial"/>
        </w:rPr>
      </w:pPr>
      <w:r w:rsidRPr="00666337">
        <w:rPr>
          <w:rFonts w:cs="Arial"/>
        </w:rPr>
        <w:t>No relevant mechanism has been identified.</w:t>
      </w:r>
    </w:p>
    <w:p w:rsidR="00DC0060" w:rsidRPr="009927AF" w:rsidRDefault="00DC0060" w:rsidP="009927AF">
      <w:pPr>
        <w:pStyle w:val="Heading5"/>
        <w:numPr>
          <w:ilvl w:val="0"/>
          <w:numId w:val="0"/>
        </w:numPr>
        <w:ind w:left="851"/>
        <w:rPr>
          <w:b w:val="0"/>
        </w:rPr>
      </w:pPr>
      <w:r w:rsidRPr="009927AF">
        <w:rPr>
          <w:b w:val="0"/>
        </w:rPr>
        <w:t>The child as an intervener</w:t>
      </w:r>
    </w:p>
    <w:p w:rsidR="00DC0060" w:rsidRPr="00793D50" w:rsidRDefault="00DC0060" w:rsidP="00793D50">
      <w:pPr>
        <w:pStyle w:val="CommentText"/>
        <w:ind w:firstLine="851"/>
        <w:rPr>
          <w:rFonts w:cs="Arial"/>
          <w:bCs/>
        </w:rPr>
      </w:pPr>
      <w:r w:rsidRPr="00666337">
        <w:rPr>
          <w:rFonts w:cs="Arial"/>
          <w:bCs/>
        </w:rPr>
        <w:t>No provisions have been identified.</w:t>
      </w:r>
    </w:p>
    <w:p w:rsidR="00DC0060" w:rsidRPr="00666337" w:rsidRDefault="00DC0060" w:rsidP="009927AF">
      <w:pPr>
        <w:pStyle w:val="Heading4NoNumb"/>
        <w:ind w:firstLine="851"/>
      </w:pPr>
      <w:r w:rsidRPr="00666337">
        <w:t>The child as a witness</w:t>
      </w:r>
    </w:p>
    <w:p w:rsidR="00DC0060" w:rsidRPr="00666337" w:rsidRDefault="00DC0060" w:rsidP="00DC0060">
      <w:pPr>
        <w:pStyle w:val="CommentText"/>
        <w:jc w:val="both"/>
        <w:rPr>
          <w:rFonts w:cs="Arial"/>
          <w:b/>
          <w:i/>
          <w:lang w:val="en-GB"/>
        </w:rPr>
      </w:pPr>
    </w:p>
    <w:p w:rsidR="00DC0060" w:rsidRPr="00231203" w:rsidRDefault="00DC0060" w:rsidP="00231203">
      <w:pPr>
        <w:pStyle w:val="Heading3NoNumb"/>
        <w:ind w:left="851"/>
      </w:pPr>
      <w:bookmarkStart w:id="384" w:name="_Toc409778516"/>
      <w:r w:rsidRPr="00231203">
        <w:t>Legal representation of children</w:t>
      </w:r>
      <w:bookmarkEnd w:id="384"/>
    </w:p>
    <w:p w:rsidR="00DC0060" w:rsidRPr="00793D50" w:rsidRDefault="00DC0060" w:rsidP="00793D50">
      <w:pPr>
        <w:widowControl w:val="0"/>
        <w:ind w:left="851"/>
        <w:jc w:val="both"/>
        <w:rPr>
          <w:rFonts w:cs="Arial"/>
        </w:rPr>
      </w:pPr>
      <w:r w:rsidRPr="00666337">
        <w:rPr>
          <w:rFonts w:cs="Arial"/>
        </w:rPr>
        <w:t xml:space="preserve">No statutory/policy provisions on a child’s access to legal representation or assistance </w:t>
      </w:r>
      <w:r w:rsidRPr="00666337">
        <w:rPr>
          <w:rFonts w:cs="Arial"/>
        </w:rPr>
        <w:lastRenderedPageBreak/>
        <w:t>provisions have been identified. Guidance documents available for lawyers do not extend to the treatment of child witnesses as fully-fledged clients.</w:t>
      </w:r>
    </w:p>
    <w:p w:rsidR="00DC0060" w:rsidRPr="00231203" w:rsidRDefault="00DC0060" w:rsidP="00231203">
      <w:pPr>
        <w:pStyle w:val="Heading3NoNumb"/>
        <w:ind w:left="851"/>
      </w:pPr>
      <w:bookmarkStart w:id="385" w:name="_Toc409778517"/>
      <w:r w:rsidRPr="00231203">
        <w:t>Legal aid</w:t>
      </w:r>
      <w:bookmarkEnd w:id="385"/>
    </w:p>
    <w:p w:rsidR="00DC0060" w:rsidRPr="00793D50" w:rsidRDefault="00DC0060" w:rsidP="00793D50">
      <w:pPr>
        <w:widowControl w:val="0"/>
        <w:tabs>
          <w:tab w:val="left" w:pos="2610"/>
        </w:tabs>
        <w:ind w:left="851"/>
        <w:jc w:val="both"/>
        <w:rPr>
          <w:rFonts w:cs="Arial"/>
        </w:rPr>
      </w:pPr>
      <w:r w:rsidRPr="00666337">
        <w:rPr>
          <w:rFonts w:cs="Arial"/>
        </w:rPr>
        <w:t>No statutory/policy provisions allowing child witnesses to benefit from legal aid have been identified.</w:t>
      </w:r>
    </w:p>
    <w:p w:rsidR="00DC0060" w:rsidRPr="00231203" w:rsidRDefault="00DC0060" w:rsidP="00231203">
      <w:pPr>
        <w:pStyle w:val="Heading3NoNumb"/>
        <w:ind w:left="851"/>
      </w:pPr>
      <w:bookmarkStart w:id="386" w:name="_Toc409778518"/>
      <w:r w:rsidRPr="00231203">
        <w:t>Conflict of interests</w:t>
      </w:r>
      <w:bookmarkEnd w:id="386"/>
    </w:p>
    <w:p w:rsidR="00DC0060" w:rsidRPr="00793D50" w:rsidRDefault="00DC0060" w:rsidP="00793D50">
      <w:pPr>
        <w:widowControl w:val="0"/>
        <w:ind w:left="851"/>
        <w:jc w:val="both"/>
        <w:rPr>
          <w:rFonts w:cs="Arial"/>
        </w:rPr>
      </w:pPr>
      <w:r w:rsidRPr="00666337">
        <w:rPr>
          <w:rFonts w:cs="Arial"/>
        </w:rPr>
        <w:t>No statutory/policy provisions</w:t>
      </w:r>
      <w:r>
        <w:rPr>
          <w:rFonts w:cs="Arial"/>
        </w:rPr>
        <w:t xml:space="preserve"> </w:t>
      </w:r>
      <w:r w:rsidRPr="00666337">
        <w:rPr>
          <w:rFonts w:cs="Arial"/>
        </w:rPr>
        <w:t>dealing with conflicting interests between parents and child witnesses have been identified.</w:t>
      </w:r>
    </w:p>
    <w:p w:rsidR="00DC0060" w:rsidRPr="007762E1" w:rsidRDefault="00DC0060" w:rsidP="00231203">
      <w:pPr>
        <w:pStyle w:val="Heading3NoNumb"/>
        <w:ind w:left="851"/>
        <w:rPr>
          <w:b w:val="0"/>
        </w:rPr>
      </w:pPr>
      <w:bookmarkStart w:id="387" w:name="_Toc409778519"/>
      <w:r w:rsidRPr="00231203">
        <w:t>Monitoring of the service provided by the child’s legal representative</w:t>
      </w:r>
      <w:bookmarkEnd w:id="387"/>
      <w:r w:rsidRPr="007762E1">
        <w:rPr>
          <w:b w:val="0"/>
        </w:rPr>
        <w:t xml:space="preserve"> </w:t>
      </w:r>
    </w:p>
    <w:p w:rsidR="00DC0060" w:rsidRPr="00793D50" w:rsidRDefault="00DC0060" w:rsidP="00793D50">
      <w:pPr>
        <w:widowControl w:val="0"/>
        <w:ind w:firstLine="851"/>
        <w:jc w:val="both"/>
        <w:rPr>
          <w:rFonts w:cs="Arial"/>
        </w:rPr>
      </w:pPr>
      <w:r w:rsidRPr="00666337">
        <w:rPr>
          <w:rFonts w:cs="Arial"/>
        </w:rPr>
        <w:t>No relevant mechanism has been identified.</w:t>
      </w:r>
    </w:p>
    <w:p w:rsidR="00DC0060" w:rsidRPr="00793D50" w:rsidRDefault="00DC0060" w:rsidP="00793D50">
      <w:pPr>
        <w:pStyle w:val="Heading4NoNumb"/>
        <w:ind w:left="851"/>
      </w:pPr>
      <w:r w:rsidRPr="00666337">
        <w:t>The child as the subject of the proceeding</w:t>
      </w:r>
    </w:p>
    <w:p w:rsidR="00DC0060" w:rsidRPr="00666337" w:rsidRDefault="00DC0060" w:rsidP="00793D50">
      <w:pPr>
        <w:pStyle w:val="CommentText"/>
        <w:ind w:left="851"/>
        <w:jc w:val="both"/>
        <w:rPr>
          <w:rFonts w:cs="Arial"/>
          <w:bCs/>
        </w:rPr>
      </w:pPr>
      <w:r w:rsidRPr="00666337">
        <w:rPr>
          <w:rFonts w:cs="Arial"/>
          <w:bCs/>
        </w:rPr>
        <w:t>Children cannot be the subjects of Tribunal proceedings.</w:t>
      </w:r>
    </w:p>
    <w:p w:rsidR="00DC0060" w:rsidRPr="00666337" w:rsidRDefault="00DC0060" w:rsidP="007762E1">
      <w:pPr>
        <w:pStyle w:val="Heading3"/>
      </w:pPr>
      <w:bookmarkStart w:id="388" w:name="_Toc409778520"/>
      <w:r w:rsidRPr="00666337">
        <w:t>Procedural rules applicable to children involved in proceedings linked to school admissions and exclusions</w:t>
      </w:r>
      <w:bookmarkEnd w:id="388"/>
    </w:p>
    <w:p w:rsidR="00DC0060" w:rsidRPr="00666337" w:rsidRDefault="00DC0060" w:rsidP="00793D50">
      <w:pPr>
        <w:ind w:left="851"/>
        <w:jc w:val="both"/>
        <w:rPr>
          <w:rFonts w:cs="Arial"/>
        </w:rPr>
      </w:pPr>
      <w:r w:rsidRPr="00666337">
        <w:rPr>
          <w:rFonts w:cs="Arial"/>
        </w:rPr>
        <w:t>Appeals against administrative decisions on admission to, and exclusion from, school are heard by review panels. Such panels perform a judicial function which is separate from tribunals and administrative courts. Admission appeals in the UK are dealt with by the Admission Appeal Panels (England and Wales) and the Independent Admissions Appeals Tribunals (Northern Ireland). Exclusions appeals are heard by Independent Review Panels (in England); Independent Appeal Panels (Wales), Exclusion Appeal Panels (Northern Ireland).</w:t>
      </w:r>
    </w:p>
    <w:p w:rsidR="00DC0060" w:rsidRPr="007762E1" w:rsidRDefault="00DC0060" w:rsidP="007762E1">
      <w:pPr>
        <w:pStyle w:val="Heading4NoNumb"/>
        <w:ind w:firstLine="851"/>
      </w:pPr>
      <w:r w:rsidRPr="00666337">
        <w:t>The child as a plaintiff</w:t>
      </w:r>
    </w:p>
    <w:p w:rsidR="007762E1" w:rsidRPr="00231203" w:rsidRDefault="00DC0060" w:rsidP="00231203">
      <w:pPr>
        <w:pStyle w:val="Heading3NoNumb"/>
        <w:ind w:left="851"/>
      </w:pPr>
      <w:bookmarkStart w:id="389" w:name="_Toc409778521"/>
      <w:r w:rsidRPr="00231203">
        <w:t>Legal representation of children</w:t>
      </w:r>
      <w:bookmarkEnd w:id="389"/>
    </w:p>
    <w:p w:rsidR="00DC0060" w:rsidRPr="00666337" w:rsidRDefault="00DC0060" w:rsidP="00793D50">
      <w:pPr>
        <w:widowControl w:val="0"/>
        <w:ind w:left="851"/>
        <w:jc w:val="both"/>
        <w:rPr>
          <w:rFonts w:cs="Arial"/>
        </w:rPr>
      </w:pPr>
      <w:r w:rsidRPr="00666337">
        <w:rPr>
          <w:rFonts w:cs="Arial"/>
        </w:rPr>
        <w:t xml:space="preserve">As already noted in </w:t>
      </w:r>
      <w:bookmarkStart w:id="390" w:name="ContentsOpt1"/>
      <w:r w:rsidRPr="00666337">
        <w:rPr>
          <w:rFonts w:cs="Arial"/>
        </w:rPr>
        <w:fldChar w:fldCharType="begin"/>
      </w:r>
      <w:r w:rsidRPr="00666337">
        <w:rPr>
          <w:rFonts w:cs="Arial"/>
        </w:rPr>
        <w:instrText xml:space="preserve"> HYPERLINK  \l "_Protection_from_harm" </w:instrText>
      </w:r>
      <w:r w:rsidRPr="00666337">
        <w:rPr>
          <w:rFonts w:cs="Arial"/>
        </w:rPr>
        <w:fldChar w:fldCharType="separate"/>
      </w:r>
      <w:r w:rsidRPr="00666337">
        <w:rPr>
          <w:rStyle w:val="Hyperlink"/>
          <w:rFonts w:cs="Arial"/>
        </w:rPr>
        <w:t>Section 2.4</w:t>
      </w:r>
      <w:bookmarkEnd w:id="390"/>
      <w:r w:rsidRPr="00666337">
        <w:rPr>
          <w:rFonts w:cs="Arial"/>
        </w:rPr>
        <w:fldChar w:fldCharType="end"/>
      </w:r>
      <w:r w:rsidRPr="00666337">
        <w:rPr>
          <w:rFonts w:cs="Arial"/>
        </w:rPr>
        <w:t>, in admissions and exclusion appeals, where the child is the appellant, he/she may be represented or accompanied by a friend. No provisions have been identified regarding the rules applicable to the appointment of this person.</w:t>
      </w:r>
    </w:p>
    <w:p w:rsidR="00DC0060" w:rsidRPr="00793D50" w:rsidRDefault="00DC0060" w:rsidP="00793D50">
      <w:pPr>
        <w:widowControl w:val="0"/>
        <w:ind w:left="851"/>
        <w:jc w:val="both"/>
        <w:rPr>
          <w:rFonts w:cs="Arial"/>
        </w:rPr>
      </w:pPr>
      <w:r w:rsidRPr="00666337">
        <w:rPr>
          <w:rFonts w:cs="Arial"/>
        </w:rPr>
        <w:t>No statutory/policy provisions on a child’s access to the assistance of a solicitor have been identified.</w:t>
      </w:r>
    </w:p>
    <w:p w:rsidR="00DC0060" w:rsidRPr="00231203" w:rsidRDefault="00DC0060" w:rsidP="00231203">
      <w:pPr>
        <w:pStyle w:val="Heading3NoNumb"/>
        <w:ind w:left="851"/>
      </w:pPr>
      <w:bookmarkStart w:id="391" w:name="_Toc409778522"/>
      <w:r w:rsidRPr="00231203">
        <w:t>Legal aid</w:t>
      </w:r>
      <w:bookmarkEnd w:id="391"/>
    </w:p>
    <w:p w:rsidR="00DC0060" w:rsidRPr="00793D50" w:rsidRDefault="00DC0060" w:rsidP="00793D50">
      <w:pPr>
        <w:widowControl w:val="0"/>
        <w:tabs>
          <w:tab w:val="left" w:pos="2610"/>
        </w:tabs>
        <w:ind w:left="851"/>
        <w:jc w:val="both"/>
        <w:rPr>
          <w:rFonts w:cs="Arial"/>
        </w:rPr>
      </w:pPr>
      <w:r w:rsidRPr="00666337">
        <w:rPr>
          <w:rFonts w:cs="Arial"/>
        </w:rPr>
        <w:t>No statutory/policy provisions allowing child parties to benefit from legal aid have been identified.</w:t>
      </w:r>
    </w:p>
    <w:p w:rsidR="00DC0060" w:rsidRPr="00231203" w:rsidRDefault="00DC0060" w:rsidP="00231203">
      <w:pPr>
        <w:pStyle w:val="Heading3NoNumb"/>
        <w:ind w:left="851"/>
      </w:pPr>
      <w:bookmarkStart w:id="392" w:name="_Toc409778523"/>
      <w:r w:rsidRPr="00231203">
        <w:t>Conflict of interests</w:t>
      </w:r>
      <w:bookmarkEnd w:id="392"/>
    </w:p>
    <w:p w:rsidR="00DC0060" w:rsidRPr="00793D50" w:rsidRDefault="00DC0060" w:rsidP="00793D50">
      <w:pPr>
        <w:widowControl w:val="0"/>
        <w:ind w:left="851"/>
        <w:jc w:val="both"/>
        <w:rPr>
          <w:rFonts w:cs="Arial"/>
        </w:rPr>
      </w:pPr>
      <w:r w:rsidRPr="00666337">
        <w:rPr>
          <w:rFonts w:cs="Arial"/>
        </w:rPr>
        <w:t>No statutory/policy provisions</w:t>
      </w:r>
      <w:r>
        <w:rPr>
          <w:rFonts w:cs="Arial"/>
        </w:rPr>
        <w:t xml:space="preserve"> </w:t>
      </w:r>
      <w:r w:rsidRPr="00666337">
        <w:rPr>
          <w:rFonts w:cs="Arial"/>
        </w:rPr>
        <w:t>dealing with conflicting interests between parents and child parties have been identified.</w:t>
      </w:r>
    </w:p>
    <w:p w:rsidR="00DC0060" w:rsidRPr="00231203" w:rsidRDefault="00DC0060" w:rsidP="00231203">
      <w:pPr>
        <w:pStyle w:val="Heading3NoNumb"/>
        <w:ind w:left="851"/>
      </w:pPr>
      <w:bookmarkStart w:id="393" w:name="_Toc409778524"/>
      <w:r w:rsidRPr="00231203">
        <w:t>Monitoring of the service provided by the child’s legal representative</w:t>
      </w:r>
      <w:bookmarkEnd w:id="393"/>
      <w:r w:rsidRPr="00231203">
        <w:t xml:space="preserve"> </w:t>
      </w:r>
    </w:p>
    <w:p w:rsidR="00DC0060" w:rsidRPr="00666337" w:rsidRDefault="00DC0060" w:rsidP="00793D50">
      <w:pPr>
        <w:widowControl w:val="0"/>
        <w:ind w:firstLine="851"/>
        <w:jc w:val="both"/>
        <w:rPr>
          <w:rFonts w:cs="Arial"/>
        </w:rPr>
      </w:pPr>
      <w:r w:rsidRPr="00666337">
        <w:rPr>
          <w:rFonts w:cs="Arial"/>
        </w:rPr>
        <w:t>No relevant mechanism has been identified.</w:t>
      </w:r>
    </w:p>
    <w:p w:rsidR="00DC0060" w:rsidRPr="007762E1" w:rsidRDefault="00DC0060" w:rsidP="007762E1">
      <w:pPr>
        <w:pStyle w:val="Heading5"/>
        <w:numPr>
          <w:ilvl w:val="0"/>
          <w:numId w:val="0"/>
        </w:numPr>
        <w:ind w:left="851"/>
        <w:rPr>
          <w:b w:val="0"/>
        </w:rPr>
      </w:pPr>
      <w:r w:rsidRPr="007762E1">
        <w:rPr>
          <w:b w:val="0"/>
        </w:rPr>
        <w:t>The child as an intervener</w:t>
      </w:r>
    </w:p>
    <w:p w:rsidR="00DC0060" w:rsidRPr="00666337" w:rsidRDefault="00DC0060" w:rsidP="00793D50">
      <w:pPr>
        <w:pStyle w:val="CommentText"/>
        <w:ind w:firstLine="851"/>
        <w:rPr>
          <w:rFonts w:cs="Arial"/>
          <w:bCs/>
        </w:rPr>
      </w:pPr>
      <w:r w:rsidRPr="00666337">
        <w:rPr>
          <w:rFonts w:cs="Arial"/>
          <w:bCs/>
        </w:rPr>
        <w:t>No provisions have been identified.</w:t>
      </w:r>
    </w:p>
    <w:p w:rsidR="00DC0060" w:rsidRPr="00666337" w:rsidRDefault="00DC0060" w:rsidP="007762E1">
      <w:pPr>
        <w:pStyle w:val="Heading4NoNumb"/>
        <w:ind w:firstLine="851"/>
      </w:pPr>
      <w:r w:rsidRPr="00666337">
        <w:t>The child as a defendant</w:t>
      </w:r>
    </w:p>
    <w:p w:rsidR="00DC0060" w:rsidRPr="00666337" w:rsidRDefault="00DC0060" w:rsidP="00DC0060">
      <w:pPr>
        <w:pStyle w:val="CommentText"/>
        <w:ind w:left="1350"/>
        <w:jc w:val="both"/>
        <w:rPr>
          <w:rFonts w:cs="Arial"/>
          <w:bCs/>
        </w:rPr>
      </w:pPr>
    </w:p>
    <w:p w:rsidR="00DC0060" w:rsidRPr="00793D50" w:rsidRDefault="00DC0060" w:rsidP="00793D50">
      <w:pPr>
        <w:pStyle w:val="CommentText"/>
        <w:ind w:left="851"/>
        <w:jc w:val="both"/>
        <w:rPr>
          <w:rFonts w:cs="Arial"/>
          <w:bCs/>
        </w:rPr>
      </w:pPr>
      <w:r w:rsidRPr="00666337">
        <w:rPr>
          <w:rFonts w:cs="Arial"/>
          <w:bCs/>
        </w:rPr>
        <w:lastRenderedPageBreak/>
        <w:t>The child would not be a defendant in first instance administrative judicial proceedings that concern admission/exclusion decisions. Where a court decision on the contested administrative decision is appealed, it would go to judicial review, in which case the rules applicable to judicial review proceedings apply.</w:t>
      </w:r>
    </w:p>
    <w:p w:rsidR="00DC0060" w:rsidRPr="00793D50" w:rsidRDefault="00DC0060" w:rsidP="00793D50">
      <w:pPr>
        <w:pStyle w:val="Heading4NoNumb"/>
        <w:ind w:firstLine="851"/>
      </w:pPr>
      <w:r w:rsidRPr="00666337">
        <w:t>The child as a witness</w:t>
      </w:r>
    </w:p>
    <w:p w:rsidR="00DC0060" w:rsidRPr="00231203" w:rsidRDefault="00DC0060" w:rsidP="00231203">
      <w:pPr>
        <w:pStyle w:val="Heading3NoNumb"/>
        <w:ind w:left="851"/>
      </w:pPr>
      <w:bookmarkStart w:id="394" w:name="_Toc409778525"/>
      <w:r w:rsidRPr="00231203">
        <w:t>Legal representation of children</w:t>
      </w:r>
      <w:bookmarkEnd w:id="394"/>
    </w:p>
    <w:p w:rsidR="00DC0060" w:rsidRPr="00793D50" w:rsidRDefault="00DC0060" w:rsidP="00793D50">
      <w:pPr>
        <w:widowControl w:val="0"/>
        <w:ind w:left="851"/>
        <w:jc w:val="both"/>
        <w:rPr>
          <w:rFonts w:cs="Arial"/>
        </w:rPr>
      </w:pPr>
      <w:r w:rsidRPr="00666337">
        <w:rPr>
          <w:rFonts w:cs="Arial"/>
        </w:rPr>
        <w:t>No statutory/policy provisions on a child’s access to legal representation or assistance provisions have been identified. Guidance documents available for lawyers do not extend to the treatment of child witnesses as fully-fledged clients.</w:t>
      </w:r>
    </w:p>
    <w:p w:rsidR="00DC0060" w:rsidRPr="00231203" w:rsidRDefault="00DC0060" w:rsidP="00231203">
      <w:pPr>
        <w:pStyle w:val="Heading3NoNumb"/>
        <w:ind w:left="851"/>
      </w:pPr>
      <w:bookmarkStart w:id="395" w:name="_Toc409778526"/>
      <w:r w:rsidRPr="00231203">
        <w:t>Legal aid</w:t>
      </w:r>
      <w:bookmarkEnd w:id="395"/>
    </w:p>
    <w:p w:rsidR="00DC0060" w:rsidRPr="00793D50" w:rsidRDefault="00DC0060" w:rsidP="00793D50">
      <w:pPr>
        <w:widowControl w:val="0"/>
        <w:tabs>
          <w:tab w:val="left" w:pos="2610"/>
        </w:tabs>
        <w:ind w:left="851"/>
        <w:jc w:val="both"/>
        <w:rPr>
          <w:rFonts w:cs="Arial"/>
        </w:rPr>
      </w:pPr>
      <w:r w:rsidRPr="00666337">
        <w:rPr>
          <w:rFonts w:cs="Arial"/>
        </w:rPr>
        <w:t>No statutory/policy provisions allowing child witnesses to benefit from legal aid has been identified.</w:t>
      </w:r>
    </w:p>
    <w:p w:rsidR="00DC0060" w:rsidRPr="00231203" w:rsidRDefault="00DC0060" w:rsidP="00231203">
      <w:pPr>
        <w:pStyle w:val="Heading3NoNumb"/>
        <w:ind w:left="851"/>
      </w:pPr>
      <w:bookmarkStart w:id="396" w:name="_Toc409778527"/>
      <w:r w:rsidRPr="00231203">
        <w:t>Conflict of interests</w:t>
      </w:r>
      <w:bookmarkEnd w:id="396"/>
    </w:p>
    <w:p w:rsidR="00DC0060" w:rsidRPr="00793D50" w:rsidRDefault="00DC0060" w:rsidP="00793D50">
      <w:pPr>
        <w:widowControl w:val="0"/>
        <w:ind w:left="851"/>
        <w:jc w:val="both"/>
        <w:rPr>
          <w:rFonts w:cs="Arial"/>
        </w:rPr>
      </w:pPr>
      <w:r w:rsidRPr="00666337">
        <w:rPr>
          <w:rFonts w:cs="Arial"/>
        </w:rPr>
        <w:t>No statutory/policy provisions dealing with conflicting interests between parents and child witnesses have been identified.</w:t>
      </w:r>
    </w:p>
    <w:p w:rsidR="00DC0060" w:rsidRPr="00231203" w:rsidRDefault="00DC0060" w:rsidP="00231203">
      <w:pPr>
        <w:pStyle w:val="Heading3NoNumb"/>
        <w:ind w:left="851"/>
      </w:pPr>
      <w:bookmarkStart w:id="397" w:name="_Toc409778528"/>
      <w:r w:rsidRPr="00231203">
        <w:t>Monitoring of the service provided by the child’s legal representative</w:t>
      </w:r>
      <w:bookmarkEnd w:id="397"/>
      <w:r w:rsidRPr="00231203">
        <w:t xml:space="preserve"> </w:t>
      </w:r>
    </w:p>
    <w:p w:rsidR="00DC0060" w:rsidRPr="00793D50" w:rsidRDefault="00DC0060" w:rsidP="00793D50">
      <w:pPr>
        <w:widowControl w:val="0"/>
        <w:ind w:firstLine="851"/>
        <w:jc w:val="both"/>
        <w:rPr>
          <w:rFonts w:cs="Arial"/>
        </w:rPr>
      </w:pPr>
      <w:r w:rsidRPr="00666337">
        <w:rPr>
          <w:rFonts w:cs="Arial"/>
        </w:rPr>
        <w:t>No relevan</w:t>
      </w:r>
      <w:r w:rsidR="00793D50">
        <w:rPr>
          <w:rFonts w:cs="Arial"/>
        </w:rPr>
        <w:t>t mechanism has been identified</w:t>
      </w:r>
    </w:p>
    <w:p w:rsidR="00DC0060" w:rsidRPr="00793D50" w:rsidRDefault="00DC0060" w:rsidP="00793D50">
      <w:pPr>
        <w:pStyle w:val="Heading4NoNumb"/>
        <w:ind w:left="851"/>
      </w:pPr>
      <w:r w:rsidRPr="00666337">
        <w:t>The child as the subject of the proceeding</w:t>
      </w:r>
    </w:p>
    <w:p w:rsidR="00DC0060" w:rsidRPr="00793D50" w:rsidRDefault="00DC0060" w:rsidP="00793D50">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appeal panels. It is usually the contested administrative decision that constitutes the subject matter of the proceeding.</w:t>
      </w:r>
    </w:p>
    <w:p w:rsidR="00DC0060" w:rsidRPr="00666337" w:rsidRDefault="00DC0060" w:rsidP="00793D50">
      <w:pPr>
        <w:pStyle w:val="Heading2"/>
      </w:pPr>
      <w:bookmarkStart w:id="398" w:name="_Toc372894286"/>
      <w:bookmarkStart w:id="399" w:name="_Toc373311623"/>
      <w:bookmarkStart w:id="400" w:name="_Toc373920872"/>
      <w:bookmarkStart w:id="401" w:name="_Toc376943997"/>
      <w:bookmarkStart w:id="402" w:name="_Toc377399598"/>
      <w:bookmarkStart w:id="403" w:name="_Toc409778529"/>
      <w:r w:rsidRPr="00666337">
        <w:t>Restrictions of liberty</w:t>
      </w:r>
      <w:bookmarkEnd w:id="398"/>
      <w:bookmarkEnd w:id="399"/>
      <w:bookmarkEnd w:id="400"/>
      <w:bookmarkEnd w:id="401"/>
      <w:bookmarkEnd w:id="402"/>
      <w:bookmarkEnd w:id="403"/>
    </w:p>
    <w:p w:rsidR="00DC0060" w:rsidRPr="00666337" w:rsidRDefault="00DC0060" w:rsidP="00793D50">
      <w:pPr>
        <w:pStyle w:val="BodyText"/>
        <w:widowControl w:val="0"/>
        <w:jc w:val="both"/>
        <w:rPr>
          <w:rFonts w:cs="Arial"/>
          <w:b/>
          <w:bCs/>
        </w:rPr>
      </w:pPr>
      <w:r w:rsidRPr="00666337">
        <w:rPr>
          <w:rFonts w:cs="Arial"/>
        </w:rPr>
        <w:t>Detention can only be imposed against children in the sectors of asylum, immigration and health. Thus, this section of the report does not cover other sectors that fall under the scope of this study.</w:t>
      </w:r>
    </w:p>
    <w:p w:rsidR="00DC0060" w:rsidRPr="00793D50" w:rsidRDefault="00DC0060" w:rsidP="00793D50">
      <w:pPr>
        <w:pStyle w:val="Heading3"/>
      </w:pPr>
      <w:bookmarkStart w:id="404" w:name="_Toc409778530"/>
      <w:r w:rsidRPr="00666337">
        <w:t>Procedural rules applicable to children involved in asylum and immigration proceedings</w:t>
      </w:r>
      <w:bookmarkEnd w:id="404"/>
    </w:p>
    <w:p w:rsidR="00DC0060" w:rsidRPr="00793D50" w:rsidRDefault="00DC0060" w:rsidP="00793D50">
      <w:pPr>
        <w:pStyle w:val="Heading4NoNumb"/>
        <w:ind w:left="851"/>
      </w:pPr>
      <w:r w:rsidRPr="00666337">
        <w:t>The child as a plaintiff/defendant</w:t>
      </w:r>
    </w:p>
    <w:p w:rsidR="00DC0060" w:rsidRPr="00666337" w:rsidRDefault="00C22C97" w:rsidP="00793D50">
      <w:pPr>
        <w:pStyle w:val="BodyText"/>
        <w:widowControl w:val="0"/>
        <w:jc w:val="both"/>
        <w:rPr>
          <w:rFonts w:cs="Arial"/>
          <w:bCs/>
        </w:rPr>
      </w:pPr>
      <w:hyperlink r:id="rId164" w:history="1">
        <w:r w:rsidR="00DC0060" w:rsidRPr="00666337">
          <w:rPr>
            <w:rStyle w:val="Hyperlink"/>
            <w:rFonts w:cs="Arial"/>
            <w:bCs/>
          </w:rPr>
          <w:t>The UK Border Agency (UKBA) guidance</w:t>
        </w:r>
      </w:hyperlink>
      <w:r w:rsidR="00DC0060" w:rsidRPr="00666337">
        <w:rPr>
          <w:rFonts w:cs="Arial"/>
          <w:bCs/>
        </w:rPr>
        <w:t xml:space="preserve"> provides that as a general principle, even where one of the statutory powers to detain is available in a particular case, an unaccompanied child – person under 18 years of age, must not be detained other than in very exceptional circumstances</w:t>
      </w:r>
      <w:r w:rsidR="00DC0060" w:rsidRPr="00666337">
        <w:rPr>
          <w:rStyle w:val="FootnoteReference"/>
          <w:bCs/>
        </w:rPr>
        <w:footnoteReference w:id="365"/>
      </w:r>
      <w:r w:rsidR="00DC0060" w:rsidRPr="00666337">
        <w:rPr>
          <w:rFonts w:cs="Arial"/>
          <w:bCs/>
        </w:rPr>
        <w:t xml:space="preserve">. If such children are detained, it should be for the shortest possible time and with appropriate care. </w:t>
      </w:r>
    </w:p>
    <w:p w:rsidR="00DC0060" w:rsidRPr="00666337" w:rsidRDefault="00DC0060" w:rsidP="00793D50">
      <w:pPr>
        <w:pStyle w:val="BodyText"/>
        <w:widowControl w:val="0"/>
        <w:jc w:val="both"/>
        <w:rPr>
          <w:rFonts w:cs="Arial"/>
          <w:bCs/>
        </w:rPr>
      </w:pPr>
      <w:r w:rsidRPr="00666337">
        <w:rPr>
          <w:rFonts w:cs="Arial"/>
          <w:bCs/>
        </w:rPr>
        <w:t>In all cases when unaccompanied children are detained, the UK Border Agency must be informed. Any proceedings that concern asylum seekers must have regard to the need of safeguarding and promoting the welfare of children</w:t>
      </w:r>
      <w:r w:rsidRPr="00666337">
        <w:rPr>
          <w:rStyle w:val="FootnoteReference"/>
          <w:bCs/>
        </w:rPr>
        <w:footnoteReference w:id="366"/>
      </w:r>
      <w:r w:rsidRPr="00666337">
        <w:rPr>
          <w:rFonts w:cs="Arial"/>
          <w:bCs/>
        </w:rPr>
        <w:t xml:space="preserve">. </w:t>
      </w:r>
    </w:p>
    <w:p w:rsidR="00DC0060" w:rsidRPr="00666337" w:rsidRDefault="00DC0060" w:rsidP="00DD2B48">
      <w:pPr>
        <w:pStyle w:val="BodyText"/>
        <w:widowControl w:val="0"/>
        <w:jc w:val="both"/>
        <w:rPr>
          <w:rFonts w:cs="Arial"/>
          <w:bCs/>
        </w:rPr>
      </w:pPr>
      <w:r w:rsidRPr="00666337">
        <w:rPr>
          <w:rFonts w:cs="Arial"/>
          <w:bCs/>
        </w:rPr>
        <w:t>Unaccompanied children should be referred by the UKBA to the Refugee Council Children’s Panel at the earliest possible opportunity</w:t>
      </w:r>
      <w:r w:rsidRPr="00666337">
        <w:rPr>
          <w:rStyle w:val="FootnoteReference"/>
          <w:bCs/>
        </w:rPr>
        <w:footnoteReference w:id="367"/>
      </w:r>
      <w:r w:rsidRPr="00666337">
        <w:rPr>
          <w:rFonts w:cs="Arial"/>
          <w:bCs/>
        </w:rPr>
        <w:t>. No time limit has been identified for adults or children as to how long they can be detained.</w:t>
      </w:r>
    </w:p>
    <w:p w:rsidR="00DC0060" w:rsidRPr="00666337" w:rsidRDefault="00DC0060" w:rsidP="00DD2B48">
      <w:pPr>
        <w:ind w:left="851"/>
        <w:jc w:val="both"/>
        <w:rPr>
          <w:rFonts w:cs="Arial"/>
          <w:b/>
        </w:rPr>
      </w:pPr>
    </w:p>
    <w:p w:rsidR="00DC0060" w:rsidRPr="00666337" w:rsidRDefault="00DC0060" w:rsidP="00793D50">
      <w:pPr>
        <w:ind w:left="851"/>
        <w:jc w:val="both"/>
        <w:rPr>
          <w:rFonts w:cs="Arial"/>
          <w:bCs/>
        </w:rPr>
      </w:pPr>
      <w:r w:rsidRPr="00666337">
        <w:rPr>
          <w:rFonts w:cs="Arial"/>
        </w:rPr>
        <w:t xml:space="preserve">No specific </w:t>
      </w:r>
      <w:r w:rsidRPr="00666337">
        <w:rPr>
          <w:rFonts w:cs="Arial"/>
          <w:bCs/>
        </w:rPr>
        <w:t xml:space="preserve">provisions have been identified regarding the right of a child to appeal an administrative decision to restrict his/her liberty. However, where a child’s liberty has been unreasonably restricted, he/she may seek to establish a cause of action in private law, e.g. through a claim for false imprisonment, misfeasance, or under the </w:t>
      </w:r>
      <w:hyperlink r:id="rId165" w:history="1">
        <w:r w:rsidRPr="00666337">
          <w:rPr>
            <w:rStyle w:val="Hyperlink"/>
            <w:rFonts w:cs="Arial"/>
            <w:bCs/>
          </w:rPr>
          <w:t>Human Rights Act 1998</w:t>
        </w:r>
      </w:hyperlink>
      <w:r w:rsidRPr="00666337">
        <w:rPr>
          <w:rFonts w:cs="Arial"/>
          <w:bCs/>
        </w:rPr>
        <w:t>. Normally, children cannot file a claim in their own right; instead their legal representatives, e.g. litigation friends/next friends/guardians</w:t>
      </w:r>
      <w:r w:rsidRPr="00666337">
        <w:rPr>
          <w:rFonts w:cs="Arial"/>
          <w:bCs/>
          <w:i/>
        </w:rPr>
        <w:t xml:space="preserve"> </w:t>
      </w:r>
      <w:r w:rsidRPr="00E11DCC">
        <w:rPr>
          <w:rFonts w:cs="Arial"/>
          <w:bCs/>
        </w:rPr>
        <w:t>ad litem</w:t>
      </w:r>
      <w:r w:rsidRPr="00666337">
        <w:rPr>
          <w:rFonts w:cs="Arial"/>
          <w:bCs/>
        </w:rPr>
        <w:t>, will file the claims on their behalf.</w:t>
      </w:r>
    </w:p>
    <w:p w:rsidR="00DC0060" w:rsidRPr="00793D50" w:rsidRDefault="00DC0060" w:rsidP="00793D50">
      <w:pPr>
        <w:ind w:left="851"/>
        <w:jc w:val="both"/>
      </w:pPr>
      <w:r w:rsidRPr="00666337">
        <w:rPr>
          <w:rFonts w:cs="Arial"/>
          <w:bCs/>
        </w:rPr>
        <w:t>The Independent Monitoring Boards (IMB’s) are responsible for monitoring the appropriate use of administrative detention in the UK. Independent Monitoring Boards are the UK statutory bodies responsible for monitoring the day-to-day life in local immigration removal centres and ensuring that proper standards of care and decency are maintained.</w:t>
      </w:r>
      <w:r w:rsidRPr="00666337">
        <w:rPr>
          <w:rStyle w:val="FootnoteReference"/>
          <w:bCs/>
        </w:rPr>
        <w:footnoteReference w:id="368"/>
      </w:r>
    </w:p>
    <w:p w:rsidR="00DC0060" w:rsidRPr="00DD2B48" w:rsidRDefault="00DC0060" w:rsidP="00DD2B48">
      <w:pPr>
        <w:pStyle w:val="Heading5"/>
        <w:numPr>
          <w:ilvl w:val="0"/>
          <w:numId w:val="0"/>
        </w:numPr>
        <w:ind w:left="851"/>
        <w:rPr>
          <w:b w:val="0"/>
        </w:rPr>
      </w:pPr>
      <w:r w:rsidRPr="00DD2B48">
        <w:rPr>
          <w:b w:val="0"/>
        </w:rPr>
        <w:t>The child as an intervener</w:t>
      </w:r>
    </w:p>
    <w:p w:rsidR="00DC0060" w:rsidRPr="00666337" w:rsidRDefault="00DC0060" w:rsidP="00793D50">
      <w:pPr>
        <w:widowControl w:val="0"/>
        <w:autoSpaceDE w:val="0"/>
        <w:autoSpaceDN w:val="0"/>
        <w:adjustRightInd w:val="0"/>
        <w:ind w:firstLine="851"/>
        <w:jc w:val="both"/>
        <w:rPr>
          <w:rFonts w:cs="Arial"/>
          <w:bCs/>
        </w:rPr>
      </w:pPr>
      <w:r w:rsidRPr="00666337">
        <w:rPr>
          <w:rFonts w:cs="Arial"/>
          <w:bCs/>
        </w:rPr>
        <w:t>Regarding detention of child interveners, no provisions have been identified</w:t>
      </w:r>
    </w:p>
    <w:p w:rsidR="00DC0060" w:rsidRPr="00793D50" w:rsidRDefault="00DC0060" w:rsidP="00793D50">
      <w:pPr>
        <w:pStyle w:val="Heading4NoNumb"/>
        <w:ind w:left="851"/>
      </w:pPr>
      <w:r w:rsidRPr="00666337">
        <w:t>The child as a witness</w:t>
      </w:r>
    </w:p>
    <w:p w:rsidR="00DC0060" w:rsidRPr="00666337" w:rsidRDefault="00DC0060" w:rsidP="00793D50">
      <w:pPr>
        <w:widowControl w:val="0"/>
        <w:autoSpaceDE w:val="0"/>
        <w:autoSpaceDN w:val="0"/>
        <w:adjustRightInd w:val="0"/>
        <w:ind w:left="851"/>
        <w:jc w:val="both"/>
        <w:rPr>
          <w:rFonts w:cs="Arial"/>
          <w:bCs/>
        </w:rPr>
      </w:pPr>
      <w:r w:rsidRPr="00666337">
        <w:rPr>
          <w:rFonts w:cs="Arial"/>
          <w:bCs/>
        </w:rPr>
        <w:t>No provisions have been identified regarding the detention of child witnesses.</w:t>
      </w:r>
    </w:p>
    <w:p w:rsidR="00DC0060" w:rsidRPr="00793D50" w:rsidRDefault="00DC0060" w:rsidP="00793D50">
      <w:pPr>
        <w:pStyle w:val="Heading4NoNumb"/>
        <w:ind w:left="851"/>
      </w:pPr>
      <w:r w:rsidRPr="00666337">
        <w:t>The child as the subject of the proceeding</w:t>
      </w:r>
    </w:p>
    <w:p w:rsidR="00DC0060" w:rsidRPr="00666337" w:rsidRDefault="00DC0060" w:rsidP="00793D50">
      <w:pPr>
        <w:widowControl w:val="0"/>
        <w:autoSpaceDE w:val="0"/>
        <w:autoSpaceDN w:val="0"/>
        <w:adjustRightInd w:val="0"/>
        <w:ind w:left="851"/>
        <w:jc w:val="both"/>
        <w:rPr>
          <w:rFonts w:cs="Arial"/>
          <w:bCs/>
        </w:rPr>
      </w:pPr>
      <w:r w:rsidRPr="00666337">
        <w:rPr>
          <w:rFonts w:cs="Arial"/>
          <w:bCs/>
        </w:rPr>
        <w:t xml:space="preserve">No provisions have been identified regarding the detention of children as the subjects of proceedings. It is noted however, that children are unlikely to be involved in this role in proceedings before administrative tribunals. </w:t>
      </w:r>
    </w:p>
    <w:p w:rsidR="00DC0060" w:rsidRPr="00793D50" w:rsidRDefault="00DC0060" w:rsidP="00793D50">
      <w:pPr>
        <w:pStyle w:val="Heading3"/>
      </w:pPr>
      <w:bookmarkStart w:id="405" w:name="_Toc409778531"/>
      <w:r w:rsidRPr="00666337">
        <w:t>Procedural rules applicable to children involved in health proceedings</w:t>
      </w:r>
      <w:bookmarkEnd w:id="405"/>
      <w:r w:rsidRPr="00666337">
        <w:t xml:space="preserve"> </w:t>
      </w:r>
    </w:p>
    <w:p w:rsidR="00DC0060" w:rsidRPr="00793D50" w:rsidRDefault="00DC0060" w:rsidP="00793D50">
      <w:pPr>
        <w:pStyle w:val="Heading4NoNumb"/>
        <w:ind w:left="851"/>
      </w:pPr>
      <w:r w:rsidRPr="00666337">
        <w:t>The child as a plaintiff/defendant</w:t>
      </w:r>
    </w:p>
    <w:p w:rsidR="00DC0060" w:rsidRPr="00793D50" w:rsidRDefault="00DC0060" w:rsidP="00793D50">
      <w:pPr>
        <w:pStyle w:val="BodyText"/>
        <w:widowControl w:val="0"/>
        <w:jc w:val="both"/>
        <w:rPr>
          <w:rFonts w:cs="Arial"/>
          <w:bCs/>
        </w:rPr>
      </w:pPr>
      <w:r w:rsidRPr="00666337">
        <w:rPr>
          <w:rFonts w:cs="Arial"/>
          <w:bCs/>
        </w:rPr>
        <w:t>Both adult and child mental health patients may be detained for a period of up to 28 days, pursuant to an application for admission for assessment</w:t>
      </w:r>
      <w:r w:rsidRPr="00666337">
        <w:rPr>
          <w:rStyle w:val="FootnoteReference"/>
          <w:bCs/>
        </w:rPr>
        <w:footnoteReference w:id="369"/>
      </w:r>
      <w:r w:rsidRPr="00666337">
        <w:rPr>
          <w:rFonts w:cs="Arial"/>
          <w:bCs/>
        </w:rPr>
        <w:t>, or six months pursuant to application for admission for treatment</w:t>
      </w:r>
      <w:r w:rsidRPr="00666337">
        <w:rPr>
          <w:rStyle w:val="FootnoteReference"/>
          <w:bCs/>
        </w:rPr>
        <w:footnoteReference w:id="370"/>
      </w:r>
      <w:r w:rsidRPr="00666337">
        <w:rPr>
          <w:rFonts w:cs="Arial"/>
          <w:bCs/>
        </w:rPr>
        <w:t xml:space="preserve">. However in practice, it is likely that a child patient would be transferred to the Child and Adolescent Mental Health Services (CAHMS). When a child is being assessed with a view to an application for detention under the </w:t>
      </w:r>
      <w:hyperlink r:id="rId166" w:history="1">
        <w:r w:rsidRPr="00666337">
          <w:rPr>
            <w:rStyle w:val="Hyperlink"/>
            <w:rFonts w:cs="Arial"/>
            <w:bCs/>
          </w:rPr>
          <w:t>Mental Health Act 1983</w:t>
        </w:r>
      </w:hyperlink>
      <w:r w:rsidRPr="00666337">
        <w:rPr>
          <w:rFonts w:cs="Arial"/>
          <w:bCs/>
        </w:rPr>
        <w:t xml:space="preserve"> (the ‘Act’), at least one of the people involved in the child’s formal assessment, i.e. one of the two registered medical practitioners or the approved mental health professional, should be an experienced specialist CAMHS practitioner. Where this is not possible, a CAMHS clinician should be consulted as soon as possible</w:t>
      </w:r>
      <w:r w:rsidRPr="00666337">
        <w:rPr>
          <w:rStyle w:val="FootnoteReference"/>
          <w:bCs/>
        </w:rPr>
        <w:footnoteReference w:id="371"/>
      </w:r>
      <w:r w:rsidRPr="00666337">
        <w:rPr>
          <w:rFonts w:cs="Arial"/>
          <w:bCs/>
        </w:rPr>
        <w:t>. Furthermore, the Act requires that children and young people admitted to hospital for the treatment of mental disorders should be accommodated in environments that are suitable for their ages and subject to their needs.</w:t>
      </w:r>
      <w:r w:rsidRPr="00666337">
        <w:rPr>
          <w:rStyle w:val="FootnoteReference"/>
          <w:bCs/>
        </w:rPr>
        <w:footnoteReference w:id="372"/>
      </w:r>
      <w:r w:rsidRPr="00666337">
        <w:rPr>
          <w:rFonts w:cs="Arial"/>
          <w:bCs/>
        </w:rPr>
        <w:t xml:space="preserve"> This means that they should have, </w:t>
      </w:r>
      <w:r w:rsidRPr="00666337">
        <w:rPr>
          <w:rFonts w:cs="Arial"/>
          <w:bCs/>
          <w:i/>
        </w:rPr>
        <w:t>inter alia</w:t>
      </w:r>
      <w:r w:rsidRPr="00666337">
        <w:rPr>
          <w:rFonts w:cs="Arial"/>
          <w:bCs/>
        </w:rPr>
        <w:t>, staff with the right training, skills and knowledge to understand and address their specific needs</w:t>
      </w:r>
      <w:r w:rsidRPr="00666337">
        <w:rPr>
          <w:rStyle w:val="FootnoteReference"/>
          <w:bCs/>
        </w:rPr>
        <w:footnoteReference w:id="373"/>
      </w:r>
      <w:r w:rsidRPr="00666337">
        <w:rPr>
          <w:rFonts w:cs="Arial"/>
          <w:bCs/>
        </w:rPr>
        <w:t>.</w:t>
      </w:r>
    </w:p>
    <w:p w:rsidR="00DC0060" w:rsidRPr="00793D50" w:rsidRDefault="00DC0060" w:rsidP="00793D50">
      <w:pPr>
        <w:ind w:left="851"/>
        <w:jc w:val="both"/>
        <w:rPr>
          <w:rFonts w:cs="Arial"/>
          <w:bCs/>
        </w:rPr>
      </w:pPr>
      <w:r w:rsidRPr="00666337">
        <w:rPr>
          <w:rFonts w:cs="Arial"/>
        </w:rPr>
        <w:t>No specific provisions have been identified regarding the right of a child to appeal an administrative decision to restrict his/her liberty. However, w</w:t>
      </w:r>
      <w:r w:rsidRPr="00666337">
        <w:rPr>
          <w:rFonts w:cs="Arial"/>
          <w:bCs/>
        </w:rPr>
        <w:t xml:space="preserve">here a child’s liberty has been unreasonably restricted, he/she may seek to establish a cause of action in private law, e.g. through a claim for false imprisonment, misfeasance, or under the </w:t>
      </w:r>
      <w:hyperlink r:id="rId167" w:history="1">
        <w:r w:rsidRPr="00666337">
          <w:rPr>
            <w:rStyle w:val="Hyperlink"/>
            <w:rFonts w:cs="Arial"/>
            <w:bCs/>
          </w:rPr>
          <w:t>Human Rights Act 1998.</w:t>
        </w:r>
      </w:hyperlink>
      <w:r w:rsidRPr="00666337">
        <w:rPr>
          <w:rFonts w:cs="Arial"/>
          <w:bCs/>
        </w:rPr>
        <w:t xml:space="preserve"> Normally, children cannot file claims in their own right, instead their legal representatives, e.g. litigation friends/next friends/guardians</w:t>
      </w:r>
      <w:r w:rsidRPr="00666337">
        <w:rPr>
          <w:rFonts w:cs="Arial"/>
          <w:bCs/>
          <w:i/>
        </w:rPr>
        <w:t xml:space="preserve"> </w:t>
      </w:r>
      <w:r w:rsidRPr="00E11DCC">
        <w:rPr>
          <w:rFonts w:cs="Arial"/>
          <w:bCs/>
        </w:rPr>
        <w:t>ad litem</w:t>
      </w:r>
      <w:r w:rsidRPr="00666337">
        <w:rPr>
          <w:rFonts w:cs="Arial"/>
          <w:bCs/>
        </w:rPr>
        <w:t>, will file the claims on their behalf.</w:t>
      </w:r>
    </w:p>
    <w:p w:rsidR="00DC0060" w:rsidRPr="00793D50" w:rsidRDefault="00DC0060" w:rsidP="00793D50">
      <w:pPr>
        <w:pStyle w:val="BodyText"/>
        <w:widowControl w:val="0"/>
        <w:jc w:val="both"/>
        <w:rPr>
          <w:rFonts w:cs="Arial"/>
          <w:b/>
          <w:bCs/>
          <w:i/>
        </w:rPr>
      </w:pPr>
      <w:r w:rsidRPr="00666337">
        <w:rPr>
          <w:rFonts w:cs="Arial"/>
          <w:bCs/>
        </w:rPr>
        <w:t xml:space="preserve">In the health sector, the Care Quality Commission is England’s independent regulator responsible for monitoring health and social care services, including detention of mental </w:t>
      </w:r>
      <w:r w:rsidRPr="00666337">
        <w:rPr>
          <w:rFonts w:cs="Arial"/>
          <w:bCs/>
        </w:rPr>
        <w:lastRenderedPageBreak/>
        <w:t>health patients. The Care Standards Inspectorate for Wales and the Regulation and Quality Improvement Authority (RQIA) carry out equivalent functions in Northern Ireland.</w:t>
      </w:r>
    </w:p>
    <w:p w:rsidR="00DC0060" w:rsidRPr="00DD2B48" w:rsidRDefault="00DC0060" w:rsidP="00DD2B48">
      <w:pPr>
        <w:pStyle w:val="Heading5"/>
        <w:numPr>
          <w:ilvl w:val="0"/>
          <w:numId w:val="0"/>
        </w:numPr>
        <w:ind w:left="851"/>
        <w:rPr>
          <w:b w:val="0"/>
        </w:rPr>
      </w:pPr>
      <w:r w:rsidRPr="00DD2B48">
        <w:rPr>
          <w:b w:val="0"/>
        </w:rPr>
        <w:t>The child as an intervener</w:t>
      </w:r>
    </w:p>
    <w:p w:rsidR="00DC0060" w:rsidRPr="00666337" w:rsidRDefault="00DC0060" w:rsidP="00793D50">
      <w:pPr>
        <w:widowControl w:val="0"/>
        <w:autoSpaceDE w:val="0"/>
        <w:autoSpaceDN w:val="0"/>
        <w:adjustRightInd w:val="0"/>
        <w:ind w:firstLine="851"/>
        <w:jc w:val="both"/>
        <w:rPr>
          <w:rFonts w:cs="Arial"/>
          <w:bCs/>
        </w:rPr>
      </w:pPr>
      <w:r w:rsidRPr="00666337">
        <w:rPr>
          <w:rFonts w:cs="Arial"/>
          <w:bCs/>
        </w:rPr>
        <w:t>Detention cannot be imposed against child interveners.</w:t>
      </w:r>
    </w:p>
    <w:p w:rsidR="00DC0060" w:rsidRPr="00793D50" w:rsidRDefault="00DC0060" w:rsidP="00793D50">
      <w:pPr>
        <w:pStyle w:val="Heading4NoNumb"/>
        <w:ind w:left="851"/>
      </w:pPr>
      <w:r w:rsidRPr="00666337">
        <w:t>The child as a witness</w:t>
      </w:r>
    </w:p>
    <w:p w:rsidR="00DC0060" w:rsidRPr="00666337" w:rsidRDefault="00DC0060" w:rsidP="00793D50">
      <w:pPr>
        <w:widowControl w:val="0"/>
        <w:autoSpaceDE w:val="0"/>
        <w:autoSpaceDN w:val="0"/>
        <w:adjustRightInd w:val="0"/>
        <w:ind w:left="851"/>
        <w:jc w:val="both"/>
        <w:rPr>
          <w:rFonts w:cs="Arial"/>
          <w:bCs/>
        </w:rPr>
      </w:pPr>
      <w:r w:rsidRPr="00666337">
        <w:rPr>
          <w:rFonts w:cs="Arial"/>
          <w:bCs/>
        </w:rPr>
        <w:t>No provisions have been identified regarding detention of child witnesses.</w:t>
      </w:r>
    </w:p>
    <w:p w:rsidR="00DC0060" w:rsidRPr="00793D50" w:rsidRDefault="00DC0060" w:rsidP="00793D50">
      <w:pPr>
        <w:pStyle w:val="Heading4NoNumb"/>
        <w:ind w:left="851"/>
      </w:pPr>
      <w:r w:rsidRPr="00666337">
        <w:t>The child as the subject of the proceeding</w:t>
      </w:r>
    </w:p>
    <w:p w:rsidR="00DD2B48" w:rsidRPr="00DD2B48" w:rsidRDefault="00DC0060" w:rsidP="00793D50">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appeal panels. It is usually the contested administrative decision that constitutes the subject matter of the proceeding.</w:t>
      </w:r>
    </w:p>
    <w:p w:rsidR="00DC0060" w:rsidRPr="00793D50" w:rsidRDefault="00DC0060" w:rsidP="00793D50">
      <w:pPr>
        <w:pStyle w:val="Heading2"/>
      </w:pPr>
      <w:bookmarkStart w:id="406" w:name="_Toc372894287"/>
      <w:bookmarkStart w:id="407" w:name="_Toc373311624"/>
      <w:bookmarkStart w:id="408" w:name="_Toc373920873"/>
      <w:bookmarkStart w:id="409" w:name="_Toc376943998"/>
      <w:bookmarkStart w:id="410" w:name="_Toc377399599"/>
      <w:bookmarkStart w:id="411" w:name="_Toc409778532"/>
      <w:bookmarkEnd w:id="348"/>
      <w:r w:rsidRPr="00666337">
        <w:t>Remedies or compensation for violation of rights and failure to act</w:t>
      </w:r>
      <w:bookmarkEnd w:id="406"/>
      <w:bookmarkEnd w:id="407"/>
      <w:bookmarkEnd w:id="408"/>
      <w:bookmarkEnd w:id="409"/>
      <w:bookmarkEnd w:id="410"/>
      <w:bookmarkEnd w:id="411"/>
    </w:p>
    <w:p w:rsidR="00DC0060" w:rsidRPr="00793D50" w:rsidRDefault="00DC0060" w:rsidP="00793D50">
      <w:pPr>
        <w:pStyle w:val="BodyText"/>
        <w:keepNext/>
        <w:widowControl w:val="0"/>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793D50" w:rsidRDefault="00DC0060" w:rsidP="00793D50">
      <w:pPr>
        <w:pStyle w:val="Heading3"/>
      </w:pPr>
      <w:bookmarkStart w:id="412" w:name="_Toc409778533"/>
      <w:r w:rsidRPr="00666337">
        <w:t>Rules applicable to children involved in administrative judicial review proceedings</w:t>
      </w:r>
      <w:bookmarkEnd w:id="412"/>
    </w:p>
    <w:p w:rsidR="00DC0060" w:rsidRPr="00666337" w:rsidRDefault="00DC0060" w:rsidP="00793D50">
      <w:pPr>
        <w:ind w:left="851"/>
        <w:jc w:val="both"/>
        <w:rPr>
          <w:rFonts w:cs="Arial"/>
          <w:bCs/>
        </w:rPr>
      </w:pPr>
      <w:r w:rsidRPr="00666337">
        <w:rPr>
          <w:rFonts w:cs="Arial"/>
          <w:bCs/>
        </w:rPr>
        <w:t xml:space="preserve">Decisions taken in the following sectors can be referred to judicial review proceedings: placement of children into </w:t>
      </w:r>
      <w:r w:rsidRPr="00B00F4F">
        <w:rPr>
          <w:rFonts w:cs="Arial"/>
          <w:bCs/>
        </w:rPr>
        <w:t xml:space="preserve">care </w:t>
      </w:r>
      <w:r w:rsidRPr="00E11DCC">
        <w:rPr>
          <w:rFonts w:cs="Arial"/>
          <w:bCs/>
        </w:rPr>
        <w:t>and proceedings involving the medi</w:t>
      </w:r>
      <w:r>
        <w:rPr>
          <w:rFonts w:cs="Arial"/>
          <w:bCs/>
        </w:rPr>
        <w:t>c</w:t>
      </w:r>
      <w:r w:rsidRPr="00E11DCC">
        <w:rPr>
          <w:rFonts w:cs="Arial"/>
          <w:bCs/>
        </w:rPr>
        <w:t>al treatment of children</w:t>
      </w:r>
      <w:r w:rsidRPr="00666337">
        <w:rPr>
          <w:rFonts w:cs="Arial"/>
          <w:bCs/>
        </w:rPr>
        <w:t xml:space="preserve">; criminal offences committed by children below the MACR; the imposition of administrative sanctions. Regarding judicial review proceedings, general procedural rules are set out in </w:t>
      </w:r>
      <w:hyperlink r:id="rId168" w:history="1">
        <w:r w:rsidRPr="00666337">
          <w:rPr>
            <w:rStyle w:val="Hyperlink"/>
            <w:rFonts w:cs="Arial"/>
          </w:rPr>
          <w:t>Rule 54 of the Civil Procedure Rules (CPR)</w:t>
        </w:r>
      </w:hyperlink>
      <w:r w:rsidRPr="00666337">
        <w:rPr>
          <w:rFonts w:cs="Arial"/>
          <w:bCs/>
        </w:rPr>
        <w:t xml:space="preserve"> and Order 53 of the </w:t>
      </w:r>
      <w:hyperlink r:id="rId169"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666337" w:rsidRDefault="00DC0060" w:rsidP="00793D50">
      <w:pPr>
        <w:ind w:left="851"/>
        <w:jc w:val="both"/>
        <w:rPr>
          <w:rFonts w:cs="Arial"/>
          <w:bCs/>
        </w:rPr>
      </w:pPr>
      <w:r w:rsidRPr="00666337">
        <w:rPr>
          <w:rFonts w:cs="Arial"/>
          <w:bCs/>
        </w:rPr>
        <w:t xml:space="preserve">However, as already noted in </w:t>
      </w:r>
      <w:hyperlink w:anchor="_Overview_of_Member" w:history="1">
        <w:r w:rsidRPr="00B00F4F">
          <w:rPr>
            <w:rStyle w:val="Hyperlink"/>
            <w:rFonts w:cs="Arial"/>
            <w:bCs/>
          </w:rPr>
          <w:t>Section 1a</w:t>
        </w:r>
      </w:hyperlink>
      <w:r w:rsidRPr="00666337">
        <w:rPr>
          <w:rFonts w:cs="Arial"/>
          <w:bCs/>
        </w:rPr>
        <w:t xml:space="preserve">, where a welfare issue arises, such as the placement of a child into care, it is likely that the administrative court would refer the case to a family court. Family courts adjudicate in accordance with the family procedural rules, which are set out either in the </w:t>
      </w:r>
      <w:hyperlink r:id="rId170" w:history="1">
        <w:r w:rsidRPr="00666337">
          <w:rPr>
            <w:rStyle w:val="Hyperlink"/>
            <w:rFonts w:cs="Arial"/>
            <w:bCs/>
          </w:rPr>
          <w:t>Family Procedure Rules 2010 (FPR)</w:t>
        </w:r>
      </w:hyperlink>
      <w:r w:rsidRPr="00666337">
        <w:rPr>
          <w:rFonts w:cs="Arial"/>
          <w:bCs/>
        </w:rPr>
        <w:t xml:space="preserve"> and the </w:t>
      </w:r>
      <w:hyperlink r:id="rId171" w:history="1">
        <w:r w:rsidRPr="00666337">
          <w:rPr>
            <w:rStyle w:val="Hyperlink"/>
            <w:rFonts w:cs="Arial"/>
          </w:rPr>
          <w:t>Children Act 1989</w:t>
        </w:r>
      </w:hyperlink>
      <w:r>
        <w:rPr>
          <w:rStyle w:val="Hyperlink"/>
          <w:rFonts w:cs="Arial"/>
        </w:rPr>
        <w:t xml:space="preserve"> </w:t>
      </w:r>
      <w:r w:rsidRPr="00666337">
        <w:rPr>
          <w:rFonts w:cs="Arial"/>
          <w:bCs/>
        </w:rPr>
        <w:t xml:space="preserve">in England and Wales, or the </w:t>
      </w:r>
      <w:hyperlink r:id="rId172" w:history="1">
        <w:r w:rsidRPr="00666337">
          <w:rPr>
            <w:rStyle w:val="Hyperlink"/>
            <w:rFonts w:cs="Arial"/>
            <w:bCs/>
          </w:rPr>
          <w:t>Family Proceedings Rules (Northern Ireland) 1996 (FPR-NI)</w:t>
        </w:r>
      </w:hyperlink>
      <w:r w:rsidRPr="00666337">
        <w:rPr>
          <w:rFonts w:cs="Arial"/>
          <w:bCs/>
        </w:rPr>
        <w:t>, Magistrates’ Courts (Children) (Northern Ireland) Order 1995) Rules (Northern Ireland) 1996</w:t>
      </w:r>
      <w:r>
        <w:rPr>
          <w:rFonts w:cs="Arial"/>
          <w:bCs/>
        </w:rPr>
        <w:t xml:space="preserve"> </w:t>
      </w:r>
      <w:r w:rsidRPr="00666337">
        <w:rPr>
          <w:rFonts w:cs="Arial"/>
          <w:bCs/>
        </w:rPr>
        <w:t>and</w:t>
      </w:r>
      <w:r>
        <w:rPr>
          <w:rFonts w:cs="Arial"/>
          <w:bCs/>
        </w:rPr>
        <w:t xml:space="preserve"> </w:t>
      </w:r>
      <w:hyperlink r:id="rId173" w:history="1">
        <w:r w:rsidRPr="00666337">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applicable to children involved in proceedings for placement into care’.</w:t>
      </w:r>
    </w:p>
    <w:p w:rsidR="00DC0060" w:rsidRPr="00793D50" w:rsidRDefault="00DC0060" w:rsidP="00793D50">
      <w:pPr>
        <w:ind w:left="851"/>
        <w:rPr>
          <w:rFonts w:cs="Arial"/>
        </w:rPr>
      </w:pPr>
      <w:r w:rsidRPr="00666337">
        <w:rPr>
          <w:rFonts w:cs="Arial"/>
        </w:rPr>
        <w:t>As already noted above, there is no administrative court in Northern Ireland. The High Court deals with Judicial Reviews and would refer the case to the family court</w:t>
      </w:r>
      <w:r w:rsidRPr="00666337">
        <w:rPr>
          <w:rStyle w:val="FootnoteReference"/>
        </w:rPr>
        <w:footnoteReference w:id="374"/>
      </w:r>
      <w:r w:rsidRPr="00666337">
        <w:rPr>
          <w:rFonts w:cs="Arial"/>
        </w:rPr>
        <w:t>.</w:t>
      </w:r>
    </w:p>
    <w:p w:rsidR="00DC0060" w:rsidRPr="00793D50" w:rsidRDefault="00DC0060" w:rsidP="00793D50">
      <w:pPr>
        <w:pStyle w:val="Heading3"/>
      </w:pPr>
      <w:bookmarkStart w:id="413" w:name="_Toc409778534"/>
      <w:r w:rsidRPr="00666337">
        <w:t>Procedural rules applicable to children involved in: i) proceedings for placement into care</w:t>
      </w:r>
      <w:r>
        <w:t xml:space="preserve"> </w:t>
      </w:r>
      <w:r w:rsidRPr="008357E9">
        <w:t>and proceedings involving the medi</w:t>
      </w:r>
      <w:r>
        <w:t>c</w:t>
      </w:r>
      <w:r w:rsidRPr="008357E9">
        <w:t>al treatment of children</w:t>
      </w:r>
      <w:r w:rsidRPr="00666337">
        <w:t>; ii) proceedings relating to children below the age of MACR committing ‘criminal’ offences; iii) administrative sanctions relevant to children</w:t>
      </w:r>
      <w:bookmarkEnd w:id="413"/>
    </w:p>
    <w:p w:rsidR="00DC0060" w:rsidRPr="00793D50" w:rsidRDefault="00DC0060" w:rsidP="00793D50">
      <w:pPr>
        <w:pStyle w:val="Heading4NoNumb"/>
        <w:ind w:firstLine="851"/>
      </w:pPr>
      <w:r w:rsidRPr="00666337">
        <w:t>The child as a plaintiff/defendant</w:t>
      </w:r>
    </w:p>
    <w:p w:rsidR="00DC0060" w:rsidRPr="00231203" w:rsidRDefault="00DC0060" w:rsidP="00231203">
      <w:pPr>
        <w:pStyle w:val="Heading3NoNumb"/>
        <w:ind w:left="851"/>
      </w:pPr>
      <w:bookmarkStart w:id="414" w:name="_Toc409778535"/>
      <w:r w:rsidRPr="00231203">
        <w:t>Right to appeal</w:t>
      </w:r>
      <w:bookmarkEnd w:id="414"/>
    </w:p>
    <w:p w:rsidR="00DC0060" w:rsidRPr="00E11DCC" w:rsidRDefault="00DC0060" w:rsidP="00DD2B48">
      <w:pPr>
        <w:ind w:left="851"/>
        <w:jc w:val="both"/>
        <w:rPr>
          <w:rFonts w:cs="Arial"/>
          <w:bCs/>
        </w:rPr>
      </w:pPr>
      <w:r w:rsidRPr="00666337">
        <w:rPr>
          <w:rFonts w:cs="Arial"/>
        </w:rPr>
        <w:t>Appeals against judicial review decisions in the administrative court may be made to the High Court. Where permission to apply for an appeal has been refused at a hearing in the High Court, an application for permission to appeal may be made to the Court of Appeal Civil Division</w:t>
      </w:r>
      <w:r w:rsidRPr="00666337">
        <w:rPr>
          <w:rStyle w:val="FootnoteReference"/>
          <w:color w:val="000000"/>
        </w:rPr>
        <w:footnoteReference w:id="375"/>
      </w:r>
      <w:r w:rsidRPr="00666337">
        <w:rPr>
          <w:rFonts w:cs="Arial"/>
          <w:color w:val="000000"/>
        </w:rPr>
        <w:t xml:space="preserve">. </w:t>
      </w:r>
      <w:r w:rsidRPr="00666337">
        <w:rPr>
          <w:rFonts w:cs="Arial"/>
        </w:rPr>
        <w:t xml:space="preserve">Such appeal procedures are the same for adults and children. Judicial review </w:t>
      </w:r>
      <w:r w:rsidRPr="00666337">
        <w:rPr>
          <w:rFonts w:cs="Arial"/>
        </w:rPr>
        <w:lastRenderedPageBreak/>
        <w:t xml:space="preserve">cases may also be transferred by the High Court to the Upper-tier Tribunal – Administrative Appeals Chamber </w:t>
      </w:r>
      <w:r w:rsidRPr="00666337">
        <w:rPr>
          <w:rFonts w:cs="Arial"/>
          <w:color w:val="000000"/>
        </w:rPr>
        <w:t>(UTAAC)</w:t>
      </w:r>
      <w:r w:rsidRPr="00666337">
        <w:rPr>
          <w:rFonts w:cs="Arial"/>
        </w:rPr>
        <w:t xml:space="preserve">, if specific conditions are met, including, </w:t>
      </w:r>
      <w:r w:rsidRPr="00666337">
        <w:rPr>
          <w:rFonts w:cs="Arial"/>
          <w:i/>
        </w:rPr>
        <w:t>inter alia</w:t>
      </w:r>
      <w:r w:rsidRPr="00666337">
        <w:rPr>
          <w:rFonts w:cs="Arial"/>
        </w:rPr>
        <w:t xml:space="preserve">: </w:t>
      </w:r>
    </w:p>
    <w:p w:rsidR="00DC0060" w:rsidRPr="00666337" w:rsidRDefault="00DC0060" w:rsidP="00DC0060">
      <w:pPr>
        <w:widowControl w:val="0"/>
        <w:jc w:val="both"/>
        <w:rPr>
          <w:rFonts w:cs="Arial"/>
        </w:rPr>
      </w:pPr>
    </w:p>
    <w:p w:rsidR="00DC0060" w:rsidRPr="00666337" w:rsidRDefault="00DC0060" w:rsidP="00DD2B48">
      <w:pPr>
        <w:widowControl w:val="0"/>
        <w:ind w:left="851"/>
        <w:jc w:val="both"/>
        <w:rPr>
          <w:rFonts w:cs="Arial"/>
        </w:rPr>
      </w:pPr>
      <w:r w:rsidRPr="00666337">
        <w:rPr>
          <w:rFonts w:cs="Arial"/>
        </w:rPr>
        <w:t xml:space="preserve">(1) </w:t>
      </w:r>
      <w:r>
        <w:rPr>
          <w:rFonts w:cs="Arial"/>
        </w:rPr>
        <w:t>t</w:t>
      </w:r>
      <w:r w:rsidRPr="00666337">
        <w:rPr>
          <w:rFonts w:cs="Arial"/>
        </w:rPr>
        <w:t xml:space="preserve">he application does not seek anything other than: </w:t>
      </w:r>
    </w:p>
    <w:p w:rsidR="00DC0060" w:rsidRPr="00666337" w:rsidRDefault="00DC0060" w:rsidP="00DD2B48">
      <w:pPr>
        <w:pStyle w:val="BTBullet2"/>
      </w:pPr>
      <w:r w:rsidRPr="00666337">
        <w:t>relief by way of an mandatory, prohibiting or quashing order, a declaration or injunction</w:t>
      </w:r>
      <w:r w:rsidRPr="00666337">
        <w:rPr>
          <w:rStyle w:val="FootnoteReference"/>
        </w:rPr>
        <w:footnoteReference w:id="376"/>
      </w:r>
      <w:r w:rsidRPr="00666337">
        <w:t xml:space="preserve">; </w:t>
      </w:r>
    </w:p>
    <w:p w:rsidR="00DC0060" w:rsidRPr="00666337" w:rsidRDefault="00DC0060" w:rsidP="00DD2B48">
      <w:pPr>
        <w:pStyle w:val="BTBullet2"/>
      </w:pPr>
      <w:r w:rsidRPr="00666337">
        <w:t xml:space="preserve">admission to apply for such relief; </w:t>
      </w:r>
    </w:p>
    <w:p w:rsidR="00DC0060" w:rsidRPr="00666337" w:rsidRDefault="00DC0060" w:rsidP="00DD2B48">
      <w:pPr>
        <w:pStyle w:val="BTBullet2"/>
      </w:pPr>
      <w:r w:rsidRPr="00666337">
        <w:t>an award, e.g. by way of damages, restitution or the recovery of a sum due</w:t>
      </w:r>
      <w:r w:rsidRPr="00666337">
        <w:rPr>
          <w:rStyle w:val="FootnoteReference"/>
        </w:rPr>
        <w:footnoteReference w:id="377"/>
      </w:r>
      <w:r w:rsidRPr="00666337">
        <w:t xml:space="preserve">; </w:t>
      </w:r>
    </w:p>
    <w:p w:rsidR="00DC0060" w:rsidRPr="00666337" w:rsidRDefault="00DC0060" w:rsidP="00DD2B48">
      <w:pPr>
        <w:pStyle w:val="BTBullet2"/>
      </w:pPr>
      <w:r w:rsidRPr="00666337">
        <w:t xml:space="preserve">interest; </w:t>
      </w:r>
    </w:p>
    <w:p w:rsidR="00DC0060" w:rsidRPr="00793D50" w:rsidRDefault="00DC0060" w:rsidP="00793D50">
      <w:pPr>
        <w:pStyle w:val="BTBullet2"/>
      </w:pPr>
      <w:r w:rsidRPr="00666337">
        <w:t xml:space="preserve">costs. </w:t>
      </w:r>
    </w:p>
    <w:p w:rsidR="00DC0060" w:rsidRPr="00666337" w:rsidRDefault="00DC0060" w:rsidP="00793D50">
      <w:pPr>
        <w:widowControl w:val="0"/>
        <w:ind w:left="851"/>
        <w:jc w:val="both"/>
        <w:rPr>
          <w:rFonts w:cs="Arial"/>
        </w:rPr>
      </w:pPr>
      <w:r w:rsidRPr="00666337">
        <w:rPr>
          <w:rFonts w:cs="Arial"/>
        </w:rPr>
        <w:t>(2) the application does not call into question anything done by the Crown Court</w:t>
      </w:r>
      <w:r w:rsidRPr="00666337">
        <w:rPr>
          <w:rStyle w:val="FootnoteReference"/>
        </w:rPr>
        <w:footnoteReference w:id="378"/>
      </w:r>
      <w:r w:rsidRPr="00666337">
        <w:rPr>
          <w:rFonts w:cs="Arial"/>
        </w:rPr>
        <w:t>.</w:t>
      </w:r>
    </w:p>
    <w:p w:rsidR="00DC0060" w:rsidRPr="00793D50" w:rsidRDefault="00DC0060" w:rsidP="00793D50">
      <w:pPr>
        <w:widowControl w:val="0"/>
        <w:ind w:left="851"/>
        <w:jc w:val="both"/>
        <w:rPr>
          <w:rFonts w:cs="Arial"/>
          <w:color w:val="000000"/>
          <w:sz w:val="19"/>
          <w:szCs w:val="19"/>
        </w:rPr>
      </w:pPr>
      <w:r w:rsidRPr="00666337">
        <w:rPr>
          <w:rFonts w:cs="Arial"/>
        </w:rPr>
        <w:t xml:space="preserve">The litigation friend/next friend/guardian </w:t>
      </w:r>
      <w:r w:rsidRPr="00E11DCC">
        <w:rPr>
          <w:rFonts w:cs="Arial"/>
        </w:rPr>
        <w:t>ad litem</w:t>
      </w:r>
      <w:r w:rsidRPr="00666337">
        <w:rPr>
          <w:rFonts w:cs="Arial"/>
        </w:rPr>
        <w:t xml:space="preserve">, if the child is a defendant, will normally make submissions, including the claim for appeal, to the court on behalf of the child. Whilst the litigation friend/next friend/guardian </w:t>
      </w:r>
      <w:r w:rsidRPr="00E11DCC">
        <w:rPr>
          <w:rFonts w:cs="Arial"/>
        </w:rPr>
        <w:t>ad litem</w:t>
      </w:r>
      <w:r w:rsidRPr="00666337">
        <w:rPr>
          <w:rFonts w:cs="Arial"/>
        </w:rPr>
        <w:t>, if the child is a defendant, is not specifically required to make submissions with the child’s consent, he/she is required to fairly and competently conduct proceedings on behalf of the child and have no adverse interest in the claim</w:t>
      </w:r>
      <w:r w:rsidRPr="00666337">
        <w:rPr>
          <w:rStyle w:val="FootnoteReference"/>
          <w:color w:val="000000"/>
          <w:sz w:val="19"/>
          <w:szCs w:val="19"/>
        </w:rPr>
        <w:footnoteReference w:id="379"/>
      </w:r>
      <w:r w:rsidRPr="00666337">
        <w:rPr>
          <w:rFonts w:cs="Arial"/>
        </w:rPr>
        <w:t>.</w:t>
      </w:r>
    </w:p>
    <w:p w:rsidR="00DC0060" w:rsidRPr="00666337" w:rsidRDefault="00DC0060" w:rsidP="00793D50">
      <w:pPr>
        <w:widowControl w:val="0"/>
        <w:ind w:left="851"/>
        <w:jc w:val="both"/>
        <w:rPr>
          <w:rFonts w:cs="Arial"/>
        </w:rPr>
      </w:pPr>
      <w:r w:rsidRPr="00666337">
        <w:rPr>
          <w:rFonts w:cs="Arial"/>
          <w:bCs/>
        </w:rPr>
        <w:t>As already noted above, there is no administrative court in Northern Ireland. The High Court deals with Judicial Reviews and would refer the case to the family court</w:t>
      </w:r>
      <w:r w:rsidRPr="00666337">
        <w:rPr>
          <w:rStyle w:val="FootnoteReference"/>
          <w:bCs/>
        </w:rPr>
        <w:footnoteReference w:id="380"/>
      </w:r>
      <w:r w:rsidRPr="00666337">
        <w:rPr>
          <w:rFonts w:cs="Arial"/>
        </w:rPr>
        <w:t>.</w:t>
      </w:r>
    </w:p>
    <w:p w:rsidR="00DC0060" w:rsidRPr="00793D50" w:rsidRDefault="00DC0060" w:rsidP="00793D50">
      <w:pPr>
        <w:widowControl w:val="0"/>
        <w:ind w:left="851"/>
        <w:jc w:val="both"/>
        <w:rPr>
          <w:rFonts w:cs="Arial"/>
          <w:color w:val="000000"/>
        </w:rPr>
      </w:pPr>
      <w:r w:rsidRPr="00666337">
        <w:rPr>
          <w:rFonts w:cs="Arial"/>
          <w:color w:val="000000"/>
        </w:rPr>
        <w:t>As children cannot normally file appeals in their own right, no mechanisms have been identified regarding support to children in order to access the appeals.</w:t>
      </w:r>
    </w:p>
    <w:p w:rsidR="00DC0060" w:rsidRPr="00231203" w:rsidRDefault="00DC0060" w:rsidP="00231203">
      <w:pPr>
        <w:pStyle w:val="Heading3NoNumb"/>
        <w:ind w:left="851"/>
      </w:pPr>
      <w:bookmarkStart w:id="415" w:name="_Toc409778536"/>
      <w:r w:rsidRPr="00231203">
        <w:t>Compensation for damages</w:t>
      </w:r>
      <w:bookmarkEnd w:id="415"/>
    </w:p>
    <w:p w:rsidR="00DC0060" w:rsidRPr="00666337" w:rsidRDefault="00DC0060" w:rsidP="00793D50">
      <w:pPr>
        <w:widowControl w:val="0"/>
        <w:ind w:left="851"/>
        <w:jc w:val="both"/>
        <w:rPr>
          <w:rFonts w:cs="Arial"/>
        </w:rPr>
      </w:pPr>
      <w:r w:rsidRPr="00666337">
        <w:rPr>
          <w:rFonts w:cs="Arial"/>
        </w:rPr>
        <w:t>No provisions have been identified requiring judicial authorities to secure the rights of children involved in judicial review proceedings to claim compensation for damages caused by violation of rights.</w:t>
      </w:r>
    </w:p>
    <w:p w:rsidR="00DC0060" w:rsidRPr="00191C35" w:rsidRDefault="00DC0060" w:rsidP="00231203">
      <w:pPr>
        <w:pStyle w:val="Heading3NoNumb"/>
        <w:ind w:left="851"/>
        <w:rPr>
          <w:b w:val="0"/>
        </w:rPr>
      </w:pPr>
      <w:bookmarkStart w:id="416" w:name="_Toc409778537"/>
      <w:r w:rsidRPr="00231203">
        <w:t>Conflict of interest</w:t>
      </w:r>
      <w:bookmarkEnd w:id="416"/>
      <w:r w:rsidRPr="00191C35">
        <w:rPr>
          <w:b w:val="0"/>
        </w:rPr>
        <w:tab/>
      </w:r>
    </w:p>
    <w:p w:rsidR="00191C35" w:rsidRPr="00666337" w:rsidRDefault="00DC0060" w:rsidP="00793D50">
      <w:pPr>
        <w:widowControl w:val="0"/>
        <w:ind w:left="851"/>
        <w:jc w:val="both"/>
        <w:rPr>
          <w:rFonts w:cs="Arial"/>
        </w:rPr>
      </w:pPr>
      <w:r w:rsidRPr="00666337">
        <w:rPr>
          <w:rFonts w:cs="Arial"/>
        </w:rPr>
        <w:t>No specific provisions have been identified regarding conflicts of interests between the child and his/her parents. However, in England and Wales, the court has the power to terminate a litigation friend’s appointment or may appoint a new litigation friend in substitution for an existing one.</w:t>
      </w:r>
      <w:r w:rsidRPr="00666337">
        <w:rPr>
          <w:rStyle w:val="FootnoteReference"/>
        </w:rPr>
        <w:footnoteReference w:id="381"/>
      </w:r>
      <w:r w:rsidRPr="00666337">
        <w:rPr>
          <w:rFonts w:cs="Arial"/>
        </w:rPr>
        <w:t xml:space="preserve"> In Northern Ireland, the court may make an order to appoint another person in substitution for the next friend/guardian ad litem</w:t>
      </w:r>
      <w:r w:rsidRPr="00666337">
        <w:rPr>
          <w:rStyle w:val="FootnoteReference"/>
        </w:rPr>
        <w:footnoteReference w:id="382"/>
      </w:r>
      <w:r w:rsidRPr="00666337">
        <w:rPr>
          <w:rFonts w:cs="Arial"/>
        </w:rPr>
        <w:t>.</w:t>
      </w:r>
    </w:p>
    <w:p w:rsidR="00DC0060" w:rsidRPr="00231203" w:rsidRDefault="00DC0060" w:rsidP="00231203">
      <w:pPr>
        <w:pStyle w:val="Heading3NoNumb"/>
        <w:ind w:left="851"/>
      </w:pPr>
      <w:bookmarkStart w:id="417" w:name="_Toc409778538"/>
      <w:r w:rsidRPr="00231203">
        <w:t>Limitation period</w:t>
      </w:r>
      <w:bookmarkEnd w:id="417"/>
    </w:p>
    <w:p w:rsidR="00DC0060" w:rsidRPr="00666337" w:rsidRDefault="00DC0060" w:rsidP="00191C35">
      <w:pPr>
        <w:ind w:left="851"/>
        <w:jc w:val="both"/>
        <w:rPr>
          <w:rFonts w:cs="Arial"/>
          <w:vertAlign w:val="superscript"/>
        </w:rPr>
      </w:pPr>
      <w:r w:rsidRPr="00666337">
        <w:rPr>
          <w:rFonts w:cs="Arial"/>
          <w:bCs/>
        </w:rPr>
        <w:t>In normal civil proceedings, other than judicial review proceedings, the limitation period varies, depending on the type of proceedings. The Limitation Act 1980, as amended, sets out the different limitation periods for proceedings in England and Wales</w:t>
      </w:r>
      <w:r w:rsidRPr="00666337">
        <w:rPr>
          <w:rStyle w:val="FootnoteReference"/>
          <w:bCs/>
        </w:rPr>
        <w:footnoteReference w:id="383"/>
      </w:r>
      <w:r w:rsidRPr="00666337">
        <w:rPr>
          <w:rFonts w:cs="Arial"/>
          <w:bCs/>
        </w:rPr>
        <w:t xml:space="preserve">. For example, for breach of contract, the limitation period is six years from the date of breach. For claims in tort – excluding personal injury and latent damage, the limitation period is six years from the date on which damage occurs as a result of the tortious act. For personal injury actions the limitation period is three years from the date the injury was sustained, or the date of the injured person's knowledge of damage. For children, the limitation period does not start until </w:t>
      </w:r>
      <w:r w:rsidRPr="00666337">
        <w:rPr>
          <w:rFonts w:cs="Arial"/>
          <w:bCs/>
        </w:rPr>
        <w:lastRenderedPageBreak/>
        <w:t>children reach the age of 18. However, the court may also extend the time limit if it is just and equitable to do so</w:t>
      </w:r>
      <w:r w:rsidRPr="00666337">
        <w:rPr>
          <w:rFonts w:cs="Arial"/>
          <w:vertAlign w:val="superscript"/>
        </w:rPr>
        <w:footnoteReference w:id="384"/>
      </w:r>
      <w:r w:rsidRPr="00666337">
        <w:rPr>
          <w:rFonts w:cs="Arial"/>
        </w:rPr>
        <w:t>.</w:t>
      </w:r>
    </w:p>
    <w:p w:rsidR="00DC0060" w:rsidRPr="00802A55" w:rsidRDefault="00DC0060" w:rsidP="00DC0060">
      <w:pPr>
        <w:jc w:val="both"/>
        <w:rPr>
          <w:rFonts w:cs="Arial"/>
          <w:vertAlign w:val="superscript"/>
        </w:rPr>
      </w:pPr>
    </w:p>
    <w:p w:rsidR="00DC0060" w:rsidRPr="00666337" w:rsidRDefault="00DC0060" w:rsidP="00793D50">
      <w:pPr>
        <w:pStyle w:val="BodyText"/>
        <w:widowControl w:val="0"/>
        <w:jc w:val="both"/>
        <w:rPr>
          <w:rFonts w:cs="Arial"/>
          <w:bCs/>
        </w:rPr>
      </w:pPr>
      <w:r w:rsidRPr="00E11DCC">
        <w:rPr>
          <w:szCs w:val="16"/>
        </w:rPr>
        <w:t xml:space="preserve">Applicants in judicial review proceedings have a statutory duty to act promptly. In any event, the </w:t>
      </w:r>
      <w:r w:rsidRPr="00666337">
        <w:rPr>
          <w:rFonts w:cs="Arial"/>
          <w:bCs/>
        </w:rPr>
        <w:t>maximum time limit for commencing judicial review proceedings is three months after the grounds to make the claim first arose, unless the Court considers that there is good reason for extending the period within which the application may</w:t>
      </w:r>
      <w:r>
        <w:rPr>
          <w:rFonts w:cs="Arial"/>
          <w:bCs/>
        </w:rPr>
        <w:t xml:space="preserve"> be</w:t>
      </w:r>
      <w:r w:rsidRPr="00666337">
        <w:rPr>
          <w:rFonts w:cs="Arial"/>
          <w:bCs/>
        </w:rPr>
        <w:t xml:space="preserve"> made</w:t>
      </w:r>
      <w:r w:rsidRPr="00666337">
        <w:rPr>
          <w:rStyle w:val="FootnoteReference"/>
          <w:bCs/>
        </w:rPr>
        <w:footnoteReference w:id="385"/>
      </w:r>
      <w:r w:rsidRPr="00666337">
        <w:rPr>
          <w:rFonts w:cs="Arial"/>
          <w:bCs/>
        </w:rPr>
        <w:t>.</w:t>
      </w:r>
    </w:p>
    <w:p w:rsidR="00DC0060" w:rsidRPr="00191C35" w:rsidRDefault="00DC0060" w:rsidP="00191C35">
      <w:pPr>
        <w:pStyle w:val="Heading5"/>
        <w:numPr>
          <w:ilvl w:val="0"/>
          <w:numId w:val="0"/>
        </w:numPr>
        <w:ind w:left="851"/>
        <w:rPr>
          <w:b w:val="0"/>
        </w:rPr>
      </w:pPr>
      <w:r w:rsidRPr="00191C35">
        <w:rPr>
          <w:b w:val="0"/>
        </w:rPr>
        <w:t>The child as an intervener</w:t>
      </w:r>
    </w:p>
    <w:p w:rsidR="00DC0060" w:rsidRPr="00793D50" w:rsidRDefault="00DC0060" w:rsidP="00793D50">
      <w:pPr>
        <w:ind w:left="851"/>
        <w:jc w:val="both"/>
        <w:rPr>
          <w:rFonts w:cs="Arial"/>
        </w:rPr>
      </w:pPr>
      <w:r w:rsidRPr="00666337">
        <w:rPr>
          <w:rFonts w:cs="Arial"/>
        </w:rPr>
        <w:t>Regarding other roles that the child can take in judicial review proceedings, a child may also fall into the category of ‘interested party’, i.e. any person other than the plaintiff/claimant and defendant, who is ‘directly affected’ by a claim for judicial review</w:t>
      </w:r>
      <w:r w:rsidRPr="00666337">
        <w:rPr>
          <w:rStyle w:val="FootnoteReference"/>
        </w:rPr>
        <w:footnoteReference w:id="386"/>
      </w:r>
      <w:r w:rsidRPr="00666337">
        <w:rPr>
          <w:rFonts w:cs="Arial"/>
        </w:rPr>
        <w:t>. Child interveners have the same rights and obligations as child parties.</w:t>
      </w:r>
    </w:p>
    <w:p w:rsidR="00191C35" w:rsidRPr="00191C35" w:rsidRDefault="00DC0060" w:rsidP="00191C35">
      <w:pPr>
        <w:pStyle w:val="Heading4NoNumb"/>
        <w:ind w:left="851"/>
      </w:pPr>
      <w:r w:rsidRPr="00666337">
        <w:t>The child as a witness</w:t>
      </w:r>
    </w:p>
    <w:p w:rsidR="00DC0060" w:rsidRPr="00666337" w:rsidRDefault="00DC0060" w:rsidP="00793D50">
      <w:pPr>
        <w:pStyle w:val="CommentText"/>
        <w:ind w:left="851"/>
        <w:jc w:val="both"/>
        <w:rPr>
          <w:rFonts w:cs="Arial"/>
          <w:bCs/>
        </w:rPr>
      </w:pPr>
      <w:r w:rsidRPr="00666337">
        <w:rPr>
          <w:rFonts w:cs="Arial"/>
          <w:bCs/>
        </w:rPr>
        <w:t>Child witnesses cannot appeal against court decisions taken in judicial review proceedings.</w:t>
      </w:r>
    </w:p>
    <w:p w:rsidR="00DC0060" w:rsidRPr="00793D50" w:rsidRDefault="00DC0060" w:rsidP="00793D50">
      <w:pPr>
        <w:pStyle w:val="Heading4NoNumb"/>
        <w:ind w:left="851"/>
      </w:pPr>
      <w:r w:rsidRPr="00666337">
        <w:t>The child as the subject of the proceeding</w:t>
      </w:r>
    </w:p>
    <w:p w:rsidR="00DC0060" w:rsidRPr="00793D50" w:rsidRDefault="00DC0060" w:rsidP="00793D50">
      <w:pPr>
        <w:pStyle w:val="CommentText"/>
        <w:ind w:left="851"/>
        <w:jc w:val="both"/>
        <w:rPr>
          <w:rFonts w:cs="Arial"/>
          <w:bCs/>
        </w:rPr>
      </w:pPr>
      <w:r w:rsidRPr="00666337">
        <w:rPr>
          <w:rFonts w:cs="Arial"/>
          <w:bCs/>
        </w:rPr>
        <w:t>Children cannot be the subject matters of judicial review proceedings.</w:t>
      </w:r>
    </w:p>
    <w:p w:rsidR="00DC0060" w:rsidRPr="00666337" w:rsidRDefault="00DC0060" w:rsidP="00191C35">
      <w:pPr>
        <w:pStyle w:val="Heading3"/>
      </w:pPr>
      <w:bookmarkStart w:id="418" w:name="_Toc409778539"/>
      <w:r w:rsidRPr="00666337">
        <w:t>Family procedural rules applicable to children involved in proceedings for placement into care</w:t>
      </w:r>
      <w:bookmarkEnd w:id="418"/>
    </w:p>
    <w:p w:rsidR="00DC0060" w:rsidRPr="00793D50" w:rsidRDefault="00DC0060" w:rsidP="00793D50">
      <w:pPr>
        <w:pStyle w:val="BodyText"/>
        <w:widowControl w:val="0"/>
        <w:tabs>
          <w:tab w:val="left" w:pos="3017"/>
        </w:tabs>
        <w:jc w:val="both"/>
        <w:rPr>
          <w:rFonts w:cs="Arial"/>
          <w:bCs/>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would refer the case to a family court. This section will consider the child in such family/care proceedings. </w:t>
      </w:r>
    </w:p>
    <w:p w:rsidR="00DC0060" w:rsidRPr="00793D50" w:rsidRDefault="00DC0060" w:rsidP="00793D50">
      <w:pPr>
        <w:pStyle w:val="Heading4NoNumb"/>
        <w:ind w:left="851"/>
      </w:pPr>
      <w:r w:rsidRPr="00666337">
        <w:t>The child as a plaintiff/defendant</w:t>
      </w:r>
    </w:p>
    <w:p w:rsidR="00DC0060" w:rsidRPr="00793D50" w:rsidRDefault="00DC0060" w:rsidP="00793D50">
      <w:pPr>
        <w:pStyle w:val="CommentText"/>
        <w:ind w:left="851"/>
        <w:jc w:val="both"/>
        <w:rPr>
          <w:rFonts w:cs="Arial"/>
          <w:bCs/>
        </w:rPr>
      </w:pPr>
      <w:r w:rsidRPr="00E11DCC">
        <w:rPr>
          <w:rFonts w:cs="Arial"/>
          <w:bCs/>
        </w:rPr>
        <w:t>As already noted above, there is no administrative court in Northern Ireland. The High Court deals with Judicial Reviews and would refer the case to the family court</w:t>
      </w:r>
      <w:r w:rsidRPr="00666337">
        <w:rPr>
          <w:rStyle w:val="FootnoteReference"/>
          <w:bCs/>
        </w:rPr>
        <w:footnoteReference w:id="387"/>
      </w:r>
      <w:r w:rsidRPr="00666337">
        <w:rPr>
          <w:rFonts w:cs="Arial"/>
          <w:bCs/>
        </w:rPr>
        <w:t>.</w:t>
      </w:r>
    </w:p>
    <w:p w:rsidR="00DC0060" w:rsidRPr="00231203" w:rsidRDefault="00DC0060" w:rsidP="00231203">
      <w:pPr>
        <w:pStyle w:val="Heading3NoNumb"/>
        <w:ind w:left="851"/>
      </w:pPr>
      <w:bookmarkStart w:id="419" w:name="_Toc409778540"/>
      <w:r w:rsidRPr="00231203">
        <w:t>Right to appeal</w:t>
      </w:r>
      <w:bookmarkEnd w:id="419"/>
    </w:p>
    <w:p w:rsidR="00DC0060" w:rsidRPr="00666337" w:rsidRDefault="00DC0060" w:rsidP="00793D50">
      <w:pPr>
        <w:widowControl w:val="0"/>
        <w:ind w:left="851"/>
        <w:jc w:val="both"/>
        <w:rPr>
          <w:rFonts w:cs="Arial"/>
        </w:rPr>
      </w:pPr>
      <w:r w:rsidRPr="00666337">
        <w:rPr>
          <w:rFonts w:cs="Arial"/>
        </w:rPr>
        <w:t>Appeals against decisions of the Family Division of the High Court may be made to the Court of Appeal Civil Division.</w:t>
      </w:r>
    </w:p>
    <w:p w:rsidR="00DC0060" w:rsidRPr="00666337" w:rsidRDefault="00DC0060" w:rsidP="00793D50">
      <w:pPr>
        <w:widowControl w:val="0"/>
        <w:ind w:left="851"/>
        <w:jc w:val="both"/>
        <w:rPr>
          <w:rFonts w:cs="Arial"/>
        </w:rPr>
      </w:pPr>
      <w:r w:rsidRPr="00666337">
        <w:rPr>
          <w:rFonts w:cs="Arial"/>
        </w:rPr>
        <w:t xml:space="preserve">The Children’s Guardian/guardian </w:t>
      </w:r>
      <w:r w:rsidRPr="00E11DCC">
        <w:rPr>
          <w:rFonts w:cs="Arial"/>
        </w:rPr>
        <w:t>ad litem</w:t>
      </w:r>
      <w:r w:rsidRPr="00666337">
        <w:rPr>
          <w:rFonts w:cs="Arial"/>
        </w:rPr>
        <w:t xml:space="preserve"> will normally make submissions to the court on behalf of the child. Whilst the Children’s Guardian/guardian </w:t>
      </w:r>
      <w:r w:rsidRPr="00E11DCC">
        <w:rPr>
          <w:rFonts w:cs="Arial"/>
        </w:rPr>
        <w:t>ad litem</w:t>
      </w:r>
      <w:r w:rsidRPr="00666337">
        <w:rPr>
          <w:rFonts w:cs="Arial"/>
        </w:rPr>
        <w:t xml:space="preserve"> is not specifically required to make submissions without the child’s consent, he/she is required to fairly and competently conduct proceedings on behalf of the child and have no adverse interest in the claim</w:t>
      </w:r>
      <w:r w:rsidRPr="00666337">
        <w:rPr>
          <w:rStyle w:val="FootnoteReference"/>
          <w:color w:val="000000"/>
          <w:sz w:val="19"/>
          <w:szCs w:val="19"/>
        </w:rPr>
        <w:footnoteReference w:id="388"/>
      </w:r>
      <w:r w:rsidRPr="00666337">
        <w:rPr>
          <w:rFonts w:cs="Arial"/>
          <w:color w:val="000000"/>
          <w:sz w:val="19"/>
          <w:szCs w:val="19"/>
        </w:rPr>
        <w:t>.</w:t>
      </w:r>
    </w:p>
    <w:p w:rsidR="00DC0060" w:rsidRPr="00666337" w:rsidRDefault="00DC0060" w:rsidP="00793D50">
      <w:pPr>
        <w:widowControl w:val="0"/>
        <w:ind w:left="851"/>
        <w:jc w:val="both"/>
        <w:rPr>
          <w:rFonts w:cs="Arial"/>
        </w:rPr>
      </w:pPr>
      <w:r w:rsidRPr="00666337">
        <w:rPr>
          <w:rFonts w:cs="Arial"/>
        </w:rPr>
        <w:t>Appeals against decisions in the Family Division of the High Court may be made by a childcare authority where it is a party to proceedings, and on permission from the Court of Appeal.</w:t>
      </w:r>
    </w:p>
    <w:p w:rsidR="00DC0060" w:rsidRPr="00231203" w:rsidRDefault="00DC0060" w:rsidP="00231203">
      <w:pPr>
        <w:pStyle w:val="Heading3NoNumb"/>
        <w:ind w:left="851"/>
      </w:pPr>
      <w:bookmarkStart w:id="420" w:name="_Toc409778541"/>
      <w:r w:rsidRPr="00231203">
        <w:t>Compensation for damages</w:t>
      </w:r>
      <w:bookmarkEnd w:id="420"/>
    </w:p>
    <w:p w:rsidR="00DC0060" w:rsidRPr="00666337" w:rsidRDefault="00DC0060" w:rsidP="00793D50">
      <w:pPr>
        <w:widowControl w:val="0"/>
        <w:ind w:left="851"/>
        <w:jc w:val="both"/>
        <w:rPr>
          <w:rFonts w:cs="Arial"/>
        </w:rPr>
      </w:pPr>
      <w:r w:rsidRPr="00666337">
        <w:rPr>
          <w:rFonts w:cs="Arial"/>
        </w:rPr>
        <w:t xml:space="preserve">No legal obligation on judicial authorities to secure the right of a child involved in family proceedings to claim compensation for damages caused by violation of rights has been </w:t>
      </w:r>
      <w:r w:rsidRPr="00666337">
        <w:rPr>
          <w:rFonts w:cs="Arial"/>
        </w:rPr>
        <w:lastRenderedPageBreak/>
        <w:t>identified.</w:t>
      </w:r>
    </w:p>
    <w:p w:rsidR="00DC0060" w:rsidRPr="00231203" w:rsidRDefault="00DC0060" w:rsidP="00231203">
      <w:pPr>
        <w:pStyle w:val="Heading3NoNumb"/>
        <w:ind w:left="851"/>
      </w:pPr>
      <w:bookmarkStart w:id="421" w:name="_Toc409778542"/>
      <w:r w:rsidRPr="00231203">
        <w:t>Conflict of interest</w:t>
      </w:r>
      <w:bookmarkEnd w:id="421"/>
    </w:p>
    <w:p w:rsidR="00DC0060" w:rsidRPr="00666337" w:rsidRDefault="00DC0060" w:rsidP="00793D50">
      <w:pPr>
        <w:widowControl w:val="0"/>
        <w:ind w:left="851"/>
        <w:jc w:val="both"/>
        <w:rPr>
          <w:rFonts w:cs="Arial"/>
        </w:rPr>
      </w:pPr>
      <w:r w:rsidRPr="00666337">
        <w:rPr>
          <w:rFonts w:cs="Arial"/>
        </w:rPr>
        <w:t xml:space="preserve">There are no specific provisions regarding conflicts of interests with the child’s parents. </w:t>
      </w:r>
    </w:p>
    <w:p w:rsidR="00DC0060" w:rsidRPr="00666337" w:rsidRDefault="00DC0060" w:rsidP="00191C35">
      <w:pPr>
        <w:widowControl w:val="0"/>
        <w:ind w:left="851"/>
        <w:jc w:val="both"/>
        <w:rPr>
          <w:rFonts w:cs="Arial"/>
        </w:rPr>
      </w:pPr>
      <w:r w:rsidRPr="00666337">
        <w:rPr>
          <w:rFonts w:cs="Arial"/>
        </w:rPr>
        <w:t xml:space="preserve">A CAFCASS officer/Welsh Family Proceedings officer/guardian </w:t>
      </w:r>
      <w:r w:rsidRPr="00E11DCC">
        <w:rPr>
          <w:rFonts w:cs="Arial"/>
        </w:rPr>
        <w:t>ad litem</w:t>
      </w:r>
      <w:r w:rsidRPr="00666337">
        <w:rPr>
          <w:rFonts w:cs="Arial"/>
        </w:rPr>
        <w:t xml:space="preserve"> can also be ordered during the appeal phase of the specified proceeding.</w:t>
      </w:r>
    </w:p>
    <w:p w:rsidR="00DC0060" w:rsidRPr="00666337" w:rsidRDefault="00DC0060" w:rsidP="00DC0060">
      <w:pPr>
        <w:rPr>
          <w:rFonts w:cs="Arial"/>
          <w:b/>
        </w:rPr>
      </w:pPr>
    </w:p>
    <w:p w:rsidR="00DC0060" w:rsidRPr="00231203" w:rsidRDefault="00DC0060" w:rsidP="00231203">
      <w:pPr>
        <w:pStyle w:val="Heading3NoNumb"/>
        <w:ind w:left="851"/>
      </w:pPr>
      <w:bookmarkStart w:id="422" w:name="_Toc409778543"/>
      <w:r w:rsidRPr="00231203">
        <w:t>Limitation period</w:t>
      </w:r>
      <w:bookmarkEnd w:id="422"/>
    </w:p>
    <w:p w:rsidR="00DC0060" w:rsidRPr="00793D50" w:rsidRDefault="00DC0060" w:rsidP="00793D50">
      <w:pPr>
        <w:pStyle w:val="BodyText"/>
        <w:widowControl w:val="0"/>
        <w:jc w:val="both"/>
        <w:rPr>
          <w:rFonts w:cs="Arial"/>
        </w:rPr>
      </w:pPr>
      <w:r w:rsidRPr="00666337">
        <w:rPr>
          <w:rFonts w:cs="Arial"/>
          <w:bCs/>
        </w:rPr>
        <w:t>As noted above, different limitation periods apply to different causes of action. For children, the limitation period does not start until the children reach the age of 18. However, the court may also extend the time limit if it is just and equitable to do so</w:t>
      </w:r>
      <w:r w:rsidRPr="00666337">
        <w:rPr>
          <w:rFonts w:cs="Arial"/>
          <w:vertAlign w:val="superscript"/>
        </w:rPr>
        <w:footnoteReference w:id="389"/>
      </w:r>
      <w:r w:rsidRPr="00666337">
        <w:rPr>
          <w:rFonts w:cs="Arial"/>
        </w:rPr>
        <w:t>.</w:t>
      </w:r>
    </w:p>
    <w:p w:rsidR="00DC0060" w:rsidRPr="00191C35" w:rsidRDefault="00DC0060" w:rsidP="00191C35">
      <w:pPr>
        <w:pStyle w:val="Heading5"/>
        <w:numPr>
          <w:ilvl w:val="0"/>
          <w:numId w:val="0"/>
        </w:numPr>
        <w:ind w:left="851"/>
        <w:rPr>
          <w:b w:val="0"/>
        </w:rPr>
      </w:pPr>
      <w:r w:rsidRPr="00191C35">
        <w:rPr>
          <w:b w:val="0"/>
        </w:rPr>
        <w:t>The child as an intervener</w:t>
      </w:r>
    </w:p>
    <w:p w:rsidR="00DC0060" w:rsidRPr="00793D50" w:rsidRDefault="00DC0060" w:rsidP="00793D50">
      <w:pPr>
        <w:ind w:left="851"/>
        <w:jc w:val="both"/>
        <w:rPr>
          <w:rFonts w:cs="Arial"/>
        </w:rPr>
      </w:pPr>
      <w:r w:rsidRPr="00666337">
        <w:rPr>
          <w:rFonts w:cs="Arial"/>
        </w:rPr>
        <w:t>regarding other roles that the child can take, in judicial review proceedings, a child may also fall into the category of ‘interested party’, i.e. any person other than the plaintiff/claimant and defendant, who is ‘directly affected’ by a claim for judicial review</w:t>
      </w:r>
      <w:r w:rsidRPr="00666337">
        <w:rPr>
          <w:rStyle w:val="FootnoteReference"/>
        </w:rPr>
        <w:footnoteReference w:id="390"/>
      </w:r>
      <w:r w:rsidRPr="00666337">
        <w:rPr>
          <w:rFonts w:cs="Arial"/>
        </w:rPr>
        <w:t>. Child interveners have the same rights and obligations as child parties.</w:t>
      </w:r>
    </w:p>
    <w:p w:rsidR="00DC0060" w:rsidRPr="00793D50" w:rsidRDefault="00DC0060" w:rsidP="00793D50">
      <w:pPr>
        <w:pStyle w:val="Heading4NoNumb"/>
        <w:ind w:left="851"/>
      </w:pPr>
      <w:r w:rsidRPr="00666337">
        <w:t>The child as a witness</w:t>
      </w:r>
    </w:p>
    <w:p w:rsidR="00DC0060" w:rsidRPr="00666337" w:rsidRDefault="00DC0060" w:rsidP="00793D50">
      <w:pPr>
        <w:pStyle w:val="CommentText"/>
        <w:ind w:left="851"/>
        <w:jc w:val="both"/>
        <w:rPr>
          <w:rFonts w:cs="Arial"/>
          <w:bCs/>
        </w:rPr>
      </w:pPr>
      <w:r w:rsidRPr="00666337">
        <w:rPr>
          <w:rFonts w:cs="Arial"/>
          <w:bCs/>
        </w:rPr>
        <w:t>Child witnesses cannot appeal against court decisions taken in family law proceedings.</w:t>
      </w:r>
    </w:p>
    <w:p w:rsidR="00DC0060" w:rsidRPr="00793D50" w:rsidRDefault="00DC0060" w:rsidP="00793D50">
      <w:pPr>
        <w:pStyle w:val="Heading4NoNumb"/>
        <w:ind w:left="851"/>
      </w:pPr>
      <w:r w:rsidRPr="00666337">
        <w:t>The child as the subject of the proceeding</w:t>
      </w:r>
    </w:p>
    <w:p w:rsidR="00DC0060" w:rsidRPr="00666337" w:rsidRDefault="00DC0060" w:rsidP="00793D50">
      <w:pPr>
        <w:pStyle w:val="CommentText"/>
        <w:ind w:left="851"/>
        <w:jc w:val="both"/>
        <w:rPr>
          <w:rFonts w:cs="Arial"/>
          <w:bCs/>
        </w:rPr>
      </w:pPr>
      <w:r w:rsidRPr="00666337">
        <w:rPr>
          <w:rFonts w:cs="Arial"/>
          <w:bCs/>
        </w:rPr>
        <w:t>The child as a subject of the proceeding cannot appeal against a court decision taken in judicial review proceedings.</w:t>
      </w:r>
    </w:p>
    <w:p w:rsidR="00DC0060" w:rsidRPr="00793D50" w:rsidRDefault="00DC0060" w:rsidP="00793D50">
      <w:pPr>
        <w:pStyle w:val="Heading3"/>
      </w:pPr>
      <w:bookmarkStart w:id="423" w:name="_Toc409778544"/>
      <w:r w:rsidRPr="00666337">
        <w:t>Procedural rules applicable to children involved in proceedings before administrative tribunals</w:t>
      </w:r>
      <w:bookmarkEnd w:id="423"/>
    </w:p>
    <w:p w:rsidR="00DC0060" w:rsidRPr="00666337" w:rsidRDefault="00DC0060" w:rsidP="00793D50">
      <w:pPr>
        <w:ind w:left="851"/>
        <w:jc w:val="both"/>
        <w:rPr>
          <w:rFonts w:cs="Arial"/>
          <w:bCs/>
        </w:rPr>
      </w:pPr>
      <w:r w:rsidRPr="00666337">
        <w:rPr>
          <w:rFonts w:cs="Arial"/>
          <w:bCs/>
        </w:rPr>
        <w:t xml:space="preserve">There are no general rules regarding the procedures of administrative tribunals. Rather, each tribunal procedure, pursuant to the </w:t>
      </w:r>
      <w:hyperlink r:id="rId174" w:history="1">
        <w:r w:rsidRPr="00666337">
          <w:rPr>
            <w:rStyle w:val="Hyperlink"/>
            <w:rFonts w:cs="Arial"/>
          </w:rPr>
          <w:t>Tribunals, Courts and Enforcement Act 2007</w:t>
        </w:r>
      </w:hyperlink>
      <w:r w:rsidRPr="00666337">
        <w:rPr>
          <w:rStyle w:val="FootnoteReference"/>
          <w:bCs/>
        </w:rPr>
        <w:footnoteReference w:id="391"/>
      </w:r>
      <w:r w:rsidRPr="00666337">
        <w:rPr>
          <w:rStyle w:val="Hyperlink"/>
          <w:rFonts w:cs="Arial"/>
        </w:rPr>
        <w:t>,</w:t>
      </w:r>
      <w:r w:rsidRPr="00666337">
        <w:rPr>
          <w:rFonts w:cs="Arial"/>
          <w:bCs/>
        </w:rPr>
        <w:t xml:space="preserve"> has its own rules of practice and procedure made by the Tribunal Procedure Committee, some of which apply specifically to children. The 2007 Act does not apply in Northern Ireland and there is no tribunal procedure committee. </w:t>
      </w:r>
    </w:p>
    <w:p w:rsidR="00DC0060" w:rsidRPr="00666337" w:rsidRDefault="00DC0060" w:rsidP="00793D50">
      <w:pPr>
        <w:ind w:left="851"/>
        <w:jc w:val="both"/>
        <w:rPr>
          <w:rFonts w:cs="Arial"/>
          <w:bCs/>
        </w:rPr>
      </w:pPr>
      <w:r w:rsidRPr="00666337">
        <w:rPr>
          <w:rFonts w:cs="Arial"/>
          <w:bCs/>
        </w:rPr>
        <w:t xml:space="preserve">In Northern Ireland, each tribunal has its own rules of practice and procedure some of which apply specifically to children. </w:t>
      </w:r>
    </w:p>
    <w:p w:rsidR="00DC0060" w:rsidRPr="00191C35" w:rsidRDefault="00DC0060" w:rsidP="00191C35">
      <w:pPr>
        <w:ind w:left="851"/>
        <w:jc w:val="both"/>
        <w:rPr>
          <w:rFonts w:cs="Arial"/>
          <w:bCs/>
        </w:rPr>
      </w:pPr>
      <w:r w:rsidRPr="00666337">
        <w:rPr>
          <w:rFonts w:cs="Arial"/>
          <w:bCs/>
        </w:rPr>
        <w:t xml:space="preserve">As described under </w:t>
      </w:r>
      <w:hyperlink w:anchor="Section_1" w:history="1">
        <w:r w:rsidRPr="00666337">
          <w:rPr>
            <w:rStyle w:val="Hyperlink"/>
            <w:rFonts w:cs="Arial"/>
            <w:bCs/>
          </w:rPr>
          <w:t>Section 1</w:t>
        </w:r>
      </w:hyperlink>
      <w:r w:rsidRPr="00666337">
        <w:rPr>
          <w:rFonts w:cs="Arial"/>
          <w:bCs/>
        </w:rPr>
        <w:t xml:space="preserve">, immigration, asylum, education and health-related administrative judicial proceedings are heard by administrative tribunals in the first instance. Procedural rules applicable to these sectors are described below. </w:t>
      </w:r>
    </w:p>
    <w:p w:rsidR="00191C35" w:rsidRPr="00793D50" w:rsidRDefault="00DC0060" w:rsidP="00793D50">
      <w:pPr>
        <w:pStyle w:val="Heading3"/>
      </w:pPr>
      <w:bookmarkStart w:id="424" w:name="_Toc409778545"/>
      <w:r w:rsidRPr="00666337">
        <w:t>Procedural rules applicable to children involved in asylum and immigration proceedings</w:t>
      </w:r>
      <w:bookmarkEnd w:id="424"/>
    </w:p>
    <w:p w:rsidR="00DC0060" w:rsidRPr="00793D50" w:rsidRDefault="00DC0060" w:rsidP="00793D50">
      <w:pPr>
        <w:pStyle w:val="Heading4NoNumb"/>
        <w:ind w:firstLine="851"/>
      </w:pPr>
      <w:r w:rsidRPr="00666337">
        <w:t>The child as a plaintiff/defendant</w:t>
      </w:r>
    </w:p>
    <w:p w:rsidR="00DC0060" w:rsidRPr="00231203" w:rsidRDefault="00DC0060" w:rsidP="00231203">
      <w:pPr>
        <w:pStyle w:val="Heading3NoNumb"/>
        <w:ind w:left="851"/>
      </w:pPr>
      <w:bookmarkStart w:id="425" w:name="_Toc409778546"/>
      <w:r w:rsidRPr="00231203">
        <w:t>Right to appeal</w:t>
      </w:r>
      <w:bookmarkEnd w:id="425"/>
    </w:p>
    <w:p w:rsidR="00DC0060" w:rsidRPr="00666337" w:rsidRDefault="00DC0060" w:rsidP="00793D50">
      <w:pPr>
        <w:widowControl w:val="0"/>
        <w:ind w:left="851"/>
        <w:jc w:val="both"/>
        <w:rPr>
          <w:rFonts w:cs="Arial"/>
        </w:rPr>
      </w:pPr>
      <w:r w:rsidRPr="00666337">
        <w:rPr>
          <w:rFonts w:cs="Arial"/>
        </w:rPr>
        <w:t xml:space="preserve">Appeals against decisions in the </w:t>
      </w:r>
      <w:r>
        <w:rPr>
          <w:rFonts w:cs="Arial"/>
        </w:rPr>
        <w:t>First-tier</w:t>
      </w:r>
      <w:r w:rsidRPr="00666337">
        <w:rPr>
          <w:rFonts w:cs="Arial"/>
        </w:rPr>
        <w:t xml:space="preserve"> Tribunal – Asylum and Immigration, may be made to the Upper-tier Tribunal.</w:t>
      </w:r>
    </w:p>
    <w:p w:rsidR="00DC0060" w:rsidRPr="00666337" w:rsidRDefault="00DC0060" w:rsidP="00793D50">
      <w:pPr>
        <w:widowControl w:val="0"/>
        <w:ind w:left="851"/>
        <w:jc w:val="both"/>
        <w:rPr>
          <w:rFonts w:cs="Arial"/>
        </w:rPr>
      </w:pPr>
      <w:r w:rsidRPr="00666337">
        <w:rPr>
          <w:rFonts w:cs="Arial"/>
        </w:rPr>
        <w:t xml:space="preserve">As explained under </w:t>
      </w:r>
      <w:hyperlink w:anchor="_Right_to_legal" w:history="1">
        <w:r w:rsidRPr="00666337">
          <w:rPr>
            <w:rStyle w:val="Hyperlink"/>
            <w:rFonts w:cs="Arial"/>
          </w:rPr>
          <w:t>Section 2.6</w:t>
        </w:r>
      </w:hyperlink>
      <w:r w:rsidRPr="00666337">
        <w:rPr>
          <w:rFonts w:cs="Arial"/>
        </w:rPr>
        <w:t xml:space="preserve">, a child could be represented in asylum and immigration proceedings. Applicable statutory/policy provisions however do not provide a detailed assessment of the role of the child’s legal representative. No provision allowing the child’s </w:t>
      </w:r>
      <w:r w:rsidRPr="00666337">
        <w:rPr>
          <w:rFonts w:cs="Arial"/>
        </w:rPr>
        <w:lastRenderedPageBreak/>
        <w:t xml:space="preserve">legal representative to file an appeal on behalf of the child has been identified. Moreover, it is not a legal requirement for the child’s legal representative to make submissions without the child’s consent. </w:t>
      </w:r>
    </w:p>
    <w:p w:rsidR="00DC0060" w:rsidRPr="00666337" w:rsidRDefault="00DC0060" w:rsidP="00191C35">
      <w:pPr>
        <w:widowControl w:val="0"/>
        <w:ind w:left="851"/>
        <w:jc w:val="both"/>
        <w:rPr>
          <w:rFonts w:cs="Arial"/>
        </w:rPr>
      </w:pPr>
      <w:r w:rsidRPr="00666337">
        <w:rPr>
          <w:rFonts w:cs="Arial"/>
        </w:rPr>
        <w:t xml:space="preserve">No statutory/policy provision to provide support to the child in order to access appeal mechanism has been identified. </w:t>
      </w:r>
    </w:p>
    <w:p w:rsidR="00DC0060" w:rsidRPr="00666337" w:rsidRDefault="00DC0060" w:rsidP="00DC0060">
      <w:pPr>
        <w:widowControl w:val="0"/>
        <w:jc w:val="both"/>
        <w:rPr>
          <w:rFonts w:cs="Arial"/>
        </w:rPr>
      </w:pPr>
    </w:p>
    <w:p w:rsidR="00DC0060" w:rsidRPr="00231203" w:rsidRDefault="00DC0060" w:rsidP="00231203">
      <w:pPr>
        <w:pStyle w:val="Heading3NoNumb"/>
        <w:ind w:left="851"/>
      </w:pPr>
      <w:bookmarkStart w:id="426" w:name="_Toc409778547"/>
      <w:r w:rsidRPr="00231203">
        <w:t>Compensation for damages</w:t>
      </w:r>
      <w:bookmarkEnd w:id="426"/>
    </w:p>
    <w:p w:rsidR="00DC0060" w:rsidRPr="00666337" w:rsidRDefault="00DC0060" w:rsidP="00793D50">
      <w:pPr>
        <w:widowControl w:val="0"/>
        <w:ind w:left="851"/>
        <w:jc w:val="both"/>
        <w:rPr>
          <w:rFonts w:cs="Arial"/>
        </w:rPr>
      </w:pPr>
      <w:r w:rsidRPr="00666337">
        <w:rPr>
          <w:rFonts w:cs="Arial"/>
        </w:rPr>
        <w:t>No legal obligation on judicial authorities to secure the rights of children involved in tribunal proceedings to claim compensation for damages caused by violation of rights has been identified.</w:t>
      </w:r>
    </w:p>
    <w:p w:rsidR="00DC0060" w:rsidRPr="00231203" w:rsidRDefault="00DC0060" w:rsidP="00231203">
      <w:pPr>
        <w:pStyle w:val="Heading3NoNumb"/>
        <w:ind w:left="851"/>
      </w:pPr>
      <w:bookmarkStart w:id="427" w:name="_Toc409778548"/>
      <w:r w:rsidRPr="00231203">
        <w:t>Conflict of interest</w:t>
      </w:r>
      <w:bookmarkEnd w:id="427"/>
    </w:p>
    <w:p w:rsidR="00DC0060" w:rsidRPr="00793D50" w:rsidRDefault="00DC0060" w:rsidP="00793D50">
      <w:pPr>
        <w:widowControl w:val="0"/>
        <w:ind w:left="851"/>
        <w:jc w:val="both"/>
        <w:rPr>
          <w:rFonts w:cs="Arial"/>
        </w:rPr>
      </w:pPr>
      <w:r w:rsidRPr="00666337">
        <w:rPr>
          <w:rFonts w:cs="Arial"/>
        </w:rPr>
        <w:t xml:space="preserve">No legal provisions allowing the court or the child to take actions where there is a conflict of interests between the child’s and his/her parents’ interests have been identified. </w:t>
      </w:r>
    </w:p>
    <w:p w:rsidR="00DC0060" w:rsidRPr="00231203" w:rsidRDefault="00DC0060" w:rsidP="00231203">
      <w:pPr>
        <w:pStyle w:val="Heading3NoNumb"/>
        <w:ind w:left="851"/>
      </w:pPr>
      <w:bookmarkStart w:id="428" w:name="_Toc409778549"/>
      <w:r w:rsidRPr="00231203">
        <w:t>Limitation period</w:t>
      </w:r>
      <w:bookmarkEnd w:id="428"/>
    </w:p>
    <w:p w:rsidR="00DC0060" w:rsidRPr="00666337" w:rsidRDefault="00DC0060" w:rsidP="00793D50">
      <w:pPr>
        <w:pStyle w:val="BodyText"/>
        <w:widowControl w:val="0"/>
        <w:jc w:val="both"/>
        <w:rPr>
          <w:rFonts w:cs="Arial"/>
          <w:vertAlign w:val="superscript"/>
        </w:rPr>
      </w:pPr>
      <w:r w:rsidRPr="00666337">
        <w:rPr>
          <w:rFonts w:cs="Arial"/>
          <w:bCs/>
        </w:rPr>
        <w:t>Different limitation periods apply to different causes of action. For children, the limitation period does not start until the child reaches the age of 18. However, the court may also extend the time limit if it is just and equitable to do so.</w:t>
      </w:r>
      <w:r w:rsidRPr="00666337">
        <w:rPr>
          <w:rFonts w:cs="Arial"/>
          <w:vertAlign w:val="superscript"/>
        </w:rPr>
        <w:footnoteReference w:id="392"/>
      </w:r>
    </w:p>
    <w:p w:rsidR="00DC0060" w:rsidRPr="00191C35" w:rsidRDefault="00DC0060" w:rsidP="00191C35">
      <w:pPr>
        <w:pStyle w:val="Heading5"/>
        <w:numPr>
          <w:ilvl w:val="0"/>
          <w:numId w:val="0"/>
        </w:numPr>
        <w:ind w:left="851"/>
        <w:rPr>
          <w:b w:val="0"/>
        </w:rPr>
      </w:pPr>
      <w:r w:rsidRPr="00191C35">
        <w:rPr>
          <w:b w:val="0"/>
        </w:rPr>
        <w:t>The child as intervener</w:t>
      </w:r>
    </w:p>
    <w:p w:rsidR="00DC0060" w:rsidRPr="00793D50" w:rsidRDefault="00DC0060" w:rsidP="00793D50">
      <w:pPr>
        <w:pStyle w:val="CommentText"/>
        <w:ind w:firstLine="851"/>
        <w:jc w:val="both"/>
        <w:rPr>
          <w:rFonts w:cs="Arial"/>
          <w:bCs/>
        </w:rPr>
      </w:pPr>
      <w:r w:rsidRPr="00666337">
        <w:rPr>
          <w:rFonts w:cs="Arial"/>
          <w:bCs/>
        </w:rPr>
        <w:t xml:space="preserve">No provisions have been identified. </w:t>
      </w:r>
    </w:p>
    <w:p w:rsidR="00DC0060" w:rsidRPr="00191C35" w:rsidRDefault="00DC0060" w:rsidP="00191C35">
      <w:pPr>
        <w:pStyle w:val="Heading4NoNumb"/>
        <w:ind w:left="851"/>
      </w:pPr>
      <w:r w:rsidRPr="00666337">
        <w:t>The child as a witness</w:t>
      </w:r>
    </w:p>
    <w:p w:rsidR="00DC0060" w:rsidRPr="00793D50" w:rsidRDefault="00DC0060" w:rsidP="00793D50">
      <w:pPr>
        <w:pStyle w:val="CommentText"/>
        <w:ind w:left="851"/>
        <w:jc w:val="both"/>
        <w:rPr>
          <w:rFonts w:cs="Arial"/>
          <w:bCs/>
        </w:rPr>
      </w:pPr>
      <w:r w:rsidRPr="00666337">
        <w:rPr>
          <w:rFonts w:cs="Arial"/>
          <w:bCs/>
        </w:rPr>
        <w:t xml:space="preserve">Child witnesses cannot appeal against court decisions taken in </w:t>
      </w:r>
      <w:r>
        <w:rPr>
          <w:rFonts w:cs="Arial"/>
          <w:bCs/>
        </w:rPr>
        <w:t>First-tier</w:t>
      </w:r>
      <w:r w:rsidRPr="00666337">
        <w:rPr>
          <w:rFonts w:cs="Arial"/>
          <w:bCs/>
        </w:rPr>
        <w:t xml:space="preserve"> Tribunal – Asylum and Immigration, proceedings.</w:t>
      </w:r>
    </w:p>
    <w:p w:rsidR="00DC0060" w:rsidRPr="00793D50" w:rsidRDefault="00DC0060" w:rsidP="00793D50">
      <w:pPr>
        <w:pStyle w:val="Heading4NoNumb"/>
        <w:ind w:left="851"/>
      </w:pPr>
      <w:r w:rsidRPr="00666337">
        <w:t>The child as the subject of the proceeding</w:t>
      </w:r>
    </w:p>
    <w:p w:rsidR="00DC0060" w:rsidRPr="00793D50" w:rsidRDefault="00DC0060" w:rsidP="00793D50">
      <w:pPr>
        <w:pStyle w:val="CommentText"/>
        <w:ind w:left="851"/>
        <w:jc w:val="both"/>
        <w:rPr>
          <w:vertAlign w:val="superscript"/>
        </w:rPr>
      </w:pPr>
      <w:r w:rsidRPr="00666337">
        <w:rPr>
          <w:rFonts w:cs="Arial"/>
          <w:bCs/>
        </w:rPr>
        <w:t xml:space="preserve">Children cannot be the subjects of </w:t>
      </w:r>
      <w:r>
        <w:rPr>
          <w:rFonts w:cs="Arial"/>
          <w:bCs/>
        </w:rPr>
        <w:t>First-tier</w:t>
      </w:r>
      <w:r w:rsidRPr="00666337">
        <w:rPr>
          <w:rFonts w:cs="Arial"/>
          <w:bCs/>
        </w:rPr>
        <w:t xml:space="preserve"> Tribunal – Asylum and Immigration, proceedings.</w:t>
      </w:r>
    </w:p>
    <w:p w:rsidR="00191C35" w:rsidRPr="00793D50" w:rsidRDefault="00DC0060" w:rsidP="00793D50">
      <w:pPr>
        <w:pStyle w:val="Heading3"/>
      </w:pPr>
      <w:bookmarkStart w:id="429" w:name="_Toc409778550"/>
      <w:r w:rsidRPr="00666337">
        <w:t>Procedural rules applicable to children involved in health proceedings and in proceedings that involve children with SEN</w:t>
      </w:r>
      <w:bookmarkEnd w:id="429"/>
    </w:p>
    <w:p w:rsidR="00DC0060" w:rsidRPr="00793D50" w:rsidRDefault="00DC0060" w:rsidP="00793D50">
      <w:pPr>
        <w:pStyle w:val="Heading4NoNumb"/>
        <w:ind w:firstLine="851"/>
      </w:pPr>
      <w:r w:rsidRPr="00666337">
        <w:t>The child as a plaintiff/defendant</w:t>
      </w:r>
    </w:p>
    <w:p w:rsidR="00DC0060" w:rsidRPr="00231203" w:rsidRDefault="00DC0060" w:rsidP="00231203">
      <w:pPr>
        <w:pStyle w:val="Heading3NoNumb"/>
        <w:ind w:left="851"/>
      </w:pPr>
      <w:bookmarkStart w:id="430" w:name="_Toc409778551"/>
      <w:r w:rsidRPr="00231203">
        <w:t>Right to appeal</w:t>
      </w:r>
      <w:bookmarkEnd w:id="430"/>
    </w:p>
    <w:p w:rsidR="00DC0060" w:rsidRPr="00666337" w:rsidRDefault="00DC0060" w:rsidP="00793D50">
      <w:pPr>
        <w:widowControl w:val="0"/>
        <w:ind w:left="851"/>
        <w:jc w:val="both"/>
        <w:rPr>
          <w:rFonts w:cs="Arial"/>
        </w:rPr>
      </w:pPr>
      <w:r w:rsidRPr="00666337">
        <w:rPr>
          <w:rFonts w:cs="Arial"/>
        </w:rPr>
        <w:t xml:space="preserve">Appeals against decisions in the </w:t>
      </w:r>
      <w:r>
        <w:rPr>
          <w:rFonts w:cs="Arial"/>
        </w:rPr>
        <w:t>First-tier</w:t>
      </w:r>
      <w:r w:rsidRPr="00666337">
        <w:rPr>
          <w:rFonts w:cs="Arial"/>
        </w:rPr>
        <w:t xml:space="preserve"> Tribunal – Health, Education and Social Care may be made to the Upper-tier Tribunal.</w:t>
      </w:r>
    </w:p>
    <w:p w:rsidR="00DC0060" w:rsidRPr="00666337" w:rsidRDefault="00DC0060" w:rsidP="00793D50">
      <w:pPr>
        <w:widowControl w:val="0"/>
        <w:ind w:left="851"/>
        <w:jc w:val="both"/>
        <w:rPr>
          <w:rFonts w:cs="Arial"/>
        </w:rPr>
      </w:pPr>
      <w:r w:rsidRPr="00666337">
        <w:rPr>
          <w:rFonts w:cs="Arial"/>
        </w:rPr>
        <w:t>In Northern Ireland, the right of appeal from the Mental Health Review Tribunal (MHRT) lies with the Court of Appeal. Rights of appeal from the Special Educational Needs and Disability Tribunal in Northern Ireland lie with the High Court</w:t>
      </w:r>
      <w:r w:rsidRPr="00666337">
        <w:rPr>
          <w:rStyle w:val="FootnoteReference"/>
        </w:rPr>
        <w:footnoteReference w:id="393"/>
      </w:r>
      <w:r w:rsidRPr="00666337">
        <w:rPr>
          <w:rFonts w:cs="Arial"/>
        </w:rPr>
        <w:t>.</w:t>
      </w:r>
    </w:p>
    <w:p w:rsidR="00DC0060" w:rsidRPr="00666337" w:rsidRDefault="00DC0060" w:rsidP="00793D50">
      <w:pPr>
        <w:widowControl w:val="0"/>
        <w:ind w:left="851"/>
        <w:jc w:val="both"/>
      </w:pPr>
      <w:r w:rsidRPr="00666337">
        <w:rPr>
          <w:rFonts w:cs="Arial"/>
        </w:rPr>
        <w:t>As explained under Section 2.1, in most cases, the parent/carer will bring the appeal case on the child’s behalf. No provision has been identified requiring the child's parent/carer to make submissions with the child's consent</w:t>
      </w:r>
      <w:r w:rsidRPr="00666337">
        <w:t>.</w:t>
      </w:r>
    </w:p>
    <w:p w:rsidR="00DC0060" w:rsidRPr="00793D50" w:rsidRDefault="00DC0060" w:rsidP="00793D50">
      <w:pPr>
        <w:widowControl w:val="0"/>
        <w:ind w:left="851"/>
        <w:jc w:val="both"/>
        <w:rPr>
          <w:rFonts w:cs="Arial"/>
          <w:color w:val="000000"/>
        </w:rPr>
      </w:pPr>
      <w:r w:rsidRPr="00666337">
        <w:rPr>
          <w:rFonts w:cs="Arial"/>
          <w:color w:val="000000"/>
        </w:rPr>
        <w:t>As children cannot normally file an appeal in their own right, no mechanisms have been identified regarding support to children in order to access the appeals.</w:t>
      </w:r>
    </w:p>
    <w:p w:rsidR="00DC0060" w:rsidRPr="00231203" w:rsidRDefault="00DC0060" w:rsidP="00231203">
      <w:pPr>
        <w:pStyle w:val="Heading3NoNumb"/>
        <w:ind w:left="851"/>
      </w:pPr>
      <w:bookmarkStart w:id="431" w:name="_Toc409778552"/>
      <w:r w:rsidRPr="00231203">
        <w:lastRenderedPageBreak/>
        <w:t>Compensation for damages</w:t>
      </w:r>
      <w:bookmarkEnd w:id="431"/>
    </w:p>
    <w:p w:rsidR="00DC0060" w:rsidRPr="00666337" w:rsidRDefault="00DC0060" w:rsidP="00793D50">
      <w:pPr>
        <w:widowControl w:val="0"/>
        <w:ind w:left="851"/>
        <w:jc w:val="both"/>
        <w:rPr>
          <w:rFonts w:cs="Arial"/>
        </w:rPr>
      </w:pPr>
      <w:r w:rsidRPr="00666337">
        <w:rPr>
          <w:rFonts w:cs="Arial"/>
        </w:rPr>
        <w:t>No legal obligation on judicial authorities to secure the rights of children involved in health tribunal proceedings to claim compensation for damages caused by violation of rights has been identified.</w:t>
      </w:r>
    </w:p>
    <w:p w:rsidR="00DC0060" w:rsidRPr="00231203" w:rsidRDefault="00DC0060" w:rsidP="00231203">
      <w:pPr>
        <w:pStyle w:val="Heading3NoNumb"/>
        <w:ind w:left="851"/>
      </w:pPr>
      <w:bookmarkStart w:id="432" w:name="_Toc409778553"/>
      <w:r w:rsidRPr="00231203">
        <w:t>Conflict of interest</w:t>
      </w:r>
      <w:bookmarkEnd w:id="432"/>
    </w:p>
    <w:p w:rsidR="00DC0060" w:rsidRPr="00666337" w:rsidRDefault="00DC0060" w:rsidP="00191C35">
      <w:pPr>
        <w:widowControl w:val="0"/>
        <w:ind w:left="851"/>
        <w:jc w:val="both"/>
        <w:rPr>
          <w:rFonts w:cs="Arial"/>
        </w:rPr>
      </w:pPr>
      <w:r w:rsidRPr="00666337">
        <w:rPr>
          <w:rFonts w:cs="Arial"/>
        </w:rPr>
        <w:t xml:space="preserve">No legal provisions allowing the court or the child to take actions where there is a conflict of interests between the child’s and his/her parents’ interests have been identified. </w:t>
      </w:r>
    </w:p>
    <w:p w:rsidR="00DC0060" w:rsidRPr="00666337" w:rsidRDefault="00DC0060" w:rsidP="00DC0060">
      <w:pPr>
        <w:widowControl w:val="0"/>
        <w:jc w:val="both"/>
        <w:rPr>
          <w:rFonts w:cs="Arial"/>
          <w:b/>
          <w:i/>
        </w:rPr>
      </w:pPr>
    </w:p>
    <w:p w:rsidR="00DC0060" w:rsidRPr="00231203" w:rsidRDefault="00DC0060" w:rsidP="00231203">
      <w:pPr>
        <w:pStyle w:val="Heading3NoNumb"/>
        <w:ind w:left="851"/>
      </w:pPr>
      <w:bookmarkStart w:id="433" w:name="_Toc409778554"/>
      <w:r w:rsidRPr="00231203">
        <w:t>Limitation period</w:t>
      </w:r>
      <w:bookmarkEnd w:id="433"/>
    </w:p>
    <w:p w:rsidR="00191C35" w:rsidRPr="00666337" w:rsidRDefault="00DC0060" w:rsidP="00793D50">
      <w:pPr>
        <w:pStyle w:val="BodyText"/>
        <w:widowControl w:val="0"/>
        <w:jc w:val="both"/>
        <w:rPr>
          <w:rFonts w:cs="Arial"/>
          <w:vertAlign w:val="superscript"/>
        </w:rPr>
      </w:pPr>
      <w:r w:rsidRPr="00666337">
        <w:rPr>
          <w:rFonts w:cs="Arial"/>
          <w:bCs/>
        </w:rPr>
        <w:t>Different limitation periods apply to different causes of action. For children, the limitation period does not start until the child reaches the age of 18. However, the court may also extend the time limit if it is just and equitable to do so</w:t>
      </w:r>
      <w:r w:rsidRPr="00666337">
        <w:rPr>
          <w:rFonts w:cs="Arial"/>
          <w:vertAlign w:val="superscript"/>
        </w:rPr>
        <w:footnoteReference w:id="394"/>
      </w:r>
      <w:r w:rsidRPr="00666337">
        <w:rPr>
          <w:rFonts w:cs="Arial"/>
          <w:vertAlign w:val="superscript"/>
        </w:rPr>
        <w:t>.</w:t>
      </w:r>
    </w:p>
    <w:p w:rsidR="00DC0060" w:rsidRPr="00191C35" w:rsidRDefault="00DC0060" w:rsidP="00191C35">
      <w:pPr>
        <w:pStyle w:val="Heading5"/>
        <w:numPr>
          <w:ilvl w:val="0"/>
          <w:numId w:val="0"/>
        </w:numPr>
        <w:ind w:left="851"/>
        <w:rPr>
          <w:b w:val="0"/>
        </w:rPr>
      </w:pPr>
      <w:r w:rsidRPr="00191C35">
        <w:rPr>
          <w:b w:val="0"/>
        </w:rPr>
        <w:t>The child as an intervener</w:t>
      </w:r>
    </w:p>
    <w:p w:rsidR="00DC0060" w:rsidRPr="00793D50" w:rsidRDefault="00DC0060" w:rsidP="00793D50">
      <w:pPr>
        <w:pStyle w:val="CommentText"/>
        <w:ind w:firstLine="851"/>
        <w:jc w:val="both"/>
        <w:rPr>
          <w:rFonts w:cs="Arial"/>
          <w:bCs/>
        </w:rPr>
      </w:pPr>
      <w:r w:rsidRPr="00666337">
        <w:rPr>
          <w:rFonts w:cs="Arial"/>
          <w:bCs/>
        </w:rPr>
        <w:t>No provisions have been identified.</w:t>
      </w:r>
    </w:p>
    <w:p w:rsidR="00DC0060" w:rsidRPr="00793D50" w:rsidRDefault="00DC0060" w:rsidP="00793D50">
      <w:pPr>
        <w:pStyle w:val="Heading4NoNumb"/>
        <w:ind w:left="851"/>
      </w:pPr>
      <w:r w:rsidRPr="00666337">
        <w:t>The child as a witness</w:t>
      </w:r>
    </w:p>
    <w:p w:rsidR="00DC0060" w:rsidRPr="00793D50" w:rsidRDefault="00DC0060" w:rsidP="00793D50">
      <w:pPr>
        <w:pStyle w:val="CommentText"/>
        <w:ind w:left="851"/>
        <w:jc w:val="both"/>
        <w:rPr>
          <w:rFonts w:cs="Arial"/>
          <w:bCs/>
        </w:rPr>
      </w:pPr>
      <w:r w:rsidRPr="00666337">
        <w:rPr>
          <w:rFonts w:cs="Arial"/>
          <w:bCs/>
        </w:rPr>
        <w:t>Child witnesses cannot appeal against court decisions taken in tribunal proceedings.</w:t>
      </w:r>
    </w:p>
    <w:p w:rsidR="00DC0060" w:rsidRPr="00793D50" w:rsidRDefault="00DC0060" w:rsidP="00793D50">
      <w:pPr>
        <w:pStyle w:val="Heading4NoNumb"/>
        <w:ind w:left="851"/>
      </w:pPr>
      <w:r w:rsidRPr="00666337">
        <w:t>The child as the subject of the proceeding</w:t>
      </w:r>
    </w:p>
    <w:p w:rsidR="00DC0060" w:rsidRPr="00666337" w:rsidRDefault="00DC0060" w:rsidP="00793D50">
      <w:pPr>
        <w:pStyle w:val="CommentText"/>
        <w:ind w:left="851"/>
        <w:jc w:val="both"/>
        <w:rPr>
          <w:rFonts w:cs="Arial"/>
          <w:bCs/>
        </w:rPr>
      </w:pPr>
      <w:r w:rsidRPr="00666337">
        <w:rPr>
          <w:rFonts w:cs="Arial"/>
          <w:bCs/>
        </w:rPr>
        <w:t>Children cannot be the subjects of health proceedings.</w:t>
      </w:r>
    </w:p>
    <w:p w:rsidR="00DC0060" w:rsidRPr="00793D50" w:rsidRDefault="00DC0060" w:rsidP="00793D50">
      <w:pPr>
        <w:pStyle w:val="Heading3"/>
      </w:pPr>
      <w:bookmarkStart w:id="434" w:name="_Toc409778555"/>
      <w:r w:rsidRPr="00666337">
        <w:t>Procedural rules applicable to children involved in proceedings linked to school admissions and exclusions</w:t>
      </w:r>
      <w:bookmarkEnd w:id="434"/>
    </w:p>
    <w:p w:rsidR="00DC0060" w:rsidRPr="00666337" w:rsidRDefault="00DC0060" w:rsidP="00793D50">
      <w:pPr>
        <w:ind w:left="851"/>
        <w:jc w:val="both"/>
        <w:rPr>
          <w:rFonts w:cs="Arial"/>
        </w:rPr>
      </w:pPr>
      <w:r w:rsidRPr="00666337">
        <w:rPr>
          <w:rFonts w:cs="Arial"/>
        </w:rPr>
        <w:t>Appeals against administrative decisions on admission to, and exclusion from, school are heard by review panels. Such panels perform a judicial function which is separate from tribunals and administrative courts. Admission appeals in the UK are dealt with by the Admission Appeal Panels (England and Wales) and the Independent Admissions Appeals Tribunals (Northern Ireland). Exclusions appeals are heard by Independent Review Panels (in England); Independent Appeal Panels (Wales), Exclusion Appeal Panels (Northern Ireland).</w:t>
      </w:r>
    </w:p>
    <w:p w:rsidR="00191C35" w:rsidRPr="00191C35" w:rsidRDefault="00DC0060" w:rsidP="00191C35">
      <w:pPr>
        <w:pStyle w:val="Heading4NoNumb"/>
        <w:ind w:firstLine="851"/>
      </w:pPr>
      <w:r w:rsidRPr="00666337">
        <w:t>The child as a plaintiff/defendant</w:t>
      </w:r>
    </w:p>
    <w:p w:rsidR="00DC0060" w:rsidRPr="00231203" w:rsidRDefault="00DC0060" w:rsidP="00231203">
      <w:pPr>
        <w:pStyle w:val="Heading3NoNumb"/>
        <w:ind w:left="851"/>
      </w:pPr>
      <w:bookmarkStart w:id="435" w:name="_Toc409778556"/>
      <w:r w:rsidRPr="00231203">
        <w:t>Right to appeal</w:t>
      </w:r>
      <w:bookmarkEnd w:id="435"/>
    </w:p>
    <w:p w:rsidR="00DC0060" w:rsidRPr="00666337" w:rsidRDefault="00DC0060" w:rsidP="00793D50">
      <w:pPr>
        <w:widowControl w:val="0"/>
        <w:ind w:left="851"/>
        <w:jc w:val="both"/>
        <w:rPr>
          <w:rFonts w:cs="Arial"/>
        </w:rPr>
      </w:pPr>
      <w:r w:rsidRPr="00666337">
        <w:rPr>
          <w:rFonts w:cs="Arial"/>
        </w:rPr>
        <w:t>Regarding admissions and exclusion appeals in England and Wales, panel decisions may be overturned by the courts where the appellants or admission authorities are successful in applying for judicial review of those decisions</w:t>
      </w:r>
      <w:r w:rsidRPr="00666337">
        <w:rPr>
          <w:rStyle w:val="FootnoteReference"/>
        </w:rPr>
        <w:footnoteReference w:id="395"/>
      </w:r>
      <w:r w:rsidRPr="00666337">
        <w:rPr>
          <w:rFonts w:cs="Arial"/>
        </w:rPr>
        <w:t>. Furthermore, First Tier Special Educational Needs and Disability (SEND) Tribunal Exclusion cases have a right of appeal to the Upper Tribunal</w:t>
      </w:r>
      <w:r w:rsidRPr="00666337">
        <w:rPr>
          <w:rStyle w:val="FootnoteReference"/>
        </w:rPr>
        <w:footnoteReference w:id="396"/>
      </w:r>
      <w:r w:rsidRPr="00666337">
        <w:rPr>
          <w:rFonts w:cs="Arial"/>
        </w:rPr>
        <w:t>. Legislation in Northern Ireland does not contain any relevant provisions in this respect.</w:t>
      </w:r>
    </w:p>
    <w:p w:rsidR="00DC0060" w:rsidRPr="00666337" w:rsidRDefault="00DC0060" w:rsidP="00793D50">
      <w:pPr>
        <w:widowControl w:val="0"/>
        <w:ind w:left="851"/>
        <w:jc w:val="both"/>
        <w:rPr>
          <w:rFonts w:cs="Arial"/>
        </w:rPr>
      </w:pPr>
      <w:r w:rsidRPr="00666337">
        <w:rPr>
          <w:rFonts w:cs="Arial"/>
        </w:rPr>
        <w:t xml:space="preserve">Legislation does not contain reference to the person who files the appeal on behalf of the child. As explained under </w:t>
      </w:r>
      <w:hyperlink w:anchor="_The_child_as" w:history="1">
        <w:r w:rsidRPr="00B00F4F">
          <w:rPr>
            <w:rStyle w:val="Hyperlink"/>
            <w:rFonts w:cs="Arial"/>
          </w:rPr>
          <w:t>Section 2.1</w:t>
        </w:r>
      </w:hyperlink>
      <w:r w:rsidRPr="00666337">
        <w:rPr>
          <w:rFonts w:cs="Arial"/>
        </w:rPr>
        <w:t>, it is the child’s parent who normally appeals in the name of the child. No provision has been identified requiring the child's parent to make submissions with the child's consent.</w:t>
      </w:r>
    </w:p>
    <w:p w:rsidR="00DC0060" w:rsidRPr="00793D50" w:rsidRDefault="00DC0060" w:rsidP="00793D50">
      <w:pPr>
        <w:widowControl w:val="0"/>
        <w:ind w:left="851"/>
        <w:jc w:val="both"/>
        <w:rPr>
          <w:rFonts w:cs="Arial"/>
          <w:color w:val="000000"/>
        </w:rPr>
      </w:pPr>
      <w:r w:rsidRPr="00666337">
        <w:rPr>
          <w:rFonts w:cs="Arial"/>
          <w:color w:val="000000"/>
        </w:rPr>
        <w:t>As children cannot normally file appeals in their own right, no mechanisms have been identified regarding support to children in order to access the appeals.</w:t>
      </w:r>
    </w:p>
    <w:p w:rsidR="00DC0060" w:rsidRPr="00231203" w:rsidRDefault="00DC0060" w:rsidP="00231203">
      <w:pPr>
        <w:pStyle w:val="Heading3NoNumb"/>
        <w:ind w:left="851"/>
      </w:pPr>
      <w:bookmarkStart w:id="436" w:name="_Toc409778557"/>
      <w:r w:rsidRPr="00231203">
        <w:lastRenderedPageBreak/>
        <w:t>Compensation for damages</w:t>
      </w:r>
      <w:bookmarkEnd w:id="436"/>
    </w:p>
    <w:p w:rsidR="00191C35" w:rsidRPr="00666337" w:rsidRDefault="00DC0060" w:rsidP="00793D50">
      <w:pPr>
        <w:widowControl w:val="0"/>
        <w:ind w:left="851"/>
        <w:jc w:val="both"/>
        <w:rPr>
          <w:rFonts w:cs="Arial"/>
        </w:rPr>
      </w:pPr>
      <w:r w:rsidRPr="00666337">
        <w:rPr>
          <w:rFonts w:cs="Arial"/>
        </w:rPr>
        <w:t>No legal obligation has been identified requiring a judicial authority to secure the rights of a child involved in proceedings linked to admission and exclusion from school, or to claim compensation for damages caused by violation of rights.</w:t>
      </w:r>
    </w:p>
    <w:p w:rsidR="00DC0060" w:rsidRPr="00191C35" w:rsidRDefault="00DC0060" w:rsidP="00231203">
      <w:pPr>
        <w:pStyle w:val="Heading3NoNumb"/>
        <w:ind w:left="851"/>
        <w:rPr>
          <w:b w:val="0"/>
        </w:rPr>
      </w:pPr>
      <w:bookmarkStart w:id="437" w:name="_Toc409778558"/>
      <w:r w:rsidRPr="00231203">
        <w:t>Conflict of interest</w:t>
      </w:r>
      <w:bookmarkEnd w:id="437"/>
    </w:p>
    <w:p w:rsidR="00DC0060" w:rsidRPr="00666337" w:rsidRDefault="00DC0060" w:rsidP="00191C35">
      <w:pPr>
        <w:widowControl w:val="0"/>
        <w:ind w:left="851"/>
        <w:jc w:val="both"/>
        <w:rPr>
          <w:rFonts w:cs="Arial"/>
        </w:rPr>
      </w:pPr>
      <w:r w:rsidRPr="00666337">
        <w:rPr>
          <w:rFonts w:cs="Arial"/>
        </w:rPr>
        <w:t>No legal provisions allowing the court or the child to take actions where there is a conflict of interests between the child’s and his/her parents’ interests have been identified.</w:t>
      </w:r>
    </w:p>
    <w:p w:rsidR="00DC0060" w:rsidRPr="00666337" w:rsidRDefault="00DC0060" w:rsidP="00DC0060">
      <w:pPr>
        <w:widowControl w:val="0"/>
        <w:jc w:val="both"/>
        <w:rPr>
          <w:rFonts w:cs="Arial"/>
        </w:rPr>
      </w:pPr>
    </w:p>
    <w:p w:rsidR="00DC0060" w:rsidRPr="00231203" w:rsidRDefault="00DC0060" w:rsidP="00231203">
      <w:pPr>
        <w:pStyle w:val="Heading3NoNumb"/>
        <w:ind w:left="851"/>
      </w:pPr>
      <w:bookmarkStart w:id="438" w:name="_Toc409778559"/>
      <w:r w:rsidRPr="00231203">
        <w:t>Limitation period</w:t>
      </w:r>
      <w:bookmarkEnd w:id="438"/>
    </w:p>
    <w:p w:rsidR="00DC0060" w:rsidRPr="00793D50" w:rsidRDefault="00DC0060" w:rsidP="00793D50">
      <w:pPr>
        <w:ind w:left="851"/>
        <w:jc w:val="both"/>
        <w:rPr>
          <w:rFonts w:cs="Arial"/>
          <w:bCs/>
        </w:rPr>
      </w:pPr>
      <w:r w:rsidRPr="00666337">
        <w:rPr>
          <w:rFonts w:cs="Arial"/>
          <w:bCs/>
        </w:rPr>
        <w:t xml:space="preserve">The limitation period for admissions appeals in England is 20 school days from the date of notification that the application was unsuccessful. No time limits were identified regarding Wales and Northern Ireland. </w:t>
      </w:r>
      <w:r>
        <w:rPr>
          <w:rFonts w:cs="Arial"/>
          <w:bCs/>
        </w:rPr>
        <w:t>With regard to</w:t>
      </w:r>
      <w:r w:rsidRPr="00666337">
        <w:rPr>
          <w:rFonts w:cs="Arial"/>
          <w:bCs/>
        </w:rPr>
        <w:t xml:space="preserve"> exclusion appeals</w:t>
      </w:r>
      <w:r>
        <w:rPr>
          <w:rFonts w:cs="Arial"/>
          <w:bCs/>
        </w:rPr>
        <w:t>, t</w:t>
      </w:r>
      <w:r w:rsidRPr="000B4F0E">
        <w:rPr>
          <w:rFonts w:cs="Arial"/>
          <w:bCs/>
        </w:rPr>
        <w:t xml:space="preserve">he legal time frame for an application for an independent review panel in England is 15 school days of </w:t>
      </w:r>
      <w:r w:rsidR="00191C35" w:rsidRPr="000B4F0E">
        <w:rPr>
          <w:rFonts w:cs="Arial"/>
          <w:bCs/>
        </w:rPr>
        <w:t>notice to</w:t>
      </w:r>
      <w:r w:rsidRPr="000B4F0E">
        <w:rPr>
          <w:rFonts w:cs="Arial"/>
          <w:bCs/>
        </w:rPr>
        <w:t xml:space="preserve"> the parents by the governing body of their decision to uphold a permanent exclusion; or where an application has not been made within this time frame, within 15 school days of the final determination of a claim of discrimination., pursuant to the Equality Act 2010 in relation to the exclusion</w:t>
      </w:r>
      <w:r>
        <w:rPr>
          <w:rStyle w:val="FootnoteReference"/>
          <w:bCs/>
        </w:rPr>
        <w:footnoteReference w:id="397"/>
      </w:r>
      <w:r w:rsidRPr="005A0A72">
        <w:rPr>
          <w:rFonts w:cs="Arial"/>
          <w:bCs/>
        </w:rPr>
        <w:t>.</w:t>
      </w:r>
    </w:p>
    <w:p w:rsidR="00DC0060" w:rsidRPr="00191C35" w:rsidRDefault="00DC0060" w:rsidP="00191C35">
      <w:pPr>
        <w:pStyle w:val="Heading5"/>
        <w:numPr>
          <w:ilvl w:val="0"/>
          <w:numId w:val="0"/>
        </w:numPr>
        <w:ind w:left="851"/>
        <w:rPr>
          <w:b w:val="0"/>
        </w:rPr>
      </w:pPr>
      <w:r w:rsidRPr="00191C35">
        <w:rPr>
          <w:b w:val="0"/>
        </w:rPr>
        <w:t>The child as intervener</w:t>
      </w:r>
    </w:p>
    <w:p w:rsidR="00DC0060" w:rsidRPr="00793D50" w:rsidRDefault="00DC0060" w:rsidP="00793D50">
      <w:pPr>
        <w:pStyle w:val="CommentText"/>
        <w:ind w:firstLine="851"/>
        <w:jc w:val="both"/>
        <w:rPr>
          <w:rFonts w:cs="Arial"/>
          <w:bCs/>
        </w:rPr>
      </w:pPr>
      <w:r w:rsidRPr="00666337">
        <w:rPr>
          <w:rFonts w:cs="Arial"/>
          <w:bCs/>
        </w:rPr>
        <w:t>No provisions identified.</w:t>
      </w:r>
    </w:p>
    <w:p w:rsidR="00DC0060" w:rsidRPr="00793D50" w:rsidRDefault="00DC0060" w:rsidP="00793D50">
      <w:pPr>
        <w:pStyle w:val="Heading4NoNumb"/>
        <w:ind w:firstLine="851"/>
      </w:pPr>
      <w:r w:rsidRPr="00666337">
        <w:t>The child as a witness</w:t>
      </w:r>
    </w:p>
    <w:p w:rsidR="00DC0060" w:rsidRPr="00666337" w:rsidRDefault="00DC0060" w:rsidP="00191C35">
      <w:pPr>
        <w:widowControl w:val="0"/>
        <w:autoSpaceDE w:val="0"/>
        <w:autoSpaceDN w:val="0"/>
        <w:adjustRightInd w:val="0"/>
        <w:spacing w:after="300"/>
        <w:ind w:left="851"/>
        <w:jc w:val="both"/>
        <w:rPr>
          <w:rFonts w:cs="Arial"/>
          <w:vertAlign w:val="superscript"/>
        </w:rPr>
      </w:pPr>
      <w:r w:rsidRPr="00666337">
        <w:rPr>
          <w:rFonts w:cs="Arial"/>
          <w:bCs/>
        </w:rPr>
        <w:t>Child witnesses cannot appeal against court decisions taken in proceedings linked to school admissions and exclusions of children.</w:t>
      </w:r>
    </w:p>
    <w:p w:rsidR="00DC0060" w:rsidRPr="00793D50" w:rsidRDefault="00DC0060" w:rsidP="00793D50">
      <w:pPr>
        <w:pStyle w:val="Heading4NoNumb"/>
        <w:ind w:firstLine="851"/>
      </w:pPr>
      <w:r w:rsidRPr="00666337">
        <w:t>The child as the subject of the proceeding</w:t>
      </w:r>
    </w:p>
    <w:p w:rsidR="00DC0060" w:rsidRPr="00666337" w:rsidRDefault="00DC0060" w:rsidP="00793D50">
      <w:pPr>
        <w:pStyle w:val="CommentText"/>
        <w:ind w:left="851"/>
        <w:jc w:val="both"/>
        <w:rPr>
          <w:rFonts w:cs="Arial"/>
          <w:lang w:val="en-GB"/>
        </w:rPr>
      </w:pPr>
      <w:r w:rsidRPr="00666337">
        <w:rPr>
          <w:rFonts w:cs="Arial"/>
          <w:lang w:val="en-GB"/>
        </w:rPr>
        <w:t>No rules or guidance regulating the rights and obligations of children ‘as the subjects of proceedings’ have been identified. It is noted however, that children are unlikely to be the subject matters of proceedings before appeal panels. It is usually the contested administrative decision that constitutes the subject matter of the proceeding.</w:t>
      </w:r>
    </w:p>
    <w:p w:rsidR="00DC0060" w:rsidRPr="00793D50" w:rsidRDefault="00DC0060" w:rsidP="00793D50">
      <w:pPr>
        <w:pStyle w:val="Heading2"/>
      </w:pPr>
      <w:bookmarkStart w:id="439" w:name="_Toc346714798"/>
      <w:bookmarkStart w:id="440" w:name="_Toc346714799"/>
      <w:bookmarkStart w:id="441" w:name="_Toc372894288"/>
      <w:bookmarkStart w:id="442" w:name="_Toc373311625"/>
      <w:bookmarkStart w:id="443" w:name="_Toc373920874"/>
      <w:bookmarkStart w:id="444" w:name="_Toc376943999"/>
      <w:bookmarkStart w:id="445" w:name="_Toc377399600"/>
      <w:bookmarkStart w:id="446" w:name="_Toc409778560"/>
      <w:bookmarkEnd w:id="439"/>
      <w:bookmarkEnd w:id="440"/>
      <w:r w:rsidRPr="00666337">
        <w:t>Legal costs</w:t>
      </w:r>
      <w:bookmarkEnd w:id="441"/>
      <w:bookmarkEnd w:id="442"/>
      <w:bookmarkEnd w:id="443"/>
      <w:bookmarkEnd w:id="444"/>
      <w:bookmarkEnd w:id="445"/>
      <w:bookmarkEnd w:id="446"/>
    </w:p>
    <w:p w:rsidR="00DC0060" w:rsidRPr="00793D50" w:rsidRDefault="00DC0060" w:rsidP="00793D50">
      <w:pPr>
        <w:pStyle w:val="BodyText"/>
        <w:widowControl w:val="0"/>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p>
    <w:p w:rsidR="00DC0060" w:rsidRPr="00793D50" w:rsidRDefault="00DC0060" w:rsidP="00793D50">
      <w:pPr>
        <w:pStyle w:val="Heading3"/>
      </w:pPr>
      <w:bookmarkStart w:id="447" w:name="_Toc409778561"/>
      <w:r w:rsidRPr="00666337">
        <w:t>Rules applicable to children involved in administrative judicial review proceedings</w:t>
      </w:r>
      <w:bookmarkEnd w:id="447"/>
    </w:p>
    <w:p w:rsidR="00DC0060" w:rsidRPr="00666337" w:rsidRDefault="00DC0060" w:rsidP="00793D50">
      <w:pPr>
        <w:ind w:left="851"/>
        <w:jc w:val="both"/>
        <w:rPr>
          <w:rFonts w:cs="Arial"/>
          <w:bCs/>
        </w:rPr>
      </w:pPr>
      <w:r w:rsidRPr="00666337">
        <w:rPr>
          <w:rFonts w:cs="Arial"/>
          <w:bCs/>
        </w:rPr>
        <w:t xml:space="preserve">Decisions taken in the following sectors can be referred to judicial review proceedings: placement of children into </w:t>
      </w:r>
      <w:r w:rsidRPr="00B00F4F">
        <w:rPr>
          <w:rFonts w:cs="Arial"/>
          <w:bCs/>
        </w:rPr>
        <w:t xml:space="preserve">care </w:t>
      </w:r>
      <w:r w:rsidRPr="00E11DCC">
        <w:rPr>
          <w:rFonts w:cs="Arial"/>
          <w:bCs/>
        </w:rPr>
        <w:t>and proceedings involving the medi</w:t>
      </w:r>
      <w:r>
        <w:rPr>
          <w:rFonts w:cs="Arial"/>
          <w:bCs/>
        </w:rPr>
        <w:t>c</w:t>
      </w:r>
      <w:r w:rsidRPr="00E11DCC">
        <w:rPr>
          <w:rFonts w:cs="Arial"/>
          <w:bCs/>
        </w:rPr>
        <w:t>al treatment of children</w:t>
      </w:r>
      <w:r w:rsidRPr="00666337">
        <w:rPr>
          <w:rFonts w:cs="Arial"/>
          <w:bCs/>
        </w:rPr>
        <w:t xml:space="preserve">; criminal offences committed by children below the MACR; the imposition of administrative sanctions. Regarding judicial review proceedings, general procedural rules are set out in </w:t>
      </w:r>
      <w:hyperlink r:id="rId175" w:history="1">
        <w:r w:rsidRPr="00666337">
          <w:rPr>
            <w:rStyle w:val="Hyperlink"/>
            <w:rFonts w:cs="Arial"/>
          </w:rPr>
          <w:t>Rule 54 of the Civil Procedure Rules (CPR)</w:t>
        </w:r>
      </w:hyperlink>
      <w:r w:rsidRPr="00666337">
        <w:rPr>
          <w:rFonts w:cs="Arial"/>
          <w:bCs/>
        </w:rPr>
        <w:t xml:space="preserve"> and Order 53 of the </w:t>
      </w:r>
      <w:hyperlink r:id="rId176"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D85373" w:rsidRDefault="00DC0060" w:rsidP="00D85373">
      <w:pPr>
        <w:ind w:left="851"/>
        <w:jc w:val="both"/>
        <w:rPr>
          <w:rFonts w:cs="Arial"/>
          <w:bCs/>
        </w:rPr>
      </w:pPr>
      <w:r w:rsidRPr="00666337">
        <w:rPr>
          <w:rFonts w:cs="Arial"/>
          <w:bCs/>
        </w:rPr>
        <w:t xml:space="preserve">However, as already noted in </w:t>
      </w:r>
      <w:r w:rsidRPr="00E11DCC">
        <w:rPr>
          <w:rFonts w:cs="Arial"/>
          <w:bCs/>
        </w:rPr>
        <w:t>Section 1a</w:t>
      </w:r>
      <w:r w:rsidRPr="00666337">
        <w:rPr>
          <w:rFonts w:cs="Arial"/>
          <w:bCs/>
        </w:rPr>
        <w:t xml:space="preserve">, where a welfare issue arises, such as the placement of a child into care, it is likely that the administrative court in England and Wales would refer the case to a family court. As already noted above, there is no administrative court in Northern Ireland. The High Court deals with Judicial Reviews and would refer the </w:t>
      </w:r>
      <w:r w:rsidRPr="00666337">
        <w:rPr>
          <w:rFonts w:cs="Arial"/>
          <w:bCs/>
        </w:rPr>
        <w:lastRenderedPageBreak/>
        <w:t>case to the family court</w:t>
      </w:r>
      <w:r w:rsidRPr="00666337">
        <w:rPr>
          <w:rStyle w:val="FootnoteReference"/>
          <w:bCs/>
        </w:rPr>
        <w:footnoteReference w:id="398"/>
      </w:r>
      <w:r w:rsidRPr="00666337">
        <w:t xml:space="preserve">. </w:t>
      </w:r>
      <w:r w:rsidRPr="00666337">
        <w:rPr>
          <w:rFonts w:cs="Arial"/>
          <w:bCs/>
        </w:rPr>
        <w:t xml:space="preserve">Family courts adjudicate in accordance with the family procedural rules, which are set out either in the </w:t>
      </w:r>
      <w:hyperlink r:id="rId177" w:history="1">
        <w:r w:rsidRPr="00666337">
          <w:rPr>
            <w:rStyle w:val="Hyperlink"/>
            <w:rFonts w:cs="Arial"/>
            <w:bCs/>
          </w:rPr>
          <w:t>Family Procedure Rules 2010 (FPR)</w:t>
        </w:r>
      </w:hyperlink>
      <w:r w:rsidRPr="00666337">
        <w:rPr>
          <w:rFonts w:cs="Arial"/>
          <w:bCs/>
        </w:rPr>
        <w:t xml:space="preserve"> and the </w:t>
      </w:r>
      <w:hyperlink r:id="rId178" w:history="1">
        <w:r w:rsidRPr="00666337">
          <w:rPr>
            <w:rStyle w:val="Hyperlink"/>
            <w:rFonts w:cs="Arial"/>
          </w:rPr>
          <w:t>Children Act 1989</w:t>
        </w:r>
      </w:hyperlink>
      <w:r>
        <w:rPr>
          <w:rStyle w:val="Hyperlink"/>
          <w:rFonts w:cs="Arial"/>
        </w:rPr>
        <w:t xml:space="preserve"> </w:t>
      </w:r>
      <w:r w:rsidRPr="00666337">
        <w:rPr>
          <w:rFonts w:cs="Arial"/>
          <w:bCs/>
        </w:rPr>
        <w:t xml:space="preserve">in England and Wales, or the </w:t>
      </w:r>
      <w:hyperlink r:id="rId179" w:history="1">
        <w:r w:rsidRPr="00666337">
          <w:rPr>
            <w:rStyle w:val="Hyperlink"/>
            <w:rFonts w:cs="Arial"/>
            <w:bCs/>
          </w:rPr>
          <w:t>Family Proceedings Rules (Northern Ireland) 1996 (FPR-NI)</w:t>
        </w:r>
      </w:hyperlink>
      <w:r w:rsidRPr="00666337">
        <w:rPr>
          <w:rFonts w:cs="Arial"/>
          <w:bCs/>
        </w:rPr>
        <w:t xml:space="preserve">, Magistrates’ Courts (Children) (Northern Ireland) Order 1995) Rules (Northern Ireland) 1996 and the </w:t>
      </w:r>
      <w:hyperlink r:id="rId180" w:history="1">
        <w:r w:rsidRPr="00666337">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applicable to children involved in proceedings for placement into care’.</w:t>
      </w:r>
    </w:p>
    <w:p w:rsidR="00DC0060" w:rsidRPr="00666337" w:rsidRDefault="00DC0060" w:rsidP="00DC0060">
      <w:pPr>
        <w:pStyle w:val="BodyText"/>
        <w:widowControl w:val="0"/>
        <w:ind w:left="0"/>
        <w:jc w:val="both"/>
        <w:rPr>
          <w:rFonts w:cs="Arial"/>
          <w:b/>
        </w:rPr>
      </w:pPr>
    </w:p>
    <w:p w:rsidR="00DC0060" w:rsidRPr="00793D50" w:rsidDel="00E54041" w:rsidRDefault="00DC0060" w:rsidP="00793D50">
      <w:pPr>
        <w:pStyle w:val="Heading3"/>
      </w:pPr>
      <w:bookmarkStart w:id="448" w:name="_Toc409778562"/>
      <w:r w:rsidRPr="00666337">
        <w:t>Procedural rules applicable to children involved in: i) proceedings for placement into care</w:t>
      </w:r>
      <w:r>
        <w:t xml:space="preserve"> </w:t>
      </w:r>
      <w:r w:rsidRPr="008357E9">
        <w:t>and proceedings involving the medi</w:t>
      </w:r>
      <w:r>
        <w:t>c</w:t>
      </w:r>
      <w:r w:rsidRPr="008357E9">
        <w:t>al treatment of children</w:t>
      </w:r>
      <w:r w:rsidRPr="00666337">
        <w:t>; ii) proceedings relating to children below the age of MACR committing ‘criminal’ offences; iii) administrative sanctions relevant to children</w:t>
      </w:r>
      <w:bookmarkEnd w:id="448"/>
    </w:p>
    <w:p w:rsidR="00DC0060" w:rsidRPr="00793D50" w:rsidRDefault="00DC0060" w:rsidP="00793D50">
      <w:pPr>
        <w:pStyle w:val="Heading4NoNumb"/>
        <w:ind w:left="851"/>
      </w:pPr>
      <w:r w:rsidRPr="00666337">
        <w:t>The child as a plaintiff/defendant</w:t>
      </w:r>
    </w:p>
    <w:p w:rsidR="00DC0060" w:rsidRPr="00666337" w:rsidRDefault="00DC0060" w:rsidP="00793D50">
      <w:pPr>
        <w:ind w:left="851"/>
        <w:jc w:val="both"/>
        <w:rPr>
          <w:rFonts w:cs="Arial"/>
        </w:rPr>
      </w:pPr>
      <w:r w:rsidRPr="00666337">
        <w:rPr>
          <w:rFonts w:cs="Arial"/>
        </w:rPr>
        <w:t xml:space="preserve">Remission of court fees is generally available to those persons – both adults and children alike, who have difficulties paying court fees, provided that they meet the appropriate eligibility criteria including that their gross annual incomes are below £13,000. </w:t>
      </w:r>
    </w:p>
    <w:p w:rsidR="00DC0060" w:rsidRPr="00666337" w:rsidRDefault="00DC0060" w:rsidP="00793D50">
      <w:pPr>
        <w:ind w:left="851"/>
        <w:jc w:val="both"/>
        <w:rPr>
          <w:rFonts w:cs="Arial"/>
        </w:rPr>
      </w:pPr>
      <w:r w:rsidRPr="00666337">
        <w:rPr>
          <w:rFonts w:cs="Arial"/>
        </w:rPr>
        <w:t>This would only apply to cases where children are parties to the litigation, e.g. named as plaintiffs on civil bills.</w:t>
      </w:r>
    </w:p>
    <w:p w:rsidR="00DC0060" w:rsidRPr="00666337" w:rsidRDefault="00DC0060" w:rsidP="00793D50">
      <w:pPr>
        <w:ind w:left="851"/>
        <w:jc w:val="both"/>
        <w:rPr>
          <w:rFonts w:cs="Arial"/>
          <w:color w:val="000000"/>
          <w:sz w:val="19"/>
          <w:szCs w:val="19"/>
        </w:rPr>
      </w:pPr>
      <w:r w:rsidRPr="00666337">
        <w:rPr>
          <w:rFonts w:cs="Arial"/>
        </w:rPr>
        <w:t>Any person representing a child involved in court proceedings, in his/her capacity as a litigation friend, parent or guardian, can also apply for a full or part remission using his/her own details</w:t>
      </w:r>
      <w:r w:rsidRPr="00666337">
        <w:rPr>
          <w:rStyle w:val="FootnoteReference"/>
          <w:color w:val="000000"/>
          <w:sz w:val="19"/>
          <w:szCs w:val="19"/>
        </w:rPr>
        <w:footnoteReference w:id="399"/>
      </w:r>
      <w:r w:rsidRPr="00666337">
        <w:rPr>
          <w:rFonts w:cs="Arial"/>
        </w:rPr>
        <w:t>.</w:t>
      </w:r>
    </w:p>
    <w:p w:rsidR="00DC0060" w:rsidRPr="00793D50" w:rsidRDefault="00DC0060" w:rsidP="00793D50">
      <w:pPr>
        <w:ind w:left="851"/>
        <w:jc w:val="both"/>
        <w:rPr>
          <w:rFonts w:cs="Arial"/>
          <w:color w:val="000000"/>
        </w:rPr>
      </w:pPr>
      <w:r w:rsidRPr="00666337">
        <w:rPr>
          <w:rFonts w:cs="Arial"/>
          <w:color w:val="000000"/>
        </w:rPr>
        <w:t>No provisions have been identified on whether or not a court or judge has a discretionary power to waive the court fees in the case of a child.</w:t>
      </w:r>
    </w:p>
    <w:p w:rsidR="00DC0060" w:rsidRPr="00D85373" w:rsidRDefault="00DC0060" w:rsidP="00D85373">
      <w:pPr>
        <w:pStyle w:val="Heading5"/>
        <w:numPr>
          <w:ilvl w:val="0"/>
          <w:numId w:val="0"/>
        </w:numPr>
        <w:ind w:left="851"/>
        <w:rPr>
          <w:b w:val="0"/>
        </w:rPr>
      </w:pPr>
      <w:r w:rsidRPr="00D85373">
        <w:rPr>
          <w:b w:val="0"/>
        </w:rPr>
        <w:t>The child as an intervener</w:t>
      </w:r>
    </w:p>
    <w:p w:rsidR="00DC0060" w:rsidRPr="00793D50" w:rsidRDefault="00DC0060" w:rsidP="00793D50">
      <w:pPr>
        <w:pStyle w:val="CommentText"/>
        <w:ind w:left="851"/>
        <w:jc w:val="both"/>
        <w:rPr>
          <w:rFonts w:cs="Arial"/>
          <w:bCs/>
        </w:rPr>
      </w:pPr>
      <w:r w:rsidRPr="00666337">
        <w:rPr>
          <w:rFonts w:cs="Arial"/>
          <w:bCs/>
        </w:rPr>
        <w:t>Where child interveners have joined proceedings, they will have same rights and obligations as child parties.</w:t>
      </w:r>
    </w:p>
    <w:p w:rsidR="00DC0060" w:rsidRPr="00793D50" w:rsidRDefault="00DC0060" w:rsidP="00793D50">
      <w:pPr>
        <w:pStyle w:val="Heading4NoNumb"/>
        <w:ind w:left="851"/>
      </w:pPr>
      <w:r w:rsidRPr="00666337">
        <w:t>The child as a witness</w:t>
      </w:r>
    </w:p>
    <w:p w:rsidR="00DC0060" w:rsidRPr="00666337" w:rsidRDefault="00DC0060" w:rsidP="00793D50">
      <w:pPr>
        <w:pStyle w:val="CommentText"/>
        <w:ind w:left="851"/>
        <w:jc w:val="both"/>
        <w:rPr>
          <w:rFonts w:cs="Arial"/>
          <w:bCs/>
        </w:rPr>
      </w:pPr>
      <w:r w:rsidRPr="00666337">
        <w:rPr>
          <w:rFonts w:cs="Arial"/>
          <w:bCs/>
        </w:rPr>
        <w:t>Child witnesses who are not parties to proceedings will not be liable for paying court fees.</w:t>
      </w:r>
    </w:p>
    <w:p w:rsidR="00DC0060" w:rsidRPr="00793D50" w:rsidRDefault="00DC0060" w:rsidP="00793D50">
      <w:pPr>
        <w:pStyle w:val="Heading4NoNumb"/>
        <w:ind w:left="851"/>
      </w:pPr>
      <w:r w:rsidRPr="00666337">
        <w:t>The child as the subject of the proceeding</w:t>
      </w:r>
    </w:p>
    <w:p w:rsidR="00DC0060" w:rsidRPr="00666337" w:rsidRDefault="00DC0060" w:rsidP="00793D50">
      <w:pPr>
        <w:ind w:left="851"/>
        <w:jc w:val="both"/>
        <w:rPr>
          <w:rFonts w:cs="Arial"/>
        </w:rPr>
      </w:pPr>
      <w:r w:rsidRPr="00666337">
        <w:rPr>
          <w:rFonts w:cs="Arial"/>
        </w:rPr>
        <w:t xml:space="preserve">Children cannot be the subject matters of administrative judicial review proceedings. </w:t>
      </w:r>
    </w:p>
    <w:p w:rsidR="00DC0060" w:rsidRPr="00793D50" w:rsidRDefault="00DC0060" w:rsidP="00793D50">
      <w:pPr>
        <w:pStyle w:val="Heading3"/>
      </w:pPr>
      <w:bookmarkStart w:id="449" w:name="_Toc409778563"/>
      <w:r w:rsidRPr="00666337">
        <w:t>Family procedural rules applicable to children involved in proceedings for placement into care</w:t>
      </w:r>
      <w:bookmarkEnd w:id="449"/>
    </w:p>
    <w:p w:rsidR="00DC0060" w:rsidRPr="00793D50" w:rsidRDefault="00DC0060" w:rsidP="00793D50">
      <w:pPr>
        <w:pStyle w:val="BodyText"/>
        <w:widowControl w:val="0"/>
        <w:tabs>
          <w:tab w:val="left" w:pos="3017"/>
        </w:tabs>
        <w:jc w:val="both"/>
        <w:rPr>
          <w:rFonts w:cs="Arial"/>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in England and Wales would refer the case to a family court. This section will consider the child in such family/care proceedings. </w:t>
      </w:r>
    </w:p>
    <w:p w:rsidR="00DC0060" w:rsidRPr="00793D50" w:rsidRDefault="00DC0060" w:rsidP="00793D50">
      <w:pPr>
        <w:pStyle w:val="Heading4NoNumb"/>
        <w:ind w:left="851"/>
      </w:pPr>
      <w:r w:rsidRPr="00666337">
        <w:t>The child as a plaintiff/defendant</w:t>
      </w:r>
    </w:p>
    <w:p w:rsidR="00DC0060" w:rsidRPr="00666337" w:rsidRDefault="00DC0060" w:rsidP="00793D50">
      <w:pPr>
        <w:widowControl w:val="0"/>
        <w:autoSpaceDE w:val="0"/>
        <w:autoSpaceDN w:val="0"/>
        <w:adjustRightInd w:val="0"/>
        <w:ind w:left="851"/>
        <w:jc w:val="both"/>
        <w:rPr>
          <w:rFonts w:cs="Arial"/>
          <w:bCs/>
        </w:rPr>
      </w:pPr>
      <w:r w:rsidRPr="00666337">
        <w:rPr>
          <w:rFonts w:cs="Arial"/>
          <w:bCs/>
        </w:rPr>
        <w:t>The general rules set out above apply.</w:t>
      </w:r>
    </w:p>
    <w:p w:rsidR="00DC0060" w:rsidRPr="00793D50" w:rsidRDefault="00DC0060" w:rsidP="00793D50">
      <w:pPr>
        <w:widowControl w:val="0"/>
        <w:autoSpaceDE w:val="0"/>
        <w:autoSpaceDN w:val="0"/>
        <w:adjustRightInd w:val="0"/>
        <w:ind w:left="851"/>
        <w:jc w:val="both"/>
        <w:rPr>
          <w:rFonts w:cs="Arial"/>
          <w:bCs/>
        </w:rPr>
      </w:pPr>
      <w:r w:rsidRPr="00666337">
        <w:rPr>
          <w:rFonts w:cs="Arial"/>
          <w:bCs/>
        </w:rPr>
        <w:t>As already noted above, there is no administrative court in Northern Ireland. The High Court deals with Judicial Reviews and would refer the case to the family court</w:t>
      </w:r>
      <w:r w:rsidRPr="00666337">
        <w:rPr>
          <w:rStyle w:val="FootnoteReference"/>
          <w:bCs/>
        </w:rPr>
        <w:footnoteReference w:id="400"/>
      </w:r>
      <w:r w:rsidRPr="00666337">
        <w:t xml:space="preserve">. </w:t>
      </w:r>
    </w:p>
    <w:p w:rsidR="00DC0060" w:rsidRPr="00666337" w:rsidRDefault="00DC0060" w:rsidP="00D85373">
      <w:pPr>
        <w:pStyle w:val="Heading4NoNumb"/>
        <w:ind w:left="851"/>
      </w:pPr>
      <w:r w:rsidRPr="00666337">
        <w:lastRenderedPageBreak/>
        <w:t>The child as an intervener</w:t>
      </w:r>
    </w:p>
    <w:p w:rsidR="00DC0060" w:rsidRPr="00666337" w:rsidRDefault="00DC0060" w:rsidP="00793D50">
      <w:pPr>
        <w:widowControl w:val="0"/>
        <w:autoSpaceDE w:val="0"/>
        <w:autoSpaceDN w:val="0"/>
        <w:adjustRightInd w:val="0"/>
        <w:ind w:left="851"/>
        <w:jc w:val="both"/>
        <w:rPr>
          <w:rFonts w:cs="Arial"/>
          <w:bCs/>
        </w:rPr>
      </w:pPr>
      <w:r w:rsidRPr="00666337">
        <w:rPr>
          <w:rFonts w:cs="Arial"/>
          <w:bCs/>
        </w:rPr>
        <w:t xml:space="preserve">The general rules described above apply. </w:t>
      </w:r>
    </w:p>
    <w:p w:rsidR="00DC0060" w:rsidRPr="00793D50" w:rsidRDefault="00DC0060" w:rsidP="00793D50">
      <w:pPr>
        <w:pStyle w:val="Heading4NoNumb"/>
        <w:ind w:left="851"/>
      </w:pPr>
      <w:r w:rsidRPr="00666337">
        <w:t>The child as a witness/subject of the proceeding</w:t>
      </w:r>
    </w:p>
    <w:p w:rsidR="00DC0060" w:rsidRPr="00666337" w:rsidRDefault="00DC0060" w:rsidP="00D85373">
      <w:pPr>
        <w:pStyle w:val="CommentText"/>
        <w:ind w:left="851"/>
        <w:jc w:val="both"/>
        <w:rPr>
          <w:rFonts w:cs="Arial"/>
          <w:bCs/>
        </w:rPr>
      </w:pPr>
      <w:r w:rsidRPr="00666337">
        <w:rPr>
          <w:rFonts w:cs="Arial"/>
          <w:bCs/>
        </w:rPr>
        <w:t xml:space="preserve">Child witnesses and children who are subjects of proceedings will not be liable for paying court fees. Only the parties can be obliged to pay the legal costs. </w:t>
      </w:r>
    </w:p>
    <w:p w:rsidR="00DC0060" w:rsidRPr="00666337" w:rsidRDefault="00DC0060" w:rsidP="00D85373">
      <w:pPr>
        <w:pStyle w:val="Heading3"/>
      </w:pPr>
      <w:bookmarkStart w:id="450" w:name="_Toc409778564"/>
      <w:r w:rsidRPr="00666337">
        <w:t>Procedural rules applicable to children involved in proceedings before administrative tribunals</w:t>
      </w:r>
      <w:bookmarkEnd w:id="450"/>
    </w:p>
    <w:p w:rsidR="00DC0060" w:rsidRPr="00666337" w:rsidRDefault="00DC0060" w:rsidP="00DC0060">
      <w:pPr>
        <w:widowControl w:val="0"/>
        <w:autoSpaceDE w:val="0"/>
        <w:autoSpaceDN w:val="0"/>
        <w:adjustRightInd w:val="0"/>
        <w:ind w:left="360" w:hanging="360"/>
        <w:jc w:val="both"/>
        <w:rPr>
          <w:rFonts w:cs="Arial"/>
          <w:b/>
          <w:bCs/>
        </w:rPr>
      </w:pPr>
    </w:p>
    <w:p w:rsidR="00DC0060" w:rsidRPr="00793D50" w:rsidRDefault="00DC0060" w:rsidP="00793D50">
      <w:pPr>
        <w:ind w:left="851"/>
        <w:jc w:val="both"/>
        <w:rPr>
          <w:rFonts w:cs="Arial"/>
          <w:bCs/>
        </w:rPr>
      </w:pPr>
      <w:r w:rsidRPr="00666337">
        <w:rPr>
          <w:rFonts w:cs="Arial"/>
          <w:bCs/>
        </w:rPr>
        <w:t xml:space="preserve">The rules described above apply to judicial proceedings before administrative tribunals. Where rules are specific to certain tribunals and sectors, these are stated below. </w:t>
      </w:r>
    </w:p>
    <w:p w:rsidR="00DC0060" w:rsidRPr="00793D50" w:rsidRDefault="00DC0060" w:rsidP="00793D50">
      <w:pPr>
        <w:pStyle w:val="Heading3"/>
      </w:pPr>
      <w:bookmarkStart w:id="451" w:name="_Toc409778565"/>
      <w:r w:rsidRPr="00666337">
        <w:t>Procedural rules applicable to children involved in asylum and immigration proceedings</w:t>
      </w:r>
      <w:bookmarkEnd w:id="451"/>
    </w:p>
    <w:p w:rsidR="00DC0060" w:rsidRPr="00793D50" w:rsidRDefault="00DC0060" w:rsidP="00793D50">
      <w:pPr>
        <w:pStyle w:val="Heading4NoNumb"/>
        <w:ind w:left="851"/>
      </w:pPr>
      <w:r w:rsidRPr="00666337">
        <w:t>The child as a plaintiff/defendant</w:t>
      </w:r>
    </w:p>
    <w:p w:rsidR="00DC0060" w:rsidRPr="00666337" w:rsidRDefault="00DC0060" w:rsidP="00793D50">
      <w:pPr>
        <w:widowControl w:val="0"/>
        <w:autoSpaceDE w:val="0"/>
        <w:autoSpaceDN w:val="0"/>
        <w:adjustRightInd w:val="0"/>
        <w:ind w:left="851"/>
        <w:jc w:val="both"/>
        <w:rPr>
          <w:rFonts w:cs="Arial"/>
          <w:bCs/>
        </w:rPr>
      </w:pPr>
      <w:r w:rsidRPr="00666337">
        <w:rPr>
          <w:rFonts w:cs="Arial"/>
          <w:bCs/>
        </w:rPr>
        <w:t>The ge</w:t>
      </w:r>
      <w:r w:rsidR="00793D50">
        <w:rPr>
          <w:rFonts w:cs="Arial"/>
          <w:bCs/>
        </w:rPr>
        <w:t>neral rules set out above apply</w:t>
      </w:r>
    </w:p>
    <w:p w:rsidR="00DC0060" w:rsidRPr="00D85373" w:rsidRDefault="00DC0060" w:rsidP="00D85373">
      <w:pPr>
        <w:pStyle w:val="Heading5"/>
        <w:numPr>
          <w:ilvl w:val="0"/>
          <w:numId w:val="0"/>
        </w:numPr>
        <w:ind w:left="851"/>
        <w:rPr>
          <w:b w:val="0"/>
        </w:rPr>
      </w:pPr>
      <w:r w:rsidRPr="00D85373">
        <w:rPr>
          <w:b w:val="0"/>
        </w:rPr>
        <w:t>The child as an intervener</w:t>
      </w:r>
    </w:p>
    <w:p w:rsidR="00DC0060" w:rsidRPr="00666337" w:rsidRDefault="00DC0060" w:rsidP="00793D50">
      <w:pPr>
        <w:widowControl w:val="0"/>
        <w:autoSpaceDE w:val="0"/>
        <w:autoSpaceDN w:val="0"/>
        <w:adjustRightInd w:val="0"/>
        <w:ind w:firstLine="851"/>
        <w:jc w:val="both"/>
        <w:rPr>
          <w:rFonts w:cs="Arial"/>
          <w:bCs/>
        </w:rPr>
      </w:pPr>
      <w:r w:rsidRPr="00666337">
        <w:rPr>
          <w:rFonts w:cs="Arial"/>
          <w:bCs/>
        </w:rPr>
        <w:t>The general rules set out above apply.</w:t>
      </w:r>
    </w:p>
    <w:p w:rsidR="00DC0060" w:rsidRPr="00793D50" w:rsidRDefault="00DC0060" w:rsidP="00793D50">
      <w:pPr>
        <w:pStyle w:val="Heading4NoNumb"/>
        <w:ind w:firstLine="851"/>
      </w:pPr>
      <w:r w:rsidRPr="00666337">
        <w:t>The child as a witness</w:t>
      </w:r>
    </w:p>
    <w:p w:rsidR="00DC0060" w:rsidRPr="00666337" w:rsidRDefault="00DC0060" w:rsidP="00793D50">
      <w:pPr>
        <w:pStyle w:val="CommentText"/>
        <w:ind w:left="851"/>
        <w:jc w:val="both"/>
        <w:rPr>
          <w:rFonts w:cs="Arial"/>
          <w:bCs/>
        </w:rPr>
      </w:pPr>
      <w:r w:rsidRPr="00666337">
        <w:rPr>
          <w:rFonts w:cs="Arial"/>
          <w:bCs/>
        </w:rPr>
        <w:t xml:space="preserve">Child witnesses will not be liable for paying court fees. Only the parties can be obliged to pay the legal costs. </w:t>
      </w:r>
    </w:p>
    <w:p w:rsidR="00DC0060" w:rsidRPr="00793D50" w:rsidRDefault="00DC0060" w:rsidP="00793D50">
      <w:pPr>
        <w:pStyle w:val="Heading4NoNumb"/>
        <w:ind w:left="851"/>
      </w:pPr>
      <w:r w:rsidRPr="00666337">
        <w:t>The child as the subject of the proceeding</w:t>
      </w:r>
    </w:p>
    <w:p w:rsidR="00DC0060" w:rsidRPr="00793D50" w:rsidRDefault="00DC0060" w:rsidP="00793D50">
      <w:pPr>
        <w:ind w:left="851"/>
        <w:jc w:val="both"/>
        <w:rPr>
          <w:rFonts w:cs="Arial"/>
        </w:rPr>
      </w:pPr>
      <w:r w:rsidRPr="00666337">
        <w:rPr>
          <w:rFonts w:cs="Arial"/>
        </w:rPr>
        <w:t xml:space="preserve">Children cannot be the subject matters of administrative judicial proceedings before tribunals. </w:t>
      </w:r>
    </w:p>
    <w:p w:rsidR="00DC0060" w:rsidRPr="00793D50" w:rsidRDefault="00DC0060" w:rsidP="00793D50">
      <w:pPr>
        <w:pStyle w:val="Heading3"/>
      </w:pPr>
      <w:bookmarkStart w:id="452" w:name="_Toc409778566"/>
      <w:r w:rsidRPr="00666337">
        <w:t>Procedural rules applicable to children involved in health proceedings and in proceedings that involve children with SEN</w:t>
      </w:r>
      <w:bookmarkEnd w:id="452"/>
    </w:p>
    <w:p w:rsidR="00DC0060" w:rsidRPr="00793D50" w:rsidRDefault="00DC0060" w:rsidP="00793D50">
      <w:pPr>
        <w:pStyle w:val="Heading4NoNumb"/>
        <w:ind w:firstLine="851"/>
      </w:pPr>
      <w:r w:rsidRPr="00666337">
        <w:t>The child as a plaintiff/defendant</w:t>
      </w:r>
    </w:p>
    <w:p w:rsidR="00DC0060" w:rsidRPr="00666337" w:rsidRDefault="00DC0060" w:rsidP="00793D50">
      <w:pPr>
        <w:widowControl w:val="0"/>
        <w:autoSpaceDE w:val="0"/>
        <w:autoSpaceDN w:val="0"/>
        <w:adjustRightInd w:val="0"/>
        <w:ind w:firstLine="851"/>
        <w:jc w:val="both"/>
        <w:rPr>
          <w:rFonts w:cs="Arial"/>
          <w:bCs/>
        </w:rPr>
      </w:pPr>
      <w:r w:rsidRPr="00666337">
        <w:rPr>
          <w:rFonts w:cs="Arial"/>
          <w:bCs/>
        </w:rPr>
        <w:t>The general rules set out above apply.</w:t>
      </w:r>
    </w:p>
    <w:p w:rsidR="00DC0060" w:rsidRPr="00D85373" w:rsidRDefault="00DC0060" w:rsidP="00D85373">
      <w:pPr>
        <w:pStyle w:val="Heading5"/>
        <w:numPr>
          <w:ilvl w:val="0"/>
          <w:numId w:val="0"/>
        </w:numPr>
        <w:ind w:left="851"/>
        <w:rPr>
          <w:b w:val="0"/>
        </w:rPr>
      </w:pPr>
      <w:r w:rsidRPr="00D85373">
        <w:rPr>
          <w:b w:val="0"/>
        </w:rPr>
        <w:t>The child as an intervener</w:t>
      </w:r>
    </w:p>
    <w:p w:rsidR="00DC0060" w:rsidRPr="00666337" w:rsidRDefault="00DC0060" w:rsidP="00793D50">
      <w:pPr>
        <w:widowControl w:val="0"/>
        <w:autoSpaceDE w:val="0"/>
        <w:autoSpaceDN w:val="0"/>
        <w:adjustRightInd w:val="0"/>
        <w:ind w:firstLine="851"/>
        <w:jc w:val="both"/>
        <w:rPr>
          <w:rFonts w:cs="Arial"/>
          <w:bCs/>
        </w:rPr>
      </w:pPr>
      <w:r w:rsidRPr="00666337">
        <w:rPr>
          <w:rFonts w:cs="Arial"/>
          <w:bCs/>
        </w:rPr>
        <w:t>The general rules set out above apply.</w:t>
      </w:r>
    </w:p>
    <w:p w:rsidR="00DC0060" w:rsidRPr="00793D50" w:rsidRDefault="00DC0060" w:rsidP="00793D50">
      <w:pPr>
        <w:pStyle w:val="Heading4NoNumb"/>
        <w:ind w:left="851"/>
      </w:pPr>
      <w:r w:rsidRPr="00666337">
        <w:t>The child as a witness</w:t>
      </w:r>
    </w:p>
    <w:p w:rsidR="00DC0060" w:rsidRPr="00666337" w:rsidRDefault="00DC0060" w:rsidP="00793D50">
      <w:pPr>
        <w:pStyle w:val="CommentText"/>
        <w:ind w:left="851"/>
        <w:jc w:val="both"/>
        <w:rPr>
          <w:rFonts w:cs="Arial"/>
          <w:bCs/>
        </w:rPr>
      </w:pPr>
      <w:r w:rsidRPr="00666337">
        <w:rPr>
          <w:rFonts w:cs="Arial"/>
          <w:bCs/>
        </w:rPr>
        <w:t xml:space="preserve">Child witnesses will not be liable for paying court fees. Only the parties can be obliged to pay the legal costs. </w:t>
      </w:r>
    </w:p>
    <w:p w:rsidR="00DC0060" w:rsidRPr="00793D50" w:rsidRDefault="00DC0060" w:rsidP="00793D50">
      <w:pPr>
        <w:pStyle w:val="Heading4NoNumb"/>
        <w:ind w:left="851"/>
      </w:pPr>
      <w:r w:rsidRPr="00666337">
        <w:t>The child as the subject of the proceeding</w:t>
      </w:r>
    </w:p>
    <w:p w:rsidR="00DC0060" w:rsidRPr="00666337" w:rsidRDefault="00DC0060" w:rsidP="00793D50">
      <w:pPr>
        <w:ind w:left="851"/>
        <w:jc w:val="both"/>
        <w:rPr>
          <w:rFonts w:cs="Arial"/>
        </w:rPr>
      </w:pPr>
      <w:r w:rsidRPr="00666337">
        <w:rPr>
          <w:rFonts w:cs="Arial"/>
        </w:rPr>
        <w:t xml:space="preserve">Children cannot be the subject matters of administrative judicial proceedings before tribunals. </w:t>
      </w:r>
    </w:p>
    <w:p w:rsidR="00DC0060" w:rsidRPr="00793D50" w:rsidRDefault="00DC0060" w:rsidP="00DC0060">
      <w:pPr>
        <w:pStyle w:val="Heading3"/>
      </w:pPr>
      <w:bookmarkStart w:id="453" w:name="_Toc409778567"/>
      <w:r w:rsidRPr="00666337">
        <w:t>Procedural rules applicable to children involved in proceedings linked to school admissions and exclusions</w:t>
      </w:r>
      <w:bookmarkEnd w:id="453"/>
    </w:p>
    <w:p w:rsidR="00DC0060" w:rsidRPr="00793D50" w:rsidRDefault="00DC0060" w:rsidP="00793D50">
      <w:pPr>
        <w:ind w:left="851"/>
        <w:jc w:val="both"/>
        <w:rPr>
          <w:rFonts w:cs="Arial"/>
        </w:rPr>
      </w:pPr>
      <w:r w:rsidRPr="00666337">
        <w:rPr>
          <w:rFonts w:cs="Arial"/>
        </w:rPr>
        <w:t>The costs of admission and exclusion appeals are generally paid for by local authorities.</w:t>
      </w:r>
      <w:r w:rsidRPr="00666337" w:rsidDel="004A19B8">
        <w:rPr>
          <w:rFonts w:cs="Arial"/>
        </w:rPr>
        <w:t xml:space="preserve"> </w:t>
      </w:r>
    </w:p>
    <w:p w:rsidR="00DC0060" w:rsidRPr="00793D50" w:rsidRDefault="00DC0060" w:rsidP="00793D50">
      <w:pPr>
        <w:pStyle w:val="Heading2"/>
      </w:pPr>
      <w:bookmarkStart w:id="454" w:name="_Toc372894289"/>
      <w:bookmarkStart w:id="455" w:name="_Toc373311626"/>
      <w:bookmarkStart w:id="456" w:name="_Toc373920875"/>
      <w:bookmarkStart w:id="457" w:name="_Toc376944000"/>
      <w:bookmarkStart w:id="458" w:name="_Toc377399601"/>
      <w:bookmarkStart w:id="459" w:name="_Toc409778568"/>
      <w:r w:rsidRPr="00666337">
        <w:t>Enforcement of administrative court judgments</w:t>
      </w:r>
      <w:bookmarkEnd w:id="454"/>
      <w:bookmarkEnd w:id="455"/>
      <w:bookmarkEnd w:id="456"/>
      <w:bookmarkEnd w:id="457"/>
      <w:bookmarkEnd w:id="458"/>
      <w:bookmarkEnd w:id="459"/>
    </w:p>
    <w:p w:rsidR="00DC0060" w:rsidRPr="00D85373" w:rsidRDefault="00DC0060" w:rsidP="00D85373">
      <w:pPr>
        <w:pStyle w:val="BodyText"/>
        <w:widowControl w:val="0"/>
        <w:jc w:val="both"/>
        <w:rPr>
          <w:rFonts w:cs="Arial"/>
          <w:bCs/>
        </w:rPr>
      </w:pPr>
      <w:r w:rsidRPr="00666337">
        <w:rPr>
          <w:rFonts w:cs="Arial"/>
          <w:bCs/>
        </w:rPr>
        <w:t>Depending on the sector concerned, decisions of administrative authorities can be subject to judicial review proceedings, proceedings before tribunals or proceedings before review panels.</w:t>
      </w:r>
      <w:bookmarkStart w:id="460" w:name="_Toc336262988"/>
    </w:p>
    <w:p w:rsidR="00DC0060" w:rsidRPr="00793D50" w:rsidRDefault="00DC0060" w:rsidP="00793D50">
      <w:pPr>
        <w:pStyle w:val="Heading3"/>
      </w:pPr>
      <w:bookmarkStart w:id="461" w:name="_Toc338234311"/>
      <w:bookmarkStart w:id="462" w:name="_Toc338234322"/>
      <w:bookmarkStart w:id="463" w:name="_Toc337053486"/>
      <w:bookmarkStart w:id="464" w:name="_Toc409778569"/>
      <w:bookmarkEnd w:id="460"/>
      <w:bookmarkEnd w:id="461"/>
      <w:bookmarkEnd w:id="462"/>
      <w:bookmarkEnd w:id="463"/>
      <w:r w:rsidRPr="00666337">
        <w:lastRenderedPageBreak/>
        <w:t>Rules applicable to children involved in judicial review proceedings</w:t>
      </w:r>
      <w:bookmarkEnd w:id="464"/>
    </w:p>
    <w:p w:rsidR="00DC0060" w:rsidRPr="00666337" w:rsidRDefault="00DC0060" w:rsidP="00793D50">
      <w:pPr>
        <w:ind w:left="851"/>
        <w:jc w:val="both"/>
        <w:rPr>
          <w:rFonts w:cs="Arial"/>
          <w:bCs/>
        </w:rPr>
      </w:pPr>
      <w:r w:rsidRPr="00666337">
        <w:rPr>
          <w:rFonts w:cs="Arial"/>
          <w:bCs/>
        </w:rPr>
        <w:t xml:space="preserve">Decisions taken in the following sectors can be referred to judicial review proceedings: placement of children into </w:t>
      </w:r>
      <w:r w:rsidRPr="00E17277">
        <w:rPr>
          <w:rFonts w:cs="Arial"/>
          <w:bCs/>
        </w:rPr>
        <w:t xml:space="preserve">care </w:t>
      </w:r>
      <w:r w:rsidRPr="0074147B">
        <w:rPr>
          <w:rFonts w:cs="Arial"/>
          <w:bCs/>
        </w:rPr>
        <w:t>and proceedings involving the medi</w:t>
      </w:r>
      <w:r>
        <w:rPr>
          <w:rFonts w:cs="Arial"/>
          <w:bCs/>
        </w:rPr>
        <w:t>c</w:t>
      </w:r>
      <w:r w:rsidRPr="0074147B">
        <w:rPr>
          <w:rFonts w:cs="Arial"/>
          <w:bCs/>
        </w:rPr>
        <w:t>al treatment of children</w:t>
      </w:r>
      <w:r w:rsidRPr="00666337">
        <w:rPr>
          <w:rFonts w:cs="Arial"/>
          <w:bCs/>
        </w:rPr>
        <w:t xml:space="preserve">; criminal offences committed by children below the MACR; the imposition of administrative sanctions. Regarding judicial review proceedings, general procedural rules are set out in </w:t>
      </w:r>
      <w:hyperlink r:id="rId181" w:history="1">
        <w:r w:rsidRPr="00666337">
          <w:rPr>
            <w:rStyle w:val="Hyperlink"/>
            <w:rFonts w:cs="Arial"/>
          </w:rPr>
          <w:t>Rule 54 of the Civil Procedure Rules (CPR)</w:t>
        </w:r>
      </w:hyperlink>
      <w:r w:rsidRPr="00666337">
        <w:rPr>
          <w:rFonts w:cs="Arial"/>
          <w:bCs/>
        </w:rPr>
        <w:t xml:space="preserve"> and Order 53 of the </w:t>
      </w:r>
      <w:hyperlink r:id="rId182" w:history="1">
        <w:r w:rsidRPr="00666337">
          <w:rPr>
            <w:rStyle w:val="Hyperlink"/>
            <w:rFonts w:cs="Arial"/>
          </w:rPr>
          <w:t>Rules of the Court of Judicature (Northern Ireland) 1980</w:t>
        </w:r>
      </w:hyperlink>
      <w:r w:rsidRPr="00666337">
        <w:rPr>
          <w:rFonts w:cs="Arial"/>
          <w:bCs/>
        </w:rPr>
        <w:t xml:space="preserve"> – specific details of which are set out below. </w:t>
      </w:r>
    </w:p>
    <w:p w:rsidR="00DC0060" w:rsidRPr="00793D50" w:rsidRDefault="00DC0060" w:rsidP="00793D50">
      <w:pPr>
        <w:ind w:left="851"/>
        <w:jc w:val="both"/>
        <w:rPr>
          <w:rFonts w:cs="Arial"/>
          <w:bCs/>
        </w:rPr>
      </w:pPr>
      <w:r w:rsidRPr="00666337">
        <w:rPr>
          <w:rFonts w:cs="Arial"/>
          <w:bCs/>
        </w:rPr>
        <w:t xml:space="preserve">However, as already noted in </w:t>
      </w:r>
      <w:r w:rsidRPr="0074147B">
        <w:rPr>
          <w:rFonts w:cs="Arial"/>
          <w:bCs/>
        </w:rPr>
        <w:t>Section 1a</w:t>
      </w:r>
      <w:r w:rsidRPr="00666337">
        <w:rPr>
          <w:rFonts w:cs="Arial"/>
          <w:bCs/>
        </w:rPr>
        <w:t xml:space="preserve">, where a welfare issue arises, such as the placement of a child into care, it is likely that the administrative court in England and Wales would refer the case to a family court. Family courts adjudicate in accordance with the family procedural rules, which are set out either in the </w:t>
      </w:r>
      <w:hyperlink r:id="rId183" w:history="1">
        <w:r w:rsidRPr="00666337">
          <w:rPr>
            <w:rStyle w:val="Hyperlink"/>
            <w:rFonts w:cs="Arial"/>
            <w:bCs/>
          </w:rPr>
          <w:t>Family Procedure Rules 2010 (FPR)</w:t>
        </w:r>
      </w:hyperlink>
      <w:r w:rsidRPr="00666337">
        <w:rPr>
          <w:rFonts w:cs="Arial"/>
          <w:bCs/>
        </w:rPr>
        <w:t xml:space="preserve"> and the </w:t>
      </w:r>
      <w:hyperlink r:id="rId184" w:history="1">
        <w:r w:rsidRPr="00666337">
          <w:rPr>
            <w:rStyle w:val="Hyperlink"/>
            <w:rFonts w:cs="Arial"/>
          </w:rPr>
          <w:t>Children Act 1989</w:t>
        </w:r>
      </w:hyperlink>
      <w:r w:rsidRPr="00666337">
        <w:rPr>
          <w:rStyle w:val="Hyperlink"/>
          <w:rFonts w:cs="Arial"/>
        </w:rPr>
        <w:t xml:space="preserve"> </w:t>
      </w:r>
      <w:r w:rsidRPr="00666337">
        <w:rPr>
          <w:rFonts w:cs="Arial"/>
          <w:bCs/>
        </w:rPr>
        <w:t xml:space="preserve">in England and Wales, or the </w:t>
      </w:r>
      <w:hyperlink r:id="rId185" w:history="1">
        <w:r w:rsidRPr="00666337">
          <w:rPr>
            <w:rStyle w:val="Hyperlink"/>
            <w:rFonts w:cs="Arial"/>
            <w:bCs/>
          </w:rPr>
          <w:t>Family Proceedings Rules (Northern Ireland) 1996 (FPR-NI)</w:t>
        </w:r>
      </w:hyperlink>
      <w:r w:rsidRPr="00666337">
        <w:rPr>
          <w:rStyle w:val="Hyperlink"/>
          <w:rFonts w:cs="Arial"/>
          <w:bCs/>
        </w:rPr>
        <w:t xml:space="preserve">, the </w:t>
      </w:r>
      <w:r w:rsidRPr="00666337">
        <w:rPr>
          <w:rFonts w:cs="Arial"/>
          <w:bCs/>
        </w:rPr>
        <w:t xml:space="preserve">Magistrates’ Courts (Children) (Northern Ireland) Order 1995) Rules (Northern Ireland) 1996 and </w:t>
      </w:r>
      <w:r>
        <w:rPr>
          <w:rFonts w:cs="Arial"/>
          <w:bCs/>
        </w:rPr>
        <w:t xml:space="preserve">the </w:t>
      </w:r>
      <w:hyperlink r:id="rId186" w:history="1">
        <w:r w:rsidRPr="00666337">
          <w:rPr>
            <w:rStyle w:val="Hyperlink"/>
            <w:rFonts w:cs="Arial"/>
            <w:bCs/>
          </w:rPr>
          <w:t>Children (Northern Ireland) Order 1995</w:t>
        </w:r>
      </w:hyperlink>
      <w:r w:rsidRPr="00666337">
        <w:rPr>
          <w:rFonts w:cs="Arial"/>
          <w:bCs/>
        </w:rPr>
        <w:t xml:space="preserve"> in Northern Ireland. These procedural rules are described below under the heading ‘Procedural rules applicable to children involved in proceedings for placement into care’.</w:t>
      </w:r>
    </w:p>
    <w:p w:rsidR="00DC0060" w:rsidRPr="00666337" w:rsidRDefault="00DC0060" w:rsidP="00793D50">
      <w:pPr>
        <w:widowControl w:val="0"/>
        <w:autoSpaceDE w:val="0"/>
        <w:autoSpaceDN w:val="0"/>
        <w:adjustRightInd w:val="0"/>
        <w:ind w:left="851"/>
        <w:jc w:val="both"/>
        <w:rPr>
          <w:rFonts w:cs="Arial"/>
          <w:b/>
          <w:bCs/>
        </w:rPr>
      </w:pPr>
      <w:r w:rsidRPr="00666337">
        <w:rPr>
          <w:rFonts w:cs="Arial"/>
          <w:bCs/>
        </w:rPr>
        <w:t>As already noted above, there is no administrative court in Northern Ireland. The High Court deals with Judicial Reviews and would refer the case to the family court</w:t>
      </w:r>
      <w:r w:rsidRPr="00666337">
        <w:rPr>
          <w:rStyle w:val="FootnoteReference"/>
          <w:bCs/>
        </w:rPr>
        <w:footnoteReference w:id="401"/>
      </w:r>
      <w:r w:rsidRPr="00666337">
        <w:t xml:space="preserve">. </w:t>
      </w:r>
    </w:p>
    <w:p w:rsidR="00DC0060" w:rsidRPr="00793D50" w:rsidDel="00E54041" w:rsidRDefault="00DC0060" w:rsidP="00793D50">
      <w:pPr>
        <w:pStyle w:val="Heading3"/>
      </w:pPr>
      <w:bookmarkStart w:id="465" w:name="_Toc409778570"/>
      <w:r w:rsidRPr="00666337">
        <w:t>Procedural rules applicable to children involved in: i) proceedings for placement into care</w:t>
      </w:r>
      <w:r>
        <w:t xml:space="preserve"> </w:t>
      </w:r>
      <w:r w:rsidRPr="008357E9">
        <w:t>and proceedings involving the medi</w:t>
      </w:r>
      <w:r>
        <w:t>c</w:t>
      </w:r>
      <w:r w:rsidRPr="008357E9">
        <w:t>al treatment of children</w:t>
      </w:r>
      <w:r w:rsidRPr="00666337">
        <w:t>; ii) proceedings relating to children below the age of MACR committing ‘criminal’ offences; iii) administrative sanctions relevant to children</w:t>
      </w:r>
      <w:bookmarkEnd w:id="465"/>
      <w:r w:rsidRPr="00666337">
        <w:t xml:space="preserve"> </w:t>
      </w:r>
    </w:p>
    <w:p w:rsidR="00DC0060" w:rsidRPr="00D85373" w:rsidRDefault="00DC0060" w:rsidP="00D85373">
      <w:pPr>
        <w:pStyle w:val="Heading4NoNumb"/>
        <w:ind w:firstLine="851"/>
      </w:pPr>
      <w:r w:rsidRPr="00666337">
        <w:t>The child as a plaintiff/defendant</w:t>
      </w:r>
    </w:p>
    <w:p w:rsidR="00DC0060" w:rsidRPr="00231203" w:rsidRDefault="00DC0060" w:rsidP="00231203">
      <w:pPr>
        <w:pStyle w:val="Heading3NoNumb"/>
        <w:ind w:left="851"/>
      </w:pPr>
      <w:bookmarkStart w:id="466" w:name="_Toc409778571"/>
      <w:r w:rsidRPr="00231203">
        <w:t>Right to be informed about the enforcement of court decisions</w:t>
      </w:r>
      <w:bookmarkEnd w:id="466"/>
    </w:p>
    <w:p w:rsidR="00DC0060" w:rsidRPr="00666337" w:rsidRDefault="00DC0060" w:rsidP="00793D50">
      <w:pPr>
        <w:widowControl w:val="0"/>
        <w:ind w:left="851"/>
        <w:jc w:val="both"/>
        <w:rPr>
          <w:rFonts w:cs="Arial"/>
        </w:rPr>
      </w:pPr>
      <w:r w:rsidRPr="00666337">
        <w:rPr>
          <w:rFonts w:cs="Arial"/>
        </w:rPr>
        <w:t xml:space="preserve">There are no specific statutory provisions requiring the child to be informed about the decision of the administrative court in judicial review proceedings. However in practice, the child as a party to civil proceedings will be informed either directly by the court, by his/her litigation friend/next friend/guardian </w:t>
      </w:r>
      <w:r w:rsidRPr="00E11DCC">
        <w:rPr>
          <w:rFonts w:cs="Arial"/>
        </w:rPr>
        <w:t>ad litem</w:t>
      </w:r>
      <w:r w:rsidRPr="00666337">
        <w:rPr>
          <w:rFonts w:cs="Arial"/>
        </w:rPr>
        <w:t xml:space="preserve">, if the child is a defendant, or as part of the application process. </w:t>
      </w:r>
    </w:p>
    <w:p w:rsidR="00D85373" w:rsidRPr="00231203" w:rsidRDefault="00DC0060" w:rsidP="00231203">
      <w:pPr>
        <w:pStyle w:val="Heading3NoNumb"/>
        <w:ind w:left="851"/>
      </w:pPr>
      <w:bookmarkStart w:id="467" w:name="_Toc409778572"/>
      <w:r w:rsidRPr="00231203">
        <w:t>Protection from harm during enforcement</w:t>
      </w:r>
      <w:bookmarkEnd w:id="467"/>
    </w:p>
    <w:p w:rsidR="00DC0060" w:rsidRPr="00793D50" w:rsidRDefault="00DC0060" w:rsidP="00793D50">
      <w:pPr>
        <w:pStyle w:val="FootnoteText"/>
        <w:spacing w:after="0"/>
        <w:ind w:left="851"/>
        <w:jc w:val="both"/>
        <w:rPr>
          <w:rFonts w:cs="Arial"/>
          <w:sz w:val="20"/>
        </w:rPr>
      </w:pPr>
      <w:r w:rsidRPr="00666337">
        <w:rPr>
          <w:rFonts w:cs="Arial"/>
          <w:sz w:val="20"/>
        </w:rPr>
        <w:t xml:space="preserve">No statutory/policy provisions to protect the child party from harm, during the enforcement phase of the proceeding, have been identified. </w:t>
      </w:r>
    </w:p>
    <w:p w:rsidR="00D85373" w:rsidRPr="00231203" w:rsidRDefault="00DC0060" w:rsidP="00231203">
      <w:pPr>
        <w:pStyle w:val="Heading3NoNumb"/>
        <w:ind w:left="851"/>
      </w:pPr>
      <w:bookmarkStart w:id="468" w:name="_Toc409778573"/>
      <w:r w:rsidRPr="00231203">
        <w:t>Directly or immediate enforceability</w:t>
      </w:r>
      <w:bookmarkEnd w:id="468"/>
    </w:p>
    <w:p w:rsidR="00DC0060" w:rsidRPr="00793D50" w:rsidRDefault="00DC0060" w:rsidP="00793D50">
      <w:pPr>
        <w:pStyle w:val="CommentText"/>
        <w:ind w:left="851"/>
        <w:jc w:val="both"/>
        <w:rPr>
          <w:rFonts w:cs="Arial"/>
          <w:lang w:val="en-GB"/>
        </w:rPr>
      </w:pPr>
      <w:r w:rsidRPr="00666337">
        <w:rPr>
          <w:rFonts w:cs="Arial"/>
          <w:bCs/>
        </w:rPr>
        <w:t xml:space="preserve">No provisions to ensure that decisions which concern children are directly or immediately enforceable have been identified. </w:t>
      </w:r>
      <w:r w:rsidRPr="00666337">
        <w:rPr>
          <w:rFonts w:cs="Arial"/>
          <w:lang w:val="en-GB"/>
        </w:rPr>
        <w:t xml:space="preserve">However, </w:t>
      </w:r>
      <w:r w:rsidRPr="00666337">
        <w:rPr>
          <w:rFonts w:cs="Arial"/>
          <w:color w:val="000000"/>
          <w:lang w:val="en-GB"/>
        </w:rPr>
        <w:t xml:space="preserve">civil procedural rules contain a general requirement for the court to control the progress of a case by actively managing it. </w:t>
      </w:r>
      <w:r w:rsidRPr="00666337">
        <w:rPr>
          <w:rFonts w:cs="Arial"/>
          <w:lang w:val="en-GB"/>
        </w:rPr>
        <w:t xml:space="preserve">Active case management is an integral element of furthering the overriding objective of civil proceedings – namely to enable the court to deal with cases justly. Dealing with cases justly includes, </w:t>
      </w:r>
      <w:r w:rsidRPr="00666337">
        <w:rPr>
          <w:rFonts w:cs="Arial"/>
          <w:i/>
          <w:lang w:val="en-GB"/>
        </w:rPr>
        <w:t>inter alia</w:t>
      </w:r>
      <w:r w:rsidRPr="00666337">
        <w:rPr>
          <w:rFonts w:cs="Arial"/>
          <w:lang w:val="en-GB"/>
        </w:rPr>
        <w:t>, ensuring that the case is dealt with expeditiously and fairly</w:t>
      </w:r>
      <w:r w:rsidRPr="00666337">
        <w:rPr>
          <w:rStyle w:val="FootnoteReference"/>
          <w:rFonts w:cs="Arial"/>
          <w:lang w:val="en-GB"/>
        </w:rPr>
        <w:footnoteReference w:id="402"/>
      </w:r>
      <w:r w:rsidRPr="00666337">
        <w:rPr>
          <w:rFonts w:cs="Arial"/>
          <w:lang w:val="en-GB"/>
        </w:rPr>
        <w:t>.</w:t>
      </w:r>
    </w:p>
    <w:p w:rsidR="00DC0060" w:rsidRPr="00231203" w:rsidRDefault="00DC0060" w:rsidP="00231203">
      <w:pPr>
        <w:pStyle w:val="Heading3NoNumb"/>
        <w:ind w:left="851"/>
      </w:pPr>
      <w:bookmarkStart w:id="469" w:name="_Toc409778574"/>
      <w:r w:rsidRPr="00231203">
        <w:t>Use of force in family cases</w:t>
      </w:r>
      <w:bookmarkEnd w:id="469"/>
    </w:p>
    <w:p w:rsidR="00D85373" w:rsidRPr="00D85373" w:rsidRDefault="00DC0060" w:rsidP="00793D50">
      <w:pPr>
        <w:pStyle w:val="CommentText"/>
        <w:ind w:left="851"/>
        <w:jc w:val="both"/>
        <w:rPr>
          <w:rFonts w:cs="Arial"/>
          <w:bCs/>
          <w:lang w:val="en-GB"/>
        </w:rPr>
      </w:pPr>
      <w:r w:rsidRPr="00666337">
        <w:rPr>
          <w:rFonts w:cs="Arial"/>
          <w:bCs/>
          <w:lang w:val="en-GB"/>
        </w:rPr>
        <w:t xml:space="preserve">No statutory/policy provisions have been identified regarding the use of force in cases when children are involved in proceedings. </w:t>
      </w:r>
    </w:p>
    <w:p w:rsidR="00DC0060" w:rsidRPr="00D85373" w:rsidRDefault="00DC0060" w:rsidP="00D85373">
      <w:pPr>
        <w:pStyle w:val="Heading5"/>
        <w:numPr>
          <w:ilvl w:val="0"/>
          <w:numId w:val="0"/>
        </w:numPr>
        <w:ind w:left="851"/>
        <w:rPr>
          <w:b w:val="0"/>
        </w:rPr>
      </w:pPr>
      <w:r w:rsidRPr="00D85373">
        <w:rPr>
          <w:b w:val="0"/>
        </w:rPr>
        <w:t>The child as an intervener</w:t>
      </w:r>
    </w:p>
    <w:p w:rsidR="00DC0060" w:rsidRPr="00793D50" w:rsidRDefault="00DC0060" w:rsidP="00793D50">
      <w:pPr>
        <w:widowControl w:val="0"/>
        <w:ind w:firstLine="851"/>
        <w:jc w:val="both"/>
        <w:rPr>
          <w:rFonts w:cs="Arial"/>
        </w:rPr>
      </w:pPr>
      <w:r w:rsidRPr="00666337">
        <w:rPr>
          <w:rFonts w:cs="Arial"/>
        </w:rPr>
        <w:t>Child interveners have the same rights and obligations as child parties.</w:t>
      </w:r>
    </w:p>
    <w:p w:rsidR="00DC0060" w:rsidRPr="00793D50" w:rsidRDefault="00DC0060" w:rsidP="00793D50">
      <w:pPr>
        <w:pStyle w:val="Heading4NoNumb"/>
        <w:ind w:firstLine="851"/>
      </w:pPr>
      <w:r w:rsidRPr="00666337">
        <w:lastRenderedPageBreak/>
        <w:t>The child as a witness</w:t>
      </w:r>
    </w:p>
    <w:p w:rsidR="00DC0060" w:rsidRPr="00666337" w:rsidRDefault="00DC0060" w:rsidP="00793D50">
      <w:pPr>
        <w:pStyle w:val="CommentText"/>
        <w:ind w:firstLine="851"/>
        <w:jc w:val="both"/>
        <w:rPr>
          <w:rFonts w:cs="Arial"/>
          <w:bCs/>
        </w:rPr>
      </w:pPr>
      <w:r w:rsidRPr="00666337">
        <w:rPr>
          <w:rFonts w:cs="Arial"/>
          <w:bCs/>
        </w:rPr>
        <w:t>No provisions have been identified.</w:t>
      </w:r>
    </w:p>
    <w:p w:rsidR="00DC0060" w:rsidRPr="00666337" w:rsidRDefault="00DC0060" w:rsidP="00793D50">
      <w:pPr>
        <w:pStyle w:val="Heading4NoNumb"/>
        <w:ind w:firstLine="851"/>
      </w:pPr>
      <w:r w:rsidRPr="00666337">
        <w:t>The child as the subject of the proceeding</w:t>
      </w:r>
    </w:p>
    <w:p w:rsidR="00DC0060" w:rsidRPr="00793D50" w:rsidRDefault="00DC0060" w:rsidP="00793D50">
      <w:pPr>
        <w:ind w:firstLine="851"/>
        <w:jc w:val="both"/>
        <w:rPr>
          <w:rFonts w:cs="Arial"/>
        </w:rPr>
      </w:pPr>
      <w:r w:rsidRPr="00666337">
        <w:rPr>
          <w:rFonts w:cs="Arial"/>
        </w:rPr>
        <w:t>Children cannot be the subject matters of administrative judicial review proceedings.</w:t>
      </w:r>
    </w:p>
    <w:p w:rsidR="00DC0060" w:rsidRPr="00793D50" w:rsidRDefault="00DC0060" w:rsidP="00793D50">
      <w:pPr>
        <w:pStyle w:val="Heading2"/>
      </w:pPr>
      <w:bookmarkStart w:id="470" w:name="_Toc409778575"/>
      <w:r w:rsidRPr="00D85373">
        <w:t>Family procedural rules applicable to children involved in proceedings for placement into care</w:t>
      </w:r>
      <w:bookmarkEnd w:id="470"/>
    </w:p>
    <w:p w:rsidR="00DC0060" w:rsidRPr="00666337" w:rsidRDefault="00DC0060" w:rsidP="00D85373">
      <w:pPr>
        <w:widowControl w:val="0"/>
        <w:autoSpaceDE w:val="0"/>
        <w:autoSpaceDN w:val="0"/>
        <w:adjustRightInd w:val="0"/>
        <w:ind w:left="851"/>
        <w:jc w:val="both"/>
        <w:rPr>
          <w:rFonts w:cs="Arial"/>
          <w:bCs/>
        </w:rPr>
      </w:pPr>
      <w:r w:rsidRPr="00666337">
        <w:rPr>
          <w:rFonts w:cs="Arial"/>
        </w:rPr>
        <w:t xml:space="preserve">As explained above, regarding a case where the child’s welfare comes into question, for example, the placement of the child into care, </w:t>
      </w:r>
      <w:r w:rsidRPr="00666337">
        <w:rPr>
          <w:rFonts w:cs="Arial"/>
          <w:bCs/>
        </w:rPr>
        <w:t xml:space="preserve">it is likely that the administrative court in England and Wales would refer the case to a family court. This section will consider the child in such family/care proceedings. </w:t>
      </w:r>
    </w:p>
    <w:p w:rsidR="00DC0060" w:rsidRPr="00666337" w:rsidRDefault="00DC0060" w:rsidP="00D85373">
      <w:pPr>
        <w:widowControl w:val="0"/>
        <w:autoSpaceDE w:val="0"/>
        <w:autoSpaceDN w:val="0"/>
        <w:adjustRightInd w:val="0"/>
        <w:ind w:left="851"/>
        <w:jc w:val="both"/>
        <w:rPr>
          <w:rFonts w:cs="Arial"/>
          <w:b/>
          <w:bCs/>
        </w:rPr>
      </w:pPr>
    </w:p>
    <w:p w:rsidR="00DC0060" w:rsidRPr="00793D50" w:rsidRDefault="00DC0060" w:rsidP="00793D50">
      <w:pPr>
        <w:pStyle w:val="BodyText"/>
        <w:widowControl w:val="0"/>
        <w:tabs>
          <w:tab w:val="left" w:pos="3017"/>
        </w:tabs>
        <w:jc w:val="both"/>
        <w:rPr>
          <w:rFonts w:cs="Arial"/>
        </w:rPr>
      </w:pPr>
      <w:r w:rsidRPr="00666337">
        <w:rPr>
          <w:rFonts w:cs="Arial"/>
          <w:bCs/>
        </w:rPr>
        <w:t>As already noted above, there is no administrative court in Northern Ireland. The High Court deals with Judicial Reviews and would refer the case to the family court</w:t>
      </w:r>
      <w:r w:rsidRPr="00666337">
        <w:rPr>
          <w:rStyle w:val="FootnoteReference"/>
          <w:bCs/>
        </w:rPr>
        <w:footnoteReference w:id="403"/>
      </w:r>
      <w:r w:rsidRPr="00666337">
        <w:t xml:space="preserve">. </w:t>
      </w:r>
    </w:p>
    <w:p w:rsidR="00DC0060" w:rsidRPr="00793D50" w:rsidRDefault="00DC0060" w:rsidP="00793D50">
      <w:pPr>
        <w:pStyle w:val="Heading4NoNumb"/>
        <w:ind w:firstLine="851"/>
      </w:pPr>
      <w:r w:rsidRPr="00666337">
        <w:t>The child as a plaintiff/defendant/subject of the proceeding</w:t>
      </w:r>
    </w:p>
    <w:p w:rsidR="00DC0060" w:rsidRPr="00231203" w:rsidRDefault="00DC0060" w:rsidP="00231203">
      <w:pPr>
        <w:pStyle w:val="Heading3NoNumb"/>
        <w:ind w:left="851"/>
      </w:pPr>
      <w:bookmarkStart w:id="471" w:name="_Toc409778576"/>
      <w:r w:rsidRPr="00231203">
        <w:t>Right to be informed about the enforcement of court decisions</w:t>
      </w:r>
      <w:bookmarkEnd w:id="471"/>
      <w:r w:rsidRPr="00231203">
        <w:t xml:space="preserve"> </w:t>
      </w:r>
    </w:p>
    <w:p w:rsidR="00DC0060" w:rsidRPr="00793D50" w:rsidRDefault="00DC0060" w:rsidP="00793D50">
      <w:pPr>
        <w:widowControl w:val="0"/>
        <w:ind w:left="851"/>
        <w:jc w:val="both"/>
        <w:rPr>
          <w:rFonts w:cs="Arial"/>
        </w:rPr>
      </w:pPr>
      <w:r w:rsidRPr="00666337">
        <w:rPr>
          <w:rFonts w:cs="Arial"/>
        </w:rPr>
        <w:t xml:space="preserve">There are no specific statutory provisions requiring the child to be informed about the decision of the court. However in practice, the child as a party to family proceedings will be informed either directly by the court, by his/her litigation friend/next friend/guardian </w:t>
      </w:r>
      <w:r w:rsidRPr="00E11DCC">
        <w:rPr>
          <w:rFonts w:cs="Arial"/>
        </w:rPr>
        <w:t>ad litem</w:t>
      </w:r>
      <w:r w:rsidRPr="00666337">
        <w:rPr>
          <w:rFonts w:cs="Arial"/>
        </w:rPr>
        <w:t xml:space="preserve"> or as part of the application process. For example, where a local authority is making an application to the court for a care or supervision order, the parents and child, if he/she is of sufficient age and understanding, should, as far as possible, be involved in the pre-application assessment processes and should, to the extent that it is possible to do so, be consulted</w:t>
      </w:r>
      <w:r w:rsidRPr="00666337">
        <w:rPr>
          <w:rStyle w:val="FootnoteReference"/>
        </w:rPr>
        <w:footnoteReference w:id="404"/>
      </w:r>
      <w:r w:rsidRPr="00666337">
        <w:rPr>
          <w:rFonts w:cs="Arial"/>
        </w:rPr>
        <w:t>.</w:t>
      </w:r>
    </w:p>
    <w:p w:rsidR="00DC0060" w:rsidRPr="00231203" w:rsidRDefault="00DC0060" w:rsidP="00231203">
      <w:pPr>
        <w:pStyle w:val="Heading3NoNumb"/>
        <w:ind w:left="851"/>
      </w:pPr>
      <w:bookmarkStart w:id="472" w:name="_Toc409778577"/>
      <w:r w:rsidRPr="00231203">
        <w:t>Protection of the child from harm during enforcement</w:t>
      </w:r>
      <w:bookmarkEnd w:id="472"/>
    </w:p>
    <w:p w:rsidR="00DC0060" w:rsidRPr="00666337" w:rsidRDefault="00DC0060" w:rsidP="00793D50">
      <w:pPr>
        <w:widowControl w:val="0"/>
        <w:ind w:left="851"/>
        <w:jc w:val="both"/>
        <w:rPr>
          <w:rFonts w:cs="Arial"/>
        </w:rPr>
      </w:pPr>
      <w:r w:rsidRPr="00666337">
        <w:rPr>
          <w:rFonts w:cs="Arial"/>
        </w:rPr>
        <w:t>Furthermore, as noted above, the court is required, when considering whether or not to make, vary or discharge specific court orders, including Section 8 Orders</w:t>
      </w:r>
      <w:r w:rsidRPr="00666337">
        <w:rPr>
          <w:rStyle w:val="FootnoteReference"/>
          <w:rFonts w:cs="Arial"/>
        </w:rPr>
        <w:footnoteReference w:id="405"/>
      </w:r>
      <w:r w:rsidRPr="00666337">
        <w:rPr>
          <w:rFonts w:cs="Arial"/>
        </w:rPr>
        <w:t xml:space="preserve"> and care and supervision orders</w:t>
      </w:r>
      <w:r w:rsidRPr="00666337">
        <w:rPr>
          <w:rStyle w:val="FootnoteReference"/>
          <w:rFonts w:cs="Arial"/>
        </w:rPr>
        <w:footnoteReference w:id="406"/>
      </w:r>
      <w:r w:rsidRPr="00666337">
        <w:rPr>
          <w:rFonts w:cs="Arial"/>
        </w:rPr>
        <w:t xml:space="preserve">, to have regard  </w:t>
      </w:r>
      <w:r w:rsidRPr="00666337">
        <w:rPr>
          <w:rFonts w:cs="Arial"/>
          <w:i/>
        </w:rPr>
        <w:t>inter alia</w:t>
      </w:r>
      <w:r w:rsidRPr="00666337">
        <w:rPr>
          <w:rFonts w:cs="Arial"/>
        </w:rPr>
        <w:t>, to the ascertainable wishes and feelings of the child concerned, and considered in the light of his/her age and understanding. Statutory guidance also provides that any intention to initiate care or supervision proceedings must be explained to the child, unless to do so would exacerbate any significant harm that he/she might already be suffering, have suffered, or be likely to suffer</w:t>
      </w:r>
      <w:r w:rsidRPr="00666337">
        <w:rPr>
          <w:rStyle w:val="FootnoteReference"/>
        </w:rPr>
        <w:footnoteReference w:id="407"/>
      </w:r>
      <w:r w:rsidRPr="00666337">
        <w:rPr>
          <w:rFonts w:cs="Arial"/>
        </w:rPr>
        <w:t>.</w:t>
      </w:r>
    </w:p>
    <w:p w:rsidR="00DC0060" w:rsidRPr="00793D50" w:rsidRDefault="00DC0060" w:rsidP="00793D50">
      <w:pPr>
        <w:pStyle w:val="FootnoteText"/>
        <w:ind w:left="851"/>
        <w:jc w:val="both"/>
        <w:rPr>
          <w:rFonts w:cs="Arial"/>
        </w:rPr>
      </w:pPr>
      <w:r w:rsidRPr="00666337">
        <w:rPr>
          <w:rFonts w:cs="Arial"/>
          <w:sz w:val="20"/>
        </w:rPr>
        <w:t>Where the welfare of the child is an issue, the court has a range of orders at its disposal, including residence orders concerned with where a child is to live, contact orders concerned with access to the child, prohibited steps orders prohibiting steps that may be taken by parents without the consent of court, orders and specific issue orders giving directions for determining a specific question in connection with parental responsibility of a child</w:t>
      </w:r>
      <w:r w:rsidRPr="00666337">
        <w:rPr>
          <w:rStyle w:val="FootnoteReference"/>
          <w:sz w:val="20"/>
        </w:rPr>
        <w:footnoteReference w:id="408"/>
      </w:r>
      <w:r w:rsidRPr="00666337">
        <w:rPr>
          <w:rFonts w:cs="Arial"/>
          <w:sz w:val="20"/>
        </w:rPr>
        <w:t>. Where any proceedings for a care order or a supervision order are adjourned, or the court directs an appropriate authority to undertake an investigation of the child’s circumstances, it may make an interim temporary care or supervision order. A court will only make such an order if it is satisfied that that the child is suffering, or is likely to suffer significant harm</w:t>
      </w:r>
      <w:r w:rsidRPr="00666337">
        <w:rPr>
          <w:rStyle w:val="FootnoteReference"/>
          <w:rFonts w:cs="Arial"/>
          <w:sz w:val="20"/>
        </w:rPr>
        <w:footnoteReference w:id="409"/>
      </w:r>
      <w:r w:rsidRPr="00666337">
        <w:rPr>
          <w:sz w:val="20"/>
        </w:rPr>
        <w:t xml:space="preserve">. </w:t>
      </w:r>
      <w:r w:rsidRPr="00666337">
        <w:rPr>
          <w:rFonts w:cs="Arial"/>
          <w:sz w:val="20"/>
        </w:rPr>
        <w:t xml:space="preserve">The court may </w:t>
      </w:r>
      <w:r w:rsidRPr="00666337">
        <w:rPr>
          <w:rFonts w:cs="Arial"/>
          <w:sz w:val="20"/>
        </w:rPr>
        <w:lastRenderedPageBreak/>
        <w:t>also make an Emergency Protection Order on the application of any person where there is reasonable cause to believe that the child is likely to suffer significant harm</w:t>
      </w:r>
      <w:r w:rsidRPr="00666337">
        <w:rPr>
          <w:rStyle w:val="FootnoteReference"/>
          <w:sz w:val="20"/>
        </w:rPr>
        <w:footnoteReference w:id="410"/>
      </w:r>
    </w:p>
    <w:p w:rsidR="00DC0060" w:rsidRPr="00231203" w:rsidRDefault="00DC0060" w:rsidP="00231203">
      <w:pPr>
        <w:pStyle w:val="Heading3NoNumb"/>
        <w:ind w:left="851"/>
      </w:pPr>
      <w:bookmarkStart w:id="473" w:name="_Toc409778578"/>
      <w:r w:rsidRPr="00231203">
        <w:t>Directly or immediate enforceability</w:t>
      </w:r>
      <w:bookmarkEnd w:id="473"/>
      <w:r w:rsidRPr="00231203">
        <w:t xml:space="preserve"> </w:t>
      </w:r>
    </w:p>
    <w:p w:rsidR="00DC0060" w:rsidRPr="00666337" w:rsidRDefault="00DC0060" w:rsidP="00D85373">
      <w:pPr>
        <w:pStyle w:val="BodyText"/>
        <w:widowControl w:val="0"/>
        <w:tabs>
          <w:tab w:val="left" w:pos="720"/>
          <w:tab w:val="left" w:pos="1782"/>
        </w:tabs>
        <w:jc w:val="both"/>
        <w:rPr>
          <w:rFonts w:cs="Arial"/>
        </w:rPr>
      </w:pPr>
      <w:r w:rsidRPr="00666337">
        <w:rPr>
          <w:rFonts w:cs="Arial"/>
        </w:rPr>
        <w:t>Where any question arises with regard to the upbringing of a child, the general principle is that any delay in determining the question is likely to prejudice the welfare of the child</w:t>
      </w:r>
      <w:r w:rsidRPr="00666337">
        <w:rPr>
          <w:rStyle w:val="FootnoteReference"/>
          <w:rFonts w:cs="Arial"/>
          <w:color w:val="000000"/>
        </w:rPr>
        <w:footnoteReference w:id="411"/>
      </w:r>
      <w:r w:rsidRPr="00666337">
        <w:rPr>
          <w:rFonts w:cs="Arial"/>
        </w:rPr>
        <w:t>.</w:t>
      </w:r>
      <w:r w:rsidRPr="00666337">
        <w:rPr>
          <w:rFonts w:cs="Arial"/>
          <w:color w:val="000000"/>
        </w:rPr>
        <w:t xml:space="preserve"> This is underlined by family procedural rules, which require the courts to control the progress of cases by actively managing cases. </w:t>
      </w:r>
      <w:r w:rsidRPr="00666337">
        <w:rPr>
          <w:rFonts w:cs="Arial"/>
        </w:rPr>
        <w:t xml:space="preserve">Active case management is an integral element of furthering the overriding objective of family proceedings – namely to enable the court to deal with cases justly whilst also having regard to the welfare issues involved. Dealing with cases justly includes, </w:t>
      </w:r>
      <w:r w:rsidRPr="00666337">
        <w:rPr>
          <w:rFonts w:cs="Arial"/>
          <w:i/>
        </w:rPr>
        <w:t>inter alia</w:t>
      </w:r>
      <w:r w:rsidRPr="00666337">
        <w:rPr>
          <w:rFonts w:cs="Arial"/>
        </w:rPr>
        <w:t>, ensuring that the case is dealt with expeditiously and fairly</w:t>
      </w:r>
      <w:r w:rsidRPr="00666337">
        <w:rPr>
          <w:rStyle w:val="FootnoteReference"/>
          <w:rFonts w:cs="Arial"/>
        </w:rPr>
        <w:footnoteReference w:id="412"/>
      </w:r>
      <w:r w:rsidRPr="00666337">
        <w:rPr>
          <w:rFonts w:cs="Arial"/>
        </w:rPr>
        <w:t>. Active case management extends to the enforcement phase of the proceeding.</w:t>
      </w:r>
    </w:p>
    <w:p w:rsidR="00DC0060" w:rsidRPr="00666337" w:rsidRDefault="00DC0060" w:rsidP="00D85373">
      <w:pPr>
        <w:pStyle w:val="BodyText"/>
        <w:widowControl w:val="0"/>
        <w:tabs>
          <w:tab w:val="left" w:pos="720"/>
          <w:tab w:val="left" w:pos="1782"/>
        </w:tabs>
        <w:jc w:val="both"/>
        <w:rPr>
          <w:rFonts w:cs="Arial"/>
        </w:rPr>
      </w:pPr>
    </w:p>
    <w:p w:rsidR="00DC0060" w:rsidRPr="00666337" w:rsidRDefault="00DC0060" w:rsidP="00793D50">
      <w:pPr>
        <w:pStyle w:val="BodyText"/>
        <w:widowControl w:val="0"/>
        <w:tabs>
          <w:tab w:val="left" w:pos="720"/>
          <w:tab w:val="left" w:pos="1782"/>
        </w:tabs>
        <w:jc w:val="both"/>
        <w:rPr>
          <w:rFonts w:cs="Arial"/>
        </w:rPr>
      </w:pPr>
      <w:r w:rsidRPr="00666337">
        <w:rPr>
          <w:rFonts w:cs="Arial"/>
        </w:rPr>
        <w:t>Similarly, i</w:t>
      </w:r>
      <w:r w:rsidRPr="00E11DCC">
        <w:rPr>
          <w:rFonts w:cs="Arial"/>
        </w:rPr>
        <w:t>n NI, case-management procedures include the use of Directions Hearings in order</w:t>
      </w:r>
      <w:r w:rsidRPr="00666337">
        <w:rPr>
          <w:rFonts w:cs="Arial"/>
        </w:rPr>
        <w:t xml:space="preserve"> to</w:t>
      </w:r>
      <w:r w:rsidRPr="00E11DCC">
        <w:rPr>
          <w:rFonts w:cs="Arial"/>
        </w:rPr>
        <w:t xml:space="preserve">, </w:t>
      </w:r>
      <w:r w:rsidRPr="00E11DCC">
        <w:rPr>
          <w:rFonts w:cs="Arial"/>
          <w:i/>
        </w:rPr>
        <w:t>inter alia</w:t>
      </w:r>
      <w:r w:rsidRPr="00666337">
        <w:rPr>
          <w:rFonts w:cs="Arial"/>
        </w:rPr>
        <w:t xml:space="preserve">, </w:t>
      </w:r>
      <w:r w:rsidRPr="00E11DCC">
        <w:rPr>
          <w:rFonts w:cs="Arial"/>
        </w:rPr>
        <w:t xml:space="preserve">identify and deal with the main issues and to reduce delay. Furthermore, </w:t>
      </w:r>
      <w:r w:rsidRPr="00666337">
        <w:rPr>
          <w:rFonts w:cs="Arial"/>
        </w:rPr>
        <w:t>the court is required to, identify the substantive issues at as early a stage as possible and encourage the prompt resolution of such issues in a just manner either by agreement or by trial</w:t>
      </w:r>
      <w:r w:rsidRPr="00666337">
        <w:rPr>
          <w:rStyle w:val="FootnoteReference"/>
        </w:rPr>
        <w:footnoteReference w:id="413"/>
      </w:r>
      <w:r w:rsidRPr="00666337">
        <w:rPr>
          <w:rFonts w:cs="Arial"/>
        </w:rPr>
        <w:t>.</w:t>
      </w:r>
    </w:p>
    <w:p w:rsidR="00DC0060" w:rsidRPr="00793D50" w:rsidRDefault="00DC0060" w:rsidP="00793D50">
      <w:pPr>
        <w:widowControl w:val="0"/>
        <w:ind w:left="851"/>
        <w:jc w:val="both"/>
      </w:pPr>
      <w:r w:rsidRPr="00666337">
        <w:rPr>
          <w:rFonts w:cs="Arial"/>
        </w:rPr>
        <w:t>In case of the need for emergency protection, the court can issue a warrant authorising the police to assist an authorised person, e.g. a local authority social worker, in entering and searching premises. The warrant may authorise the use of reasonable force, if necessary, in order to assist the applicant in the exercise of his/her powers.</w:t>
      </w:r>
      <w:r w:rsidRPr="00666337">
        <w:rPr>
          <w:rStyle w:val="FootnoteReference"/>
        </w:rPr>
        <w:footnoteReference w:id="414"/>
      </w:r>
    </w:p>
    <w:p w:rsidR="00DC0060" w:rsidRPr="00231203" w:rsidRDefault="00DC0060" w:rsidP="00231203">
      <w:pPr>
        <w:pStyle w:val="Heading3NoNumb"/>
        <w:ind w:left="851"/>
      </w:pPr>
      <w:bookmarkStart w:id="474" w:name="_Toc409778579"/>
      <w:r w:rsidRPr="00231203">
        <w:t>Use of force in family cases</w:t>
      </w:r>
      <w:bookmarkEnd w:id="474"/>
      <w:r w:rsidRPr="00231203">
        <w:t xml:space="preserve"> </w:t>
      </w:r>
    </w:p>
    <w:p w:rsidR="00DC0060" w:rsidRPr="00793D50" w:rsidRDefault="00DC0060" w:rsidP="00793D50">
      <w:pPr>
        <w:pStyle w:val="CommentText"/>
        <w:ind w:left="851"/>
        <w:jc w:val="both"/>
        <w:rPr>
          <w:rFonts w:cs="Arial"/>
          <w:bCs/>
          <w:lang w:val="en-GB"/>
        </w:rPr>
      </w:pPr>
      <w:r w:rsidRPr="00666337">
        <w:rPr>
          <w:rFonts w:cs="Arial"/>
          <w:bCs/>
          <w:lang w:val="en-GB"/>
        </w:rPr>
        <w:t xml:space="preserve">No statutory/policy provisions have been identified regarding the use of force in cases when children are involved in proceedings. </w:t>
      </w:r>
    </w:p>
    <w:p w:rsidR="00DC0060" w:rsidRPr="00D85373" w:rsidRDefault="00DC0060" w:rsidP="00D85373">
      <w:pPr>
        <w:pStyle w:val="Heading5"/>
        <w:numPr>
          <w:ilvl w:val="0"/>
          <w:numId w:val="0"/>
        </w:numPr>
        <w:ind w:left="851"/>
        <w:rPr>
          <w:b w:val="0"/>
        </w:rPr>
      </w:pPr>
      <w:r w:rsidRPr="00D85373">
        <w:rPr>
          <w:b w:val="0"/>
        </w:rPr>
        <w:t>The child as an intervener</w:t>
      </w:r>
    </w:p>
    <w:p w:rsidR="00DC0060" w:rsidRPr="00666337" w:rsidRDefault="00DC0060" w:rsidP="00793D50">
      <w:pPr>
        <w:widowControl w:val="0"/>
        <w:ind w:firstLine="851"/>
        <w:jc w:val="both"/>
        <w:rPr>
          <w:rFonts w:cs="Arial"/>
        </w:rPr>
      </w:pPr>
      <w:r w:rsidRPr="00666337">
        <w:rPr>
          <w:rFonts w:cs="Arial"/>
        </w:rPr>
        <w:t>Interveners have the same rights and obligations as child parties.</w:t>
      </w:r>
    </w:p>
    <w:p w:rsidR="00DC0060" w:rsidRPr="00793D50" w:rsidRDefault="00DC0060" w:rsidP="00793D50">
      <w:pPr>
        <w:pStyle w:val="Heading4NoNumb"/>
        <w:ind w:firstLine="851"/>
      </w:pPr>
      <w:r w:rsidRPr="00666337">
        <w:t>The child as a witness</w:t>
      </w:r>
    </w:p>
    <w:p w:rsidR="00DC0060" w:rsidRPr="00666337" w:rsidRDefault="00DC0060" w:rsidP="00D85373">
      <w:pPr>
        <w:pStyle w:val="CommentText"/>
        <w:ind w:left="352" w:firstLine="499"/>
        <w:jc w:val="both"/>
        <w:rPr>
          <w:rFonts w:cs="Arial"/>
          <w:bCs/>
        </w:rPr>
      </w:pPr>
      <w:r w:rsidRPr="00666337">
        <w:rPr>
          <w:rFonts w:cs="Arial"/>
          <w:bCs/>
        </w:rPr>
        <w:t>No provisions have been identified.</w:t>
      </w:r>
    </w:p>
    <w:p w:rsidR="00DC0060" w:rsidRPr="00793D50" w:rsidRDefault="00DC0060" w:rsidP="00793D50">
      <w:pPr>
        <w:pStyle w:val="Heading3"/>
      </w:pPr>
      <w:bookmarkStart w:id="475" w:name="_Toc409778580"/>
      <w:r w:rsidRPr="00666337">
        <w:t>Procedural rules applicable to children involved in proceedings before administrative tribunals</w:t>
      </w:r>
      <w:bookmarkEnd w:id="475"/>
    </w:p>
    <w:p w:rsidR="00DC0060" w:rsidRPr="00666337" w:rsidRDefault="00DC0060" w:rsidP="00793D50">
      <w:pPr>
        <w:ind w:left="851"/>
        <w:jc w:val="both"/>
        <w:rPr>
          <w:rFonts w:cs="Arial"/>
          <w:bCs/>
        </w:rPr>
      </w:pPr>
      <w:r w:rsidRPr="00666337">
        <w:rPr>
          <w:rFonts w:cs="Arial"/>
          <w:bCs/>
        </w:rPr>
        <w:t xml:space="preserve">There are no general rules regarding the procedures of administrative tribunals. Rather, each tribunal procedure, pursuant to the </w:t>
      </w:r>
      <w:hyperlink r:id="rId187" w:history="1">
        <w:r w:rsidRPr="00666337">
          <w:rPr>
            <w:rStyle w:val="Hyperlink"/>
            <w:rFonts w:cs="Arial"/>
          </w:rPr>
          <w:t>Tribunals, Courts and Enforcement Act 2007</w:t>
        </w:r>
      </w:hyperlink>
      <w:r w:rsidRPr="00666337">
        <w:rPr>
          <w:rStyle w:val="Hyperlink"/>
          <w:rFonts w:cs="Arial"/>
        </w:rPr>
        <w:t>,</w:t>
      </w:r>
      <w:r w:rsidRPr="00666337">
        <w:rPr>
          <w:rFonts w:cs="Arial"/>
          <w:bCs/>
        </w:rPr>
        <w:t xml:space="preserve"> has its own rules of practice and procedure made by the Tribunal Procedure Committee, some of which apply specifically to children. </w:t>
      </w:r>
    </w:p>
    <w:p w:rsidR="00DC0060" w:rsidRPr="00666337" w:rsidRDefault="00DC0060" w:rsidP="00793D50">
      <w:pPr>
        <w:ind w:left="851"/>
        <w:jc w:val="both"/>
        <w:rPr>
          <w:rFonts w:cs="Arial"/>
          <w:bCs/>
        </w:rPr>
      </w:pPr>
      <w:r w:rsidRPr="00666337">
        <w:rPr>
          <w:rFonts w:cs="Arial"/>
          <w:bCs/>
        </w:rPr>
        <w:t>The 2007 Act does not apply in Northern Ireland and there is no tribunal procedure committee. In Northern Ireland, each tribunal has its own rules of practice and procedure</w:t>
      </w:r>
      <w:r>
        <w:rPr>
          <w:rFonts w:cs="Arial"/>
          <w:bCs/>
        </w:rPr>
        <w:t>,</w:t>
      </w:r>
      <w:r w:rsidRPr="00666337">
        <w:rPr>
          <w:rFonts w:cs="Arial"/>
          <w:bCs/>
        </w:rPr>
        <w:t xml:space="preserve"> some of which apply specifically to children.</w:t>
      </w:r>
    </w:p>
    <w:p w:rsidR="00DC0060" w:rsidRPr="00793D50" w:rsidRDefault="00DC0060" w:rsidP="00793D50">
      <w:pPr>
        <w:ind w:left="851"/>
        <w:jc w:val="both"/>
        <w:rPr>
          <w:rFonts w:cs="Arial"/>
          <w:bCs/>
        </w:rPr>
      </w:pPr>
      <w:r w:rsidRPr="00666337">
        <w:rPr>
          <w:rFonts w:cs="Arial"/>
          <w:bCs/>
        </w:rPr>
        <w:t xml:space="preserve">As described under </w:t>
      </w:r>
      <w:hyperlink w:anchor="Section_1" w:history="1">
        <w:r w:rsidRPr="00666337">
          <w:rPr>
            <w:rStyle w:val="Hyperlink"/>
            <w:rFonts w:cs="Arial"/>
            <w:bCs/>
          </w:rPr>
          <w:t>Section 1</w:t>
        </w:r>
      </w:hyperlink>
      <w:r w:rsidRPr="00666337">
        <w:rPr>
          <w:rFonts w:cs="Arial"/>
          <w:bCs/>
        </w:rPr>
        <w:t xml:space="preserve">, immigration, asylum, education and health-related administrative judicial proceedings are heard by administrative tribunals in the first instance. Procedural rules applicable to these sectors are described below. </w:t>
      </w:r>
    </w:p>
    <w:p w:rsidR="00DC0060" w:rsidRPr="00793D50" w:rsidRDefault="00DC0060" w:rsidP="00793D50">
      <w:pPr>
        <w:pStyle w:val="Heading3"/>
      </w:pPr>
      <w:bookmarkStart w:id="476" w:name="_Toc409778581"/>
      <w:r w:rsidRPr="00666337">
        <w:lastRenderedPageBreak/>
        <w:t>Procedural rules applicable to children involved in asylum and immigration proceedings</w:t>
      </w:r>
      <w:bookmarkEnd w:id="476"/>
    </w:p>
    <w:p w:rsidR="00DC0060" w:rsidRPr="00793D50" w:rsidRDefault="00DC0060" w:rsidP="00793D50">
      <w:pPr>
        <w:pStyle w:val="Heading4NoNumb"/>
        <w:ind w:firstLine="851"/>
      </w:pPr>
      <w:r w:rsidRPr="00666337">
        <w:t>The child as a plaintiff/defendant</w:t>
      </w:r>
    </w:p>
    <w:p w:rsidR="00DC0060" w:rsidRPr="00231203" w:rsidRDefault="00DC0060" w:rsidP="00231203">
      <w:pPr>
        <w:pStyle w:val="Heading3NoNumb"/>
        <w:ind w:left="851"/>
      </w:pPr>
      <w:bookmarkStart w:id="477" w:name="_Toc409778582"/>
      <w:r w:rsidRPr="00231203">
        <w:t>Right to be informed about the enforcement of court decisions</w:t>
      </w:r>
      <w:bookmarkEnd w:id="477"/>
      <w:r w:rsidRPr="00231203">
        <w:t xml:space="preserve"> </w:t>
      </w:r>
    </w:p>
    <w:p w:rsidR="00DC0060" w:rsidRPr="00793D50" w:rsidRDefault="00DC0060" w:rsidP="00793D50">
      <w:pPr>
        <w:pStyle w:val="CommentText"/>
        <w:widowControl w:val="0"/>
        <w:autoSpaceDE w:val="0"/>
        <w:autoSpaceDN w:val="0"/>
        <w:adjustRightInd w:val="0"/>
        <w:ind w:left="851"/>
        <w:jc w:val="both"/>
        <w:rPr>
          <w:rFonts w:cs="Arial"/>
          <w:lang w:val="en-GB"/>
        </w:rPr>
      </w:pPr>
      <w:r w:rsidRPr="00666337">
        <w:rPr>
          <w:rFonts w:cs="Arial"/>
          <w:lang w:val="en-GB"/>
        </w:rPr>
        <w:t>No provisions have been identified requiring the child to be informed about the decision of the court. However, in practice, the tribunal or the child’s representative will inform him/her of the decision.</w:t>
      </w:r>
    </w:p>
    <w:p w:rsidR="00665422" w:rsidRPr="00231203" w:rsidRDefault="00DC0060" w:rsidP="00231203">
      <w:pPr>
        <w:pStyle w:val="Heading3NoNumb"/>
        <w:ind w:left="851"/>
      </w:pPr>
      <w:bookmarkStart w:id="478" w:name="_Toc409778583"/>
      <w:r w:rsidRPr="00231203">
        <w:t>Protection of the child from harm during enforcement</w:t>
      </w:r>
      <w:bookmarkEnd w:id="478"/>
    </w:p>
    <w:p w:rsidR="00DC0060" w:rsidRPr="00793D50" w:rsidRDefault="00DC0060" w:rsidP="00793D50">
      <w:pPr>
        <w:pStyle w:val="BodyText"/>
        <w:rPr>
          <w:rFonts w:cstheme="majorBidi"/>
          <w:sz w:val="22"/>
        </w:rPr>
      </w:pPr>
      <w:r w:rsidRPr="00666337">
        <w:t>No provisions have been identified to protect the child party from harm during the enfo</w:t>
      </w:r>
      <w:r w:rsidR="00793D50">
        <w:t>rcement phase of the proceeding</w:t>
      </w:r>
    </w:p>
    <w:p w:rsidR="00DC0060" w:rsidRPr="00231203" w:rsidRDefault="00DC0060" w:rsidP="00231203">
      <w:pPr>
        <w:pStyle w:val="Heading3NoNumb"/>
        <w:ind w:left="851"/>
      </w:pPr>
      <w:bookmarkStart w:id="479" w:name="_Toc409778584"/>
      <w:r w:rsidRPr="00231203">
        <w:t>Direct or immediate enforceability</w:t>
      </w:r>
      <w:bookmarkEnd w:id="479"/>
    </w:p>
    <w:p w:rsidR="00DC0060" w:rsidRPr="00793D50" w:rsidRDefault="00DC0060" w:rsidP="00793D50">
      <w:pPr>
        <w:widowControl w:val="0"/>
        <w:ind w:left="851"/>
        <w:jc w:val="both"/>
        <w:rPr>
          <w:rFonts w:cs="Arial"/>
        </w:rPr>
      </w:pPr>
      <w:r w:rsidRPr="00666337">
        <w:rPr>
          <w:rFonts w:cs="Arial"/>
        </w:rPr>
        <w:t>Regarding the direct or immediate enforceability of tribunals’ decisions, no specific provisions have been identified. However, the Tribunal has a general duty to ensure that proceedings are handled as fairly, quickly and efficiently as possible</w:t>
      </w:r>
      <w:r w:rsidRPr="00666337">
        <w:rPr>
          <w:rStyle w:val="FootnoteReference"/>
        </w:rPr>
        <w:footnoteReference w:id="415"/>
      </w:r>
      <w:r w:rsidRPr="00666337">
        <w:rPr>
          <w:rFonts w:cs="Arial"/>
        </w:rPr>
        <w:t>.</w:t>
      </w:r>
    </w:p>
    <w:p w:rsidR="00DC0060" w:rsidRPr="00231203" w:rsidRDefault="00DC0060" w:rsidP="00231203">
      <w:pPr>
        <w:pStyle w:val="Heading3NoNumb"/>
        <w:ind w:left="851"/>
      </w:pPr>
      <w:bookmarkStart w:id="480" w:name="_Toc409778585"/>
      <w:r w:rsidRPr="00231203">
        <w:t>Use of force in family cases</w:t>
      </w:r>
      <w:bookmarkEnd w:id="480"/>
      <w:r w:rsidRPr="00231203">
        <w:t xml:space="preserve"> </w:t>
      </w:r>
    </w:p>
    <w:p w:rsidR="00DC0060" w:rsidRPr="00666337" w:rsidRDefault="00DC0060" w:rsidP="00793D50">
      <w:pPr>
        <w:pStyle w:val="CommentText"/>
        <w:ind w:left="851"/>
        <w:jc w:val="both"/>
        <w:rPr>
          <w:rFonts w:cs="Arial"/>
          <w:bCs/>
          <w:lang w:val="en-GB"/>
        </w:rPr>
      </w:pPr>
      <w:r w:rsidRPr="00666337">
        <w:rPr>
          <w:rFonts w:cs="Arial"/>
          <w:bCs/>
          <w:lang w:val="en-GB"/>
        </w:rPr>
        <w:t xml:space="preserve">No statutory/policy provisions, on the use of force in cases when children are involved in proceedings, have been identified. </w:t>
      </w:r>
    </w:p>
    <w:p w:rsidR="00DC0060" w:rsidRPr="00665422" w:rsidRDefault="00DC0060" w:rsidP="00665422">
      <w:pPr>
        <w:pStyle w:val="Heading4NoNumb"/>
        <w:ind w:firstLine="851"/>
      </w:pPr>
      <w:r w:rsidRPr="00666337">
        <w:t>The child as a witness</w:t>
      </w:r>
    </w:p>
    <w:p w:rsidR="00DC0060" w:rsidRPr="00666337" w:rsidRDefault="00DC0060" w:rsidP="00793D50">
      <w:pPr>
        <w:pStyle w:val="CommentText"/>
        <w:ind w:firstLine="851"/>
        <w:jc w:val="both"/>
        <w:rPr>
          <w:rFonts w:cs="Arial"/>
          <w:bCs/>
        </w:rPr>
      </w:pPr>
      <w:r w:rsidRPr="00666337">
        <w:rPr>
          <w:rFonts w:cs="Arial"/>
          <w:bCs/>
        </w:rPr>
        <w:t>No provisions have been identified.</w:t>
      </w:r>
    </w:p>
    <w:p w:rsidR="00DC0060" w:rsidRPr="00666337" w:rsidRDefault="00DC0060" w:rsidP="00665422">
      <w:pPr>
        <w:pStyle w:val="Heading4NoNumb"/>
        <w:ind w:left="851"/>
      </w:pPr>
      <w:r w:rsidRPr="00666337">
        <w:t>The child as the subject of the proceeding</w:t>
      </w:r>
    </w:p>
    <w:p w:rsidR="00DC0060" w:rsidRPr="00793D50" w:rsidRDefault="00DC0060" w:rsidP="00793D50">
      <w:pPr>
        <w:ind w:left="851"/>
        <w:jc w:val="both"/>
        <w:rPr>
          <w:rFonts w:cs="Arial"/>
        </w:rPr>
      </w:pPr>
      <w:r w:rsidRPr="00666337">
        <w:rPr>
          <w:rFonts w:cs="Arial"/>
        </w:rPr>
        <w:t>Children cannot be the subject matters of administrative judicial proceedings before tribunals.</w:t>
      </w:r>
    </w:p>
    <w:p w:rsidR="00DC0060" w:rsidRPr="00793D50" w:rsidRDefault="00DC0060" w:rsidP="00793D50">
      <w:pPr>
        <w:pStyle w:val="Heading3"/>
      </w:pPr>
      <w:bookmarkStart w:id="481" w:name="_Toc409778586"/>
      <w:r w:rsidRPr="00666337">
        <w:t>Procedural rules applicable to children involved in health proceedings and in proceedings that involve children with SEN</w:t>
      </w:r>
      <w:bookmarkEnd w:id="481"/>
    </w:p>
    <w:p w:rsidR="00DC0060" w:rsidRPr="00793D50" w:rsidRDefault="00DC0060" w:rsidP="00793D50">
      <w:pPr>
        <w:pStyle w:val="Heading4NoNumb"/>
        <w:ind w:firstLine="851"/>
      </w:pPr>
      <w:r w:rsidRPr="00666337">
        <w:t>The child as a plaintiff/defendant</w:t>
      </w:r>
    </w:p>
    <w:p w:rsidR="00DC0060" w:rsidRPr="00231203" w:rsidRDefault="00DC0060" w:rsidP="00231203">
      <w:pPr>
        <w:pStyle w:val="Heading3NoNumb"/>
        <w:ind w:left="851"/>
      </w:pPr>
      <w:bookmarkStart w:id="482" w:name="_Toc409778587"/>
      <w:r w:rsidRPr="00231203">
        <w:t>Right to be informed about the enforcement of court decisions</w:t>
      </w:r>
      <w:bookmarkEnd w:id="482"/>
      <w:r w:rsidRPr="00231203">
        <w:t xml:space="preserve"> </w:t>
      </w:r>
    </w:p>
    <w:p w:rsidR="00DC0060" w:rsidRPr="00793D50" w:rsidRDefault="00DC0060" w:rsidP="00793D50">
      <w:pPr>
        <w:widowControl w:val="0"/>
        <w:autoSpaceDE w:val="0"/>
        <w:autoSpaceDN w:val="0"/>
        <w:adjustRightInd w:val="0"/>
        <w:ind w:firstLine="851"/>
        <w:jc w:val="both"/>
        <w:rPr>
          <w:rFonts w:cs="Arial"/>
          <w:b/>
        </w:rPr>
      </w:pPr>
      <w:r w:rsidRPr="00666337">
        <w:rPr>
          <w:rFonts w:cs="Arial"/>
        </w:rPr>
        <w:t xml:space="preserve">In practice, the child will be informed of the decisions by his/her parent. </w:t>
      </w:r>
    </w:p>
    <w:p w:rsidR="00665422" w:rsidRPr="00231203" w:rsidRDefault="00DC0060" w:rsidP="00231203">
      <w:pPr>
        <w:pStyle w:val="Heading3NoNumb"/>
        <w:ind w:left="851"/>
      </w:pPr>
      <w:bookmarkStart w:id="483" w:name="_Toc409778588"/>
      <w:r w:rsidRPr="00231203">
        <w:t>Protection of the child from harm during enforcement</w:t>
      </w:r>
      <w:bookmarkEnd w:id="483"/>
    </w:p>
    <w:p w:rsidR="00DC0060" w:rsidRPr="00793D50" w:rsidRDefault="00DC0060" w:rsidP="00793D50">
      <w:pPr>
        <w:pStyle w:val="BodyText"/>
        <w:rPr>
          <w:rFonts w:cstheme="majorBidi"/>
          <w:sz w:val="22"/>
        </w:rPr>
      </w:pPr>
      <w:r w:rsidRPr="00666337">
        <w:t>No provisions have been identified to protect the child party from harm during the enforcement phase of the proceeding.</w:t>
      </w:r>
    </w:p>
    <w:p w:rsidR="00DC0060" w:rsidRPr="00231203" w:rsidRDefault="00DC0060" w:rsidP="00231203">
      <w:pPr>
        <w:pStyle w:val="Heading3NoNumb"/>
        <w:ind w:left="851"/>
      </w:pPr>
      <w:bookmarkStart w:id="484" w:name="_Toc409778589"/>
      <w:r w:rsidRPr="00231203">
        <w:t>Direct or immediate enforceability</w:t>
      </w:r>
      <w:bookmarkEnd w:id="484"/>
    </w:p>
    <w:p w:rsidR="00DC0060" w:rsidRPr="00793D50" w:rsidRDefault="00DC0060" w:rsidP="00793D50">
      <w:pPr>
        <w:widowControl w:val="0"/>
        <w:ind w:left="851"/>
        <w:jc w:val="both"/>
      </w:pPr>
      <w:r w:rsidRPr="00666337">
        <w:rPr>
          <w:rFonts w:cs="Arial"/>
        </w:rPr>
        <w:t xml:space="preserve">Regarding the direct or immediate enforceability of tribunals’ decisions, no specific provisions have been identified. However, the Tribunal is required to give effect to the overriding objective – namely to deal with cases fairly and justly, including </w:t>
      </w:r>
      <w:r w:rsidRPr="00666337">
        <w:rPr>
          <w:rFonts w:cs="Arial"/>
          <w:i/>
        </w:rPr>
        <w:t>inter alia</w:t>
      </w:r>
      <w:r w:rsidRPr="00666337">
        <w:rPr>
          <w:rFonts w:cs="Arial"/>
        </w:rPr>
        <w:t>, avoiding delay so far as compatible with proper consideration of the issues</w:t>
      </w:r>
      <w:r w:rsidRPr="00666337">
        <w:rPr>
          <w:rStyle w:val="FootnoteReference"/>
        </w:rPr>
        <w:footnoteReference w:id="416"/>
      </w:r>
      <w:r w:rsidRPr="00666337">
        <w:rPr>
          <w:rFonts w:cs="Arial"/>
        </w:rPr>
        <w:t xml:space="preserve">. In SEN cases, Tribunal judgments are enforceable through parental complaint to the Secretary of State for Education under section 497 of the Education Act 1996. </w:t>
      </w:r>
      <w:r w:rsidRPr="00E11DCC">
        <w:rPr>
          <w:rFonts w:cs="Arial"/>
        </w:rPr>
        <w:t xml:space="preserve">The court also has a general duty </w:t>
      </w:r>
      <w:r w:rsidRPr="00666337">
        <w:rPr>
          <w:rFonts w:cs="Arial"/>
        </w:rPr>
        <w:t xml:space="preserve">in family cases </w:t>
      </w:r>
      <w:r w:rsidRPr="00E11DCC">
        <w:rPr>
          <w:rFonts w:cs="Arial"/>
        </w:rPr>
        <w:t>to further the overriding objective by actively managing cases, which includes, inter alia, dealing with cases justly and having regard to the welfare issues involved. Dealing with cases justly includes ensuring that they are dealt with expeditiously and fairly</w:t>
      </w:r>
      <w:r w:rsidRPr="00E11DCC">
        <w:rPr>
          <w:rStyle w:val="FootnoteReference"/>
        </w:rPr>
        <w:footnoteReference w:id="417"/>
      </w:r>
      <w:r w:rsidRPr="00666337">
        <w:t xml:space="preserve">. </w:t>
      </w:r>
    </w:p>
    <w:p w:rsidR="00DC0060" w:rsidRPr="00793D50" w:rsidRDefault="00DC0060" w:rsidP="00793D50">
      <w:pPr>
        <w:widowControl w:val="0"/>
        <w:ind w:left="851"/>
        <w:jc w:val="both"/>
        <w:rPr>
          <w:rFonts w:cs="Arial"/>
        </w:rPr>
      </w:pPr>
      <w:r w:rsidRPr="00666337">
        <w:rPr>
          <w:rFonts w:cs="Arial"/>
        </w:rPr>
        <w:lastRenderedPageBreak/>
        <w:t xml:space="preserve">It should be noted that the overriding objective does not apply </w:t>
      </w:r>
      <w:r w:rsidRPr="00E11DCC">
        <w:rPr>
          <w:rFonts w:cs="Arial"/>
        </w:rPr>
        <w:t xml:space="preserve">to family proceedings </w:t>
      </w:r>
      <w:r w:rsidRPr="00666337">
        <w:rPr>
          <w:rFonts w:cs="Arial"/>
        </w:rPr>
        <w:t xml:space="preserve">in Northern Ireland. Rather, </w:t>
      </w:r>
      <w:r w:rsidRPr="0074147B">
        <w:rPr>
          <w:rFonts w:cs="Arial"/>
        </w:rPr>
        <w:t xml:space="preserve">case-management procedures include the use of Directions Hearings in order, </w:t>
      </w:r>
      <w:r w:rsidRPr="0074147B">
        <w:rPr>
          <w:rFonts w:cs="Arial"/>
          <w:i/>
        </w:rPr>
        <w:t>inter alia</w:t>
      </w:r>
      <w:r w:rsidRPr="0074147B">
        <w:rPr>
          <w:rFonts w:cs="Arial"/>
        </w:rPr>
        <w:t xml:space="preserve">, to identify and deal with the main issues and to reduce delay. </w:t>
      </w:r>
      <w:r w:rsidRPr="00666337">
        <w:rPr>
          <w:rFonts w:cs="Arial"/>
        </w:rPr>
        <w:t>Furthermore, in private family proceedings, the court is required to identify the substantive issues at as early a stage as possible and encourages the prompt resolution of such issues in a just manner either by agreement or by trial</w:t>
      </w:r>
      <w:r w:rsidRPr="00666337">
        <w:rPr>
          <w:rStyle w:val="FootnoteReference"/>
        </w:rPr>
        <w:footnoteReference w:id="418"/>
      </w:r>
      <w:r w:rsidRPr="00666337">
        <w:rPr>
          <w:rFonts w:cs="Arial"/>
        </w:rPr>
        <w:t>.</w:t>
      </w:r>
    </w:p>
    <w:p w:rsidR="00DC0060" w:rsidRPr="00231203" w:rsidRDefault="00DC0060" w:rsidP="00231203">
      <w:pPr>
        <w:pStyle w:val="Heading3NoNumb"/>
        <w:ind w:left="851"/>
      </w:pPr>
      <w:bookmarkStart w:id="485" w:name="_Toc409778590"/>
      <w:r w:rsidRPr="00231203">
        <w:t>Use of force in family cases</w:t>
      </w:r>
      <w:bookmarkEnd w:id="485"/>
      <w:r w:rsidRPr="00231203">
        <w:t xml:space="preserve"> </w:t>
      </w:r>
    </w:p>
    <w:p w:rsidR="00DC0060" w:rsidRPr="00666337" w:rsidRDefault="00DC0060" w:rsidP="00793D50">
      <w:pPr>
        <w:pStyle w:val="CommentText"/>
        <w:ind w:left="851"/>
        <w:jc w:val="both"/>
        <w:rPr>
          <w:rFonts w:cs="Arial"/>
          <w:bCs/>
          <w:lang w:val="en-GB"/>
        </w:rPr>
      </w:pPr>
      <w:r w:rsidRPr="00666337">
        <w:rPr>
          <w:rFonts w:cs="Arial"/>
          <w:bCs/>
          <w:lang w:val="en-GB"/>
        </w:rPr>
        <w:t xml:space="preserve">No statutory/policy provisions on the use of force in cases when children are involved in proceedings, have been identified. </w:t>
      </w:r>
    </w:p>
    <w:p w:rsidR="00DC0060" w:rsidRPr="00793D50" w:rsidRDefault="00DC0060" w:rsidP="00793D50">
      <w:pPr>
        <w:pStyle w:val="Heading4NoNumb"/>
        <w:ind w:firstLine="851"/>
      </w:pPr>
      <w:r w:rsidRPr="00666337">
        <w:t>The child as a witness</w:t>
      </w:r>
    </w:p>
    <w:p w:rsidR="00DC0060" w:rsidRPr="00666337" w:rsidRDefault="00DC0060" w:rsidP="00793D50">
      <w:pPr>
        <w:pStyle w:val="CommentText"/>
        <w:ind w:firstLine="851"/>
        <w:jc w:val="both"/>
        <w:rPr>
          <w:rFonts w:cs="Arial"/>
          <w:bCs/>
        </w:rPr>
      </w:pPr>
      <w:r w:rsidRPr="00666337">
        <w:rPr>
          <w:rFonts w:cs="Arial"/>
          <w:bCs/>
        </w:rPr>
        <w:t>No provisions have been identified.</w:t>
      </w:r>
    </w:p>
    <w:p w:rsidR="00DC0060" w:rsidRPr="00793D50" w:rsidRDefault="00DC0060" w:rsidP="00793D50">
      <w:pPr>
        <w:pStyle w:val="Heading5"/>
        <w:numPr>
          <w:ilvl w:val="0"/>
          <w:numId w:val="0"/>
        </w:numPr>
        <w:ind w:left="851"/>
        <w:rPr>
          <w:b w:val="0"/>
        </w:rPr>
      </w:pPr>
      <w:r w:rsidRPr="00CD2FC5">
        <w:rPr>
          <w:b w:val="0"/>
        </w:rPr>
        <w:t>The child as the subject of the proceeding</w:t>
      </w:r>
    </w:p>
    <w:p w:rsidR="00DC0060" w:rsidRPr="00666337" w:rsidRDefault="00DC0060" w:rsidP="00CD2FC5">
      <w:pPr>
        <w:ind w:firstLine="851"/>
        <w:jc w:val="both"/>
        <w:rPr>
          <w:rFonts w:cs="Arial"/>
        </w:rPr>
      </w:pPr>
      <w:r w:rsidRPr="00666337">
        <w:rPr>
          <w:rFonts w:cs="Arial"/>
        </w:rPr>
        <w:t>Children cannot be the subject matters of administrative judicial proceedings before tribunals.</w:t>
      </w:r>
    </w:p>
    <w:p w:rsidR="00DC0060" w:rsidRPr="00666337" w:rsidRDefault="00DC0060" w:rsidP="00DC0060">
      <w:pPr>
        <w:widowControl w:val="0"/>
        <w:autoSpaceDE w:val="0"/>
        <w:autoSpaceDN w:val="0"/>
        <w:adjustRightInd w:val="0"/>
        <w:ind w:left="720"/>
        <w:jc w:val="both"/>
        <w:rPr>
          <w:rFonts w:cs="Arial"/>
          <w:bCs/>
        </w:rPr>
      </w:pPr>
    </w:p>
    <w:p w:rsidR="00DC0060" w:rsidRPr="00793D50" w:rsidRDefault="00DC0060" w:rsidP="00793D50">
      <w:pPr>
        <w:pStyle w:val="Heading3"/>
        <w:rPr>
          <w:rFonts w:cs="Arial"/>
        </w:rPr>
      </w:pPr>
      <w:bookmarkStart w:id="486" w:name="_Toc409778591"/>
      <w:r w:rsidRPr="00CD2FC5">
        <w:t>Procedural rules applicable to children involved in proceedings linked to school admissions and exclusions</w:t>
      </w:r>
      <w:bookmarkEnd w:id="486"/>
    </w:p>
    <w:p w:rsidR="00DC0060" w:rsidRPr="00793D50" w:rsidRDefault="00DC0060" w:rsidP="00793D50">
      <w:pPr>
        <w:ind w:left="851"/>
        <w:jc w:val="both"/>
        <w:rPr>
          <w:rFonts w:cs="Arial"/>
        </w:rPr>
      </w:pPr>
      <w:r w:rsidRPr="00666337">
        <w:rPr>
          <w:rFonts w:cs="Arial"/>
        </w:rPr>
        <w:t>Appeals against administrative decisions on admission to, and exclusion from, school are heard by review panels. Such panels perform a judicial function which is separate from tribunals and administrative courts. Admission appeals in the UK are dealt with by the Admission Appeal Panels (England and Wales) and the Independent Admissions Appeals Tribunals (Northern Ireland). Exclusions appeals are heard by Independent Review Panels (in England); Independent Appeal Panels (Wales), Exclusion Appeal Panels (Northern Ireland).</w:t>
      </w:r>
    </w:p>
    <w:p w:rsidR="00DC0060" w:rsidRPr="00793D50" w:rsidRDefault="00DC0060" w:rsidP="00793D50">
      <w:pPr>
        <w:pStyle w:val="Heading4NoNumb"/>
        <w:ind w:firstLine="851"/>
      </w:pPr>
      <w:r w:rsidRPr="00666337">
        <w:t>The child as a plaintiff/defendant</w:t>
      </w:r>
    </w:p>
    <w:p w:rsidR="00DC0060" w:rsidRPr="00231203" w:rsidRDefault="00DC0060" w:rsidP="00231203">
      <w:pPr>
        <w:pStyle w:val="Heading3NoNumb"/>
        <w:ind w:left="851"/>
      </w:pPr>
      <w:bookmarkStart w:id="487" w:name="_Toc409778592"/>
      <w:r w:rsidRPr="00231203">
        <w:t>Right to be informed about the enforcement of court decisions</w:t>
      </w:r>
      <w:bookmarkEnd w:id="487"/>
      <w:r w:rsidRPr="00231203">
        <w:t xml:space="preserve"> </w:t>
      </w:r>
    </w:p>
    <w:p w:rsidR="00DC0060" w:rsidRPr="00666337" w:rsidRDefault="00DC0060" w:rsidP="00793D50">
      <w:pPr>
        <w:widowControl w:val="0"/>
        <w:autoSpaceDE w:val="0"/>
        <w:autoSpaceDN w:val="0"/>
        <w:adjustRightInd w:val="0"/>
        <w:ind w:left="851"/>
        <w:jc w:val="both"/>
        <w:rPr>
          <w:rFonts w:cs="Arial"/>
        </w:rPr>
      </w:pPr>
      <w:r w:rsidRPr="00666337">
        <w:rPr>
          <w:rFonts w:cs="Arial"/>
        </w:rPr>
        <w:t>In practice, the child will either be informed by his/her parent or will be informed him/herself as a party to proceedings.</w:t>
      </w:r>
    </w:p>
    <w:p w:rsidR="00690E7D" w:rsidRPr="00231203" w:rsidRDefault="00DC0060" w:rsidP="00231203">
      <w:pPr>
        <w:pStyle w:val="Heading3NoNumb"/>
        <w:ind w:left="851"/>
      </w:pPr>
      <w:bookmarkStart w:id="488" w:name="_Toc409778593"/>
      <w:r w:rsidRPr="00231203">
        <w:t>Protection of the child from harm during enforcement</w:t>
      </w:r>
      <w:bookmarkEnd w:id="488"/>
    </w:p>
    <w:p w:rsidR="00DC0060" w:rsidRPr="00793D50" w:rsidRDefault="00DC0060" w:rsidP="00793D50">
      <w:pPr>
        <w:pStyle w:val="BodyText"/>
        <w:rPr>
          <w:rFonts w:cstheme="majorBidi"/>
          <w:sz w:val="22"/>
        </w:rPr>
      </w:pPr>
      <w:r w:rsidRPr="00666337">
        <w:t>No provisions have been identified to protect the child party from harm during the enforcement phase of the proceeding.</w:t>
      </w:r>
    </w:p>
    <w:p w:rsidR="00DC0060" w:rsidRPr="00231203" w:rsidRDefault="00DC0060" w:rsidP="00231203">
      <w:pPr>
        <w:pStyle w:val="Heading3NoNumb"/>
        <w:ind w:left="851"/>
      </w:pPr>
      <w:bookmarkStart w:id="489" w:name="_Toc409778594"/>
      <w:r w:rsidRPr="00231203">
        <w:t>Direct or immediate enforceability</w:t>
      </w:r>
      <w:bookmarkEnd w:id="489"/>
    </w:p>
    <w:p w:rsidR="00DC0060" w:rsidRPr="00793D50" w:rsidRDefault="00DC0060" w:rsidP="00793D50">
      <w:pPr>
        <w:pStyle w:val="CommentText"/>
        <w:ind w:firstLine="851"/>
        <w:jc w:val="both"/>
        <w:rPr>
          <w:rFonts w:cs="Arial"/>
          <w:bCs/>
          <w:lang w:val="en-GB"/>
        </w:rPr>
      </w:pPr>
      <w:r w:rsidRPr="00666337">
        <w:rPr>
          <w:rFonts w:cs="Arial"/>
          <w:bCs/>
          <w:lang w:val="en-GB"/>
        </w:rPr>
        <w:t>No statutory/policy provisions have been identified.</w:t>
      </w:r>
    </w:p>
    <w:p w:rsidR="00DC0060" w:rsidRPr="00231203" w:rsidRDefault="00DC0060" w:rsidP="00231203">
      <w:pPr>
        <w:pStyle w:val="Heading3NoNumb"/>
        <w:ind w:left="851"/>
      </w:pPr>
      <w:bookmarkStart w:id="490" w:name="_Toc409778595"/>
      <w:r w:rsidRPr="00231203">
        <w:t>Use of force in family cases</w:t>
      </w:r>
      <w:bookmarkEnd w:id="490"/>
      <w:r w:rsidRPr="00231203">
        <w:t xml:space="preserve"> </w:t>
      </w:r>
    </w:p>
    <w:p w:rsidR="00DC0060" w:rsidRPr="00793D50" w:rsidRDefault="00DC0060" w:rsidP="00793D50">
      <w:pPr>
        <w:pStyle w:val="CommentText"/>
        <w:ind w:left="851"/>
        <w:jc w:val="both"/>
        <w:rPr>
          <w:rFonts w:cs="Arial"/>
          <w:bCs/>
          <w:lang w:val="en-GB"/>
        </w:rPr>
      </w:pPr>
      <w:r w:rsidRPr="00666337">
        <w:rPr>
          <w:rFonts w:cs="Arial"/>
          <w:bCs/>
          <w:lang w:val="en-GB"/>
        </w:rPr>
        <w:t>No statutory/policy provisions have been identified.</w:t>
      </w:r>
    </w:p>
    <w:p w:rsidR="00DC0060" w:rsidRPr="00793D50" w:rsidRDefault="00DC0060" w:rsidP="00793D50">
      <w:pPr>
        <w:pStyle w:val="Heading4NoNumb"/>
        <w:ind w:firstLine="851"/>
      </w:pPr>
      <w:r w:rsidRPr="00666337">
        <w:t>The child as a witness</w:t>
      </w:r>
    </w:p>
    <w:p w:rsidR="00DC0060" w:rsidRPr="00666337" w:rsidRDefault="00DC0060" w:rsidP="00793D50">
      <w:pPr>
        <w:pStyle w:val="CommentText"/>
        <w:ind w:firstLine="851"/>
        <w:jc w:val="both"/>
        <w:rPr>
          <w:rFonts w:cs="Arial"/>
          <w:bCs/>
        </w:rPr>
      </w:pPr>
      <w:r w:rsidRPr="00666337">
        <w:rPr>
          <w:rFonts w:cs="Arial"/>
          <w:bCs/>
        </w:rPr>
        <w:t>No provisions have been identified.</w:t>
      </w:r>
    </w:p>
    <w:p w:rsidR="00DC0060" w:rsidRPr="00666337" w:rsidRDefault="00DC0060" w:rsidP="00793D50">
      <w:pPr>
        <w:pStyle w:val="Heading4NoNumb"/>
        <w:ind w:left="851"/>
      </w:pPr>
      <w:r w:rsidRPr="00666337">
        <w:t>The child as the subject of the proceeding</w:t>
      </w:r>
    </w:p>
    <w:p w:rsidR="00DC0060" w:rsidRPr="00690E7D" w:rsidRDefault="00DC0060" w:rsidP="00690E7D">
      <w:pPr>
        <w:ind w:left="851"/>
        <w:jc w:val="both"/>
        <w:rPr>
          <w:rFonts w:cs="Arial"/>
        </w:rPr>
        <w:sectPr w:rsidR="00DC0060" w:rsidRPr="00690E7D" w:rsidSect="005D206E">
          <w:pgSz w:w="11900" w:h="16820" w:code="9"/>
          <w:pgMar w:top="1418" w:right="1418" w:bottom="1021" w:left="1350" w:header="680" w:footer="567" w:gutter="0"/>
          <w:cols w:space="708"/>
          <w:docGrid w:linePitch="360"/>
        </w:sectPr>
      </w:pPr>
      <w:r w:rsidRPr="00666337">
        <w:rPr>
          <w:rFonts w:cs="Arial"/>
        </w:rPr>
        <w:t>Children cannot be the subject matters of administrative judicial proceedings before review panels.</w:t>
      </w:r>
    </w:p>
    <w:p w:rsidR="00960EC3" w:rsidRPr="0095799D" w:rsidRDefault="00960EC3" w:rsidP="00793D50">
      <w:pPr>
        <w:pStyle w:val="Heading1NoNumb"/>
        <w:ind w:left="851"/>
      </w:pPr>
      <w:bookmarkStart w:id="491" w:name="_Toc401654882"/>
      <w:bookmarkStart w:id="492" w:name="_Toc409778596"/>
      <w:bookmarkEnd w:id="18"/>
      <w:bookmarkEnd w:id="19"/>
      <w:bookmarkEnd w:id="20"/>
      <w:r w:rsidRPr="000D323B">
        <w:lastRenderedPageBreak/>
        <w:t>Conclusions</w:t>
      </w:r>
      <w:bookmarkEnd w:id="491"/>
      <w:bookmarkEnd w:id="492"/>
    </w:p>
    <w:p w:rsidR="00DC0060" w:rsidRDefault="00DC0060" w:rsidP="00231203">
      <w:pPr>
        <w:pStyle w:val="Heading3NoNumb"/>
        <w:ind w:left="851"/>
      </w:pPr>
      <w:bookmarkStart w:id="493" w:name="_Toc409778597"/>
      <w:r>
        <w:t>Institutional framework</w:t>
      </w:r>
      <w:bookmarkEnd w:id="493"/>
    </w:p>
    <w:p w:rsidR="00DC0060" w:rsidRPr="00793D50" w:rsidRDefault="00DC0060" w:rsidP="00793D50">
      <w:pPr>
        <w:ind w:left="851"/>
        <w:jc w:val="both"/>
        <w:rPr>
          <w:rFonts w:cs="Arial"/>
        </w:rPr>
      </w:pPr>
      <w:r>
        <w:rPr>
          <w:rFonts w:cs="Arial"/>
        </w:rPr>
        <w:t xml:space="preserve">For the purposes of this study, most administrative judicial proceedings are dealt with by way of judicial review </w:t>
      </w:r>
      <w:r>
        <w:rPr>
          <w:rFonts w:ascii="Calibri" w:hAnsi="Calibri" w:cs="Calibri"/>
        </w:rPr>
        <w:t>‒</w:t>
      </w:r>
      <w:r>
        <w:rPr>
          <w:rFonts w:cs="Arial"/>
        </w:rPr>
        <w:t xml:space="preserve"> primarily in the administrative courts, and by way of proceedings before administrative tribunals. Decisions taken in certain sectors, e.g. </w:t>
      </w:r>
      <w:r>
        <w:rPr>
          <w:rFonts w:cs="Arial"/>
          <w:bCs/>
        </w:rPr>
        <w:t>placement of children into care (as a general rule) and the imposition of administrative sanctions</w:t>
      </w:r>
      <w:r>
        <w:rPr>
          <w:rFonts w:cs="Arial"/>
        </w:rPr>
        <w:t xml:space="preserve"> can be subject to judicial review proceedings. </w:t>
      </w:r>
      <w:r>
        <w:rPr>
          <w:rFonts w:cs="Arial"/>
          <w:bCs/>
        </w:rPr>
        <w:t xml:space="preserve">The placement of children into care is not always dealt with by judicial review proceedings, but where a welfare issue arises, it is likely that the administrative court would refer the case to a family court. </w:t>
      </w:r>
      <w:r>
        <w:rPr>
          <w:rFonts w:cs="Arial"/>
        </w:rPr>
        <w:t xml:space="preserve">In Northern IrelandI there is no administrative court </w:t>
      </w:r>
      <w:r>
        <w:rPr>
          <w:rFonts w:ascii="Calibri" w:hAnsi="Calibri" w:cs="Calibri"/>
        </w:rPr>
        <w:t>‒</w:t>
      </w:r>
      <w:r>
        <w:rPr>
          <w:rFonts w:cs="Arial"/>
        </w:rPr>
        <w:t xml:space="preserve"> rather; the High Court would refer the case to the family court</w:t>
      </w:r>
      <w:r>
        <w:rPr>
          <w:rStyle w:val="FootnoteReference"/>
        </w:rPr>
        <w:footnoteReference w:id="419"/>
      </w:r>
      <w:r>
        <w:rPr>
          <w:rFonts w:cs="Arial"/>
        </w:rPr>
        <w:t xml:space="preserve">. Administrative tribunals decide disputes in areas including immigration, health, education and social care. First-tier Tribunal chambers of relevance to children include:  the Health, Education and Social Care Chamber </w:t>
      </w:r>
      <w:r>
        <w:rPr>
          <w:rFonts w:cs="Arial"/>
          <w:color w:val="000000"/>
        </w:rPr>
        <w:t xml:space="preserve">and </w:t>
      </w:r>
      <w:r>
        <w:rPr>
          <w:rFonts w:cs="Arial"/>
        </w:rPr>
        <w:t xml:space="preserve">the Immigration and Asylum Chamber. Tribunals of relevance in Northern Ireland include the Special Educational Needs and Disability Tribunal (SENDIST) and the </w:t>
      </w:r>
      <w:r>
        <w:rPr>
          <w:rFonts w:cs="Arial"/>
          <w:color w:val="000000"/>
        </w:rPr>
        <w:t xml:space="preserve">Mental Health Review Tribunal (MHRT). </w:t>
      </w:r>
    </w:p>
    <w:p w:rsidR="00DC0060" w:rsidRDefault="00DC0060" w:rsidP="00231203">
      <w:pPr>
        <w:pStyle w:val="Heading3NoNumb"/>
        <w:ind w:left="851"/>
      </w:pPr>
      <w:bookmarkStart w:id="494" w:name="_Toc409778598"/>
      <w:r>
        <w:t>General approach and principles</w:t>
      </w:r>
      <w:bookmarkEnd w:id="494"/>
    </w:p>
    <w:p w:rsidR="00DC0060" w:rsidRPr="00793D50" w:rsidRDefault="00DC0060" w:rsidP="00793D50">
      <w:pPr>
        <w:ind w:left="851"/>
        <w:jc w:val="both"/>
        <w:rPr>
          <w:rFonts w:cs="Arial"/>
        </w:rPr>
      </w:pPr>
      <w:r>
        <w:rPr>
          <w:rFonts w:cs="Arial"/>
        </w:rPr>
        <w:t xml:space="preserve">When determining any question with regard to the child’s upbringing, UK courts are required by law to have paramount consideration for the child’s welfare (the Welfare Principle). Whether or not the Welfare Principle applies to judicial review or tribunal proceedings will likely be decided by the court on a case-by-case basis. Case law suggests that the paramountcy of a child’s welfare under the </w:t>
      </w:r>
      <w:hyperlink r:id="rId188" w:history="1">
        <w:r>
          <w:rPr>
            <w:rStyle w:val="Hyperlink"/>
            <w:rFonts w:cs="Arial"/>
          </w:rPr>
          <w:t>Children Act 1989</w:t>
        </w:r>
      </w:hyperlink>
      <w:r>
        <w:rPr>
          <w:rStyle w:val="Hyperlink"/>
          <w:rFonts w:cs="Arial"/>
        </w:rPr>
        <w:t xml:space="preserve"> </w:t>
      </w:r>
      <w:r>
        <w:rPr>
          <w:rFonts w:cs="Arial"/>
        </w:rPr>
        <w:t>will not apply unless the court is charged with determining a question regarding a child's upbringing.</w:t>
      </w:r>
    </w:p>
    <w:p w:rsidR="00DC0060" w:rsidRDefault="00DC0060" w:rsidP="00231203">
      <w:pPr>
        <w:pStyle w:val="Heading3NoNumb"/>
        <w:ind w:left="851"/>
      </w:pPr>
      <w:bookmarkStart w:id="495" w:name="_Toc409778599"/>
      <w:r>
        <w:t>Monitoring mechanisms, multidisciplinary approach and training</w:t>
      </w:r>
      <w:bookmarkEnd w:id="495"/>
      <w:r>
        <w:t xml:space="preserve"> </w:t>
      </w:r>
    </w:p>
    <w:p w:rsidR="003E2B69" w:rsidRPr="003E2B69" w:rsidRDefault="00DC0060" w:rsidP="00793D50">
      <w:pPr>
        <w:ind w:left="851"/>
        <w:jc w:val="both"/>
        <w:rPr>
          <w:rFonts w:cs="Arial"/>
        </w:rPr>
      </w:pPr>
      <w:r>
        <w:rPr>
          <w:rFonts w:cs="Arial"/>
          <w:color w:val="000000"/>
        </w:rPr>
        <w:t>The Children’s Commissioners in each jurisdiction promotes the views and best interests of children and young people, while the P</w:t>
      </w:r>
      <w:r>
        <w:rPr>
          <w:rFonts w:cs="Arial"/>
        </w:rPr>
        <w:t>arliamentary, Health Service Local Government Ombudsman in England and Wales deal with complaints from individuals.  Local authorities in England and Wales have a statutory duty to promote co-operation between themselves, ‘relevant partners’ and other appropriate persons/bodies. The Common Assessment Framework (CAF) is used by child welfare practitioners in the UK to identify a child’s needs, deliver coordinated services and review progress. Professionals who come into contact with children including</w:t>
      </w:r>
      <w:r>
        <w:rPr>
          <w:rFonts w:cs="Arial"/>
          <w:color w:val="000000"/>
          <w:shd w:val="clear" w:color="auto" w:fill="FFFFFF"/>
        </w:rPr>
        <w:t xml:space="preserve"> judges, </w:t>
      </w:r>
      <w:r>
        <w:rPr>
          <w:rFonts w:cs="Arial"/>
        </w:rPr>
        <w:t xml:space="preserve">solicitors, registered social workers, </w:t>
      </w:r>
      <w:r>
        <w:rPr>
          <w:rFonts w:cs="Arial"/>
          <w:color w:val="000000"/>
          <w:shd w:val="clear" w:color="auto" w:fill="FFFFFF"/>
        </w:rPr>
        <w:t xml:space="preserve">and Children’s Guardians/guardians </w:t>
      </w:r>
      <w:r w:rsidRPr="0074147B">
        <w:rPr>
          <w:rFonts w:cs="Arial"/>
          <w:color w:val="000000"/>
          <w:shd w:val="clear" w:color="auto" w:fill="FFFFFF"/>
        </w:rPr>
        <w:t>ad litem</w:t>
      </w:r>
      <w:r>
        <w:rPr>
          <w:rFonts w:cs="Arial"/>
        </w:rPr>
        <w:t xml:space="preserve"> are required to meet specific standards of proficiency, experience, training and Continuing Professional Development (CPD).</w:t>
      </w:r>
    </w:p>
    <w:p w:rsidR="00DC0060" w:rsidRPr="00793D50" w:rsidRDefault="00DC0060" w:rsidP="00231203">
      <w:pPr>
        <w:pStyle w:val="Heading3NoNumb"/>
        <w:ind w:left="851"/>
      </w:pPr>
      <w:bookmarkStart w:id="496" w:name="_Toc409778600"/>
      <w:r>
        <w:t>The child as an actor in administrative judicial proceedings</w:t>
      </w:r>
      <w:bookmarkEnd w:id="496"/>
    </w:p>
    <w:p w:rsidR="00DC0060" w:rsidRDefault="00DC0060" w:rsidP="00231203">
      <w:pPr>
        <w:pStyle w:val="Heading3NoNumb"/>
        <w:ind w:left="851"/>
      </w:pPr>
      <w:bookmarkStart w:id="497" w:name="_Toc409778601"/>
      <w:r>
        <w:t>Judicial review proceedings</w:t>
      </w:r>
      <w:bookmarkEnd w:id="497"/>
    </w:p>
    <w:p w:rsidR="00DC0060" w:rsidRPr="00793D50" w:rsidRDefault="00DC0060" w:rsidP="00793D50">
      <w:pPr>
        <w:ind w:left="851"/>
        <w:jc w:val="both"/>
        <w:rPr>
          <w:rFonts w:cs="Arial"/>
        </w:rPr>
      </w:pPr>
      <w:r>
        <w:rPr>
          <w:rFonts w:cs="Arial"/>
        </w:rPr>
        <w:t xml:space="preserve">UK legislation governing judicial review proceedings generally defines ‘child’ as any person under the age of 18. All children must have a litigation friend/next friend/guardian </w:t>
      </w:r>
      <w:r w:rsidRPr="0074147B">
        <w:rPr>
          <w:rFonts w:cs="Arial"/>
        </w:rPr>
        <w:t>ad litem</w:t>
      </w:r>
      <w:r>
        <w:rPr>
          <w:rFonts w:cs="Arial"/>
        </w:rPr>
        <w:t xml:space="preserve">, to bring proceedings on their behalf, unless the court makes an order to the contrary. The child may fall into the category of an ‘interested party’ if ‘directly affected’ by a claim for judicial review. Child interveners have the same rights and obligations as child parties. No specific provisions have been identified regarding child witnesses. </w:t>
      </w:r>
      <w:r>
        <w:rPr>
          <w:rFonts w:cs="Arial"/>
          <w:bCs/>
        </w:rPr>
        <w:t>Children can only be involved in judicial review as parties, interveners and witnesses.</w:t>
      </w:r>
    </w:p>
    <w:p w:rsidR="00DC0060" w:rsidRDefault="00DC0060" w:rsidP="00231203">
      <w:pPr>
        <w:pStyle w:val="Heading3NoNumb"/>
        <w:ind w:left="851"/>
      </w:pPr>
      <w:bookmarkStart w:id="498" w:name="_Toc409778602"/>
      <w:r>
        <w:t>Family proceedings</w:t>
      </w:r>
      <w:bookmarkEnd w:id="498"/>
    </w:p>
    <w:p w:rsidR="00DC0060" w:rsidRPr="00793D50" w:rsidRDefault="00DC0060" w:rsidP="00793D50">
      <w:pPr>
        <w:ind w:left="851"/>
        <w:jc w:val="both"/>
        <w:rPr>
          <w:rFonts w:cs="Arial"/>
          <w:bCs/>
        </w:rPr>
      </w:pPr>
      <w:r>
        <w:rPr>
          <w:rFonts w:cs="Arial"/>
          <w:bCs/>
        </w:rPr>
        <w:t xml:space="preserve">In private family proceedings, the court can make a child party to the proceedings if it is in the child’s best interests to do so. </w:t>
      </w:r>
      <w:r>
        <w:rPr>
          <w:rFonts w:cs="Arial"/>
        </w:rPr>
        <w:t xml:space="preserve">The court may order a child to join as a third party in order to resolve all of the matters in dispute, or when there is an issue involving him/her and an </w:t>
      </w:r>
      <w:r>
        <w:rPr>
          <w:rFonts w:cs="Arial"/>
        </w:rPr>
        <w:lastRenderedPageBreak/>
        <w:t>existing party connected to the proceedings, and it is desirable to add him/her in order to resolve that issue.</w:t>
      </w:r>
      <w:r>
        <w:rPr>
          <w:rFonts w:cs="Arial"/>
          <w:bCs/>
        </w:rPr>
        <w:t xml:space="preserve"> The </w:t>
      </w:r>
      <w:hyperlink r:id="rId189" w:history="1">
        <w:r w:rsidRPr="00E11DCC">
          <w:rPr>
            <w:rStyle w:val="Hyperlink"/>
            <w:rFonts w:cs="Arial"/>
            <w:bCs/>
          </w:rPr>
          <w:t>Children Act 1989</w:t>
        </w:r>
      </w:hyperlink>
      <w:r w:rsidRPr="00E11DCC">
        <w:rPr>
          <w:rStyle w:val="Hyperlink"/>
          <w:rFonts w:cs="Arial"/>
        </w:rPr>
        <w:t>/</w:t>
      </w:r>
      <w:hyperlink r:id="rId190" w:history="1">
        <w:r>
          <w:rPr>
            <w:rStyle w:val="Hyperlink"/>
            <w:rFonts w:cs="Arial"/>
            <w:bCs/>
          </w:rPr>
          <w:t>Children (Northern Ireland) Order 1995</w:t>
        </w:r>
      </w:hyperlink>
      <w:r>
        <w:t>,</w:t>
      </w:r>
      <w:r>
        <w:rPr>
          <w:rFonts w:cs="Arial"/>
          <w:bCs/>
        </w:rPr>
        <w:t xml:space="preserve"> provides for the court to appoint an officer of CAFCASS/Welsh Family Proceedings officer/ guardian </w:t>
      </w:r>
      <w:r w:rsidRPr="0074147B">
        <w:rPr>
          <w:rFonts w:cs="Arial"/>
          <w:bCs/>
        </w:rPr>
        <w:t>ad litem</w:t>
      </w:r>
      <w:r>
        <w:rPr>
          <w:rFonts w:cs="Arial"/>
          <w:bCs/>
        </w:rPr>
        <w:t xml:space="preserve"> to represent a child for the purposes of ‘specified proceedings’ including applications for care orders, supervision orders, child assessment orders and emergency protection order.</w:t>
      </w:r>
    </w:p>
    <w:p w:rsidR="00DC0060" w:rsidRDefault="00DC0060" w:rsidP="00231203">
      <w:pPr>
        <w:pStyle w:val="Heading3NoNumb"/>
        <w:ind w:left="851"/>
      </w:pPr>
      <w:bookmarkStart w:id="499" w:name="_Toc409778603"/>
      <w:r>
        <w:t>Administrative tribunals</w:t>
      </w:r>
      <w:bookmarkEnd w:id="499"/>
    </w:p>
    <w:p w:rsidR="00DC0060" w:rsidRPr="00793D50" w:rsidRDefault="00DC0060" w:rsidP="00793D50">
      <w:pPr>
        <w:ind w:left="851"/>
        <w:jc w:val="both"/>
        <w:rPr>
          <w:rFonts w:cs="Arial"/>
          <w:bCs/>
        </w:rPr>
      </w:pPr>
      <w:r>
        <w:rPr>
          <w:rFonts w:cs="Arial"/>
          <w:bCs/>
        </w:rPr>
        <w:t xml:space="preserve">Each tribunal procedure has its own rules of practice and procedure, some of which apply specifically to children, e.g. </w:t>
      </w:r>
      <w:r>
        <w:rPr>
          <w:rFonts w:cs="Arial"/>
        </w:rPr>
        <w:t xml:space="preserve">Immigration and asylum-related proceedings are heard in the first instance by administrative tribunals. Guidance generally defines </w:t>
      </w:r>
      <w:r>
        <w:rPr>
          <w:rFonts w:cs="Arial"/>
          <w:bCs/>
        </w:rPr>
        <w:t xml:space="preserve">‘child’ as a person under the age of 18, but not all Tribunal rules define ‘child’. In some cases, judicial guidance requires each party to provide the views of the child concerning the issues raised by the proceedings. One notable exception is the administrative tribunal relating to mental health proceedings, which has no procedural rules in relation to children. </w:t>
      </w:r>
      <w:r>
        <w:rPr>
          <w:rFonts w:cs="Arial"/>
        </w:rPr>
        <w:t xml:space="preserve">It is unlikely that children would be involved in the roles of defendants in tribunal proceedings. </w:t>
      </w:r>
      <w:r>
        <w:rPr>
          <w:rFonts w:cs="Arial"/>
          <w:bCs/>
        </w:rPr>
        <w:t xml:space="preserve">Judicial guidance provides that children may be required to give evidence. In health proceedings, parents/carers will normally bring the appeal on the child’s behalf. No rules or guidance have been identified regarding the rights or obligations of interveners, defendants, witnesses or subjects. </w:t>
      </w:r>
    </w:p>
    <w:p w:rsidR="00DC0060" w:rsidRDefault="00DC0060" w:rsidP="00231203">
      <w:pPr>
        <w:pStyle w:val="Heading3NoNumb"/>
        <w:ind w:left="851"/>
      </w:pPr>
      <w:bookmarkStart w:id="500" w:name="_Toc409778604"/>
      <w:r>
        <w:t>School admissions and exclusions</w:t>
      </w:r>
      <w:bookmarkEnd w:id="500"/>
    </w:p>
    <w:p w:rsidR="00DC0060" w:rsidRDefault="00DC0060" w:rsidP="00793D50">
      <w:pPr>
        <w:ind w:left="851"/>
        <w:jc w:val="both"/>
        <w:rPr>
          <w:rFonts w:cs="Arial"/>
          <w:b/>
        </w:rPr>
      </w:pPr>
      <w:r>
        <w:rPr>
          <w:rFonts w:cs="Arial"/>
          <w:bCs/>
        </w:rPr>
        <w:t xml:space="preserve">As a general rule, schools admission and exclusion cases </w:t>
      </w:r>
      <w:r>
        <w:rPr>
          <w:rFonts w:cs="Arial"/>
        </w:rPr>
        <w:t>are heard by review panels, which perform a separate judicial function from tribunals and administrative courts.  Appeals against admission decisions are normally made by parents or by the child in certain circumstances. Appeals against permanent exclusion decisions may be made by a “relevant person”, according to the age of the child.</w:t>
      </w:r>
      <w:r>
        <w:rPr>
          <w:rFonts w:cs="Arial"/>
          <w:bCs/>
        </w:rPr>
        <w:t xml:space="preserve"> Final decisions of admissions appeals can only be challenged by judicial review through the administrative courts.</w:t>
      </w:r>
      <w:r>
        <w:rPr>
          <w:rFonts w:cs="Arial"/>
          <w:b/>
        </w:rPr>
        <w:t xml:space="preserve"> </w:t>
      </w:r>
      <w:r>
        <w:rPr>
          <w:rFonts w:cs="Arial"/>
        </w:rPr>
        <w:t>No rules/guidance regulating the rights and obligations of child interveners or witnesses have been identified.</w:t>
      </w:r>
    </w:p>
    <w:p w:rsidR="00DC0060" w:rsidRDefault="00DC0060" w:rsidP="00231203">
      <w:pPr>
        <w:pStyle w:val="Heading3NoNumb"/>
        <w:ind w:left="851"/>
      </w:pPr>
      <w:bookmarkStart w:id="501" w:name="_Toc409778605"/>
      <w:r>
        <w:t>Provision of Information</w:t>
      </w:r>
      <w:bookmarkEnd w:id="501"/>
    </w:p>
    <w:p w:rsidR="00DC0060" w:rsidRDefault="00DC0060" w:rsidP="00231203">
      <w:pPr>
        <w:pStyle w:val="Heading3NoNumb"/>
        <w:ind w:left="851"/>
      </w:pPr>
      <w:bookmarkStart w:id="502" w:name="_Toc409778606"/>
      <w:r>
        <w:t>Judicial review proceedings</w:t>
      </w:r>
      <w:bookmarkEnd w:id="502"/>
    </w:p>
    <w:p w:rsidR="00DC0060" w:rsidRPr="00793D50" w:rsidRDefault="00DC0060" w:rsidP="00793D50">
      <w:pPr>
        <w:ind w:left="851"/>
        <w:jc w:val="both"/>
        <w:rPr>
          <w:rFonts w:cs="Arial"/>
        </w:rPr>
      </w:pPr>
      <w:r>
        <w:rPr>
          <w:rFonts w:cs="Arial"/>
        </w:rPr>
        <w:t>No statutory/policy provisions have been identified regarding provision of information for the child. However, in practice, the child’s representative, i.e. litigation friend/next friend/guardian ad litem would provide information. Children cannot be ‘subjects’ of judicial review proceedings.</w:t>
      </w:r>
    </w:p>
    <w:p w:rsidR="00DC0060" w:rsidRDefault="00DC0060" w:rsidP="00231203">
      <w:pPr>
        <w:pStyle w:val="Heading3NoNumb"/>
        <w:ind w:left="851"/>
      </w:pPr>
      <w:bookmarkStart w:id="503" w:name="_Toc409778607"/>
      <w:r>
        <w:t>Family proceedings</w:t>
      </w:r>
      <w:bookmarkEnd w:id="503"/>
    </w:p>
    <w:p w:rsidR="00DC0060" w:rsidRDefault="00DC0060" w:rsidP="00793D50">
      <w:pPr>
        <w:ind w:left="851"/>
        <w:jc w:val="both"/>
        <w:rPr>
          <w:rFonts w:cs="Arial"/>
        </w:rPr>
      </w:pPr>
      <w:r>
        <w:rPr>
          <w:rFonts w:cs="Arial"/>
        </w:rPr>
        <w:t xml:space="preserve">The child plaintiffs/defendants are normally represented in family proceedings by a Children’s Guardian/guardian </w:t>
      </w:r>
      <w:r w:rsidRPr="0074147B">
        <w:rPr>
          <w:rFonts w:cs="Arial"/>
        </w:rPr>
        <w:t>ad litem</w:t>
      </w:r>
      <w:r>
        <w:rPr>
          <w:rFonts w:cs="Arial"/>
        </w:rPr>
        <w:t xml:space="preserve">, who will normally provide information. No provisions have been identified regarding the provision of information in a child-friendly manner, in a language that the child understands, or adapted to his/her age, maturity, gender and cultural sensitivity. However in practice, the Children’s Guardian/guardian </w:t>
      </w:r>
      <w:r w:rsidRPr="0074147B">
        <w:rPr>
          <w:rFonts w:cs="Arial"/>
        </w:rPr>
        <w:t>ad litem</w:t>
      </w:r>
      <w:r>
        <w:rPr>
          <w:rFonts w:cs="Arial"/>
        </w:rPr>
        <w:t xml:space="preserve"> will provide such information. Children who are party to, and the subject of, specified family proceedings will receive support from the Children’s Guardian/CAFCASS officer/Welsh Family Proceedings officer, or the NI Guardian Ad Litem Agency (NIGALA). The Children’s Guardian/NIGALA has a general legal duty to provide information, advice and support to children and their families.</w:t>
      </w:r>
    </w:p>
    <w:p w:rsidR="00DC0060" w:rsidRDefault="00DC0060" w:rsidP="00231203">
      <w:pPr>
        <w:pStyle w:val="Heading3NoNumb"/>
        <w:ind w:left="851"/>
      </w:pPr>
      <w:bookmarkStart w:id="504" w:name="_Toc409778608"/>
      <w:r>
        <w:t>Administrative tribunals</w:t>
      </w:r>
      <w:bookmarkEnd w:id="504"/>
    </w:p>
    <w:p w:rsidR="00DC0060" w:rsidRDefault="00DC0060" w:rsidP="003E2B69">
      <w:pPr>
        <w:pStyle w:val="BodyText"/>
        <w:jc w:val="both"/>
        <w:rPr>
          <w:rFonts w:cs="Arial"/>
        </w:rPr>
      </w:pPr>
      <w:r>
        <w:rPr>
          <w:rFonts w:cs="Arial"/>
        </w:rPr>
        <w:t xml:space="preserve">In asylum and immigration tribunal proceedings, judges are required to identify and record whether or not the children are legally represented. However, there is no provision for a Tribunal-appointed guardian, intermediary or facilitator in such proceedings. Furthermore, no provisions have been identified regarding the availability of information services, special </w:t>
      </w:r>
      <w:r>
        <w:rPr>
          <w:rFonts w:cs="Arial"/>
        </w:rPr>
        <w:lastRenderedPageBreak/>
        <w:t>arrangements for those resident in different Member States, or the availability of child-friendly materials. In health tribunal proceedings, no provisions have been identified regarding how information should be provided to children.</w:t>
      </w:r>
    </w:p>
    <w:p w:rsidR="00DC0060" w:rsidRDefault="00DC0060" w:rsidP="003E2B69">
      <w:pPr>
        <w:pStyle w:val="BodyText"/>
        <w:jc w:val="both"/>
        <w:rPr>
          <w:rFonts w:cs="Arial"/>
        </w:rPr>
      </w:pPr>
    </w:p>
    <w:p w:rsidR="00DC0060" w:rsidRDefault="00DC0060" w:rsidP="00231203">
      <w:pPr>
        <w:pStyle w:val="Heading3NoNumb"/>
        <w:ind w:left="851"/>
      </w:pPr>
      <w:bookmarkStart w:id="505" w:name="_Toc409778609"/>
      <w:r>
        <w:t>School admissions and exclusions</w:t>
      </w:r>
      <w:bookmarkEnd w:id="505"/>
    </w:p>
    <w:p w:rsidR="00DC0060" w:rsidRPr="00793D50" w:rsidRDefault="00DC0060" w:rsidP="00793D50">
      <w:pPr>
        <w:pStyle w:val="CommentText"/>
        <w:ind w:left="851"/>
        <w:jc w:val="both"/>
        <w:rPr>
          <w:rFonts w:cs="Arial"/>
          <w:lang w:val="en-GB"/>
        </w:rPr>
      </w:pPr>
      <w:r>
        <w:rPr>
          <w:rFonts w:cs="Arial"/>
          <w:lang w:val="en-GB"/>
        </w:rPr>
        <w:t xml:space="preserve">The child’s parent will normally bring a claim on the child’s behalf. </w:t>
      </w:r>
    </w:p>
    <w:p w:rsidR="00DC0060" w:rsidRDefault="00DC0060" w:rsidP="00231203">
      <w:pPr>
        <w:pStyle w:val="Heading3NoNumb"/>
        <w:ind w:left="851"/>
      </w:pPr>
      <w:bookmarkStart w:id="506" w:name="_Toc409778610"/>
      <w:r>
        <w:t>Protection of the child’s private/family life</w:t>
      </w:r>
      <w:bookmarkEnd w:id="506"/>
    </w:p>
    <w:p w:rsidR="00DC0060" w:rsidRDefault="00DC0060" w:rsidP="00231203">
      <w:pPr>
        <w:pStyle w:val="Heading3NoNumb"/>
        <w:ind w:left="851"/>
      </w:pPr>
      <w:bookmarkStart w:id="507" w:name="_Toc409778611"/>
      <w:r>
        <w:t>Judicial review proceedings</w:t>
      </w:r>
      <w:bookmarkEnd w:id="507"/>
    </w:p>
    <w:p w:rsidR="00DC0060" w:rsidRPr="00793D50" w:rsidRDefault="00DC0060" w:rsidP="00793D50">
      <w:pPr>
        <w:widowControl w:val="0"/>
        <w:autoSpaceDE w:val="0"/>
        <w:autoSpaceDN w:val="0"/>
        <w:adjustRightInd w:val="0"/>
        <w:ind w:left="851"/>
        <w:jc w:val="both"/>
        <w:rPr>
          <w:rFonts w:cs="Arial"/>
        </w:rPr>
      </w:pPr>
      <w:r w:rsidRPr="0075678D">
        <w:rPr>
          <w:rFonts w:cs="Arial"/>
        </w:rPr>
        <w:t xml:space="preserve">Regarding </w:t>
      </w:r>
      <w:r w:rsidRPr="0075678D">
        <w:rPr>
          <w:rFonts w:cs="Arial"/>
          <w:bCs/>
        </w:rPr>
        <w:t xml:space="preserve">privacy for the child as </w:t>
      </w:r>
      <w:r>
        <w:rPr>
          <w:rFonts w:cs="Arial"/>
          <w:bCs/>
        </w:rPr>
        <w:t xml:space="preserve">a </w:t>
      </w:r>
      <w:r w:rsidRPr="0075678D">
        <w:rPr>
          <w:rFonts w:cs="Arial"/>
          <w:bCs/>
        </w:rPr>
        <w:t>plaintiff/defendant/witness,</w:t>
      </w:r>
      <w:r w:rsidRPr="0075678D">
        <w:rPr>
          <w:rFonts w:cs="Arial"/>
        </w:rPr>
        <w:t xml:space="preserve"> the court has the power to </w:t>
      </w:r>
      <w:r w:rsidRPr="0074147B">
        <w:rPr>
          <w:rFonts w:cs="Arial"/>
        </w:rPr>
        <w:t xml:space="preserve">prohibit newspapers/broadcasts from </w:t>
      </w:r>
      <w:r w:rsidRPr="0075678D">
        <w:rPr>
          <w:rFonts w:cs="Arial"/>
        </w:rPr>
        <w:t>revealing the identity of the child involved, or the address of the child’s school.</w:t>
      </w:r>
      <w:r>
        <w:rPr>
          <w:rFonts w:cs="Arial"/>
        </w:rPr>
        <w:t xml:space="preserve"> </w:t>
      </w:r>
    </w:p>
    <w:p w:rsidR="00DC0060" w:rsidRDefault="00DC0060" w:rsidP="00231203">
      <w:pPr>
        <w:pStyle w:val="Heading3NoNumb"/>
        <w:ind w:left="851"/>
      </w:pPr>
      <w:bookmarkStart w:id="508" w:name="_Toc409778612"/>
      <w:r>
        <w:t>Family proceedings</w:t>
      </w:r>
      <w:bookmarkEnd w:id="508"/>
    </w:p>
    <w:p w:rsidR="00DC0060" w:rsidRDefault="00DC0060" w:rsidP="00793D50">
      <w:pPr>
        <w:ind w:left="851"/>
        <w:jc w:val="both"/>
        <w:rPr>
          <w:rFonts w:cs="Arial"/>
          <w:b/>
        </w:rPr>
      </w:pPr>
      <w:r>
        <w:rPr>
          <w:rFonts w:cs="Arial"/>
        </w:rPr>
        <w:t xml:space="preserve">Most family/care related proceedings, in the UK, involving children, are held in private, unless the court directs otherwise. Where any private proceedings are brought under the </w:t>
      </w:r>
      <w:hyperlink r:id="rId191" w:history="1">
        <w:r>
          <w:rPr>
            <w:rStyle w:val="Hyperlink"/>
            <w:rFonts w:cs="Arial"/>
          </w:rPr>
          <w:t>Children Act 1989</w:t>
        </w:r>
      </w:hyperlink>
      <w:r>
        <w:rPr>
          <w:rFonts w:cs="Arial"/>
        </w:rPr>
        <w:t>/</w:t>
      </w:r>
      <w:hyperlink r:id="rId192" w:history="1">
        <w:r>
          <w:rPr>
            <w:rStyle w:val="Hyperlink"/>
            <w:rFonts w:cs="Arial"/>
          </w:rPr>
          <w:t>Children’s Order 1995</w:t>
        </w:r>
      </w:hyperlink>
      <w:r>
        <w:rPr>
          <w:rStyle w:val="Hyperlink"/>
          <w:rFonts w:cs="Arial"/>
        </w:rPr>
        <w:t>,</w:t>
      </w:r>
      <w:r>
        <w:rPr>
          <w:rFonts w:cs="Arial"/>
        </w:rPr>
        <w:t xml:space="preserve"> or relate to the upbringing of a child, their publication may constitute a contempt of court.</w:t>
      </w:r>
    </w:p>
    <w:p w:rsidR="00DC0060" w:rsidRDefault="00DC0060" w:rsidP="00231203">
      <w:pPr>
        <w:pStyle w:val="Heading3NoNumb"/>
        <w:ind w:left="851"/>
      </w:pPr>
      <w:bookmarkStart w:id="509" w:name="_Toc409778613"/>
      <w:r>
        <w:t>Tribunal proceedings</w:t>
      </w:r>
      <w:bookmarkEnd w:id="509"/>
      <w:r>
        <w:t xml:space="preserve"> </w:t>
      </w:r>
    </w:p>
    <w:p w:rsidR="00DC0060" w:rsidRDefault="00DC0060" w:rsidP="00793D50">
      <w:pPr>
        <w:ind w:left="851"/>
        <w:jc w:val="both"/>
        <w:rPr>
          <w:rFonts w:cs="Arial"/>
        </w:rPr>
      </w:pPr>
      <w:r>
        <w:rPr>
          <w:rFonts w:cs="Arial"/>
          <w:bCs/>
        </w:rPr>
        <w:t xml:space="preserve">Tribunals may </w:t>
      </w:r>
      <w:r>
        <w:rPr>
          <w:rFonts w:cs="Arial"/>
        </w:rPr>
        <w:t xml:space="preserve">exclude members of the public from hearings if necessary </w:t>
      </w:r>
      <w:r>
        <w:rPr>
          <w:rFonts w:ascii="Calibri" w:hAnsi="Calibri" w:cs="Calibri"/>
        </w:rPr>
        <w:t>‒</w:t>
      </w:r>
      <w:r>
        <w:rPr>
          <w:rFonts w:cs="Arial"/>
        </w:rPr>
        <w:t xml:space="preserve"> to protect the private lives of parties or the best interests of the children. N</w:t>
      </w:r>
      <w:r>
        <w:rPr>
          <w:rFonts w:cs="Arial"/>
          <w:bCs/>
        </w:rPr>
        <w:t>o other provisions regarding protection of the child’s personal data have been identified.</w:t>
      </w:r>
      <w:r>
        <w:rPr>
          <w:rFonts w:cs="Arial"/>
        </w:rPr>
        <w:t xml:space="preserve"> SEN/disability discrimination cases must be held in private, unless in the interests of justice to be held in public. No other provisions </w:t>
      </w:r>
      <w:r>
        <w:rPr>
          <w:rFonts w:cs="Arial"/>
          <w:bCs/>
        </w:rPr>
        <w:t>regarding the protection of the child’s personal data</w:t>
      </w:r>
      <w:r>
        <w:rPr>
          <w:rFonts w:cs="Arial"/>
        </w:rPr>
        <w:t xml:space="preserve"> have been identified. There is no First-tier Tribunal in Northern Ireland.</w:t>
      </w:r>
    </w:p>
    <w:p w:rsidR="00DC0060" w:rsidRDefault="00DC0060" w:rsidP="00231203">
      <w:pPr>
        <w:pStyle w:val="Heading3NoNumb"/>
        <w:ind w:left="851"/>
      </w:pPr>
      <w:bookmarkStart w:id="510" w:name="_Toc409778614"/>
      <w:r>
        <w:t>School admissions and exclusions</w:t>
      </w:r>
      <w:bookmarkEnd w:id="510"/>
    </w:p>
    <w:p w:rsidR="00DC0060" w:rsidRPr="00793D50" w:rsidRDefault="00DC0060" w:rsidP="00793D50">
      <w:pPr>
        <w:widowControl w:val="0"/>
        <w:autoSpaceDE w:val="0"/>
        <w:autoSpaceDN w:val="0"/>
        <w:adjustRightInd w:val="0"/>
        <w:ind w:left="851"/>
        <w:jc w:val="both"/>
        <w:rPr>
          <w:rFonts w:cs="Arial"/>
        </w:rPr>
      </w:pPr>
      <w:r>
        <w:rPr>
          <w:rFonts w:cs="Arial"/>
        </w:rPr>
        <w:t>Generally, admission and exclusion appeals must be held in private, unless the panels, (or Education and Library Board in Northern Ireland), direct otherwise. Panels are subject to the same restrictions as all public bodies in protecting personal data</w:t>
      </w:r>
      <w:r>
        <w:rPr>
          <w:rStyle w:val="FootnoteReference"/>
        </w:rPr>
        <w:footnoteReference w:id="420"/>
      </w:r>
      <w:r>
        <w:rPr>
          <w:rFonts w:cs="Arial"/>
        </w:rPr>
        <w:t>.</w:t>
      </w:r>
    </w:p>
    <w:p w:rsidR="00DC0060" w:rsidRDefault="00DC0060" w:rsidP="00231203">
      <w:pPr>
        <w:pStyle w:val="Heading3NoNumb"/>
        <w:ind w:left="851"/>
      </w:pPr>
      <w:bookmarkStart w:id="511" w:name="_Toc409778615"/>
      <w:r>
        <w:t>Protection from harm during proceedings and interviews and ensuring a child-friendly process</w:t>
      </w:r>
      <w:bookmarkEnd w:id="511"/>
    </w:p>
    <w:p w:rsidR="00DC0060" w:rsidRDefault="00DC0060" w:rsidP="00231203">
      <w:pPr>
        <w:pStyle w:val="Heading3NoNumb"/>
        <w:ind w:left="851"/>
      </w:pPr>
      <w:bookmarkStart w:id="512" w:name="_Toc409778616"/>
      <w:r>
        <w:t>Judicial review proceedings</w:t>
      </w:r>
      <w:bookmarkEnd w:id="512"/>
    </w:p>
    <w:p w:rsidR="00DC0060" w:rsidRPr="00793D50" w:rsidRDefault="00DC0060" w:rsidP="00793D50">
      <w:pPr>
        <w:ind w:left="851"/>
        <w:jc w:val="both"/>
        <w:rPr>
          <w:rFonts w:cs="Arial"/>
        </w:rPr>
      </w:pPr>
      <w:r>
        <w:rPr>
          <w:rFonts w:cs="Arial"/>
        </w:rPr>
        <w:t>The placement of children into care, criminal offences committed by children below the MACR, and the imposition of administrative sanctions, can be subject to judicial review. Where a welfare issue arises in judicial review proceedings, the administrative court would refer the case to a family court. In Northern Ireland, the High Court deals with judicial reviews and would refer the case to the family court</w:t>
      </w:r>
      <w:r>
        <w:rPr>
          <w:rStyle w:val="FootnoteReference"/>
        </w:rPr>
        <w:footnoteReference w:id="421"/>
      </w:r>
      <w:r>
        <w:rPr>
          <w:rFonts w:cs="Arial"/>
        </w:rPr>
        <w:t xml:space="preserve">. The court has a general duty to manage cases expeditiously. No provisions have been identified requiring the court in judicial review proceedings to communicate with the child in accordance with his/her age, maturity or any communication difficulties. The litigation friend/next friend/guardian </w:t>
      </w:r>
      <w:r w:rsidRPr="0074147B">
        <w:rPr>
          <w:rFonts w:cs="Arial"/>
        </w:rPr>
        <w:t>ad litem</w:t>
      </w:r>
      <w:r>
        <w:rPr>
          <w:rFonts w:cs="Arial"/>
        </w:rPr>
        <w:t>, if the child is a defendant, will normally be the child’s parent or person with parental responsibility.</w:t>
      </w:r>
    </w:p>
    <w:p w:rsidR="00DC0060" w:rsidRDefault="00DC0060" w:rsidP="00231203">
      <w:pPr>
        <w:pStyle w:val="Heading3NoNumb"/>
        <w:ind w:left="851"/>
      </w:pPr>
      <w:bookmarkStart w:id="513" w:name="_Toc409778617"/>
      <w:r>
        <w:t>Family proceedings</w:t>
      </w:r>
      <w:bookmarkEnd w:id="513"/>
    </w:p>
    <w:p w:rsidR="00DC0060" w:rsidRDefault="00DC0060" w:rsidP="003E2B69">
      <w:pPr>
        <w:pStyle w:val="BodyText"/>
        <w:widowControl w:val="0"/>
        <w:tabs>
          <w:tab w:val="left" w:pos="720"/>
          <w:tab w:val="left" w:pos="1782"/>
        </w:tabs>
        <w:jc w:val="both"/>
        <w:rPr>
          <w:rFonts w:cs="Arial"/>
        </w:rPr>
      </w:pPr>
      <w:r>
        <w:rPr>
          <w:rFonts w:cs="Arial"/>
        </w:rPr>
        <w:t xml:space="preserve">In England and Wales, the ‘Timetable for the Child’ requires the court to take into account </w:t>
      </w:r>
      <w:r>
        <w:rPr>
          <w:rFonts w:cs="Arial"/>
        </w:rPr>
        <w:lastRenderedPageBreak/>
        <w:t xml:space="preserve">the dates of the significant steps in the life of the child likely to take place during proceedings. The court also has a general duty to further the overriding objective by actively managing cases and ensuring that they are dealt with expeditiously and </w:t>
      </w:r>
      <w:r w:rsidRPr="0075678D">
        <w:rPr>
          <w:rFonts w:cs="Arial"/>
        </w:rPr>
        <w:t xml:space="preserve">fairly. </w:t>
      </w:r>
      <w:r w:rsidRPr="0074147B">
        <w:rPr>
          <w:rFonts w:cs="Arial"/>
        </w:rPr>
        <w:t>In N</w:t>
      </w:r>
      <w:r>
        <w:rPr>
          <w:rFonts w:cs="Arial"/>
        </w:rPr>
        <w:t>orthern Ireland</w:t>
      </w:r>
      <w:r w:rsidRPr="0074147B">
        <w:rPr>
          <w:rFonts w:cs="Arial"/>
        </w:rPr>
        <w:t>, case-management procedures include the use of Directions Hearings in order, to identify and deal with the main issues and to reduce delay. Furthermore, the court is required to identify the substantive issues at a</w:t>
      </w:r>
      <w:r>
        <w:rPr>
          <w:rFonts w:cs="Arial"/>
        </w:rPr>
        <w:t>n</w:t>
      </w:r>
      <w:r w:rsidRPr="0074147B">
        <w:rPr>
          <w:rFonts w:cs="Arial"/>
        </w:rPr>
        <w:t xml:space="preserve"> early stage and encourage prompt resolution of such issues in a just manner </w:t>
      </w:r>
      <w:r>
        <w:rPr>
          <w:rFonts w:ascii="Calibri" w:hAnsi="Calibri" w:cs="Calibri"/>
        </w:rPr>
        <w:t>‒</w:t>
      </w:r>
      <w:r>
        <w:rPr>
          <w:rFonts w:cs="Arial"/>
        </w:rPr>
        <w:t xml:space="preserve"> </w:t>
      </w:r>
      <w:r w:rsidRPr="0074147B">
        <w:rPr>
          <w:rFonts w:cs="Arial"/>
        </w:rPr>
        <w:t>either by agreement or by trial</w:t>
      </w:r>
      <w:r w:rsidRPr="0074147B">
        <w:rPr>
          <w:rStyle w:val="FootnoteReference"/>
        </w:rPr>
        <w:footnoteReference w:id="422"/>
      </w:r>
      <w:r w:rsidRPr="0074147B">
        <w:rPr>
          <w:rFonts w:cs="Arial"/>
        </w:rPr>
        <w:t>.</w:t>
      </w:r>
    </w:p>
    <w:p w:rsidR="00DC0060" w:rsidRDefault="00DC0060" w:rsidP="003E2B69">
      <w:pPr>
        <w:pStyle w:val="BodyText"/>
        <w:widowControl w:val="0"/>
        <w:tabs>
          <w:tab w:val="left" w:pos="720"/>
          <w:tab w:val="left" w:pos="1782"/>
        </w:tabs>
        <w:jc w:val="both"/>
        <w:rPr>
          <w:rFonts w:cs="Arial"/>
        </w:rPr>
      </w:pPr>
    </w:p>
    <w:p w:rsidR="00DC0060" w:rsidRPr="00793D50" w:rsidRDefault="00DC0060" w:rsidP="00793D50">
      <w:pPr>
        <w:widowControl w:val="0"/>
        <w:ind w:left="851"/>
        <w:jc w:val="both"/>
        <w:rPr>
          <w:rFonts w:cs="Arial"/>
        </w:rPr>
      </w:pPr>
      <w:r>
        <w:rPr>
          <w:rFonts w:cs="Arial"/>
        </w:rPr>
        <w:t xml:space="preserve">UK legislation provides a list of criteria </w:t>
      </w:r>
      <w:r>
        <w:rPr>
          <w:rFonts w:ascii="Calibri" w:hAnsi="Calibri" w:cs="Calibri"/>
        </w:rPr>
        <w:t>‒</w:t>
      </w:r>
      <w:r>
        <w:rPr>
          <w:rFonts w:cs="Arial"/>
        </w:rPr>
        <w:t xml:space="preserve"> the ‘welfare checklist’, in dealing with children in certain circumstances, e.g. when considering whether or not to make, vary or discharge specific court orders.</w:t>
      </w:r>
    </w:p>
    <w:p w:rsidR="00DC0060" w:rsidRDefault="00DC0060" w:rsidP="00793D50">
      <w:pPr>
        <w:widowControl w:val="0"/>
        <w:ind w:left="851"/>
        <w:jc w:val="both"/>
        <w:rPr>
          <w:rFonts w:cs="Arial"/>
        </w:rPr>
      </w:pPr>
      <w:r>
        <w:rPr>
          <w:rFonts w:cs="Arial"/>
        </w:rPr>
        <w:t>Family guidance provides that, at the earliest opportunity and before taking evidence, the use of ‘special measures’, e.g. live video links and screens, should be considered.  No specific provisions have been identified regarding a limit on the number of interviews with children, or protecting child witnesses from harmful images or information.</w:t>
      </w:r>
    </w:p>
    <w:p w:rsidR="00DC0060" w:rsidRDefault="00DC0060" w:rsidP="00231203">
      <w:pPr>
        <w:pStyle w:val="Heading3NoNumb"/>
        <w:ind w:left="851"/>
      </w:pPr>
      <w:bookmarkStart w:id="514" w:name="_Toc409778618"/>
      <w:r>
        <w:t>Administrative tribunals</w:t>
      </w:r>
      <w:bookmarkEnd w:id="514"/>
    </w:p>
    <w:p w:rsidR="00DC0060" w:rsidRDefault="00DC0060" w:rsidP="00793D50">
      <w:pPr>
        <w:ind w:left="851"/>
        <w:jc w:val="both"/>
        <w:rPr>
          <w:rFonts w:cs="Arial"/>
        </w:rPr>
      </w:pPr>
      <w:r>
        <w:rPr>
          <w:rFonts w:cs="Arial"/>
        </w:rPr>
        <w:t xml:space="preserve">Asylum and immigration tribunal proceedings must be handled as fairly, quickly and efficiently as possible. Judicial guidance provides for general procedural provisions to avoid intimidation. Unaccompanied asylum-seeking children should be legally represented at the first hearing. Judges should use plain English, avoid legal and other jargon, and be sensitive to specific communication needs for reasons of language or disability. No provisions have been identified regarding the admissibility of evidence received from children or special methods required whilst gathering evidence from children. Health tribunal proceedings are required to be held fairly and justly. Any party to proceedings may appoint a representative. Children will only be required to attend as a witness and give evidence where necessary to enable the fair hearing of the case and his/her welfare is not prejudiced by doing so. </w:t>
      </w:r>
    </w:p>
    <w:p w:rsidR="00DC0060" w:rsidRDefault="00DC0060" w:rsidP="00231203">
      <w:pPr>
        <w:pStyle w:val="Heading3NoNumb"/>
        <w:ind w:left="851"/>
      </w:pPr>
      <w:bookmarkStart w:id="515" w:name="_Toc409778619"/>
      <w:r>
        <w:t>School admissions and exclusions</w:t>
      </w:r>
      <w:bookmarkEnd w:id="515"/>
    </w:p>
    <w:p w:rsidR="00DC0060" w:rsidRPr="00793D50" w:rsidRDefault="00DC0060" w:rsidP="00793D50">
      <w:pPr>
        <w:widowControl w:val="0"/>
        <w:ind w:left="851"/>
        <w:jc w:val="both"/>
        <w:rPr>
          <w:rFonts w:cs="Arial"/>
        </w:rPr>
      </w:pPr>
      <w:r>
        <w:rPr>
          <w:rFonts w:cs="Arial"/>
        </w:rPr>
        <w:t xml:space="preserve">Admission appeals decisions in England and Wales must be communicated and signed as soon as possible after the hearings and in any event, within five days. No specific provisions have been identified for Northern Ireland. </w:t>
      </w:r>
    </w:p>
    <w:p w:rsidR="00DC0060" w:rsidRDefault="00793D50" w:rsidP="00231203">
      <w:pPr>
        <w:pStyle w:val="Heading3NoNumb"/>
        <w:ind w:left="851"/>
      </w:pPr>
      <w:bookmarkStart w:id="516" w:name="_Toc409778620"/>
      <w:r>
        <w:t xml:space="preserve">Right </w:t>
      </w:r>
      <w:r w:rsidR="00DC0060">
        <w:t>to be heard and to participate in administrative judicial proceedings</w:t>
      </w:r>
      <w:bookmarkEnd w:id="516"/>
      <w:r w:rsidR="00DC0060">
        <w:t xml:space="preserve"> </w:t>
      </w:r>
    </w:p>
    <w:p w:rsidR="00DC0060" w:rsidRDefault="00DC0060" w:rsidP="00231203">
      <w:pPr>
        <w:pStyle w:val="Heading3NoNumb"/>
        <w:ind w:left="851"/>
      </w:pPr>
      <w:bookmarkStart w:id="517" w:name="_Toc409778621"/>
      <w:r>
        <w:t>Judicial review proceedings</w:t>
      </w:r>
      <w:bookmarkEnd w:id="517"/>
    </w:p>
    <w:p w:rsidR="00DC0060" w:rsidRDefault="00DC0060" w:rsidP="00793D50">
      <w:pPr>
        <w:pStyle w:val="ListParagraph"/>
        <w:widowControl w:val="0"/>
        <w:ind w:left="851"/>
        <w:jc w:val="both"/>
      </w:pPr>
      <w:r>
        <w:t xml:space="preserve">Children are heard by way of their litigation friend/next friend/guardian </w:t>
      </w:r>
      <w:r w:rsidRPr="0074147B">
        <w:t>ad litem</w:t>
      </w:r>
      <w:r>
        <w:t xml:space="preserve">. Foreign language interpreters are generally provided. Child interveners have the same rights and obligations as child parties. No provisions have been identified ensuring, </w:t>
      </w:r>
      <w:r>
        <w:rPr>
          <w:i/>
        </w:rPr>
        <w:t>inter alia</w:t>
      </w:r>
      <w:r>
        <w:t xml:space="preserve">, that children are consulted on the manner in which they wish to be heard, or allowing children to enforce their legal rights. </w:t>
      </w:r>
    </w:p>
    <w:p w:rsidR="00DC0060" w:rsidRDefault="00DC0060" w:rsidP="00231203">
      <w:pPr>
        <w:pStyle w:val="Heading3NoNumb"/>
        <w:ind w:left="851"/>
      </w:pPr>
      <w:bookmarkStart w:id="518" w:name="_Toc409778622"/>
      <w:r>
        <w:t>Family proceedings</w:t>
      </w:r>
      <w:bookmarkEnd w:id="518"/>
    </w:p>
    <w:p w:rsidR="00DC0060" w:rsidRPr="00793D50" w:rsidRDefault="00DC0060" w:rsidP="00793D50">
      <w:pPr>
        <w:ind w:left="851"/>
        <w:jc w:val="both"/>
        <w:rPr>
          <w:rFonts w:cs="Arial"/>
        </w:rPr>
      </w:pPr>
      <w:r>
        <w:rPr>
          <w:rFonts w:cs="Arial"/>
        </w:rPr>
        <w:t xml:space="preserve">Child plaintiffs/defendants are heard by way of Children’s Guardian/next friend/guardian </w:t>
      </w:r>
      <w:r w:rsidRPr="0074147B">
        <w:rPr>
          <w:rFonts w:cs="Arial"/>
        </w:rPr>
        <w:t>ad litem</w:t>
      </w:r>
      <w:r>
        <w:rPr>
          <w:rFonts w:cs="Arial"/>
        </w:rPr>
        <w:t xml:space="preserve">, who is responsible for acting on the child’s behalf. All steps and decisions of the Children’s Guardian/next friend/guardian </w:t>
      </w:r>
      <w:r w:rsidRPr="0074147B">
        <w:rPr>
          <w:rFonts w:cs="Arial"/>
        </w:rPr>
        <w:t>ad litem</w:t>
      </w:r>
      <w:r>
        <w:rPr>
          <w:rFonts w:cs="Arial"/>
        </w:rPr>
        <w:t xml:space="preserve"> should be taken for the benefit of the child. Foreign language interpreters are generally provided. No specific provisions have been identified allowing children to enforce their legal rights in family proceedings. Child witnesses are generally subject to the same provisions as adults. </w:t>
      </w:r>
    </w:p>
    <w:p w:rsidR="00DC0060" w:rsidRDefault="00DC0060" w:rsidP="00231203">
      <w:pPr>
        <w:pStyle w:val="Heading3NoNumb"/>
        <w:ind w:left="851"/>
      </w:pPr>
      <w:bookmarkStart w:id="519" w:name="_Toc409778623"/>
      <w:r>
        <w:lastRenderedPageBreak/>
        <w:t>Administrative tribunals</w:t>
      </w:r>
      <w:bookmarkEnd w:id="519"/>
    </w:p>
    <w:p w:rsidR="00DC0060" w:rsidRDefault="00DC0060" w:rsidP="00793D50">
      <w:pPr>
        <w:widowControl w:val="0"/>
        <w:ind w:left="851"/>
        <w:jc w:val="both"/>
        <w:rPr>
          <w:rFonts w:cs="Arial"/>
        </w:rPr>
      </w:pPr>
      <w:r>
        <w:rPr>
          <w:rFonts w:cs="Arial"/>
        </w:rPr>
        <w:t xml:space="preserve">Judges are required to identify and record if the appellant is legally represented. If not, they should consider whether or not an adjournment of the substantive hearings would enable representations to be obtained. All witnesses (adults and children alike) must be heard in tribunal proceedings. Judicial guidance provides that it may be appropriate for the Tribunal to direct that evidence is given by telephone, video link or other means, or to appoint a person to facilitate the giving of evidence by a child. </w:t>
      </w:r>
    </w:p>
    <w:p w:rsidR="00DC0060" w:rsidRDefault="00DC0060" w:rsidP="00231203">
      <w:pPr>
        <w:pStyle w:val="Heading3NoNumb"/>
        <w:ind w:left="851"/>
      </w:pPr>
      <w:bookmarkStart w:id="520" w:name="_Toc409778624"/>
      <w:r>
        <w:t>School admissions and exclusions</w:t>
      </w:r>
      <w:bookmarkEnd w:id="520"/>
    </w:p>
    <w:p w:rsidR="00DC0060" w:rsidRDefault="00DC0060" w:rsidP="003E2B69">
      <w:pPr>
        <w:widowControl w:val="0"/>
        <w:ind w:left="851"/>
        <w:jc w:val="both"/>
        <w:rPr>
          <w:rFonts w:cs="Arial"/>
        </w:rPr>
      </w:pPr>
      <w:r>
        <w:rPr>
          <w:rFonts w:cs="Arial"/>
        </w:rPr>
        <w:t xml:space="preserve">Child appellants in admission and exclusion appeals may be represented/accompanied by a friend. Appeal panels must allow appellants the opportunity to appear in person and make oral representations. No provisions were identified regarding, </w:t>
      </w:r>
      <w:r>
        <w:rPr>
          <w:rFonts w:cs="Arial"/>
          <w:i/>
        </w:rPr>
        <w:t>inter alia</w:t>
      </w:r>
      <w:r>
        <w:rPr>
          <w:rFonts w:cs="Arial"/>
        </w:rPr>
        <w:t>, the right of children to be heard in Northern Ireland.</w:t>
      </w:r>
    </w:p>
    <w:p w:rsidR="00DC0060" w:rsidRDefault="00DC0060" w:rsidP="003E2B69">
      <w:pPr>
        <w:ind w:left="851"/>
        <w:jc w:val="both"/>
        <w:rPr>
          <w:rFonts w:cs="Arial"/>
        </w:rPr>
      </w:pPr>
    </w:p>
    <w:p w:rsidR="00DC0060" w:rsidRPr="00793D50" w:rsidRDefault="00DC0060" w:rsidP="00231203">
      <w:pPr>
        <w:pStyle w:val="Heading3NoNumb"/>
        <w:ind w:left="851"/>
      </w:pPr>
      <w:bookmarkStart w:id="521" w:name="_Toc409778625"/>
      <w:r>
        <w:t>Right to legal counsel, legal assistance and representation</w:t>
      </w:r>
      <w:bookmarkEnd w:id="521"/>
      <w:r>
        <w:t xml:space="preserve"> </w:t>
      </w:r>
    </w:p>
    <w:p w:rsidR="00DC0060" w:rsidRDefault="00DC0060" w:rsidP="00231203">
      <w:pPr>
        <w:pStyle w:val="Heading3NoNumb"/>
        <w:ind w:left="851"/>
      </w:pPr>
      <w:bookmarkStart w:id="522" w:name="_Toc409778626"/>
      <w:r>
        <w:t>Judicial review proceedings</w:t>
      </w:r>
      <w:bookmarkEnd w:id="522"/>
    </w:p>
    <w:p w:rsidR="00DC0060" w:rsidRPr="00793D50" w:rsidRDefault="00DC0060" w:rsidP="00793D50">
      <w:pPr>
        <w:ind w:left="851"/>
        <w:jc w:val="both"/>
        <w:rPr>
          <w:rFonts w:cs="Arial"/>
        </w:rPr>
      </w:pPr>
      <w:r>
        <w:rPr>
          <w:rFonts w:cs="Arial"/>
        </w:rPr>
        <w:t xml:space="preserve">The child as plaintiff/defendant must have a litigation friend/next friend/Children’s Guardian to bring proceedings on his/her behalf, unless the court makes an order to the contrary. Solicitors’ guidance provides that the child's best interests are paramount throughout the case. Access to legal aid for administrative </w:t>
      </w:r>
      <w:r w:rsidRPr="0075678D">
        <w:rPr>
          <w:rFonts w:cs="Arial"/>
        </w:rPr>
        <w:t xml:space="preserve">proceedings is means-tested. Financial criteria taken into account include disposable income and capital. </w:t>
      </w:r>
      <w:r w:rsidRPr="0074147B">
        <w:rPr>
          <w:rFonts w:cs="Arial"/>
        </w:rPr>
        <w:t>The court has the power to substitute a litigation/next friend/</w:t>
      </w:r>
      <w:r>
        <w:rPr>
          <w:rFonts w:cs="Arial"/>
        </w:rPr>
        <w:t>g</w:t>
      </w:r>
      <w:r w:rsidRPr="0074147B">
        <w:rPr>
          <w:rFonts w:cs="Arial"/>
        </w:rPr>
        <w:t xml:space="preserve">uardian ad </w:t>
      </w:r>
      <w:r>
        <w:rPr>
          <w:rFonts w:cs="Arial"/>
        </w:rPr>
        <w:t>l</w:t>
      </w:r>
      <w:r w:rsidRPr="0074147B">
        <w:rPr>
          <w:rFonts w:cs="Arial"/>
        </w:rPr>
        <w:t>item for an existing one.</w:t>
      </w:r>
      <w:r w:rsidRPr="0075678D">
        <w:rPr>
          <w:rFonts w:cs="Arial"/>
        </w:rPr>
        <w:t xml:space="preserve"> No provisions have</w:t>
      </w:r>
      <w:r>
        <w:rPr>
          <w:rFonts w:cs="Arial"/>
        </w:rPr>
        <w:t xml:space="preserve"> been identified regarding, preventing/allowing a child to waive his/her right to legal assistance, or</w:t>
      </w:r>
      <w:r w:rsidR="00793D50">
        <w:rPr>
          <w:rFonts w:cs="Arial"/>
        </w:rPr>
        <w:t xml:space="preserve"> with regard to child witnesses</w:t>
      </w:r>
    </w:p>
    <w:p w:rsidR="00DC0060" w:rsidRDefault="00DC0060" w:rsidP="00231203">
      <w:pPr>
        <w:pStyle w:val="Heading3NoNumb"/>
        <w:ind w:left="851"/>
      </w:pPr>
      <w:bookmarkStart w:id="523" w:name="_Toc409778627"/>
      <w:r>
        <w:t>Family proceedings</w:t>
      </w:r>
      <w:bookmarkEnd w:id="523"/>
    </w:p>
    <w:p w:rsidR="00DC0060" w:rsidRPr="00793D50" w:rsidRDefault="00DC0060" w:rsidP="00793D50">
      <w:pPr>
        <w:pStyle w:val="CommentText"/>
        <w:ind w:left="851"/>
        <w:jc w:val="both"/>
        <w:rPr>
          <w:rFonts w:cs="Arial"/>
          <w:lang w:val="en-GB"/>
        </w:rPr>
      </w:pPr>
      <w:r>
        <w:rPr>
          <w:rFonts w:cs="Arial"/>
          <w:lang w:val="en-GB"/>
        </w:rPr>
        <w:t xml:space="preserve">The child must have a Children’s Guardian/next friend/guardian </w:t>
      </w:r>
      <w:r w:rsidRPr="0074147B">
        <w:rPr>
          <w:rFonts w:cs="Arial"/>
          <w:lang w:val="en-GB"/>
        </w:rPr>
        <w:t>ad litem</w:t>
      </w:r>
      <w:r>
        <w:rPr>
          <w:rFonts w:cs="Arial"/>
          <w:lang w:val="en-GB"/>
        </w:rPr>
        <w:t xml:space="preserve"> to bring proceedings on his/her behalf unless the court makes an order to the contrary. If legal representation, i.e. by solicitor, is directed by the court, it will decide who the representative is. Otherwise, legal counsel may be chosen by the child’s parent or the Children’s Guardian/next friend/guardian </w:t>
      </w:r>
      <w:r w:rsidRPr="0074147B">
        <w:rPr>
          <w:rFonts w:cs="Arial"/>
          <w:lang w:val="en-GB"/>
        </w:rPr>
        <w:t>ad litem</w:t>
      </w:r>
      <w:r w:rsidRPr="00CB439E">
        <w:rPr>
          <w:rFonts w:cs="Arial"/>
          <w:lang w:val="en-GB"/>
        </w:rPr>
        <w:t>.</w:t>
      </w:r>
      <w:r>
        <w:rPr>
          <w:rFonts w:cs="Arial"/>
          <w:lang w:val="en-GB"/>
        </w:rPr>
        <w:t xml:space="preserve"> Where a conflict of interest arises in determining the child’s upbringing, the child’s welfare must be of paramount consideration. The court may appoint a Children’s Guardian/CAFCASS officer/Welsh Family Proceedings officer, or guardian </w:t>
      </w:r>
      <w:r w:rsidRPr="0074147B">
        <w:rPr>
          <w:rFonts w:cs="Arial"/>
          <w:lang w:val="en-GB"/>
        </w:rPr>
        <w:t>ad litem</w:t>
      </w:r>
      <w:r>
        <w:rPr>
          <w:rFonts w:cs="Arial"/>
          <w:lang w:val="en-GB"/>
        </w:rPr>
        <w:t xml:space="preserve"> where the child is the subject of ‘specified proceedings’. The court may also ask the CAFCASS officer/Welsh Family Proceedings officer/ relevant authority in Noethern Ireland to make a suitably qualified person available to provide a welfare report to the court on matters relating to the child’s welfare. The Office for Standards in Education, Children’s Services and Skills (OFSTED) is responsible for inspections of CAFCASS in England and Wales. The Regulation and Quality Improvement Authority (RQIA) conducts similar monitoring of the Northern Ireland Guardian ad Litem Agency (NIGALA).</w:t>
      </w:r>
    </w:p>
    <w:p w:rsidR="00DC0060" w:rsidRDefault="00DC0060" w:rsidP="00793D50">
      <w:pPr>
        <w:widowControl w:val="0"/>
        <w:ind w:left="851"/>
        <w:jc w:val="both"/>
        <w:rPr>
          <w:rFonts w:cs="Arial"/>
        </w:rPr>
      </w:pPr>
      <w:r>
        <w:rPr>
          <w:rFonts w:cs="Arial"/>
        </w:rPr>
        <w:t>No statutory provisions have been identified regarding, preventing or allowing a child to waive his/her right to legal assistance, the child’s access to legal representation, assistance provisions, or legal aid.</w:t>
      </w:r>
    </w:p>
    <w:p w:rsidR="00DC0060" w:rsidRDefault="00DC0060" w:rsidP="00231203">
      <w:pPr>
        <w:pStyle w:val="Heading3NoNumb"/>
        <w:ind w:left="851"/>
      </w:pPr>
      <w:bookmarkStart w:id="524" w:name="_Toc409778628"/>
      <w:r>
        <w:t>Administrative tribunals</w:t>
      </w:r>
      <w:bookmarkEnd w:id="524"/>
    </w:p>
    <w:p w:rsidR="00DC0060" w:rsidRPr="00793D50" w:rsidRDefault="00DC0060" w:rsidP="00793D50">
      <w:pPr>
        <w:widowControl w:val="0"/>
        <w:ind w:left="851"/>
        <w:jc w:val="both"/>
        <w:rPr>
          <w:rFonts w:cs="Arial"/>
        </w:rPr>
      </w:pPr>
      <w:r>
        <w:rPr>
          <w:rFonts w:cs="Arial"/>
        </w:rPr>
        <w:t xml:space="preserve">Immigration law practitioner’s guidance underlines the child’s right to participate in all decisions affecting him/her. No provisions have been identified regarding the child’s access to legal representation, provisions allowing child parties to benefit from legal aid or dealing with conflicting interests between parents and child parties. However, general guidance requires the Tribunal to consider how to facilitate the giving of any evidence by a child, vulnerable adult or sensitive witness. Similarly, rules relating to mental health tribunals do not make any specific provision in relation to child patients. </w:t>
      </w:r>
    </w:p>
    <w:p w:rsidR="00DC0060" w:rsidRDefault="00DC0060" w:rsidP="00231203">
      <w:pPr>
        <w:pStyle w:val="Heading3NoNumb"/>
        <w:ind w:left="851"/>
      </w:pPr>
      <w:bookmarkStart w:id="525" w:name="_Toc409778629"/>
      <w:r>
        <w:lastRenderedPageBreak/>
        <w:t>School admissions and exclusions</w:t>
      </w:r>
      <w:bookmarkEnd w:id="525"/>
    </w:p>
    <w:p w:rsidR="00DC0060" w:rsidRPr="00793D50" w:rsidRDefault="00DC0060" w:rsidP="00793D50">
      <w:pPr>
        <w:ind w:left="851"/>
        <w:jc w:val="both"/>
        <w:rPr>
          <w:rFonts w:cs="Arial"/>
        </w:rPr>
      </w:pPr>
      <w:r>
        <w:rPr>
          <w:rFonts w:cs="Arial"/>
        </w:rPr>
        <w:t>Where the child is the appellant, he/she may be represented or accompanied by a friend. No provisions have been identified regarding the rules applicable to the appointment of these persons, or provisions allowing child parties to benefit from legal aid, or dealing with conflicting interests between parents and child parties, or on the child’s access to legal representation or assistance provisions, have been identified.</w:t>
      </w:r>
    </w:p>
    <w:p w:rsidR="00DC0060" w:rsidRDefault="00DC0060" w:rsidP="00231203">
      <w:pPr>
        <w:pStyle w:val="Heading3NoNumb"/>
        <w:ind w:left="851"/>
      </w:pPr>
      <w:bookmarkStart w:id="526" w:name="_Toc409778630"/>
      <w:r>
        <w:t>Restrictions of liberty</w:t>
      </w:r>
      <w:bookmarkEnd w:id="526"/>
    </w:p>
    <w:p w:rsidR="00DC0060" w:rsidRDefault="00DC0060" w:rsidP="003E2B69">
      <w:pPr>
        <w:pStyle w:val="BodyText"/>
        <w:widowControl w:val="0"/>
        <w:jc w:val="both"/>
        <w:rPr>
          <w:rFonts w:cs="Arial"/>
          <w:b/>
          <w:bCs/>
        </w:rPr>
      </w:pPr>
      <w:r>
        <w:rPr>
          <w:rFonts w:cs="Arial"/>
        </w:rPr>
        <w:t>Detention can only be imposed against children in the sectors of asylum, immigration and health. Regarding asylum and immigration proceedings, the UK Border Agency (UKBA) guidance provides that unaccompanied children, under 18 years of age, must not be detained other than in very exceptional circumstances. If such children are detained, it should be for the shortest possible time, with appropriate care. No time limit has been identified for adults or children as to how long they can be detained.</w:t>
      </w:r>
    </w:p>
    <w:p w:rsidR="00DC0060" w:rsidRDefault="00DC0060" w:rsidP="003E2B69">
      <w:pPr>
        <w:ind w:left="851"/>
        <w:jc w:val="both"/>
        <w:rPr>
          <w:rFonts w:cs="Arial"/>
        </w:rPr>
      </w:pPr>
    </w:p>
    <w:p w:rsidR="00DC0060" w:rsidRPr="00793D50" w:rsidRDefault="00DC0060" w:rsidP="00793D50">
      <w:pPr>
        <w:ind w:left="851"/>
        <w:jc w:val="both"/>
        <w:rPr>
          <w:rFonts w:cs="Arial"/>
        </w:rPr>
      </w:pPr>
      <w:r>
        <w:rPr>
          <w:rFonts w:cs="Arial"/>
        </w:rPr>
        <w:t>Both adult and child mental health patients may be detained for a period of up to 28 days pursuant to admission for assessment, or six months pursuant to admission for treatment. However in practice, it is likely that a child patient would be transferred to the child and adolescent mental health services (CAHMS).</w:t>
      </w:r>
    </w:p>
    <w:p w:rsidR="00DC0060" w:rsidRDefault="00DC0060" w:rsidP="00793D50">
      <w:pPr>
        <w:ind w:left="851"/>
        <w:jc w:val="both"/>
        <w:rPr>
          <w:rFonts w:cs="Arial"/>
        </w:rPr>
      </w:pPr>
      <w:r>
        <w:rPr>
          <w:rFonts w:cs="Arial"/>
        </w:rPr>
        <w:t xml:space="preserve">No specific provisions have been identified in asylum and immigration or health proceedings regarding the right of a child to appeal an administrative decision to restrict his/her liberty. However, where a child’s liberty has been unreasonably restricted, he/she may seek to establish a cause of action in private law, e.g. through a claim for false imprisonment, misfeasance, or under the Human Rights Act </w:t>
      </w:r>
      <w:hyperlink r:id="rId193" w:history="1">
        <w:r>
          <w:rPr>
            <w:rStyle w:val="Hyperlink"/>
            <w:rFonts w:cs="Arial"/>
          </w:rPr>
          <w:t>1998</w:t>
        </w:r>
      </w:hyperlink>
      <w:r>
        <w:rPr>
          <w:rFonts w:cs="Arial"/>
        </w:rPr>
        <w:t xml:space="preserve">. </w:t>
      </w:r>
    </w:p>
    <w:p w:rsidR="00DC0060" w:rsidRPr="00793D50" w:rsidRDefault="00DC0060" w:rsidP="00793D50">
      <w:pPr>
        <w:widowControl w:val="0"/>
        <w:autoSpaceDE w:val="0"/>
        <w:autoSpaceDN w:val="0"/>
        <w:adjustRightInd w:val="0"/>
        <w:ind w:left="851"/>
        <w:jc w:val="both"/>
        <w:rPr>
          <w:rFonts w:cs="Arial"/>
        </w:rPr>
      </w:pPr>
      <w:r>
        <w:rPr>
          <w:rFonts w:cs="Arial"/>
        </w:rPr>
        <w:t>No provisions have been identified regarding detention of child witnesses.</w:t>
      </w:r>
    </w:p>
    <w:p w:rsidR="00DC0060" w:rsidRPr="00793D50" w:rsidRDefault="00DC0060" w:rsidP="00231203">
      <w:pPr>
        <w:pStyle w:val="Heading3NoNumb"/>
        <w:ind w:left="851"/>
      </w:pPr>
      <w:bookmarkStart w:id="527" w:name="_Toc409778631"/>
      <w:r>
        <w:t>Remedies or compensation for violation of rights and failure to act</w:t>
      </w:r>
      <w:bookmarkEnd w:id="527"/>
      <w:r>
        <w:t xml:space="preserve"> </w:t>
      </w:r>
    </w:p>
    <w:p w:rsidR="00DC0060" w:rsidRDefault="00DC0060" w:rsidP="00231203">
      <w:pPr>
        <w:pStyle w:val="Heading3NoNumb"/>
        <w:ind w:left="851"/>
      </w:pPr>
      <w:bookmarkStart w:id="528" w:name="_Toc409778632"/>
      <w:r>
        <w:t>Judicial review proceedings</w:t>
      </w:r>
      <w:bookmarkEnd w:id="528"/>
    </w:p>
    <w:p w:rsidR="00DC0060" w:rsidRPr="00793D50" w:rsidRDefault="00DC0060" w:rsidP="00793D50">
      <w:pPr>
        <w:widowControl w:val="0"/>
        <w:ind w:left="851"/>
        <w:jc w:val="both"/>
        <w:rPr>
          <w:rFonts w:cs="Arial"/>
        </w:rPr>
      </w:pPr>
      <w:r>
        <w:rPr>
          <w:rFonts w:cs="Arial"/>
        </w:rPr>
        <w:t xml:space="preserve">In England and Wales, appeals against judicial review decisions in the administrative court may be made to the High Court, and are the same for adults and children. </w:t>
      </w:r>
      <w:r>
        <w:rPr>
          <w:rFonts w:cs="Arial"/>
          <w:bCs/>
        </w:rPr>
        <w:t>In Northers Ireland the High Court deals with Judicial Reviews and would refer the case to the family court</w:t>
      </w:r>
      <w:r>
        <w:rPr>
          <w:rStyle w:val="FootnoteReference"/>
          <w:bCs/>
        </w:rPr>
        <w:footnoteReference w:id="423"/>
      </w:r>
      <w:r>
        <w:t xml:space="preserve">. </w:t>
      </w:r>
      <w:r>
        <w:rPr>
          <w:rFonts w:cs="Arial"/>
        </w:rPr>
        <w:t xml:space="preserve">As children cannot file appeals in their own right, no mechanisms have been identified regarding support to the children in order to access the appeals. No provisions have been identified requiring judicial authorities to secure the rights of children involved in judicial review proceedings to claim compensation for damages caused by violation of rights, or regarding conflicts of interests between children and their parents. However, the court has the power to substitute a litigation/next friend/guardian ad litem for an existing one. </w:t>
      </w:r>
      <w:r>
        <w:rPr>
          <w:szCs w:val="16"/>
        </w:rPr>
        <w:t xml:space="preserve">Judicial review applications must be made promptly, and in any event, no later than </w:t>
      </w:r>
      <w:r>
        <w:rPr>
          <w:rFonts w:cs="Arial"/>
          <w:bCs/>
        </w:rPr>
        <w:t>three months after the grounds to make the claim first arose.</w:t>
      </w:r>
    </w:p>
    <w:p w:rsidR="00DC0060" w:rsidRDefault="00DC0060" w:rsidP="00231203">
      <w:pPr>
        <w:pStyle w:val="Heading3NoNumb"/>
        <w:ind w:left="851"/>
      </w:pPr>
      <w:bookmarkStart w:id="529" w:name="_Toc409778633"/>
      <w:r>
        <w:t>Family proceedings</w:t>
      </w:r>
      <w:bookmarkEnd w:id="529"/>
    </w:p>
    <w:p w:rsidR="00DC0060" w:rsidRPr="00793D50" w:rsidRDefault="00DC0060" w:rsidP="00793D50">
      <w:pPr>
        <w:widowControl w:val="0"/>
        <w:ind w:left="851"/>
        <w:jc w:val="both"/>
        <w:rPr>
          <w:rFonts w:cs="Arial"/>
        </w:rPr>
      </w:pPr>
      <w:r>
        <w:rPr>
          <w:rFonts w:cs="Arial"/>
        </w:rPr>
        <w:t xml:space="preserve">Appeals against decisions of the Family Division of the High Court may be made to the Court of Appeal. The litigation friend/next friend/Children’s Guardian/guardian </w:t>
      </w:r>
      <w:r w:rsidRPr="0074147B">
        <w:rPr>
          <w:rFonts w:cs="Arial"/>
        </w:rPr>
        <w:t>ad litem</w:t>
      </w:r>
      <w:r>
        <w:rPr>
          <w:rFonts w:cs="Arial"/>
          <w:i/>
        </w:rPr>
        <w:t xml:space="preserve"> </w:t>
      </w:r>
      <w:r>
        <w:rPr>
          <w:rFonts w:cs="Arial"/>
        </w:rPr>
        <w:t xml:space="preserve">will normally make submissions to the court on behalf of the child. Appeals against decisions in the High Court may be made by childcare authorities, where they are parties to proceedings, on permission from the Court of Appeal. No provisions have been identified requiring judicial authorities to secure the rights of a child involved in family proceedings to claim compensation for damages caused by violation of rights, or regarding conflicts of interests with the child’s parents. </w:t>
      </w:r>
    </w:p>
    <w:p w:rsidR="00DC0060" w:rsidRDefault="00DC0060" w:rsidP="00231203">
      <w:pPr>
        <w:pStyle w:val="Heading3NoNumb"/>
        <w:ind w:left="851"/>
      </w:pPr>
      <w:bookmarkStart w:id="530" w:name="_Toc409778634"/>
      <w:r>
        <w:lastRenderedPageBreak/>
        <w:t>Administrative tribunals</w:t>
      </w:r>
      <w:bookmarkEnd w:id="530"/>
    </w:p>
    <w:p w:rsidR="00DC0060" w:rsidRDefault="00DC0060" w:rsidP="00793D50">
      <w:pPr>
        <w:widowControl w:val="0"/>
        <w:ind w:left="851"/>
        <w:jc w:val="both"/>
        <w:rPr>
          <w:rFonts w:cs="Arial"/>
        </w:rPr>
      </w:pPr>
      <w:r>
        <w:rPr>
          <w:rFonts w:cs="Arial"/>
        </w:rPr>
        <w:t>Appeals against decisions in the First-tier Tribunal – Asylum and Immigration or Health, may be made to the Upper-tier Tribunal. No provision has been identified requiring the child's legal representative to make submissions without the child's consent. Regarding limitation periods, different periods apply to different causes of action. However, for children, the limitation period does not start until the child reaches the age of 18. No provision has been identified requiring, the child's legal representative to make submissions without the child's consent, or on a judicial authority to secure the rights of a child involved in tribunal proceedings to claim compensation for damages caused by violation of rights, or allowing the court or the child to take actions where there is a conflict of interests between the child’s and his/her parents’ best interests.</w:t>
      </w:r>
    </w:p>
    <w:p w:rsidR="00DC0060" w:rsidRDefault="00DC0060" w:rsidP="00793D50">
      <w:pPr>
        <w:widowControl w:val="0"/>
        <w:ind w:firstLine="851"/>
        <w:jc w:val="both"/>
        <w:rPr>
          <w:rFonts w:cs="Arial"/>
        </w:rPr>
      </w:pPr>
      <w:r>
        <w:rPr>
          <w:rFonts w:cs="Arial"/>
        </w:rPr>
        <w:t>It should be noted that there is no First –tier or Upper-tier tribunal in Northern Ireland.</w:t>
      </w:r>
    </w:p>
    <w:p w:rsidR="00DC0060" w:rsidRDefault="00DC0060" w:rsidP="00231203">
      <w:pPr>
        <w:pStyle w:val="Heading3NoNumb"/>
        <w:ind w:left="851"/>
      </w:pPr>
      <w:bookmarkStart w:id="531" w:name="_Toc409778635"/>
      <w:r>
        <w:t>School admissions and exclusions</w:t>
      </w:r>
      <w:bookmarkEnd w:id="531"/>
    </w:p>
    <w:p w:rsidR="00DC0060" w:rsidRPr="00793D50" w:rsidRDefault="00DC0060" w:rsidP="00793D50">
      <w:pPr>
        <w:pStyle w:val="BodyText"/>
        <w:widowControl w:val="0"/>
        <w:jc w:val="both"/>
        <w:rPr>
          <w:rFonts w:cs="Arial"/>
          <w:vertAlign w:val="superscript"/>
        </w:rPr>
      </w:pPr>
      <w:r>
        <w:rPr>
          <w:rFonts w:cs="Arial"/>
        </w:rPr>
        <w:t xml:space="preserve">Regarding admissions and exclusion appeals in England and Wales, panel decisions may only be overturned by the courts where the appellants or admission authorities are successful in applying for judicial review of those decisions. No provision has been identified requiring, the child's legal representative to make submissions without the child's consent, or requiring a judicial authority to secure the rights of a child involved in proceedings to claim compensation for damages caused by violation of rights. </w:t>
      </w:r>
      <w:r>
        <w:rPr>
          <w:rFonts w:cs="Arial"/>
          <w:bCs/>
        </w:rPr>
        <w:t>The limitation period for admissions appeals in England is 20 school days from the date of notification that the application was unsuccessful. No time limits were identified regarding Wales and Northern Ireland, or regarding exclusion appeals.</w:t>
      </w:r>
    </w:p>
    <w:p w:rsidR="00DC0060" w:rsidRPr="00793D50" w:rsidRDefault="00DC0060" w:rsidP="00231203">
      <w:pPr>
        <w:pStyle w:val="Heading3NoNumb"/>
        <w:ind w:left="851"/>
      </w:pPr>
      <w:bookmarkStart w:id="532" w:name="_Toc409778636"/>
      <w:r>
        <w:t>Legal costs</w:t>
      </w:r>
      <w:bookmarkEnd w:id="532"/>
    </w:p>
    <w:p w:rsidR="00DC0060" w:rsidRDefault="00DC0060" w:rsidP="00231203">
      <w:pPr>
        <w:pStyle w:val="Heading3NoNumb"/>
        <w:ind w:left="851"/>
      </w:pPr>
      <w:bookmarkStart w:id="533" w:name="_Toc409778637"/>
      <w:r>
        <w:t>Judicial review proceedings/family proceedings/administrative tribunals</w:t>
      </w:r>
      <w:bookmarkEnd w:id="533"/>
    </w:p>
    <w:p w:rsidR="00DC0060" w:rsidRPr="00793D50" w:rsidRDefault="00DC0060" w:rsidP="00793D50">
      <w:pPr>
        <w:ind w:left="851"/>
        <w:jc w:val="both"/>
        <w:rPr>
          <w:rFonts w:cs="Arial"/>
        </w:rPr>
      </w:pPr>
      <w:r>
        <w:rPr>
          <w:rFonts w:cs="Arial"/>
        </w:rPr>
        <w:t xml:space="preserve">Remission of court fees is generally available to those persons (both adults and children), who have difficulties paying court fees, provided that they meet the appropriate criteria, based on, gross annual income. This extends to any person acting for, or representing a child involved in court proceedings. Child witnesses who are not a party to proceedings will not be liable for court fees. No provisions have been identified as to a court/judge’s discretionary power to waive the fees in the case of children. Proceedings before the First-tier Tribunals are free of charge. </w:t>
      </w:r>
    </w:p>
    <w:p w:rsidR="00DC0060" w:rsidRDefault="00DC0060" w:rsidP="00231203">
      <w:pPr>
        <w:pStyle w:val="Heading3NoNumb"/>
        <w:ind w:left="851"/>
      </w:pPr>
      <w:bookmarkStart w:id="534" w:name="_Toc409778638"/>
      <w:r>
        <w:t>School admissions and exclusions</w:t>
      </w:r>
      <w:bookmarkEnd w:id="534"/>
    </w:p>
    <w:p w:rsidR="00DC0060" w:rsidRPr="00793D50" w:rsidRDefault="00DC0060" w:rsidP="00793D50">
      <w:pPr>
        <w:ind w:left="851"/>
        <w:jc w:val="both"/>
        <w:rPr>
          <w:rFonts w:cs="Arial"/>
          <w:b/>
          <w:bCs/>
        </w:rPr>
      </w:pPr>
      <w:r>
        <w:rPr>
          <w:rFonts w:cs="Arial"/>
        </w:rPr>
        <w:t>The costs of admission and exclusion appeals are generally paid for by local authorities or by the Academy Trusts (in case of exclusions from the Academies of England).</w:t>
      </w:r>
    </w:p>
    <w:p w:rsidR="00DC0060" w:rsidRDefault="00DC0060" w:rsidP="00231203">
      <w:pPr>
        <w:pStyle w:val="Heading3NoNumb"/>
        <w:ind w:left="851"/>
      </w:pPr>
      <w:bookmarkStart w:id="535" w:name="_Toc409778639"/>
      <w:r>
        <w:t>Enforcement of administrative courts’ judgments</w:t>
      </w:r>
      <w:bookmarkEnd w:id="535"/>
      <w:r>
        <w:t xml:space="preserve"> </w:t>
      </w:r>
    </w:p>
    <w:p w:rsidR="00DC0060" w:rsidRDefault="00DC0060" w:rsidP="00231203">
      <w:pPr>
        <w:pStyle w:val="Heading3NoNumb"/>
        <w:ind w:left="851"/>
      </w:pPr>
      <w:bookmarkStart w:id="536" w:name="_Toc409778640"/>
      <w:r>
        <w:t>Judicial review proceedings</w:t>
      </w:r>
      <w:bookmarkEnd w:id="536"/>
    </w:p>
    <w:p w:rsidR="00DC0060" w:rsidRPr="00793D50" w:rsidRDefault="00DC0060" w:rsidP="00793D50">
      <w:pPr>
        <w:pStyle w:val="FootnoteText"/>
        <w:spacing w:after="0"/>
        <w:ind w:left="851"/>
        <w:jc w:val="both"/>
        <w:rPr>
          <w:rFonts w:cs="Arial"/>
          <w:sz w:val="20"/>
        </w:rPr>
      </w:pPr>
      <w:r>
        <w:rPr>
          <w:rFonts w:cs="Arial"/>
          <w:sz w:val="20"/>
        </w:rPr>
        <w:t xml:space="preserve">There are no specific statutory provisions requiring the child to be informed of the decision of the administrative court in judicial review proceedings. However, in practice, the child as a party will be informed either directly by the court, by his her litigation friend/next friend/guardian </w:t>
      </w:r>
      <w:r w:rsidRPr="0074147B">
        <w:rPr>
          <w:rFonts w:cs="Arial"/>
          <w:sz w:val="20"/>
        </w:rPr>
        <w:t>ad litem</w:t>
      </w:r>
      <w:r>
        <w:rPr>
          <w:rFonts w:cs="Arial"/>
          <w:sz w:val="20"/>
        </w:rPr>
        <w:t xml:space="preserve">, if the child is a defendant, or as part of the application process. No statutory/policy provisions have been identified regarding, </w:t>
      </w:r>
      <w:r>
        <w:rPr>
          <w:rFonts w:cs="Arial"/>
          <w:i/>
          <w:sz w:val="20"/>
        </w:rPr>
        <w:t>the</w:t>
      </w:r>
      <w:r>
        <w:rPr>
          <w:rFonts w:cs="Arial"/>
          <w:sz w:val="20"/>
        </w:rPr>
        <w:t xml:space="preserve"> protection of the child party from harm during the enforcement phase of the proceeding, or regarding the use of force in a case when a child is involved in the proceeding. Furthermore, no provisions have been identified to ensure that decisions which concern children are directly or immediately enforceable. However, both civil and family procedural rules contain general obligations on the courts to actively manage cases in order to further the overriding objective.</w:t>
      </w:r>
    </w:p>
    <w:p w:rsidR="00DC0060" w:rsidRDefault="00DC0060" w:rsidP="00231203">
      <w:pPr>
        <w:pStyle w:val="Heading3NoNumb"/>
        <w:ind w:left="851"/>
      </w:pPr>
      <w:bookmarkStart w:id="537" w:name="_Toc409778641"/>
      <w:r>
        <w:lastRenderedPageBreak/>
        <w:t>Family proceedings</w:t>
      </w:r>
      <w:bookmarkEnd w:id="537"/>
    </w:p>
    <w:p w:rsidR="00DC0060" w:rsidRPr="00793D50" w:rsidRDefault="00DC0060" w:rsidP="00793D50">
      <w:pPr>
        <w:pStyle w:val="CommentText"/>
        <w:ind w:left="851"/>
        <w:jc w:val="both"/>
        <w:rPr>
          <w:rFonts w:cs="Arial"/>
          <w:bCs/>
          <w:lang w:val="en-GB"/>
        </w:rPr>
      </w:pPr>
      <w:r>
        <w:rPr>
          <w:rFonts w:cs="Arial"/>
          <w:lang w:val="en-GB"/>
        </w:rPr>
        <w:t xml:space="preserve">There are no statutory provisions requiring the child to be informed about the court’s decision. However in practice, the child as a party to family proceedings will be informed either directly by the court, by his/her litigation friend/Children’s Guardian/next friend/guardian </w:t>
      </w:r>
      <w:r w:rsidRPr="0074147B">
        <w:rPr>
          <w:rFonts w:cs="Arial"/>
          <w:lang w:val="en-GB"/>
        </w:rPr>
        <w:t>ad litem</w:t>
      </w:r>
      <w:r>
        <w:rPr>
          <w:rFonts w:cs="Arial"/>
          <w:lang w:val="en-GB"/>
        </w:rPr>
        <w:t xml:space="preserve">, or as part of the application process. Where the welfare of the child is an issue, the court has a range of orders at its disposal if it is satisfied that that the child is suffering, or is likely to suffer significant harm. Where any question arises regarding the child’s upbringing, the general principle is that any delay in determining the question is likely to prejudice the welfare of the child. In case of the need for emergency protection, the court can issue a warrant authorising the Police to assist an authorised person, e.g. a local authority social worker, in entering and searching premises. </w:t>
      </w:r>
      <w:r>
        <w:rPr>
          <w:rFonts w:cs="Arial"/>
          <w:bCs/>
          <w:lang w:val="en-GB"/>
        </w:rPr>
        <w:t>No provisions have been identified regarding the use of force in cases when children are involved in proceedings.</w:t>
      </w:r>
    </w:p>
    <w:p w:rsidR="00DC0060" w:rsidRDefault="00DC0060" w:rsidP="00231203">
      <w:pPr>
        <w:pStyle w:val="Heading3NoNumb"/>
        <w:ind w:left="851"/>
      </w:pPr>
      <w:bookmarkStart w:id="538" w:name="_Toc409778642"/>
      <w:r>
        <w:t>Administrative tribunals</w:t>
      </w:r>
      <w:bookmarkEnd w:id="538"/>
    </w:p>
    <w:p w:rsidR="00DC0060" w:rsidRDefault="00DC0060" w:rsidP="003E2B69">
      <w:pPr>
        <w:pStyle w:val="CommentText"/>
        <w:widowControl w:val="0"/>
        <w:autoSpaceDE w:val="0"/>
        <w:autoSpaceDN w:val="0"/>
        <w:adjustRightInd w:val="0"/>
        <w:ind w:left="851"/>
        <w:jc w:val="both"/>
        <w:rPr>
          <w:rFonts w:cs="Arial"/>
          <w:lang w:val="en-GB"/>
        </w:rPr>
      </w:pPr>
      <w:r>
        <w:rPr>
          <w:rFonts w:cs="Arial"/>
          <w:lang w:val="en-GB"/>
        </w:rPr>
        <w:t xml:space="preserve">No provisions have been identified requiring the child to be informed about the decision of the court. However, in practice, the tribunal or the child’s representative will inform him/her of the decision. No provisions have been identified regarding </w:t>
      </w:r>
      <w:r>
        <w:rPr>
          <w:rFonts w:cs="Arial"/>
          <w:i/>
          <w:lang w:val="en-GB"/>
        </w:rPr>
        <w:t>the</w:t>
      </w:r>
      <w:r>
        <w:rPr>
          <w:rFonts w:cs="Arial"/>
          <w:lang w:val="en-GB"/>
        </w:rPr>
        <w:t xml:space="preserve"> protection of the child party from harm during the enforcement phase of the proceeding, or regarding the direct or immediate enforceability of a tribunal’s decision. However, tribunals have a general duty to ensure that proceedings are handled as fairly, quickly and efficiently as possible.</w:t>
      </w:r>
    </w:p>
    <w:p w:rsidR="00DC0060" w:rsidRDefault="00DC0060" w:rsidP="003E2B69">
      <w:pPr>
        <w:pStyle w:val="CommentText"/>
        <w:widowControl w:val="0"/>
        <w:autoSpaceDE w:val="0"/>
        <w:autoSpaceDN w:val="0"/>
        <w:adjustRightInd w:val="0"/>
        <w:ind w:left="851"/>
        <w:jc w:val="both"/>
        <w:rPr>
          <w:rFonts w:cs="Arial"/>
          <w:lang w:val="en-GB"/>
        </w:rPr>
      </w:pPr>
    </w:p>
    <w:p w:rsidR="00DC0060" w:rsidRDefault="00DC0060" w:rsidP="00231203">
      <w:pPr>
        <w:pStyle w:val="Heading3NoNumb"/>
        <w:ind w:left="851"/>
      </w:pPr>
      <w:bookmarkStart w:id="539" w:name="_Toc409778643"/>
      <w:r>
        <w:t>School admissions and exclusions</w:t>
      </w:r>
      <w:bookmarkEnd w:id="539"/>
    </w:p>
    <w:p w:rsidR="00DC0060" w:rsidRPr="00793D50" w:rsidRDefault="00DC0060" w:rsidP="00793D50">
      <w:pPr>
        <w:ind w:left="851"/>
        <w:rPr>
          <w:rFonts w:cs="Arial"/>
          <w:b/>
          <w:bCs/>
        </w:rPr>
      </w:pPr>
      <w:r>
        <w:rPr>
          <w:rFonts w:cs="Arial"/>
        </w:rPr>
        <w:t>In practice, the child will either be informed by his/her parent or will be informed him/herself as a party to proceedings.</w:t>
      </w:r>
      <w:r>
        <w:rPr>
          <w:rFonts w:cs="Arial"/>
          <w:color w:val="000000"/>
        </w:rPr>
        <w:t xml:space="preserve"> Judicial guidance provides specific instructions on how to deal with witnesses.</w:t>
      </w:r>
    </w:p>
    <w:p w:rsidR="00DC0060" w:rsidRPr="00793D50" w:rsidRDefault="00DC0060" w:rsidP="00231203">
      <w:pPr>
        <w:pStyle w:val="Heading3NoNumb"/>
        <w:ind w:left="851"/>
      </w:pPr>
      <w:bookmarkStart w:id="540" w:name="_Toc409778644"/>
      <w:r>
        <w:t>Strengths and gaps</w:t>
      </w:r>
      <w:bookmarkEnd w:id="540"/>
    </w:p>
    <w:p w:rsidR="00DC0060" w:rsidRDefault="00DC0060" w:rsidP="00231203">
      <w:pPr>
        <w:pStyle w:val="Heading3NoNumb"/>
        <w:ind w:left="851"/>
      </w:pPr>
      <w:bookmarkStart w:id="541" w:name="_Toc409778645"/>
      <w:r>
        <w:t>Strengths</w:t>
      </w:r>
      <w:bookmarkEnd w:id="541"/>
    </w:p>
    <w:p w:rsidR="00DC0060" w:rsidRDefault="00DC0060" w:rsidP="00793D50">
      <w:pPr>
        <w:widowControl w:val="0"/>
        <w:autoSpaceDE w:val="0"/>
        <w:autoSpaceDN w:val="0"/>
        <w:adjustRightInd w:val="0"/>
        <w:ind w:left="851"/>
        <w:jc w:val="both"/>
        <w:rPr>
          <w:rFonts w:cs="Arial"/>
        </w:rPr>
      </w:pPr>
      <w:r>
        <w:rPr>
          <w:rFonts w:cs="Arial"/>
        </w:rPr>
        <w:t xml:space="preserve">A major strength of the UK system is that where any welfare issues arise during any administrative judicial proceedings, the case may be transferred to the family court, the rules of which provide for representation of a child including the requirement for a litigation friend/next friend/guardian </w:t>
      </w:r>
      <w:r w:rsidRPr="0074147B">
        <w:rPr>
          <w:rFonts w:cs="Arial"/>
        </w:rPr>
        <w:t>ad litem</w:t>
      </w:r>
      <w:r>
        <w:rPr>
          <w:rFonts w:cs="Arial"/>
          <w:i/>
        </w:rPr>
        <w:t xml:space="preserve"> </w:t>
      </w:r>
      <w:r>
        <w:rPr>
          <w:rFonts w:cs="Arial"/>
        </w:rPr>
        <w:t>or Children's Guardian. UK legislation makes general provision for child subjects of specific proceedings to receive information and support by CAFASS or the Guardian Ad Litem Agency. In the UK administrative tribunal system, an individual may bring a case on his/her own behalf, without having to instruct a legal representative. Judicial guidance also provides that the best interests of vulnerable children are protected in all tribunal proceedings, e.g. child witnesses. </w:t>
      </w:r>
    </w:p>
    <w:p w:rsidR="00DC0060" w:rsidRDefault="00DC0060" w:rsidP="00793D50">
      <w:pPr>
        <w:widowControl w:val="0"/>
        <w:autoSpaceDE w:val="0"/>
        <w:autoSpaceDN w:val="0"/>
        <w:adjustRightInd w:val="0"/>
        <w:ind w:left="851"/>
        <w:jc w:val="both"/>
        <w:rPr>
          <w:rFonts w:cs="Arial"/>
        </w:rPr>
      </w:pPr>
      <w:r>
        <w:rPr>
          <w:rFonts w:cs="Arial"/>
        </w:rPr>
        <w:t>Judicial guidance also requires children's best interests to be taken into account in mental health and SEN cases, while the child's parent/carer will normally be responsible for bringing proceedings on the child's behalf. Judicial guidance is notable in asylum and immigration tribunals, requiring the views of children and unaccompanied children to be taken into account. Guidance also advises practitioners when representing children in Mental Health and Asylum and Immigration proceedings.</w:t>
      </w:r>
    </w:p>
    <w:p w:rsidR="00DC0060" w:rsidRPr="00793D50" w:rsidRDefault="00DC0060" w:rsidP="00793D50">
      <w:pPr>
        <w:widowControl w:val="0"/>
        <w:autoSpaceDE w:val="0"/>
        <w:autoSpaceDN w:val="0"/>
        <w:adjustRightInd w:val="0"/>
        <w:ind w:left="851"/>
        <w:jc w:val="both"/>
        <w:rPr>
          <w:rFonts w:cs="Arial"/>
        </w:rPr>
      </w:pPr>
      <w:r>
        <w:rPr>
          <w:rFonts w:cs="Arial"/>
        </w:rPr>
        <w:t>UK legislation is robust regarding the child's right to privacy in proceedings where a child is involved, e.g. hearings in private and prohibitions from publishing the identity of children. Confidentiality and training requirements also applies to those working with children, including legal professionals and social workers.</w:t>
      </w:r>
    </w:p>
    <w:p w:rsidR="00DC0060" w:rsidRDefault="00DC0060" w:rsidP="00231203">
      <w:pPr>
        <w:pStyle w:val="Heading3NoNumb"/>
        <w:ind w:left="851"/>
      </w:pPr>
      <w:bookmarkStart w:id="542" w:name="_Toc409778646"/>
      <w:r>
        <w:t>Gaps</w:t>
      </w:r>
      <w:bookmarkEnd w:id="542"/>
    </w:p>
    <w:p w:rsidR="00DC0060" w:rsidRDefault="00DC0060" w:rsidP="00793D50">
      <w:pPr>
        <w:widowControl w:val="0"/>
        <w:autoSpaceDE w:val="0"/>
        <w:autoSpaceDN w:val="0"/>
        <w:adjustRightInd w:val="0"/>
        <w:ind w:left="851"/>
        <w:jc w:val="both"/>
        <w:rPr>
          <w:rFonts w:cs="Arial"/>
        </w:rPr>
      </w:pPr>
      <w:r>
        <w:rPr>
          <w:rFonts w:cs="Arial"/>
        </w:rPr>
        <w:t xml:space="preserve">Among the main weaknesses identified, gaps concern specific statutory/policy provisions on the rights of the child, or his/her parent/representative, to receive information. Lack of specific information includes communication with the child, the consequences of procedures </w:t>
      </w:r>
      <w:r>
        <w:rPr>
          <w:rFonts w:cs="Arial"/>
        </w:rPr>
        <w:lastRenderedPageBreak/>
        <w:t xml:space="preserve">and decisions, and the availability of support services/other organisations, and child-friendly material in a child-friendly manner in a language that the child understands and that is adapted to his/her age, maturity, gender and cultural sensitivity. In practice however, it is likely that the child’s representative, i.e. parent/litigation friend/next friend/guardian </w:t>
      </w:r>
      <w:r w:rsidRPr="0074147B">
        <w:rPr>
          <w:rFonts w:cs="Arial"/>
        </w:rPr>
        <w:t>ad litem</w:t>
      </w:r>
      <w:r>
        <w:rPr>
          <w:rFonts w:cs="Arial"/>
        </w:rPr>
        <w:t>, would be responsible for making him/her aware of such information. Judicial review makes no specific provision for child witnesses.</w:t>
      </w:r>
    </w:p>
    <w:p w:rsidR="00DC0060" w:rsidRDefault="00DC0060" w:rsidP="00793D50">
      <w:pPr>
        <w:widowControl w:val="0"/>
        <w:autoSpaceDE w:val="0"/>
        <w:autoSpaceDN w:val="0"/>
        <w:adjustRightInd w:val="0"/>
        <w:ind w:left="851"/>
        <w:jc w:val="both"/>
        <w:rPr>
          <w:rFonts w:cs="Arial"/>
        </w:rPr>
      </w:pPr>
      <w:r>
        <w:rPr>
          <w:rFonts w:cs="Arial"/>
        </w:rPr>
        <w:t xml:space="preserve">The Welfare Principle pursuant to the Children Act 1989 and the Children (Northern Ireland) Order 1995 does not apply in procedural terms to judicial review or tribunal proceedings. In practice however, where welfare issues arise e.g. during judicial review and tribunal proceedings, such matters would likely be referred to the family court and the Children's Act/Children (Northern Ireland) Order would apply. Furthermore, while the UK legislation sets out the court’s duties with regard to the welfare of the child, whether or not the Welfare Principle applies to judicial review or tribunal proceedings will likely be decided by the court on a case-by-case basis. Indeed, case law suggests that the paramountcy of a child’s welfare under </w:t>
      </w:r>
      <w:hyperlink r:id="rId194" w:history="1">
        <w:r>
          <w:rPr>
            <w:rStyle w:val="Hyperlink"/>
            <w:rFonts w:cs="Arial"/>
          </w:rPr>
          <w:t>Children Act 1989</w:t>
        </w:r>
      </w:hyperlink>
      <w:r>
        <w:rPr>
          <w:rFonts w:cs="Arial"/>
        </w:rPr>
        <w:t> will not apply unless the court is charged with determining a question regarding a child's upbringing – as opposed to a question regarding the activities of a local authority. This highlights the role of the administrative court in judicial review proceedings – namely to review the lawfulness of a decision, action or failure to act in relation to the exercise of a public function, rather than to exercise a ‘best interests’ or ‘welfare’ jurisdiction.</w:t>
      </w:r>
    </w:p>
    <w:p w:rsidR="00DC0060" w:rsidRDefault="00DC0060" w:rsidP="003E2B69">
      <w:pPr>
        <w:widowControl w:val="0"/>
        <w:autoSpaceDE w:val="0"/>
        <w:autoSpaceDN w:val="0"/>
        <w:adjustRightInd w:val="0"/>
        <w:ind w:left="851"/>
        <w:jc w:val="both"/>
        <w:rPr>
          <w:rFonts w:cs="Arial"/>
        </w:rPr>
      </w:pPr>
      <w:r>
        <w:rPr>
          <w:rFonts w:cs="Arial"/>
        </w:rPr>
        <w:t>No specialist institutions have been identified to initiate administrative proceedings on behalf of children in the UK. Furthermore, there are no specialist courts in the UK that deal specifically with children in administrative justice matters. </w:t>
      </w:r>
    </w:p>
    <w:p w:rsidR="00DC0060" w:rsidRDefault="00DC0060" w:rsidP="003E2B69">
      <w:pPr>
        <w:widowControl w:val="0"/>
        <w:autoSpaceDE w:val="0"/>
        <w:autoSpaceDN w:val="0"/>
        <w:adjustRightInd w:val="0"/>
        <w:ind w:left="851"/>
        <w:jc w:val="both"/>
        <w:rPr>
          <w:rFonts w:cs="Arial"/>
        </w:rPr>
      </w:pPr>
    </w:p>
    <w:p w:rsidR="00DC0060" w:rsidRDefault="00DC0060" w:rsidP="003E2B69">
      <w:pPr>
        <w:widowControl w:val="0"/>
        <w:autoSpaceDE w:val="0"/>
        <w:autoSpaceDN w:val="0"/>
        <w:adjustRightInd w:val="0"/>
        <w:ind w:left="851"/>
        <w:jc w:val="both"/>
        <w:rPr>
          <w:rFonts w:cs="Arial"/>
        </w:rPr>
      </w:pPr>
      <w:r>
        <w:rPr>
          <w:rFonts w:cs="Arial"/>
        </w:rPr>
        <w:t>No statutory/policy provisions have been identified providing a judge/court with discretionary power to either waive the conditions/limits attached to a child subject participating in judicial proceedings, or to grant dispensation as to the minimum age at which a child can participate in proceedings as a witness.</w:t>
      </w:r>
    </w:p>
    <w:p w:rsidR="00960EC3" w:rsidRPr="00273093" w:rsidRDefault="00960EC3" w:rsidP="00960EC3"/>
    <w:p w:rsidR="00960EC3" w:rsidRPr="00680AC6" w:rsidRDefault="00960EC3" w:rsidP="00960EC3">
      <w:pPr>
        <w:pStyle w:val="AnnexHeading"/>
        <w:rPr>
          <w:lang w:val="fr-BE"/>
        </w:rPr>
      </w:pPr>
      <w:bookmarkStart w:id="543" w:name="_Toc409778647"/>
      <w:r>
        <w:lastRenderedPageBreak/>
        <w:t>L</w:t>
      </w:r>
      <w:r w:rsidRPr="005A187F">
        <w:rPr>
          <w:lang w:val="en-US"/>
        </w:rPr>
        <w:t>ist of l</w:t>
      </w:r>
      <w:r>
        <w:t>egislation</w:t>
      </w:r>
      <w:bookmarkEnd w:id="543"/>
    </w:p>
    <w:p w:rsidR="00374E53" w:rsidRDefault="00374E53" w:rsidP="00714D98">
      <w:pPr>
        <w:pStyle w:val="BodyText"/>
        <w:ind w:left="0"/>
      </w:pPr>
    </w:p>
    <w:p w:rsidR="003E2B69" w:rsidRPr="00666337" w:rsidRDefault="003E2B69" w:rsidP="003E2B69">
      <w:pPr>
        <w:pStyle w:val="BTBullet1Last"/>
      </w:pPr>
      <w:r w:rsidRPr="00666337">
        <w:t>Civil Legal Aid (Financial Resources and Payment for Services) Regulations 2013</w:t>
      </w:r>
    </w:p>
    <w:p w:rsidR="003E2B69" w:rsidRPr="00666337" w:rsidRDefault="003E2B69" w:rsidP="003E2B69">
      <w:pPr>
        <w:pStyle w:val="BTBullet1Last"/>
      </w:pPr>
      <w:r w:rsidRPr="00666337">
        <w:t>School Discipline (Pupil Exclusion and Reviews (England) Regulations 2012</w:t>
      </w:r>
    </w:p>
    <w:p w:rsidR="003E2B69" w:rsidRPr="00666337" w:rsidRDefault="003E2B69" w:rsidP="003E2B69">
      <w:pPr>
        <w:pStyle w:val="BTBullet1Last"/>
      </w:pPr>
      <w:r w:rsidRPr="00666337">
        <w:t>Family Procedure Rules (England and Wales) 2010</w:t>
      </w:r>
    </w:p>
    <w:p w:rsidR="003E2B69" w:rsidRPr="00666337" w:rsidRDefault="00C22C97" w:rsidP="003E2B69">
      <w:pPr>
        <w:pStyle w:val="BTBullet1Last"/>
      </w:pPr>
      <w:hyperlink r:id="rId195" w:history="1">
        <w:r w:rsidR="003E2B69" w:rsidRPr="00666337">
          <w:t>Borders, Citizenship and Immigration Act 2009</w:t>
        </w:r>
      </w:hyperlink>
    </w:p>
    <w:p w:rsidR="003E2B69" w:rsidRPr="00666337" w:rsidRDefault="003E2B69" w:rsidP="003E2B69">
      <w:pPr>
        <w:pStyle w:val="BTBullet1Last"/>
      </w:pPr>
      <w:r w:rsidRPr="00666337">
        <w:t>Borders, Citizenship and Immigration Act 2009</w:t>
      </w:r>
    </w:p>
    <w:p w:rsidR="003E2B69" w:rsidRPr="00666337" w:rsidRDefault="00C22C97" w:rsidP="003E2B69">
      <w:pPr>
        <w:pStyle w:val="BTBullet1Last"/>
      </w:pPr>
      <w:hyperlink r:id="rId196" w:history="1">
        <w:r w:rsidR="003E2B69" w:rsidRPr="00666337">
          <w:t>Tribunal Procedure (</w:t>
        </w:r>
        <w:r w:rsidR="003E2B69">
          <w:t>First-tier</w:t>
        </w:r>
        <w:r w:rsidR="003E2B69" w:rsidRPr="00666337">
          <w:t xml:space="preserve"> Tribunal) (General Regulatory Chamber) Rules 2009</w:t>
        </w:r>
      </w:hyperlink>
    </w:p>
    <w:p w:rsidR="003E2B69" w:rsidRPr="00666337" w:rsidRDefault="00C22C97" w:rsidP="003E2B69">
      <w:pPr>
        <w:pStyle w:val="BTBullet1Last"/>
      </w:pPr>
      <w:hyperlink r:id="rId197" w:history="1">
        <w:r w:rsidR="003E2B69" w:rsidRPr="00666337">
          <w:t>Tribunal Procedure (</w:t>
        </w:r>
        <w:r w:rsidR="003E2B69">
          <w:t>First-tier</w:t>
        </w:r>
        <w:r w:rsidR="003E2B69" w:rsidRPr="00666337">
          <w:t xml:space="preserve"> Tribunal) (Health, Education and Social Care Chamber) Rules 2008</w:t>
        </w:r>
      </w:hyperlink>
    </w:p>
    <w:p w:rsidR="003E2B69" w:rsidRPr="00666337" w:rsidRDefault="00C22C97" w:rsidP="003E2B69">
      <w:pPr>
        <w:pStyle w:val="BTBullet1Last"/>
      </w:pPr>
      <w:hyperlink r:id="rId198" w:history="1">
        <w:r w:rsidR="003E2B69" w:rsidRPr="00666337">
          <w:t>Social Entitlement Rules 2008</w:t>
        </w:r>
      </w:hyperlink>
    </w:p>
    <w:p w:rsidR="003E2B69" w:rsidRPr="00666337" w:rsidRDefault="00C22C97" w:rsidP="003E2B69">
      <w:pPr>
        <w:pStyle w:val="BTBullet1Last"/>
      </w:pPr>
      <w:hyperlink r:id="rId199" w:history="1">
        <w:r w:rsidR="003E2B69" w:rsidRPr="00666337">
          <w:t>Mental Health Review Tribunal for Wales Rules 2008</w:t>
        </w:r>
      </w:hyperlink>
    </w:p>
    <w:p w:rsidR="003E2B69" w:rsidRPr="00666337" w:rsidRDefault="003E2B69" w:rsidP="003E2B69">
      <w:pPr>
        <w:pStyle w:val="BTBullet1Last"/>
      </w:pPr>
      <w:r w:rsidRPr="00666337">
        <w:t>Education and Skills Act 2008; </w:t>
      </w:r>
    </w:p>
    <w:p w:rsidR="003E2B69" w:rsidRPr="00666337" w:rsidRDefault="00C22C97" w:rsidP="003E2B69">
      <w:pPr>
        <w:pStyle w:val="BTBullet1Last"/>
      </w:pPr>
      <w:hyperlink r:id="rId200" w:history="1">
        <w:r w:rsidR="003E2B69" w:rsidRPr="00666337">
          <w:t>Tribunal Procedure (</w:t>
        </w:r>
        <w:r w:rsidR="003E2B69">
          <w:t>First-tier</w:t>
        </w:r>
        <w:r w:rsidR="003E2B69" w:rsidRPr="00666337">
          <w:t xml:space="preserve"> Tribunal) (Social Entitlement Chamber) Rules 2008</w:t>
        </w:r>
      </w:hyperlink>
    </w:p>
    <w:p w:rsidR="003E2B69" w:rsidRPr="00666337" w:rsidRDefault="00C22C97" w:rsidP="003E2B69">
      <w:pPr>
        <w:pStyle w:val="BTBullet1Last"/>
      </w:pPr>
      <w:hyperlink r:id="rId201" w:history="1">
        <w:r w:rsidR="003E2B69" w:rsidRPr="00666337">
          <w:t>Tribunals, Courts and Enforcement Act 2007</w:t>
        </w:r>
      </w:hyperlink>
    </w:p>
    <w:p w:rsidR="003E2B69" w:rsidRPr="00666337" w:rsidRDefault="003E2B69" w:rsidP="003E2B69">
      <w:pPr>
        <w:pStyle w:val="BTBullet1Last"/>
      </w:pPr>
      <w:r w:rsidRPr="00666337">
        <w:t>Employment Equality (Age) Regulations (Northern Ireland) 2006 </w:t>
      </w:r>
    </w:p>
    <w:p w:rsidR="003E2B69" w:rsidRPr="00666337" w:rsidRDefault="003E2B69" w:rsidP="003E2B69">
      <w:pPr>
        <w:pStyle w:val="BTBullet1Last"/>
      </w:pPr>
      <w:r w:rsidRPr="00666337">
        <w:t>Education (Northern Ireland) Order 2006</w:t>
      </w:r>
    </w:p>
    <w:p w:rsidR="003E2B69" w:rsidRPr="00666337" w:rsidRDefault="003E2B69" w:rsidP="003E2B69">
      <w:pPr>
        <w:pStyle w:val="BTBullet1Last"/>
      </w:pPr>
      <w:r w:rsidRPr="00666337">
        <w:t>Education and Inspections Act 2006</w:t>
      </w:r>
    </w:p>
    <w:p w:rsidR="003E2B69" w:rsidRPr="00666337" w:rsidRDefault="00C22C97" w:rsidP="003E2B69">
      <w:pPr>
        <w:pStyle w:val="BTBullet1Last"/>
      </w:pPr>
      <w:hyperlink r:id="rId202" w:history="1">
        <w:r w:rsidR="003E2B69" w:rsidRPr="00666337">
          <w:t>Asylum and Immigration Tribunal (Procedure) Rules 2005</w:t>
        </w:r>
      </w:hyperlink>
    </w:p>
    <w:p w:rsidR="003E2B69" w:rsidRPr="00666337" w:rsidRDefault="003E2B69" w:rsidP="003E2B69">
      <w:pPr>
        <w:pStyle w:val="BTBullet1Last"/>
      </w:pPr>
      <w:r w:rsidRPr="00666337">
        <w:t>Children Act 2004</w:t>
      </w:r>
    </w:p>
    <w:p w:rsidR="003E2B69" w:rsidRPr="00666337" w:rsidRDefault="003E2B69" w:rsidP="003E2B69">
      <w:pPr>
        <w:pStyle w:val="BTBullet1Last"/>
      </w:pPr>
      <w:r w:rsidRPr="00666337">
        <w:t>Solicitors Training (Continual Professional Development) Regulations 2004</w:t>
      </w:r>
    </w:p>
    <w:p w:rsidR="003E2B69" w:rsidRPr="00666337" w:rsidRDefault="003E2B69" w:rsidP="003E2B69">
      <w:pPr>
        <w:pStyle w:val="BTBullet1Last"/>
      </w:pPr>
      <w:r w:rsidRPr="00666337">
        <w:t>Commissioner for Children and Young People (Northern Ireland) Order 2003</w:t>
      </w:r>
    </w:p>
    <w:p w:rsidR="003E2B69" w:rsidRPr="00666337" w:rsidRDefault="003E2B69" w:rsidP="003E2B69">
      <w:pPr>
        <w:pStyle w:val="BTBullet1Last"/>
      </w:pPr>
      <w:r w:rsidRPr="00666337">
        <w:t>Education (Pupil Exclusions and Appeals) (Maintained Schools) (Wales) Regulations 2003</w:t>
      </w:r>
    </w:p>
    <w:p w:rsidR="003E2B69" w:rsidRPr="00666337" w:rsidRDefault="003E2B69" w:rsidP="003E2B69">
      <w:pPr>
        <w:pStyle w:val="BTBullet1Last"/>
      </w:pPr>
      <w:r w:rsidRPr="00666337">
        <w:t>Health and Personal Social Services (Quality, Improvement and Regulation) (Northern Ireland) Order 2003</w:t>
      </w:r>
    </w:p>
    <w:p w:rsidR="003E2B69" w:rsidRPr="00666337" w:rsidRDefault="00C22C97" w:rsidP="003E2B69">
      <w:pPr>
        <w:pStyle w:val="BTBullet1Last"/>
      </w:pPr>
      <w:hyperlink r:id="rId203" w:history="1">
        <w:r w:rsidR="003E2B69" w:rsidRPr="00666337">
          <w:t>Nationality, Immigration and Asylum Act 2002</w:t>
        </w:r>
      </w:hyperlink>
    </w:p>
    <w:p w:rsidR="003E2B69" w:rsidRPr="00666337" w:rsidRDefault="003E2B69" w:rsidP="003E2B69">
      <w:pPr>
        <w:pStyle w:val="BTBullet1Last"/>
      </w:pPr>
      <w:r w:rsidRPr="00666337">
        <w:t>Children’s Commissioner for Wales Regulations 2001</w:t>
      </w:r>
    </w:p>
    <w:p w:rsidR="003E2B69" w:rsidRPr="00666337" w:rsidRDefault="003E2B69" w:rsidP="003E2B69">
      <w:pPr>
        <w:pStyle w:val="BTBullet1Last"/>
      </w:pPr>
      <w:r w:rsidRPr="00666337">
        <w:t>Special Educational Needs and Disability Act 2001</w:t>
      </w:r>
    </w:p>
    <w:p w:rsidR="003E2B69" w:rsidRPr="00666337" w:rsidRDefault="00C22C97" w:rsidP="003E2B69">
      <w:pPr>
        <w:pStyle w:val="BTBullet1Last"/>
      </w:pPr>
      <w:hyperlink r:id="rId204" w:history="1">
        <w:r w:rsidR="003E2B69" w:rsidRPr="00666337">
          <w:t>Criminal Justice and Court Services Act 2000</w:t>
        </w:r>
      </w:hyperlink>
    </w:p>
    <w:p w:rsidR="003E2B69" w:rsidRPr="00666337" w:rsidRDefault="00C22C97" w:rsidP="003E2B69">
      <w:pPr>
        <w:pStyle w:val="BTBullet1Last"/>
      </w:pPr>
      <w:hyperlink r:id="rId205" w:history="1">
        <w:r w:rsidR="003E2B69" w:rsidRPr="00666337">
          <w:t>Local Government Act 2000</w:t>
        </w:r>
      </w:hyperlink>
    </w:p>
    <w:p w:rsidR="003E2B69" w:rsidRPr="00666337" w:rsidRDefault="003E2B69" w:rsidP="003E2B69">
      <w:pPr>
        <w:pStyle w:val="BTBullet1Last"/>
      </w:pPr>
      <w:r w:rsidRPr="00666337">
        <w:t>Schools (Expulsion of Pupils) (Appeals Tribunal) (Amendment) Regulations (Northern Ireland) 1998 </w:t>
      </w:r>
    </w:p>
    <w:p w:rsidR="003E2B69" w:rsidRPr="00666337" w:rsidRDefault="003E2B69" w:rsidP="003E2B69">
      <w:pPr>
        <w:pStyle w:val="BTBullet1Last"/>
      </w:pPr>
      <w:r w:rsidRPr="00666337">
        <w:t>Civil Procedure Rules 1998</w:t>
      </w:r>
    </w:p>
    <w:p w:rsidR="003E2B69" w:rsidRPr="00666337" w:rsidRDefault="003E2B69" w:rsidP="003E2B69">
      <w:pPr>
        <w:pStyle w:val="BTBullet1Last"/>
      </w:pPr>
      <w:r w:rsidRPr="00666337">
        <w:t>Family Procedure Rules (Northern Ireland) 1996</w:t>
      </w:r>
    </w:p>
    <w:p w:rsidR="003E2B69" w:rsidRPr="00666337" w:rsidRDefault="003E2B69" w:rsidP="003E2B69">
      <w:pPr>
        <w:pStyle w:val="BTBullet1Last"/>
      </w:pPr>
      <w:r w:rsidRPr="00666337">
        <w:t>Education (Northern Ireland) Order 1996</w:t>
      </w:r>
    </w:p>
    <w:p w:rsidR="003E2B69" w:rsidRPr="00666337" w:rsidRDefault="003E2B69" w:rsidP="003E2B69">
      <w:pPr>
        <w:pStyle w:val="BTBullet1Last"/>
      </w:pPr>
      <w:r w:rsidRPr="00666337">
        <w:t>Education Act 1996</w:t>
      </w:r>
    </w:p>
    <w:p w:rsidR="003E2B69" w:rsidRPr="00666337" w:rsidRDefault="00C22C97" w:rsidP="003E2B69">
      <w:pPr>
        <w:pStyle w:val="BTBullet1Last"/>
      </w:pPr>
      <w:hyperlink r:id="rId206" w:history="1">
        <w:r w:rsidR="003E2B69" w:rsidRPr="00666337">
          <w:t>Children (NI) Order 1995</w:t>
        </w:r>
      </w:hyperlink>
    </w:p>
    <w:p w:rsidR="003E2B69" w:rsidRPr="00666337" w:rsidRDefault="003E2B69" w:rsidP="003E2B69">
      <w:pPr>
        <w:pStyle w:val="BTBullet1Last"/>
      </w:pPr>
      <w:r w:rsidRPr="00666337">
        <w:t>Disability Discrimination Act 1995</w:t>
      </w:r>
    </w:p>
    <w:p w:rsidR="003E2B69" w:rsidRPr="00666337" w:rsidRDefault="003E2B69" w:rsidP="003E2B69">
      <w:pPr>
        <w:pStyle w:val="BTBullet1Last"/>
      </w:pPr>
      <w:r w:rsidRPr="00666337">
        <w:lastRenderedPageBreak/>
        <w:t>Schools (Exclusion of Pupils) Appeals Tribunals) (NI) 1994</w:t>
      </w:r>
    </w:p>
    <w:p w:rsidR="003E2B69" w:rsidRPr="00666337" w:rsidRDefault="003E2B69" w:rsidP="003E2B69">
      <w:pPr>
        <w:pStyle w:val="BTBullet1Last"/>
      </w:pPr>
      <w:r w:rsidRPr="00666337">
        <w:t>Schools (Expulsion of Pupils) (Appeals Tribunal) Regulations (Northern Ireland) 1994</w:t>
      </w:r>
    </w:p>
    <w:p w:rsidR="003E2B69" w:rsidRPr="00666337" w:rsidRDefault="003E2B69" w:rsidP="003E2B69">
      <w:pPr>
        <w:pStyle w:val="BTBullet1Last"/>
      </w:pPr>
      <w:r w:rsidRPr="00666337">
        <w:t>Education and Libraries (NI) Order 1993 </w:t>
      </w:r>
    </w:p>
    <w:p w:rsidR="003E2B69" w:rsidRPr="00666337" w:rsidRDefault="00C22C97" w:rsidP="003E2B69">
      <w:pPr>
        <w:pStyle w:val="BTBullet1Last"/>
      </w:pPr>
      <w:hyperlink r:id="rId207" w:history="1">
        <w:r w:rsidR="003E2B69" w:rsidRPr="00666337">
          <w:t>Children Act 1989</w:t>
        </w:r>
      </w:hyperlink>
    </w:p>
    <w:p w:rsidR="003E2B69" w:rsidRPr="00666337" w:rsidRDefault="003E2B69" w:rsidP="003E2B69">
      <w:pPr>
        <w:pStyle w:val="BTBullet1Last"/>
      </w:pPr>
      <w:r w:rsidRPr="00666337">
        <w:t>Mental Health (Northern Ireland) Order 1986</w:t>
      </w:r>
    </w:p>
    <w:p w:rsidR="003E2B69" w:rsidRPr="00666337" w:rsidRDefault="00C22C97" w:rsidP="003E2B69">
      <w:pPr>
        <w:pStyle w:val="BTBullet1Last"/>
      </w:pPr>
      <w:hyperlink r:id="rId208" w:history="1">
        <w:r w:rsidR="003E2B69" w:rsidRPr="00666337">
          <w:t>Mental Health Review Tribunal (Northern Ireland) Rules 1986</w:t>
        </w:r>
      </w:hyperlink>
    </w:p>
    <w:p w:rsidR="003E2B69" w:rsidRPr="00666337" w:rsidRDefault="003E2B69" w:rsidP="003E2B69">
      <w:pPr>
        <w:pStyle w:val="BTBullet1Last"/>
      </w:pPr>
      <w:r w:rsidRPr="00666337">
        <w:t>Mental Health Act 1983</w:t>
      </w:r>
    </w:p>
    <w:p w:rsidR="003E2B69" w:rsidRPr="00666337" w:rsidRDefault="003E2B69" w:rsidP="003E2B69">
      <w:pPr>
        <w:pStyle w:val="BTBullet1Last"/>
      </w:pPr>
      <w:r w:rsidRPr="00666337">
        <w:t>Contempt of Court Act 1981 </w:t>
      </w:r>
    </w:p>
    <w:p w:rsidR="003E2B69" w:rsidRPr="00666337" w:rsidRDefault="003E2B69" w:rsidP="003E2B69">
      <w:pPr>
        <w:pStyle w:val="BTBullet1Last"/>
      </w:pPr>
      <w:r w:rsidRPr="00666337">
        <w:t>Supreme Court Act 1981</w:t>
      </w:r>
    </w:p>
    <w:p w:rsidR="003E2B69" w:rsidRPr="00666337" w:rsidRDefault="00C22C97" w:rsidP="003E2B69">
      <w:pPr>
        <w:pStyle w:val="BTBullet1Last"/>
      </w:pPr>
      <w:hyperlink r:id="rId209" w:history="1">
        <w:r w:rsidR="003E2B69" w:rsidRPr="00666337">
          <w:t>Rules of the Court of Judicature (Northern Ireland) 1980</w:t>
        </w:r>
      </w:hyperlink>
    </w:p>
    <w:p w:rsidR="003E2B69" w:rsidRPr="00666337" w:rsidRDefault="003E2B69" w:rsidP="003E2B69">
      <w:pPr>
        <w:pStyle w:val="BTBullet1Last"/>
      </w:pPr>
      <w:r w:rsidRPr="00666337">
        <w:t>Limitation Act 1980</w:t>
      </w:r>
    </w:p>
    <w:p w:rsidR="003E2B69" w:rsidRPr="00666337" w:rsidRDefault="00C22C97" w:rsidP="003E2B69">
      <w:pPr>
        <w:pStyle w:val="BTBullet1Last"/>
      </w:pPr>
      <w:hyperlink r:id="rId210" w:history="1">
        <w:r w:rsidR="003E2B69" w:rsidRPr="00666337">
          <w:t>Administration of Justice Act 1960</w:t>
        </w:r>
      </w:hyperlink>
      <w:r w:rsidR="003E2B69" w:rsidRPr="00666337">
        <w:t> </w:t>
      </w:r>
    </w:p>
    <w:p w:rsidR="00404FE4" w:rsidRPr="00404FE4" w:rsidRDefault="003E2B69" w:rsidP="003E2B69">
      <w:pPr>
        <w:pStyle w:val="BTBullet1Last"/>
      </w:pPr>
      <w:r w:rsidRPr="00666337">
        <w:t>T</w:t>
      </w:r>
      <w:hyperlink r:id="rId211" w:history="1">
        <w:r w:rsidRPr="00666337">
          <w:t>he Children and Young Persons Act 1933</w:t>
        </w:r>
      </w:hyperlink>
    </w:p>
    <w:sectPr w:rsidR="00404FE4" w:rsidRPr="00404FE4" w:rsidSect="00660C9C">
      <w:footerReference w:type="default" r:id="rId212"/>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6D" w:rsidRDefault="00F4686D" w:rsidP="001E33FA">
      <w:pPr>
        <w:spacing w:after="0" w:line="240" w:lineRule="auto"/>
      </w:pPr>
      <w:r>
        <w:separator/>
      </w:r>
    </w:p>
  </w:endnote>
  <w:endnote w:type="continuationSeparator" w:id="0">
    <w:p w:rsidR="00F4686D" w:rsidRDefault="00F4686D"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New Roman PSMT">
    <w:altName w:val="Cambria"/>
    <w:panose1 w:val="00000000000000000000"/>
    <w:charset w:val="4D"/>
    <w:family w:val="modern"/>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6D" w:rsidRDefault="00F4686D" w:rsidP="006D75C3">
    <w:pPr>
      <w:pStyle w:val="Header"/>
      <w:jc w:val="right"/>
    </w:pPr>
  </w:p>
  <w:p w:rsidR="00F4686D" w:rsidRPr="00943B80" w:rsidRDefault="00F4686D" w:rsidP="006D75C3">
    <w:pPr>
      <w:pStyle w:val="Footer"/>
      <w:rPr>
        <w:sz w:val="16"/>
        <w:szCs w:val="16"/>
      </w:rPr>
    </w:pPr>
    <w:r w:rsidRPr="00943B80">
      <w:rPr>
        <w:sz w:val="16"/>
        <w:szCs w:val="16"/>
      </w:rPr>
      <w:t xml:space="preserve">This National Report has been prepared by </w:t>
    </w:r>
    <w:r w:rsidRPr="0094626C">
      <w:rPr>
        <w:sz w:val="16"/>
        <w:szCs w:val="16"/>
      </w:rPr>
      <w:t>Gavin McBride</w:t>
    </w:r>
    <w:r>
      <w:rPr>
        <w:sz w:val="16"/>
        <w:szCs w:val="16"/>
      </w:rPr>
      <w:t xml:space="preserve"> </w:t>
    </w:r>
    <w:r w:rsidRPr="00943B80">
      <w:rPr>
        <w:sz w:val="16"/>
        <w:szCs w:val="16"/>
      </w:rPr>
      <w:t xml:space="preserve">for Milieu Ltd in partnership with ICF under Contract No JUST/2011/CHIL/PR/0147/A4 with the European Commission, DG Justice. </w:t>
    </w:r>
  </w:p>
  <w:p w:rsidR="00F4686D" w:rsidRPr="00943B80" w:rsidRDefault="00F4686D" w:rsidP="006D75C3">
    <w:pPr>
      <w:pStyle w:val="Footer"/>
      <w:rPr>
        <w:sz w:val="16"/>
        <w:szCs w:val="16"/>
      </w:rPr>
    </w:pPr>
  </w:p>
  <w:p w:rsidR="00F4686D" w:rsidRPr="00943B80" w:rsidRDefault="00F4686D"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F4686D" w:rsidRPr="00943B80" w:rsidRDefault="00F4686D" w:rsidP="006D75C3">
    <w:pPr>
      <w:pStyle w:val="Footer"/>
      <w:rPr>
        <w:sz w:val="16"/>
        <w:szCs w:val="16"/>
      </w:rPr>
    </w:pPr>
  </w:p>
  <w:p w:rsidR="00F4686D" w:rsidRPr="00943B80" w:rsidRDefault="00F4686D" w:rsidP="006D75C3">
    <w:pPr>
      <w:pStyle w:val="Footer"/>
      <w:rPr>
        <w:sz w:val="16"/>
        <w:szCs w:val="16"/>
      </w:rPr>
    </w:pPr>
    <w:r w:rsidRPr="00943B80">
      <w:rPr>
        <w:sz w:val="16"/>
        <w:szCs w:val="16"/>
      </w:rPr>
      <w:t>Temporary copyright clause pending verification with regard to third party citations:</w:t>
    </w:r>
  </w:p>
  <w:p w:rsidR="00F4686D" w:rsidRPr="006D75C3" w:rsidRDefault="00F4686D"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073"/>
      <w:docPartObj>
        <w:docPartGallery w:val="Page Numbers (Bottom of Page)"/>
        <w:docPartUnique/>
      </w:docPartObj>
    </w:sdtPr>
    <w:sdtEndPr>
      <w:rPr>
        <w:noProof/>
      </w:rPr>
    </w:sdtEndPr>
    <w:sdtContent>
      <w:p w:rsidR="00F4686D" w:rsidRDefault="00F4686D">
        <w:pPr>
          <w:pStyle w:val="Footer"/>
          <w:jc w:val="right"/>
        </w:pPr>
        <w:r>
          <w:fldChar w:fldCharType="begin"/>
        </w:r>
        <w:r>
          <w:instrText xml:space="preserve"> PAGE   \* MERGEFORMAT </w:instrText>
        </w:r>
        <w:r>
          <w:fldChar w:fldCharType="separate"/>
        </w:r>
        <w:r w:rsidR="00C22C97">
          <w:rPr>
            <w:noProof/>
          </w:rPr>
          <w:t>iii</w:t>
        </w:r>
        <w:r>
          <w:rPr>
            <w:noProof/>
          </w:rPr>
          <w:fldChar w:fldCharType="end"/>
        </w:r>
      </w:p>
    </w:sdtContent>
  </w:sdt>
  <w:p w:rsidR="00F4686D" w:rsidRDefault="00F468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6D" w:rsidRDefault="00F4686D" w:rsidP="004F5174">
    <w:pPr>
      <w:pStyle w:val="Footer"/>
      <w:jc w:val="center"/>
      <w:rPr>
        <w:i/>
        <w:iCs/>
      </w:rPr>
    </w:pPr>
  </w:p>
  <w:p w:rsidR="00F4686D" w:rsidRDefault="00F4686D" w:rsidP="004F5174">
    <w:pPr>
      <w:pStyle w:val="Footer"/>
      <w:jc w:val="center"/>
      <w:rPr>
        <w:i/>
        <w:iCs/>
      </w:rPr>
    </w:pPr>
  </w:p>
  <w:p w:rsidR="00F4686D" w:rsidRDefault="00F4686D"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71039"/>
      <w:docPartObj>
        <w:docPartGallery w:val="Page Numbers (Bottom of Page)"/>
        <w:docPartUnique/>
      </w:docPartObj>
    </w:sdtPr>
    <w:sdtEndPr>
      <w:rPr>
        <w:noProof/>
      </w:rPr>
    </w:sdtEndPr>
    <w:sdtContent>
      <w:p w:rsidR="00F4686D" w:rsidRDefault="00F4686D">
        <w:pPr>
          <w:pStyle w:val="Footer"/>
          <w:jc w:val="right"/>
        </w:pPr>
        <w:r>
          <w:fldChar w:fldCharType="begin"/>
        </w:r>
        <w:r>
          <w:instrText xml:space="preserve"> PAGE   \* MERGEFORMAT </w:instrText>
        </w:r>
        <w:r>
          <w:fldChar w:fldCharType="separate"/>
        </w:r>
        <w:r w:rsidR="00C22C97">
          <w:rPr>
            <w:noProof/>
          </w:rPr>
          <w:t>2</w:t>
        </w:r>
        <w:r>
          <w:rPr>
            <w:noProof/>
          </w:rPr>
          <w:fldChar w:fldCharType="end"/>
        </w:r>
      </w:p>
    </w:sdtContent>
  </w:sdt>
  <w:p w:rsidR="00F4686D" w:rsidRDefault="00F468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24374"/>
      <w:docPartObj>
        <w:docPartGallery w:val="Page Numbers (Bottom of Page)"/>
        <w:docPartUnique/>
      </w:docPartObj>
    </w:sdtPr>
    <w:sdtEndPr>
      <w:rPr>
        <w:noProof/>
      </w:rPr>
    </w:sdtEndPr>
    <w:sdtContent>
      <w:p w:rsidR="00F4686D" w:rsidRDefault="00F4686D">
        <w:pPr>
          <w:pStyle w:val="Footer"/>
          <w:jc w:val="right"/>
        </w:pPr>
        <w:r>
          <w:fldChar w:fldCharType="begin"/>
        </w:r>
        <w:r>
          <w:instrText xml:space="preserve"> PAGE   \* MERGEFORMAT </w:instrText>
        </w:r>
        <w:r>
          <w:fldChar w:fldCharType="separate"/>
        </w:r>
        <w:r w:rsidR="00C22C97">
          <w:rPr>
            <w:noProof/>
          </w:rPr>
          <w:t>35</w:t>
        </w:r>
        <w:r>
          <w:rPr>
            <w:noProof/>
          </w:rPr>
          <w:fldChar w:fldCharType="end"/>
        </w:r>
      </w:p>
    </w:sdtContent>
  </w:sdt>
  <w:p w:rsidR="00F4686D" w:rsidRDefault="00F4686D"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6D" w:rsidRDefault="00C22C97">
    <w:pPr>
      <w:pStyle w:val="Footer"/>
    </w:pPr>
    <w:r>
      <w:fldChar w:fldCharType="begin"/>
    </w:r>
    <w:r>
      <w:instrText xml:space="preserve"> DOCVARIABLE  FooterVersion  \* MERGEFORMAT </w:instrText>
    </w:r>
    <w:r>
      <w:fldChar w:fldCharType="separate"/>
    </w:r>
    <w:r w:rsidR="00F4686D">
      <w:t xml:space="preserve"> </w:t>
    </w:r>
    <w:r>
      <w:fldChar w:fldCharType="end"/>
    </w:r>
    <w:r w:rsidR="00F4686D">
      <w:tab/>
    </w:r>
    <w:r w:rsidR="00F4686D">
      <w:fldChar w:fldCharType="begin"/>
    </w:r>
    <w:r w:rsidR="00F4686D">
      <w:instrText xml:space="preserve"> PAGE   \* MERGEFORMAT </w:instrText>
    </w:r>
    <w:r w:rsidR="00F4686D">
      <w:fldChar w:fldCharType="separate"/>
    </w:r>
    <w:r>
      <w:rPr>
        <w:noProof/>
      </w:rPr>
      <w:t>11</w:t>
    </w:r>
    <w:r w:rsidR="00F4686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6D" w:rsidRDefault="00F4686D" w:rsidP="001E33FA">
      <w:pPr>
        <w:spacing w:after="0" w:line="240" w:lineRule="auto"/>
      </w:pPr>
      <w:r>
        <w:separator/>
      </w:r>
    </w:p>
  </w:footnote>
  <w:footnote w:type="continuationSeparator" w:id="0">
    <w:p w:rsidR="00F4686D" w:rsidRDefault="00F4686D" w:rsidP="001E33FA">
      <w:pPr>
        <w:spacing w:after="0" w:line="240" w:lineRule="auto"/>
      </w:pPr>
      <w:r>
        <w:continuationSeparator/>
      </w:r>
    </w:p>
  </w:footnote>
  <w:footnote w:id="1">
    <w:p w:rsidR="00F4686D" w:rsidRPr="00E11DCC" w:rsidRDefault="00F4686D" w:rsidP="00A379CF">
      <w:pPr>
        <w:pStyle w:val="FootnoteText"/>
        <w:spacing w:after="0"/>
        <w:rPr>
          <w:rFonts w:cs="Arial"/>
          <w:sz w:val="16"/>
          <w:szCs w:val="16"/>
        </w:rPr>
      </w:pPr>
      <w:r w:rsidRPr="00E11DCC">
        <w:rPr>
          <w:rStyle w:val="FootnoteReference"/>
          <w:rFonts w:cs="Arial"/>
          <w:sz w:val="16"/>
          <w:szCs w:val="16"/>
        </w:rPr>
        <w:footnoteRef/>
      </w:r>
      <w:r w:rsidRPr="00E11DCC">
        <w:rPr>
          <w:rFonts w:cs="Arial"/>
          <w:sz w:val="16"/>
          <w:szCs w:val="16"/>
        </w:rPr>
        <w:t xml:space="preserve"> A separate report has been drawn up on UK Scotland.</w:t>
      </w:r>
    </w:p>
  </w:footnote>
  <w:footnote w:id="2">
    <w:p w:rsidR="00F4686D" w:rsidRPr="007D51A7" w:rsidRDefault="00F4686D" w:rsidP="007D51A7">
      <w:pPr>
        <w:pStyle w:val="FootnoteText"/>
        <w:spacing w:after="0"/>
        <w:rPr>
          <w:szCs w:val="18"/>
        </w:rPr>
      </w:pPr>
      <w:r w:rsidRPr="007D51A7">
        <w:rPr>
          <w:rStyle w:val="FootnoteReference"/>
          <w:szCs w:val="18"/>
        </w:rPr>
        <w:footnoteRef/>
      </w:r>
      <w:r w:rsidRPr="007D51A7">
        <w:rPr>
          <w:szCs w:val="18"/>
        </w:rPr>
        <w:t xml:space="preserve"> </w:t>
      </w:r>
      <w:r w:rsidRPr="007D51A7">
        <w:rPr>
          <w:rFonts w:cs="Arial"/>
          <w:iCs/>
          <w:szCs w:val="18"/>
        </w:rPr>
        <w:t xml:space="preserve">This table provides an indicative summary of competent courts and relevant proceedings. However, please check </w:t>
      </w:r>
      <w:hyperlink w:anchor="Section1" w:history="1">
        <w:r w:rsidRPr="007D51A7">
          <w:rPr>
            <w:iCs/>
            <w:color w:val="0000FF"/>
            <w:szCs w:val="18"/>
            <w:u w:val="single"/>
          </w:rPr>
          <w:t>Section 1</w:t>
        </w:r>
      </w:hyperlink>
      <w:r w:rsidRPr="007D51A7">
        <w:rPr>
          <w:rFonts w:cs="Arial"/>
          <w:iCs/>
          <w:szCs w:val="18"/>
        </w:rPr>
        <w:t xml:space="preserve"> for a complete overview of the competent courts or sections/divisions within the competent courts.</w:t>
      </w:r>
    </w:p>
  </w:footnote>
  <w:footnote w:id="3">
    <w:p w:rsidR="00F4686D" w:rsidRPr="007D51A7" w:rsidRDefault="00F4686D" w:rsidP="007D51A7">
      <w:pPr>
        <w:pStyle w:val="FootnoteText"/>
        <w:spacing w:after="0"/>
        <w:rPr>
          <w:rFonts w:cs="Arial"/>
          <w:szCs w:val="18"/>
        </w:rPr>
      </w:pPr>
      <w:r w:rsidRPr="007D51A7">
        <w:rPr>
          <w:rStyle w:val="FootnoteReference"/>
          <w:rFonts w:cs="Arial"/>
          <w:szCs w:val="18"/>
        </w:rPr>
        <w:footnoteRef/>
      </w:r>
      <w:r w:rsidRPr="007D51A7">
        <w:rPr>
          <w:rFonts w:cs="Arial"/>
          <w:szCs w:val="18"/>
        </w:rPr>
        <w:t xml:space="preserve"> This study on Children’s involvement in judicial proceedings is composed by three contextual overviews i.e. contextual overview for criminal justice, contextual overview for civil justice, contextual overview for administrative justice. The rules applying to judicial proceedings in the sectors of family and employment are described in the contextual overview for civil justice.</w:t>
      </w:r>
    </w:p>
  </w:footnote>
  <w:footnote w:id="4">
    <w:p w:rsidR="00F4686D" w:rsidRPr="00367CBA" w:rsidRDefault="00F4686D" w:rsidP="007D51A7">
      <w:pPr>
        <w:pStyle w:val="FootnoteText"/>
        <w:spacing w:after="0"/>
        <w:rPr>
          <w:rFonts w:cs="Arial"/>
          <w:sz w:val="16"/>
          <w:szCs w:val="16"/>
        </w:rPr>
      </w:pPr>
      <w:r w:rsidRPr="007D51A7">
        <w:rPr>
          <w:rStyle w:val="FootnoteReference"/>
          <w:rFonts w:cs="Arial"/>
          <w:szCs w:val="18"/>
        </w:rPr>
        <w:footnoteRef/>
      </w:r>
      <w:r w:rsidRPr="007D51A7">
        <w:rPr>
          <w:rFonts w:cs="Arial"/>
          <w:szCs w:val="18"/>
        </w:rPr>
        <w:t xml:space="preserve">( MACR) Minimum Age of Criminal Responsibility – see </w:t>
      </w:r>
      <w:hyperlink r:id="rId1" w:history="1">
        <w:r w:rsidRPr="007D51A7">
          <w:rPr>
            <w:color w:val="0000FF"/>
            <w:szCs w:val="18"/>
            <w:u w:val="single"/>
          </w:rPr>
          <w:t>Table 3.1 of the EU Summary of contextual overviews on children's involvement in criminal judicial proceedings</w:t>
        </w:r>
      </w:hyperlink>
      <w:r w:rsidRPr="007D51A7">
        <w:rPr>
          <w:rFonts w:cs="Arial"/>
          <w:szCs w:val="18"/>
        </w:rPr>
        <w:t>on MACR in EU28 as at 1 June 2012.</w:t>
      </w:r>
    </w:p>
  </w:footnote>
  <w:footnote w:id="5">
    <w:p w:rsidR="00F4686D" w:rsidRPr="00DB6D26" w:rsidRDefault="00F4686D" w:rsidP="00DB6D26">
      <w:pPr>
        <w:pStyle w:val="FootnoteText"/>
        <w:spacing w:after="0"/>
        <w:jc w:val="both"/>
        <w:rPr>
          <w:rFonts w:cs="Arial"/>
          <w:szCs w:val="18"/>
        </w:rPr>
      </w:pPr>
      <w:r w:rsidRPr="00DB6D26">
        <w:rPr>
          <w:rStyle w:val="FootnoteReference"/>
          <w:rFonts w:cs="Arial"/>
          <w:szCs w:val="18"/>
        </w:rPr>
        <w:footnoteRef/>
      </w:r>
      <w:hyperlink r:id="rId2" w:history="1">
        <w:r w:rsidRPr="00DB6D26">
          <w:rPr>
            <w:rStyle w:val="Hyperlink"/>
            <w:rFonts w:cs="Arial"/>
            <w:szCs w:val="18"/>
          </w:rPr>
          <w:t>Ministry of Justice, administrative court</w:t>
        </w:r>
      </w:hyperlink>
      <w:r w:rsidRPr="00DB6D26">
        <w:rPr>
          <w:rFonts w:cs="Arial"/>
          <w:szCs w:val="18"/>
        </w:rPr>
        <w:t>.</w:t>
      </w:r>
    </w:p>
  </w:footnote>
  <w:footnote w:id="6">
    <w:p w:rsidR="00F4686D" w:rsidRPr="00DB6D26" w:rsidRDefault="00F4686D" w:rsidP="00DB6D26">
      <w:pPr>
        <w:pStyle w:val="FootnoteText"/>
        <w:spacing w:after="0"/>
        <w:jc w:val="both"/>
        <w:rPr>
          <w:rFonts w:cs="Arial"/>
          <w:szCs w:val="18"/>
        </w:rPr>
      </w:pPr>
      <w:r w:rsidRPr="00DB6D26">
        <w:rPr>
          <w:rStyle w:val="FootnoteReference"/>
          <w:rFonts w:cs="Arial"/>
          <w:szCs w:val="18"/>
        </w:rPr>
        <w:footnoteRef/>
      </w:r>
      <w:r w:rsidRPr="00DB6D26">
        <w:rPr>
          <w:rFonts w:cs="Arial"/>
          <w:szCs w:val="18"/>
        </w:rPr>
        <w:t xml:space="preserve"> The right given by certain statutes to challenge decisions of e.g. Ministers, Local Government, tribunals.</w:t>
      </w:r>
    </w:p>
  </w:footnote>
  <w:footnote w:id="7">
    <w:p w:rsidR="00F4686D" w:rsidRPr="00DB6D26" w:rsidRDefault="00F4686D" w:rsidP="00DB6D26">
      <w:pPr>
        <w:spacing w:before="0" w:after="0"/>
        <w:jc w:val="both"/>
        <w:rPr>
          <w:rFonts w:cs="Arial"/>
          <w:sz w:val="18"/>
          <w:szCs w:val="18"/>
        </w:rPr>
      </w:pPr>
      <w:r w:rsidRPr="00DB6D26">
        <w:rPr>
          <w:rStyle w:val="FootnoteReference"/>
          <w:rFonts w:cs="Arial"/>
          <w:sz w:val="18"/>
          <w:szCs w:val="18"/>
        </w:rPr>
        <w:footnoteRef/>
      </w:r>
      <w:r w:rsidRPr="00DB6D26">
        <w:rPr>
          <w:rFonts w:cs="Arial"/>
          <w:sz w:val="18"/>
          <w:szCs w:val="18"/>
        </w:rPr>
        <w:t>Appeals against decisions of magistrates' courts and the Crown Court (predominantly criminal cases).An appeal by way of case stated is made at the request of a party to the proceedings to the judge after the conclusion of a case.</w:t>
      </w:r>
    </w:p>
  </w:footnote>
  <w:footnote w:id="8">
    <w:p w:rsidR="00F4686D" w:rsidRPr="00DB6D26" w:rsidRDefault="00F4686D" w:rsidP="00DB6D26">
      <w:pPr>
        <w:pStyle w:val="FootnoteText"/>
        <w:spacing w:after="0"/>
        <w:jc w:val="both"/>
        <w:rPr>
          <w:rFonts w:cs="Arial"/>
          <w:szCs w:val="18"/>
        </w:rPr>
      </w:pPr>
      <w:r w:rsidRPr="00DB6D26">
        <w:rPr>
          <w:rStyle w:val="FootnoteReference"/>
          <w:rFonts w:cs="Arial"/>
          <w:szCs w:val="18"/>
        </w:rPr>
        <w:footnoteRef/>
      </w:r>
      <w:r w:rsidRPr="00DB6D26">
        <w:rPr>
          <w:rFonts w:cs="Arial"/>
          <w:szCs w:val="18"/>
        </w:rPr>
        <w:t xml:space="preserve">Section 31 of the </w:t>
      </w:r>
      <w:hyperlink r:id="rId3" w:history="1">
        <w:r w:rsidRPr="00DB6D26">
          <w:rPr>
            <w:rStyle w:val="Hyperlink"/>
            <w:rFonts w:cs="Arial"/>
            <w:szCs w:val="18"/>
          </w:rPr>
          <w:t>Supreme Court Act 1981.</w:t>
        </w:r>
      </w:hyperlink>
    </w:p>
  </w:footnote>
  <w:footnote w:id="9">
    <w:p w:rsidR="00F4686D" w:rsidRPr="00DB6D26" w:rsidRDefault="00F4686D" w:rsidP="00DB6D26">
      <w:pPr>
        <w:pStyle w:val="FootnoteText"/>
        <w:spacing w:after="0"/>
        <w:jc w:val="both"/>
        <w:rPr>
          <w:rFonts w:cs="Arial"/>
          <w:szCs w:val="18"/>
        </w:rPr>
      </w:pPr>
      <w:r w:rsidRPr="00DB6D26">
        <w:rPr>
          <w:rStyle w:val="FootnoteReference"/>
          <w:rFonts w:cs="Arial"/>
          <w:szCs w:val="18"/>
        </w:rPr>
        <w:footnoteRef/>
      </w:r>
      <w:hyperlink r:id="rId4" w:history="1">
        <w:r w:rsidRPr="00DB6D26">
          <w:rPr>
            <w:rStyle w:val="Hyperlink"/>
            <w:rFonts w:cs="Arial"/>
            <w:szCs w:val="18"/>
          </w:rPr>
          <w:t>Ministry of Justice. Administrative court. Judicial review and costs.</w:t>
        </w:r>
      </w:hyperlink>
    </w:p>
  </w:footnote>
  <w:footnote w:id="10">
    <w:p w:rsidR="00F4686D" w:rsidRPr="00DB6D26" w:rsidRDefault="00F4686D" w:rsidP="00DB6D26">
      <w:pPr>
        <w:pStyle w:val="FootnoteText"/>
        <w:spacing w:after="0"/>
        <w:jc w:val="both"/>
        <w:rPr>
          <w:rFonts w:cs="Arial"/>
          <w:szCs w:val="18"/>
        </w:rPr>
      </w:pPr>
      <w:r w:rsidRPr="00DB6D26">
        <w:rPr>
          <w:rStyle w:val="FootnoteReference"/>
          <w:rFonts w:cs="Arial"/>
          <w:szCs w:val="18"/>
        </w:rPr>
        <w:footnoteRef/>
      </w:r>
      <w:r w:rsidRPr="00DB6D26">
        <w:rPr>
          <w:rFonts w:cs="Arial"/>
          <w:szCs w:val="18"/>
        </w:rPr>
        <w:t xml:space="preserve">Part 21 of the </w:t>
      </w:r>
      <w:hyperlink r:id="rId5" w:history="1">
        <w:r w:rsidRPr="00DB6D26">
          <w:rPr>
            <w:rStyle w:val="Hyperlink"/>
            <w:rFonts w:cs="Arial"/>
            <w:szCs w:val="18"/>
          </w:rPr>
          <w:t>CPR</w:t>
        </w:r>
      </w:hyperlink>
      <w:r w:rsidRPr="00DB6D26">
        <w:rPr>
          <w:rFonts w:cs="Arial"/>
          <w:szCs w:val="18"/>
        </w:rPr>
        <w:t>.</w:t>
      </w:r>
    </w:p>
  </w:footnote>
  <w:footnote w:id="11">
    <w:p w:rsidR="00F4686D" w:rsidRPr="00E11DCC" w:rsidRDefault="00F4686D" w:rsidP="00DB6D26">
      <w:pPr>
        <w:spacing w:before="0" w:after="0"/>
        <w:ind w:hanging="90"/>
        <w:jc w:val="both"/>
        <w:rPr>
          <w:rFonts w:cs="Arial"/>
          <w:sz w:val="16"/>
          <w:szCs w:val="16"/>
        </w:rPr>
      </w:pPr>
      <w:r w:rsidRPr="00DB6D26">
        <w:rPr>
          <w:rStyle w:val="FootnoteReference"/>
          <w:rFonts w:cs="Arial"/>
          <w:sz w:val="18"/>
          <w:szCs w:val="18"/>
        </w:rPr>
        <w:footnoteRef/>
      </w:r>
      <w:r w:rsidRPr="00DB6D26">
        <w:rPr>
          <w:rFonts w:cs="Arial"/>
          <w:sz w:val="18"/>
          <w:szCs w:val="18"/>
        </w:rPr>
        <w:t xml:space="preserve"> In particular, as to applying section 1 of the </w:t>
      </w:r>
      <w:hyperlink r:id="rId6" w:history="1">
        <w:r w:rsidRPr="00DB6D26">
          <w:rPr>
            <w:rStyle w:val="Hyperlink"/>
            <w:rFonts w:cs="Arial"/>
            <w:sz w:val="18"/>
            <w:szCs w:val="18"/>
          </w:rPr>
          <w:t>Children Act 1989</w:t>
        </w:r>
      </w:hyperlink>
      <w:r w:rsidRPr="00DB6D26">
        <w:rPr>
          <w:rFonts w:cs="Arial"/>
          <w:sz w:val="18"/>
          <w:szCs w:val="18"/>
        </w:rPr>
        <w:t xml:space="preserve"> to proceedings, see </w:t>
      </w:r>
      <w:bookmarkStart w:id="34" w:name="para51"/>
      <w:r w:rsidRPr="00DB6D26">
        <w:rPr>
          <w:rFonts w:cs="Arial"/>
          <w:sz w:val="18"/>
          <w:szCs w:val="18"/>
        </w:rPr>
        <w:t>R (on the application of P) v Essex County Council and Basildon County Council</w:t>
      </w:r>
      <w:bookmarkEnd w:id="34"/>
      <w:r w:rsidRPr="00DB6D26">
        <w:rPr>
          <w:rFonts w:cs="Arial"/>
          <w:sz w:val="18"/>
          <w:szCs w:val="18"/>
        </w:rPr>
        <w:t>, para 32; and R (on the application of O) v London Borough of Hammersmith and Fulham [2011] EWCA Civ 925, para 51.</w:t>
      </w:r>
    </w:p>
  </w:footnote>
  <w:footnote w:id="12">
    <w:p w:rsidR="00F4686D" w:rsidRPr="00DB6D26" w:rsidRDefault="00F4686D" w:rsidP="00DB6D26">
      <w:pPr>
        <w:pStyle w:val="FootnoteText"/>
        <w:spacing w:after="0"/>
        <w:jc w:val="both"/>
        <w:rPr>
          <w:rStyle w:val="Hyperlink"/>
          <w:rFonts w:cs="Arial"/>
          <w:szCs w:val="18"/>
        </w:rPr>
      </w:pPr>
      <w:r w:rsidRPr="00DB6D26">
        <w:rPr>
          <w:rStyle w:val="FootnoteReference"/>
          <w:rFonts w:cs="Arial"/>
          <w:szCs w:val="18"/>
        </w:rPr>
        <w:footnoteRef/>
      </w:r>
      <w:r w:rsidRPr="00DB6D26">
        <w:rPr>
          <w:rFonts w:cs="Arial"/>
          <w:szCs w:val="18"/>
        </w:rPr>
        <w:t xml:space="preserve">S.R. 1980/346: See also </w:t>
      </w:r>
      <w:hyperlink r:id="rId7" w:history="1">
        <w:r w:rsidRPr="00DB6D26">
          <w:rPr>
            <w:rStyle w:val="Hyperlink"/>
            <w:rFonts w:cs="Arial"/>
            <w:szCs w:val="18"/>
          </w:rPr>
          <w:t>Practice Note 1 of 2008</w:t>
        </w:r>
      </w:hyperlink>
      <w:r w:rsidRPr="00DB6D26">
        <w:rPr>
          <w:rStyle w:val="Hyperlink"/>
          <w:rFonts w:cs="Arial"/>
          <w:szCs w:val="18"/>
        </w:rPr>
        <w:t xml:space="preserve">. </w:t>
      </w:r>
    </w:p>
  </w:footnote>
  <w:footnote w:id="13">
    <w:p w:rsidR="00F4686D" w:rsidRPr="00DB6D26" w:rsidRDefault="00F4686D" w:rsidP="00DB6D26">
      <w:pPr>
        <w:pStyle w:val="FootnoteText"/>
        <w:spacing w:after="0"/>
        <w:jc w:val="both"/>
        <w:rPr>
          <w:rFonts w:cs="Arial"/>
          <w:szCs w:val="18"/>
        </w:rPr>
      </w:pPr>
      <w:r w:rsidRPr="00DB6D26">
        <w:rPr>
          <w:rStyle w:val="FootnoteReference"/>
          <w:rFonts w:cs="Arial"/>
          <w:szCs w:val="18"/>
        </w:rPr>
        <w:footnoteRef/>
      </w:r>
      <w:r w:rsidRPr="00DB6D26">
        <w:rPr>
          <w:rFonts w:cs="Arial"/>
          <w:szCs w:val="18"/>
        </w:rPr>
        <w:t xml:space="preserve"> Details of the consultation and the government’s response can be found at: </w:t>
      </w:r>
      <w:hyperlink r:id="rId8" w:history="1">
        <w:r w:rsidRPr="00DB6D26">
          <w:rPr>
            <w:rStyle w:val="Hyperlink"/>
            <w:rFonts w:cs="Arial"/>
            <w:szCs w:val="18"/>
          </w:rPr>
          <w:t>Ministry of Justice. Judicial Review: proposals for reform.</w:t>
        </w:r>
      </w:hyperlink>
      <w:r w:rsidRPr="00DB6D26">
        <w:rPr>
          <w:rStyle w:val="Hyperlink"/>
          <w:rFonts w:cs="Arial"/>
          <w:szCs w:val="18"/>
        </w:rPr>
        <w:t xml:space="preserve"> Reforms include removal of the right to reconsideration of an application for permission to bring judicial review in cases where the application is totally without merit; and introduction of fees for an oral renewal hearing.</w:t>
      </w:r>
    </w:p>
  </w:footnote>
  <w:footnote w:id="14">
    <w:p w:rsidR="00F4686D" w:rsidRPr="00DB6D26" w:rsidRDefault="00F4686D" w:rsidP="00DB6D26">
      <w:pPr>
        <w:pStyle w:val="FootnoteText"/>
        <w:spacing w:after="0"/>
        <w:jc w:val="both"/>
        <w:rPr>
          <w:rFonts w:cs="Arial"/>
          <w:szCs w:val="18"/>
        </w:rPr>
      </w:pPr>
      <w:r w:rsidRPr="00DB6D26">
        <w:rPr>
          <w:rStyle w:val="FootnoteReference"/>
          <w:rFonts w:cs="Arial"/>
          <w:szCs w:val="18"/>
        </w:rPr>
        <w:footnoteRef/>
      </w:r>
      <w:r w:rsidRPr="00DB6D26">
        <w:rPr>
          <w:rFonts w:cs="Arial"/>
          <w:szCs w:val="18"/>
        </w:rPr>
        <w:t xml:space="preserve"> Amended by the </w:t>
      </w:r>
      <w:hyperlink r:id="rId9" w:history="1">
        <w:r w:rsidRPr="00DB6D26">
          <w:rPr>
            <w:rStyle w:val="Hyperlink"/>
            <w:rFonts w:cs="Arial"/>
            <w:szCs w:val="18"/>
          </w:rPr>
          <w:t>Tribunal Procedure (Amendment) Rules 2012</w:t>
        </w:r>
      </w:hyperlink>
      <w:r w:rsidRPr="00DB6D26">
        <w:rPr>
          <w:rFonts w:cs="Arial"/>
          <w:szCs w:val="18"/>
        </w:rPr>
        <w:t>.</w:t>
      </w:r>
    </w:p>
  </w:footnote>
  <w:footnote w:id="15">
    <w:p w:rsidR="00F4686D" w:rsidRPr="00DB6D26" w:rsidRDefault="00F4686D" w:rsidP="00DB6D26">
      <w:pPr>
        <w:tabs>
          <w:tab w:val="left" w:pos="180"/>
        </w:tabs>
        <w:spacing w:before="0" w:after="0"/>
        <w:jc w:val="both"/>
        <w:rPr>
          <w:rFonts w:cs="Arial"/>
          <w:sz w:val="18"/>
          <w:szCs w:val="18"/>
        </w:rPr>
      </w:pPr>
      <w:r w:rsidRPr="00DB6D26">
        <w:rPr>
          <w:rStyle w:val="FootnoteReference"/>
          <w:rFonts w:cs="Arial"/>
          <w:sz w:val="18"/>
          <w:szCs w:val="18"/>
        </w:rPr>
        <w:footnoteRef/>
      </w:r>
      <w:r w:rsidRPr="00DB6D26">
        <w:rPr>
          <w:rStyle w:val="Hyperlink"/>
          <w:rFonts w:cs="Arial"/>
          <w:sz w:val="18"/>
          <w:szCs w:val="18"/>
        </w:rPr>
        <w:t xml:space="preserve">See the </w:t>
      </w:r>
      <w:hyperlink r:id="rId10" w:history="1">
        <w:r w:rsidRPr="00DB6D26">
          <w:rPr>
            <w:rStyle w:val="Hyperlink"/>
            <w:rFonts w:cs="Arial"/>
            <w:sz w:val="18"/>
            <w:szCs w:val="18"/>
          </w:rPr>
          <w:t>Tribunal Procedure (First-tier Tribunal) (General Regulatory Chamber) Rules 2009</w:t>
        </w:r>
      </w:hyperlink>
      <w:r w:rsidRPr="00DB6D26">
        <w:rPr>
          <w:rFonts w:cs="Arial"/>
          <w:sz w:val="18"/>
          <w:szCs w:val="18"/>
        </w:rPr>
        <w:t>.</w:t>
      </w:r>
    </w:p>
  </w:footnote>
  <w:footnote w:id="16">
    <w:p w:rsidR="00F4686D" w:rsidRPr="00E11DCC" w:rsidRDefault="00F4686D" w:rsidP="00DB6D26">
      <w:pPr>
        <w:pStyle w:val="FootnoteText"/>
        <w:spacing w:after="0"/>
        <w:jc w:val="both"/>
        <w:rPr>
          <w:rFonts w:cs="Arial"/>
          <w:sz w:val="16"/>
          <w:szCs w:val="16"/>
        </w:rPr>
      </w:pPr>
      <w:r w:rsidRPr="00DB6D26">
        <w:rPr>
          <w:rStyle w:val="FootnoteReference"/>
          <w:rFonts w:cs="Arial"/>
          <w:szCs w:val="18"/>
        </w:rPr>
        <w:footnoteRef/>
      </w:r>
      <w:r w:rsidRPr="00DB6D26">
        <w:rPr>
          <w:rStyle w:val="Hyperlink"/>
          <w:rFonts w:cs="Arial"/>
          <w:szCs w:val="18"/>
        </w:rPr>
        <w:t xml:space="preserve">This includes, </w:t>
      </w:r>
      <w:r w:rsidRPr="00DB6D26">
        <w:rPr>
          <w:rStyle w:val="Hyperlink"/>
          <w:rFonts w:cs="Arial"/>
          <w:i/>
          <w:szCs w:val="18"/>
        </w:rPr>
        <w:t>inter alia</w:t>
      </w:r>
      <w:r w:rsidRPr="00DB6D26">
        <w:rPr>
          <w:rStyle w:val="Hyperlink"/>
          <w:rFonts w:cs="Arial"/>
          <w:szCs w:val="18"/>
        </w:rPr>
        <w:t xml:space="preserve">, the transfer of applications from the High Court and Court of Session, subject to specific conditions – (see </w:t>
      </w:r>
      <w:hyperlink r:id="rId11" w:history="1">
        <w:r w:rsidRPr="00DB6D26">
          <w:rPr>
            <w:rStyle w:val="Hyperlink"/>
            <w:rFonts w:cs="Arial"/>
            <w:szCs w:val="18"/>
          </w:rPr>
          <w:t>The Tribunals, Courts and Enforcement Act 2007</w:t>
        </w:r>
      </w:hyperlink>
      <w:r w:rsidRPr="00DB6D26">
        <w:rPr>
          <w:rStyle w:val="Hyperlink"/>
          <w:rFonts w:cs="Arial"/>
          <w:szCs w:val="18"/>
        </w:rPr>
        <w:t>, section 19).</w:t>
      </w:r>
    </w:p>
  </w:footnote>
  <w:footnote w:id="17">
    <w:p w:rsidR="00F4686D" w:rsidRPr="0026379A" w:rsidRDefault="00F4686D" w:rsidP="00DB6D26">
      <w:pPr>
        <w:pStyle w:val="FootnoteText"/>
        <w:spacing w:after="0"/>
        <w:jc w:val="both"/>
        <w:rPr>
          <w:rFonts w:cs="Arial"/>
          <w:szCs w:val="18"/>
        </w:rPr>
      </w:pPr>
      <w:r w:rsidRPr="0026379A">
        <w:rPr>
          <w:rStyle w:val="FootnoteReference"/>
          <w:rFonts w:cs="Arial"/>
          <w:szCs w:val="18"/>
        </w:rPr>
        <w:footnoteRef/>
      </w:r>
      <w:hyperlink r:id="rId12" w:history="1">
        <w:r w:rsidRPr="0026379A">
          <w:rPr>
            <w:rStyle w:val="Hyperlink"/>
            <w:rFonts w:cs="Arial"/>
            <w:szCs w:val="18"/>
          </w:rPr>
          <w:t>Tribunals Judiciary Practice Direction on child, vulnerable adult and sensitive witnesses.</w:t>
        </w:r>
      </w:hyperlink>
    </w:p>
  </w:footnote>
  <w:footnote w:id="18">
    <w:p w:rsidR="00F4686D" w:rsidRPr="0026379A" w:rsidRDefault="00F4686D" w:rsidP="00DB6D26">
      <w:pPr>
        <w:pStyle w:val="FootnoteText"/>
        <w:spacing w:after="0"/>
        <w:jc w:val="both"/>
        <w:rPr>
          <w:rFonts w:cs="Arial"/>
          <w:szCs w:val="18"/>
        </w:rPr>
      </w:pPr>
      <w:r w:rsidRPr="0026379A">
        <w:rPr>
          <w:rStyle w:val="FootnoteReference"/>
          <w:rFonts w:cs="Arial"/>
          <w:szCs w:val="18"/>
        </w:rPr>
        <w:footnoteRef/>
      </w:r>
      <w:hyperlink r:id="rId13" w:history="1">
        <w:r w:rsidRPr="0026379A">
          <w:rPr>
            <w:rStyle w:val="Hyperlink"/>
            <w:rFonts w:cs="Arial"/>
            <w:szCs w:val="18"/>
          </w:rPr>
          <w:t>Office of the Immigration Services Commissioner.</w:t>
        </w:r>
      </w:hyperlink>
    </w:p>
  </w:footnote>
  <w:footnote w:id="19">
    <w:p w:rsidR="00F4686D" w:rsidRPr="0026379A" w:rsidRDefault="00F4686D" w:rsidP="00DB6D26">
      <w:pPr>
        <w:pStyle w:val="FootnoteText"/>
        <w:spacing w:after="0"/>
        <w:jc w:val="both"/>
        <w:rPr>
          <w:rFonts w:cs="Arial"/>
          <w:szCs w:val="18"/>
        </w:rPr>
      </w:pPr>
      <w:r w:rsidRPr="0026379A">
        <w:rPr>
          <w:rStyle w:val="FootnoteReference"/>
          <w:rFonts w:cs="Arial"/>
          <w:szCs w:val="18"/>
        </w:rPr>
        <w:footnoteRef/>
      </w:r>
      <w:hyperlink r:id="rId14" w:history="1">
        <w:r w:rsidRPr="0026379A">
          <w:rPr>
            <w:rStyle w:val="Hyperlink"/>
            <w:rFonts w:cs="Arial"/>
            <w:szCs w:val="18"/>
          </w:rPr>
          <w:t>The Tribunal Procedure (First-tier Tribunal) (General Regulatory Chamber) Rules 2009.</w:t>
        </w:r>
      </w:hyperlink>
    </w:p>
  </w:footnote>
  <w:footnote w:id="20">
    <w:p w:rsidR="00F4686D" w:rsidRPr="0026379A" w:rsidRDefault="00F4686D" w:rsidP="0026379A">
      <w:pPr>
        <w:spacing w:before="0" w:after="0"/>
        <w:jc w:val="both"/>
        <w:rPr>
          <w:rFonts w:cs="Arial"/>
          <w:sz w:val="18"/>
          <w:szCs w:val="18"/>
        </w:rPr>
      </w:pPr>
      <w:r w:rsidRPr="0026379A">
        <w:rPr>
          <w:rStyle w:val="FootnoteReference"/>
          <w:rFonts w:cs="Arial"/>
          <w:sz w:val="18"/>
          <w:szCs w:val="18"/>
        </w:rPr>
        <w:footnoteRef/>
      </w:r>
      <w:r w:rsidRPr="0026379A">
        <w:rPr>
          <w:rStyle w:val="Hyperlink"/>
          <w:rFonts w:cs="Arial"/>
          <w:sz w:val="18"/>
          <w:szCs w:val="18"/>
        </w:rPr>
        <w:t>Non-departmental public body responsible for inspecting health and social care services in England.</w:t>
      </w:r>
    </w:p>
  </w:footnote>
  <w:footnote w:id="21">
    <w:p w:rsidR="00F4686D" w:rsidRPr="00E11DCC" w:rsidRDefault="00F4686D" w:rsidP="00DB6D26">
      <w:pPr>
        <w:pStyle w:val="FootnoteText"/>
        <w:spacing w:after="0"/>
        <w:jc w:val="both"/>
        <w:rPr>
          <w:rFonts w:cs="Arial"/>
          <w:sz w:val="16"/>
          <w:szCs w:val="16"/>
        </w:rPr>
      </w:pPr>
      <w:r w:rsidRPr="0026379A">
        <w:rPr>
          <w:rStyle w:val="FootnoteReference"/>
          <w:rFonts w:cs="Arial"/>
          <w:szCs w:val="18"/>
        </w:rPr>
        <w:footnoteRef/>
      </w:r>
      <w:hyperlink r:id="rId15" w:history="1">
        <w:r w:rsidRPr="0026379A">
          <w:rPr>
            <w:rStyle w:val="Hyperlink"/>
            <w:rFonts w:cs="Arial"/>
            <w:szCs w:val="18"/>
          </w:rPr>
          <w:t>Ministry of Justice. Tribunals. Care standards guide.</w:t>
        </w:r>
      </w:hyperlink>
    </w:p>
  </w:footnote>
  <w:footnote w:id="22">
    <w:p w:rsidR="00F4686D" w:rsidRPr="00633153" w:rsidRDefault="00F4686D" w:rsidP="00DB6D26">
      <w:pPr>
        <w:pStyle w:val="FootnoteText"/>
        <w:tabs>
          <w:tab w:val="left" w:pos="180"/>
        </w:tabs>
        <w:spacing w:after="0"/>
        <w:jc w:val="both"/>
        <w:rPr>
          <w:rFonts w:cs="Arial"/>
          <w:szCs w:val="18"/>
        </w:rPr>
      </w:pPr>
      <w:r w:rsidRPr="00633153">
        <w:rPr>
          <w:rStyle w:val="FootnoteReference"/>
          <w:rFonts w:cs="Arial"/>
          <w:szCs w:val="18"/>
        </w:rPr>
        <w:footnoteRef/>
      </w:r>
      <w:hyperlink r:id="rId16" w:history="1">
        <w:r w:rsidRPr="00633153">
          <w:rPr>
            <w:rStyle w:val="Hyperlink"/>
            <w:rFonts w:cs="Arial"/>
            <w:szCs w:val="18"/>
          </w:rPr>
          <w:t>SEN Tribunal (England);</w:t>
        </w:r>
      </w:hyperlink>
      <w:r w:rsidRPr="00633153">
        <w:rPr>
          <w:rFonts w:cs="Arial"/>
          <w:szCs w:val="18"/>
        </w:rPr>
        <w:t xml:space="preserve"> </w:t>
      </w:r>
      <w:hyperlink r:id="rId17" w:history="1">
        <w:r w:rsidRPr="00633153">
          <w:rPr>
            <w:rStyle w:val="Hyperlink"/>
            <w:rFonts w:cs="Arial"/>
            <w:szCs w:val="18"/>
          </w:rPr>
          <w:t>Special Educational Needs Tribunal for Wales</w:t>
        </w:r>
      </w:hyperlink>
      <w:r w:rsidRPr="00633153">
        <w:rPr>
          <w:rFonts w:cs="Arial"/>
          <w:szCs w:val="18"/>
        </w:rPr>
        <w:t>.</w:t>
      </w:r>
    </w:p>
  </w:footnote>
  <w:footnote w:id="2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18" w:history="1">
        <w:r w:rsidRPr="00633153">
          <w:rPr>
            <w:rStyle w:val="Hyperlink"/>
            <w:rFonts w:cs="Arial"/>
            <w:szCs w:val="18"/>
          </w:rPr>
          <w:t>Special Educational Needs Tribunal for Wales. Deciding to make an appeal.</w:t>
        </w:r>
      </w:hyperlink>
    </w:p>
  </w:footnote>
  <w:footnote w:id="24">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hyperlink r:id="rId19" w:history="1">
        <w:r w:rsidRPr="00633153">
          <w:rPr>
            <w:rStyle w:val="Hyperlink"/>
            <w:rFonts w:cs="Arial"/>
            <w:sz w:val="18"/>
            <w:szCs w:val="18"/>
          </w:rPr>
          <w:t>The Education Act 1996</w:t>
        </w:r>
      </w:hyperlink>
      <w:r w:rsidRPr="00633153">
        <w:rPr>
          <w:rFonts w:cs="Arial"/>
          <w:sz w:val="18"/>
          <w:szCs w:val="18"/>
        </w:rPr>
        <w:t xml:space="preserve">, sections 325, 326 and 329; </w:t>
      </w:r>
      <w:hyperlink r:id="rId20" w:history="1">
        <w:r w:rsidRPr="00633153">
          <w:rPr>
            <w:rStyle w:val="Hyperlink"/>
            <w:rFonts w:cs="Arial"/>
            <w:sz w:val="18"/>
            <w:szCs w:val="18"/>
          </w:rPr>
          <w:t>the Disability Discrimination Act 1995</w:t>
        </w:r>
      </w:hyperlink>
      <w:r w:rsidRPr="00633153">
        <w:rPr>
          <w:rFonts w:cs="Arial"/>
          <w:sz w:val="18"/>
          <w:szCs w:val="18"/>
        </w:rPr>
        <w:t xml:space="preserve">, section 28I of (as amended by the Special Educational Needs and Disability Act 2001). </w:t>
      </w:r>
    </w:p>
  </w:footnote>
  <w:footnote w:id="25">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Pursuant to the </w:t>
      </w:r>
      <w:hyperlink r:id="rId21" w:history="1">
        <w:r w:rsidRPr="00633153">
          <w:rPr>
            <w:rStyle w:val="Hyperlink"/>
            <w:rFonts w:cs="Arial"/>
            <w:szCs w:val="18"/>
          </w:rPr>
          <w:t>Education (Wales) Measure 2009 (Pilot) Regulations 2012</w:t>
        </w:r>
      </w:hyperlink>
      <w:r w:rsidRPr="00633153">
        <w:rPr>
          <w:rFonts w:cs="Arial"/>
          <w:szCs w:val="18"/>
        </w:rPr>
        <w:t xml:space="preserve">, Wales is piloting the right of children to appeal to the SEN tribunal in the local authority areas of Carmarthenshire and Wrexham until 30 June 2015. For more information, see: </w:t>
      </w:r>
      <w:r w:rsidRPr="00633153">
        <w:rPr>
          <w:szCs w:val="18"/>
        </w:rPr>
        <w:t>Written Statement - Special Educational Needs Tribunal for Wales</w:t>
      </w:r>
      <w:r w:rsidRPr="00633153">
        <w:rPr>
          <w:rFonts w:cs="Arial"/>
          <w:szCs w:val="18"/>
        </w:rPr>
        <w:t xml:space="preserve">, and </w:t>
      </w:r>
      <w:hyperlink r:id="rId22" w:history="1">
        <w:r w:rsidRPr="00633153">
          <w:rPr>
            <w:rStyle w:val="Hyperlink"/>
            <w:rFonts w:cs="Arial"/>
            <w:szCs w:val="18"/>
          </w:rPr>
          <w:t>Special Educational Needs Tribunal for Wales.</w:t>
        </w:r>
      </w:hyperlink>
    </w:p>
  </w:footnote>
  <w:footnote w:id="26">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color w:val="000000"/>
          <w:szCs w:val="18"/>
        </w:rPr>
        <w:t xml:space="preserve">As amended by the </w:t>
      </w:r>
      <w:hyperlink r:id="rId23" w:history="1">
        <w:r w:rsidRPr="00633153">
          <w:rPr>
            <w:rStyle w:val="Hyperlink"/>
            <w:rFonts w:cs="Arial"/>
            <w:szCs w:val="18"/>
          </w:rPr>
          <w:t xml:space="preserve">Mental Health Act 2007. </w:t>
        </w:r>
      </w:hyperlink>
    </w:p>
  </w:footnote>
  <w:footnote w:id="27">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24" w:history="1">
        <w:r w:rsidRPr="00633153">
          <w:rPr>
            <w:rStyle w:val="Hyperlink"/>
            <w:rFonts w:cs="Arial"/>
            <w:szCs w:val="18"/>
          </w:rPr>
          <w:t>Mental Health Act 1983</w:t>
        </w:r>
      </w:hyperlink>
      <w:r w:rsidRPr="00633153">
        <w:rPr>
          <w:rStyle w:val="Hyperlink"/>
          <w:rFonts w:cs="Arial"/>
          <w:szCs w:val="18"/>
        </w:rPr>
        <w:t>, section 65.</w:t>
      </w:r>
    </w:p>
  </w:footnote>
  <w:footnote w:id="28">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25" w:history="1">
        <w:r w:rsidRPr="00633153">
          <w:rPr>
            <w:rStyle w:val="Hyperlink"/>
            <w:rFonts w:cs="Arial"/>
            <w:szCs w:val="18"/>
          </w:rPr>
          <w:t>The Tribunal Procedure (First-tier Tribunal) (Health, Education and Social Care Chamber) Rules 2008</w:t>
        </w:r>
      </w:hyperlink>
      <w:r w:rsidRPr="00633153">
        <w:rPr>
          <w:rFonts w:cs="Arial"/>
          <w:szCs w:val="18"/>
        </w:rPr>
        <w:t>.</w:t>
      </w:r>
    </w:p>
  </w:footnote>
  <w:footnote w:id="29">
    <w:p w:rsidR="00F4686D" w:rsidRPr="00633153" w:rsidRDefault="00F4686D" w:rsidP="00DB6D26">
      <w:pPr>
        <w:pStyle w:val="FootnoteText"/>
        <w:tabs>
          <w:tab w:val="left" w:pos="180"/>
        </w:tabs>
        <w:spacing w:after="0"/>
        <w:jc w:val="both"/>
        <w:rPr>
          <w:rFonts w:cs="Arial"/>
          <w:szCs w:val="18"/>
        </w:rPr>
      </w:pPr>
      <w:r w:rsidRPr="00633153">
        <w:rPr>
          <w:rStyle w:val="FootnoteReference"/>
          <w:rFonts w:cs="Arial"/>
          <w:szCs w:val="18"/>
        </w:rPr>
        <w:footnoteRef/>
      </w:r>
      <w:hyperlink r:id="rId26" w:history="1">
        <w:r w:rsidRPr="00633153">
          <w:rPr>
            <w:rStyle w:val="Hyperlink"/>
            <w:rFonts w:cs="Arial"/>
            <w:szCs w:val="18"/>
          </w:rPr>
          <w:t>Practice direction. First-tier tribunal – health education and social care chamber. statements and reports in mental health cases</w:t>
        </w:r>
      </w:hyperlink>
    </w:p>
  </w:footnote>
  <w:footnote w:id="30">
    <w:p w:rsidR="00F4686D" w:rsidRPr="00633153" w:rsidRDefault="00F4686D" w:rsidP="00DB6D26">
      <w:pPr>
        <w:pStyle w:val="FootnoteText"/>
        <w:spacing w:after="0"/>
        <w:rPr>
          <w:rFonts w:cs="Arial"/>
          <w:szCs w:val="18"/>
        </w:rPr>
      </w:pPr>
      <w:r w:rsidRPr="00633153">
        <w:rPr>
          <w:rStyle w:val="FootnoteReference"/>
          <w:rFonts w:cs="Arial"/>
          <w:szCs w:val="18"/>
        </w:rPr>
        <w:footnoteRef/>
      </w:r>
      <w:r w:rsidRPr="00633153">
        <w:rPr>
          <w:rFonts w:cs="Arial"/>
          <w:szCs w:val="18"/>
        </w:rPr>
        <w:t>Rule 32 requires certain documents to be sent/delivered to the Tribunal (and in certain cases to the Secretary of State).</w:t>
      </w:r>
    </w:p>
  </w:footnote>
  <w:footnote w:id="31">
    <w:p w:rsidR="00F4686D" w:rsidRPr="00E11DCC" w:rsidRDefault="00F4686D" w:rsidP="00DB6D26">
      <w:pPr>
        <w:pStyle w:val="FootnoteText"/>
        <w:spacing w:after="0"/>
        <w:jc w:val="both"/>
        <w:rPr>
          <w:rFonts w:cs="Arial"/>
          <w:sz w:val="16"/>
          <w:szCs w:val="16"/>
        </w:rPr>
      </w:pPr>
      <w:r w:rsidRPr="00633153">
        <w:rPr>
          <w:rStyle w:val="FootnoteReference"/>
          <w:rFonts w:cs="Arial"/>
          <w:szCs w:val="18"/>
        </w:rPr>
        <w:footnoteRef/>
      </w:r>
      <w:hyperlink r:id="rId27" w:history="1">
        <w:r w:rsidRPr="00633153">
          <w:rPr>
            <w:rStyle w:val="Hyperlink"/>
            <w:rFonts w:cs="Arial"/>
            <w:szCs w:val="18"/>
          </w:rPr>
          <w:t>Practice Direction on Special Educational Needs or Disability Discrimination in Schools Cases.</w:t>
        </w:r>
      </w:hyperlink>
    </w:p>
  </w:footnote>
  <w:footnote w:id="32">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Style w:val="Hyperlink"/>
          <w:rFonts w:cs="Arial"/>
          <w:szCs w:val="18"/>
        </w:rPr>
        <w:t xml:space="preserve">For further information, see </w:t>
      </w:r>
      <w:hyperlink r:id="rId28" w:anchor="mht1_1" w:history="1">
        <w:r w:rsidRPr="00633153">
          <w:rPr>
            <w:rStyle w:val="Hyperlink"/>
            <w:rFonts w:cs="Arial"/>
            <w:szCs w:val="18"/>
          </w:rPr>
          <w:t>The Law Society. Representation before mental health institutions.</w:t>
        </w:r>
      </w:hyperlink>
    </w:p>
  </w:footnote>
  <w:footnote w:id="3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29" w:history="1">
        <w:r w:rsidRPr="00633153">
          <w:rPr>
            <w:rStyle w:val="Hyperlink"/>
            <w:rFonts w:cs="Arial"/>
            <w:szCs w:val="18"/>
          </w:rPr>
          <w:t>Special Educational Needs. Code of Practice.</w:t>
        </w:r>
      </w:hyperlink>
    </w:p>
  </w:footnote>
  <w:footnote w:id="34">
    <w:p w:rsidR="00F4686D" w:rsidRPr="00633153" w:rsidRDefault="00F4686D" w:rsidP="00DB6D26">
      <w:pPr>
        <w:pStyle w:val="FootnoteText"/>
        <w:spacing w:after="0"/>
        <w:rPr>
          <w:rFonts w:cs="Arial"/>
          <w:szCs w:val="18"/>
        </w:rPr>
      </w:pPr>
      <w:r w:rsidRPr="00633153">
        <w:rPr>
          <w:rStyle w:val="FootnoteReference"/>
          <w:rFonts w:cs="Arial"/>
          <w:szCs w:val="18"/>
        </w:rPr>
        <w:footnoteRef/>
      </w:r>
      <w:hyperlink r:id="rId30" w:history="1">
        <w:r w:rsidRPr="00633153">
          <w:rPr>
            <w:rStyle w:val="Hyperlink"/>
            <w:rFonts w:cs="Arial"/>
            <w:szCs w:val="18"/>
          </w:rPr>
          <w:t>The Special Educational Needs Code of Practice</w:t>
        </w:r>
      </w:hyperlink>
      <w:r w:rsidRPr="00633153">
        <w:rPr>
          <w:rStyle w:val="Hyperlink"/>
          <w:rFonts w:cs="Arial"/>
          <w:szCs w:val="18"/>
        </w:rPr>
        <w:t>, para 1.5.</w:t>
      </w:r>
    </w:p>
  </w:footnote>
  <w:footnote w:id="35">
    <w:p w:rsidR="00F4686D" w:rsidRPr="00633153" w:rsidRDefault="00F4686D" w:rsidP="00DB6D26">
      <w:pPr>
        <w:pStyle w:val="FootnoteText"/>
        <w:spacing w:after="0"/>
        <w:rPr>
          <w:rFonts w:cs="Arial"/>
          <w:szCs w:val="18"/>
        </w:rPr>
      </w:pPr>
      <w:r w:rsidRPr="00633153">
        <w:rPr>
          <w:rStyle w:val="FootnoteReference"/>
          <w:rFonts w:cs="Arial"/>
          <w:szCs w:val="18"/>
        </w:rPr>
        <w:footnoteRef/>
      </w:r>
      <w:hyperlink r:id="rId31" w:history="1">
        <w:r w:rsidRPr="00633153">
          <w:rPr>
            <w:rStyle w:val="Hyperlink"/>
            <w:rFonts w:cs="Arial"/>
            <w:szCs w:val="18"/>
          </w:rPr>
          <w:t>The Special Educational Needs Code of Practice</w:t>
        </w:r>
      </w:hyperlink>
      <w:r w:rsidRPr="00633153">
        <w:rPr>
          <w:rStyle w:val="Hyperlink"/>
          <w:rFonts w:cs="Arial"/>
          <w:szCs w:val="18"/>
        </w:rPr>
        <w:t>, introduction para 10.</w:t>
      </w:r>
    </w:p>
  </w:footnote>
  <w:footnote w:id="36">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32" w:history="1">
        <w:r w:rsidRPr="00633153">
          <w:rPr>
            <w:rStyle w:val="Hyperlink"/>
            <w:rFonts w:cs="Arial"/>
            <w:szCs w:val="18"/>
          </w:rPr>
          <w:t>Special Educational Needs Code of Practice for Wales.</w:t>
        </w:r>
      </w:hyperlink>
    </w:p>
  </w:footnote>
  <w:footnote w:id="37">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33" w:history="1">
        <w:r w:rsidRPr="00633153">
          <w:rPr>
            <w:rStyle w:val="Hyperlink"/>
            <w:rFonts w:cs="Arial"/>
            <w:szCs w:val="18"/>
          </w:rPr>
          <w:t>The Education and Skills Act 2008</w:t>
        </w:r>
      </w:hyperlink>
      <w:r w:rsidRPr="00633153">
        <w:rPr>
          <w:rFonts w:cs="Arial"/>
          <w:szCs w:val="18"/>
        </w:rPr>
        <w:t>;</w:t>
      </w:r>
      <w:hyperlink r:id="rId34" w:history="1">
        <w:r w:rsidRPr="00633153">
          <w:rPr>
            <w:rStyle w:val="Hyperlink"/>
            <w:rFonts w:cs="Arial"/>
            <w:szCs w:val="18"/>
            <w:shd w:val="clear" w:color="auto" w:fill="FFFFFF"/>
          </w:rPr>
          <w:t>The Education (Northern Ireland) Order 1998</w:t>
        </w:r>
      </w:hyperlink>
      <w:r w:rsidRPr="00633153">
        <w:rPr>
          <w:rFonts w:cs="Arial"/>
          <w:szCs w:val="18"/>
        </w:rPr>
        <w:t>, Articles 17 and 18</w:t>
      </w:r>
    </w:p>
  </w:footnote>
  <w:footnote w:id="38">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35" w:history="1">
        <w:r w:rsidRPr="00633153">
          <w:rPr>
            <w:rStyle w:val="Hyperlink"/>
            <w:rFonts w:cs="Arial"/>
            <w:szCs w:val="18"/>
          </w:rPr>
          <w:t>Ministry of Justice. Immigration and Asylum Tribunal guidance.</w:t>
        </w:r>
      </w:hyperlink>
    </w:p>
  </w:footnote>
  <w:footnote w:id="39">
    <w:p w:rsidR="00F4686D" w:rsidRPr="006510DD" w:rsidRDefault="00F4686D" w:rsidP="00DB6D26">
      <w:pPr>
        <w:pStyle w:val="FootnoteText"/>
        <w:spacing w:after="0"/>
        <w:jc w:val="both"/>
        <w:rPr>
          <w:rFonts w:cs="Arial"/>
          <w:sz w:val="16"/>
          <w:szCs w:val="16"/>
        </w:rPr>
      </w:pPr>
      <w:r w:rsidRPr="00633153">
        <w:rPr>
          <w:rStyle w:val="FootnoteReference"/>
          <w:rFonts w:cs="Arial"/>
          <w:szCs w:val="18"/>
        </w:rPr>
        <w:footnoteRef/>
      </w:r>
      <w:hyperlink r:id="rId36" w:history="1">
        <w:r w:rsidRPr="00633153">
          <w:rPr>
            <w:rStyle w:val="Hyperlink"/>
            <w:rFonts w:cs="Arial"/>
            <w:szCs w:val="18"/>
          </w:rPr>
          <w:t>The Asylum and Immigration Tribunal (Procedure) Rules 2005.</w:t>
        </w:r>
      </w:hyperlink>
    </w:p>
  </w:footnote>
  <w:footnote w:id="40">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37" w:history="1">
        <w:r w:rsidRPr="00633153">
          <w:rPr>
            <w:rStyle w:val="Hyperlink"/>
            <w:rFonts w:cs="Arial"/>
            <w:szCs w:val="18"/>
          </w:rPr>
          <w:t>Practice directions. Immigration and asylum chambers of the First-tier tribunal and the Upper-tier tribunal</w:t>
        </w:r>
      </w:hyperlink>
      <w:r w:rsidRPr="00633153">
        <w:rPr>
          <w:rFonts w:cs="Arial"/>
          <w:szCs w:val="18"/>
        </w:rPr>
        <w:t>.</w:t>
      </w:r>
    </w:p>
  </w:footnote>
  <w:footnote w:id="41">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38" w:history="1">
        <w:r w:rsidRPr="00633153">
          <w:rPr>
            <w:rStyle w:val="Hyperlink"/>
            <w:rFonts w:cs="Arial"/>
            <w:szCs w:val="18"/>
          </w:rPr>
          <w:t>Joint Presidential Guidance Note No 2 of 2010, Child, vulnerable adult and sensitive appellant guidance</w:t>
        </w:r>
      </w:hyperlink>
      <w:r w:rsidRPr="00633153">
        <w:rPr>
          <w:rFonts w:cs="Arial"/>
          <w:szCs w:val="18"/>
        </w:rPr>
        <w:t>.</w:t>
      </w:r>
    </w:p>
  </w:footnote>
  <w:footnote w:id="42">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39" w:history="1">
        <w:r w:rsidRPr="00633153">
          <w:rPr>
            <w:rStyle w:val="Hyperlink"/>
            <w:rFonts w:cs="Arial"/>
            <w:szCs w:val="18"/>
          </w:rPr>
          <w:t>Adjudicator guidance note. Unaccompanied children.</w:t>
        </w:r>
      </w:hyperlink>
    </w:p>
  </w:footnote>
  <w:footnote w:id="4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40" w:history="1">
        <w:r w:rsidRPr="00633153">
          <w:rPr>
            <w:rStyle w:val="Hyperlink"/>
            <w:rFonts w:cs="Arial"/>
            <w:szCs w:val="18"/>
          </w:rPr>
          <w:t>Presidential Guidance Note No 2 of 2011.</w:t>
        </w:r>
      </w:hyperlink>
    </w:p>
  </w:footnote>
  <w:footnote w:id="44">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SS (Sri Lanka) v SSHD [2012] EWCA C iv 945.</w:t>
      </w:r>
    </w:p>
  </w:footnote>
  <w:footnote w:id="45">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41" w:history="1">
        <w:r w:rsidRPr="00633153">
          <w:rPr>
            <w:rStyle w:val="Hyperlink"/>
            <w:rFonts w:cs="Arial"/>
            <w:szCs w:val="18"/>
          </w:rPr>
          <w:t>Nationality, Immigration and Asylum Act 2002</w:t>
        </w:r>
      </w:hyperlink>
      <w:r w:rsidRPr="00633153">
        <w:rPr>
          <w:rFonts w:cs="Arial"/>
          <w:szCs w:val="18"/>
        </w:rPr>
        <w:t xml:space="preserve">, </w:t>
      </w:r>
      <w:r w:rsidRPr="00633153">
        <w:rPr>
          <w:rStyle w:val="Hyperlink"/>
          <w:rFonts w:cs="Arial"/>
          <w:szCs w:val="18"/>
        </w:rPr>
        <w:t>Section 82 – provides for a right of appeal to the Tribunal in the event of an ‘Immigration decision’.</w:t>
      </w:r>
    </w:p>
  </w:footnote>
  <w:footnote w:id="46">
    <w:p w:rsidR="00F4686D" w:rsidRPr="00E11DCC" w:rsidRDefault="00F4686D" w:rsidP="00DB6D26">
      <w:pPr>
        <w:pStyle w:val="FootnoteText"/>
        <w:spacing w:after="0"/>
        <w:jc w:val="both"/>
        <w:rPr>
          <w:rFonts w:cs="Arial"/>
          <w:sz w:val="16"/>
          <w:szCs w:val="16"/>
        </w:rPr>
      </w:pPr>
      <w:r w:rsidRPr="00633153">
        <w:rPr>
          <w:rStyle w:val="FootnoteReference"/>
          <w:rFonts w:cs="Arial"/>
          <w:szCs w:val="18"/>
        </w:rPr>
        <w:footnoteRef/>
      </w:r>
      <w:hyperlink r:id="rId42" w:history="1">
        <w:r w:rsidRPr="00633153">
          <w:rPr>
            <w:rStyle w:val="Hyperlink"/>
            <w:rFonts w:cs="Arial"/>
            <w:szCs w:val="18"/>
          </w:rPr>
          <w:t>The Asylum and Immigration Tribunal (Procedure) Rules 2005</w:t>
        </w:r>
      </w:hyperlink>
      <w:r w:rsidRPr="00633153">
        <w:rPr>
          <w:rStyle w:val="Hyperlink"/>
          <w:rFonts w:cs="Arial"/>
          <w:szCs w:val="18"/>
        </w:rPr>
        <w:t>, Rule 38(3).</w:t>
      </w:r>
    </w:p>
  </w:footnote>
  <w:footnote w:id="47">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43" w:history="1">
        <w:r w:rsidRPr="00633153">
          <w:rPr>
            <w:rStyle w:val="Hyperlink"/>
            <w:rFonts w:cs="Arial"/>
            <w:szCs w:val="18"/>
          </w:rPr>
          <w:t>The tribunal procedure (First-tier tribunal – social entitlement chamber rules 2008</w:t>
        </w:r>
      </w:hyperlink>
      <w:r w:rsidRPr="00633153">
        <w:rPr>
          <w:rStyle w:val="Hyperlink"/>
          <w:rFonts w:cs="Arial"/>
          <w:szCs w:val="18"/>
        </w:rPr>
        <w:t>)</w:t>
      </w:r>
      <w:r w:rsidRPr="00633153">
        <w:rPr>
          <w:rFonts w:cs="Arial"/>
          <w:szCs w:val="18"/>
        </w:rPr>
        <w:t>.</w:t>
      </w:r>
    </w:p>
  </w:footnote>
  <w:footnote w:id="48">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Section 19 of </w:t>
      </w:r>
      <w:hyperlink r:id="rId44" w:history="1">
        <w:r w:rsidRPr="00633153">
          <w:rPr>
            <w:rStyle w:val="Hyperlink"/>
            <w:rFonts w:cs="Arial"/>
            <w:szCs w:val="18"/>
          </w:rPr>
          <w:t>Social Entitlement Rules 2008</w:t>
        </w:r>
      </w:hyperlink>
      <w:r w:rsidRPr="00633153">
        <w:rPr>
          <w:rFonts w:cs="Arial"/>
          <w:szCs w:val="18"/>
        </w:rPr>
        <w:t>.</w:t>
      </w:r>
    </w:p>
  </w:footnote>
  <w:footnote w:id="49">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A list of the NI tribunals can be found at </w:t>
      </w:r>
      <w:hyperlink r:id="rId45" w:history="1">
        <w:r w:rsidRPr="00633153">
          <w:rPr>
            <w:rStyle w:val="Hyperlink"/>
            <w:rFonts w:cs="Arial"/>
            <w:szCs w:val="18"/>
          </w:rPr>
          <w:t>Northern Ireland. Courts and Tribunals Service.</w:t>
        </w:r>
      </w:hyperlink>
    </w:p>
  </w:footnote>
  <w:footnote w:id="50">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r w:rsidRPr="00633153">
        <w:rPr>
          <w:rFonts w:cs="Arial"/>
          <w:sz w:val="18"/>
          <w:szCs w:val="18"/>
        </w:rPr>
        <w:t xml:space="preserve"> Established under the provisions of the </w:t>
      </w:r>
      <w:hyperlink r:id="rId46" w:history="1">
        <w:r w:rsidRPr="00633153">
          <w:rPr>
            <w:rStyle w:val="Hyperlink"/>
            <w:rFonts w:cs="Arial"/>
            <w:sz w:val="18"/>
            <w:szCs w:val="18"/>
          </w:rPr>
          <w:t>Health and Personal Social Services (Quality, Improvement and Regulation) (Northern Ireland) Order 2003</w:t>
        </w:r>
      </w:hyperlink>
      <w:r w:rsidRPr="00633153">
        <w:rPr>
          <w:rFonts w:cs="Arial"/>
          <w:sz w:val="18"/>
          <w:szCs w:val="18"/>
        </w:rPr>
        <w:t xml:space="preserve">. </w:t>
      </w:r>
    </w:p>
  </w:footnote>
  <w:footnote w:id="51">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Northern Ireland. Courts and Tribunals Service.</w:t>
      </w:r>
      <w:hyperlink r:id="rId47" w:history="1">
        <w:r w:rsidRPr="00633153">
          <w:rPr>
            <w:rStyle w:val="Hyperlink"/>
            <w:rFonts w:cs="Arial"/>
            <w:szCs w:val="18"/>
          </w:rPr>
          <w:t xml:space="preserve"> The Care Tribunal.</w:t>
        </w:r>
      </w:hyperlink>
    </w:p>
  </w:footnote>
  <w:footnote w:id="52">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S.R. 2005/178 as amended by the </w:t>
      </w:r>
      <w:hyperlink r:id="rId48" w:history="1">
        <w:r w:rsidRPr="00633153">
          <w:rPr>
            <w:rStyle w:val="Hyperlink"/>
            <w:rFonts w:cs="Arial"/>
            <w:szCs w:val="18"/>
          </w:rPr>
          <w:t>Care Tribunal (Amendment) Regulations (Northern Ireland) 2006 (No. 342)</w:t>
        </w:r>
      </w:hyperlink>
      <w:r w:rsidRPr="00633153">
        <w:rPr>
          <w:rFonts w:cs="Arial"/>
          <w:szCs w:val="18"/>
        </w:rPr>
        <w:t xml:space="preserve">, </w:t>
      </w:r>
      <w:hyperlink r:id="rId49" w:history="1">
        <w:r w:rsidRPr="00633153">
          <w:rPr>
            <w:rStyle w:val="Hyperlink"/>
            <w:rFonts w:cs="Arial"/>
            <w:szCs w:val="18"/>
          </w:rPr>
          <w:t>Care Tribunal (Amendment) Regulations (Northern Ireland) 2008 (No 249)</w:t>
        </w:r>
      </w:hyperlink>
      <w:r w:rsidRPr="00633153">
        <w:rPr>
          <w:rFonts w:cs="Arial"/>
          <w:szCs w:val="18"/>
        </w:rPr>
        <w:t xml:space="preserve"> and the </w:t>
      </w:r>
      <w:hyperlink r:id="rId50" w:history="1">
        <w:r w:rsidRPr="00633153">
          <w:rPr>
            <w:rStyle w:val="Hyperlink"/>
            <w:rFonts w:cs="Arial"/>
            <w:szCs w:val="18"/>
          </w:rPr>
          <w:t>Care Tribunal (Amendment) Regulations (Northern Ireland) 2009 (No 42)</w:t>
        </w:r>
      </w:hyperlink>
      <w:r w:rsidRPr="00633153">
        <w:rPr>
          <w:rFonts w:cs="Arial"/>
          <w:szCs w:val="18"/>
        </w:rPr>
        <w:t>.</w:t>
      </w:r>
    </w:p>
  </w:footnote>
  <w:footnote w:id="5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Regulation 18 (witnesses); and Regulation 23 (Evidence).</w:t>
      </w:r>
    </w:p>
  </w:footnote>
  <w:footnote w:id="54">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Northern Ireland. Courts and Tribunals Service. </w:t>
      </w:r>
      <w:hyperlink r:id="rId51" w:history="1">
        <w:r w:rsidRPr="00633153">
          <w:rPr>
            <w:rStyle w:val="Hyperlink"/>
            <w:rFonts w:cs="Arial"/>
            <w:szCs w:val="18"/>
          </w:rPr>
          <w:t>Special Educational Needs and Disability tribunal. A Brief Guide for Parents.</w:t>
        </w:r>
      </w:hyperlink>
    </w:p>
  </w:footnote>
  <w:footnote w:id="55">
    <w:p w:rsidR="00F4686D" w:rsidRPr="00633153" w:rsidRDefault="00F4686D" w:rsidP="00DB6D26">
      <w:pPr>
        <w:pStyle w:val="FootnoteText"/>
        <w:spacing w:after="0"/>
        <w:rPr>
          <w:rFonts w:cs="Arial"/>
          <w:szCs w:val="18"/>
        </w:rPr>
      </w:pPr>
      <w:r w:rsidRPr="00633153">
        <w:rPr>
          <w:rStyle w:val="FootnoteReference"/>
          <w:rFonts w:cs="Arial"/>
          <w:szCs w:val="18"/>
        </w:rPr>
        <w:footnoteRef/>
      </w:r>
      <w:r w:rsidRPr="00633153">
        <w:rPr>
          <w:rFonts w:cs="Arial"/>
          <w:szCs w:val="18"/>
        </w:rPr>
        <w:t>S.R. 2005/339</w:t>
      </w:r>
    </w:p>
  </w:footnote>
  <w:footnote w:id="56">
    <w:p w:rsidR="00F4686D" w:rsidRPr="006510DD" w:rsidRDefault="00F4686D" w:rsidP="00633153">
      <w:pPr>
        <w:spacing w:before="0" w:after="0"/>
        <w:jc w:val="both"/>
        <w:rPr>
          <w:rFonts w:cs="Arial"/>
          <w:sz w:val="16"/>
          <w:szCs w:val="16"/>
        </w:rPr>
      </w:pPr>
      <w:r w:rsidRPr="00633153">
        <w:rPr>
          <w:rStyle w:val="FootnoteReference"/>
          <w:rFonts w:cs="Arial"/>
          <w:sz w:val="18"/>
          <w:szCs w:val="18"/>
        </w:rPr>
        <w:footnoteRef/>
      </w:r>
      <w:r w:rsidRPr="00633153">
        <w:rPr>
          <w:rFonts w:cs="Arial"/>
          <w:sz w:val="18"/>
          <w:szCs w:val="18"/>
        </w:rPr>
        <w:t>Regulations 9(1), 13(2)(e) and 36(1)(e) of</w:t>
      </w:r>
      <w:hyperlink r:id="rId52" w:history="1">
        <w:r w:rsidRPr="00633153">
          <w:rPr>
            <w:rStyle w:val="Hyperlink"/>
            <w:rFonts w:cs="Arial"/>
            <w:sz w:val="18"/>
            <w:szCs w:val="18"/>
          </w:rPr>
          <w:t>the Special Educational Needs and Disability Tribunal Regulations (Northern Ireland) 2005</w:t>
        </w:r>
      </w:hyperlink>
      <w:r w:rsidRPr="00633153">
        <w:rPr>
          <w:rFonts w:cs="Arial"/>
          <w:sz w:val="18"/>
          <w:szCs w:val="18"/>
        </w:rPr>
        <w:t>.</w:t>
      </w:r>
    </w:p>
  </w:footnote>
  <w:footnote w:id="57">
    <w:p w:rsidR="00F4686D" w:rsidRPr="006510DD" w:rsidRDefault="00F4686D" w:rsidP="00DB6D26">
      <w:pPr>
        <w:pStyle w:val="FootnoteText"/>
        <w:spacing w:after="0"/>
        <w:rPr>
          <w:rFonts w:cs="Arial"/>
          <w:sz w:val="16"/>
          <w:szCs w:val="16"/>
        </w:rPr>
      </w:pPr>
      <w:r w:rsidRPr="006510DD">
        <w:rPr>
          <w:rStyle w:val="FootnoteReference"/>
          <w:rFonts w:cs="Arial"/>
          <w:sz w:val="16"/>
          <w:szCs w:val="16"/>
        </w:rPr>
        <w:footnoteRef/>
      </w:r>
      <w:r w:rsidRPr="006510DD">
        <w:rPr>
          <w:rFonts w:cs="Arial"/>
          <w:sz w:val="16"/>
          <w:szCs w:val="16"/>
        </w:rPr>
        <w:t xml:space="preserve">S.I. 1986/595 (N.I. 4) </w:t>
      </w:r>
    </w:p>
  </w:footnote>
  <w:footnote w:id="58">
    <w:p w:rsidR="00F4686D" w:rsidRPr="00633153" w:rsidRDefault="00F4686D" w:rsidP="00DB6D26">
      <w:pPr>
        <w:pStyle w:val="FootnoteText"/>
        <w:spacing w:after="0"/>
        <w:rPr>
          <w:rFonts w:cs="Arial"/>
          <w:szCs w:val="18"/>
        </w:rPr>
      </w:pPr>
      <w:r w:rsidRPr="00633153">
        <w:rPr>
          <w:rStyle w:val="FootnoteReference"/>
          <w:rFonts w:cs="Arial"/>
          <w:szCs w:val="18"/>
        </w:rPr>
        <w:footnoteRef/>
      </w:r>
      <w:r w:rsidRPr="00633153">
        <w:rPr>
          <w:rFonts w:cs="Arial"/>
          <w:szCs w:val="18"/>
        </w:rPr>
        <w:t>S.R. 1986/193, most recently amended by S.R. 2010/76.</w:t>
      </w:r>
    </w:p>
  </w:footnote>
  <w:footnote w:id="59">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color w:val="000000"/>
          <w:szCs w:val="18"/>
        </w:rPr>
        <w:t xml:space="preserve">Article 51(3) of </w:t>
      </w:r>
      <w:hyperlink r:id="rId53" w:history="1">
        <w:r w:rsidRPr="00633153">
          <w:rPr>
            <w:rStyle w:val="Hyperlink"/>
            <w:rFonts w:cs="Arial"/>
            <w:szCs w:val="18"/>
          </w:rPr>
          <w:t>the Mental Health (Northern Ireland) Order 1986</w:t>
        </w:r>
      </w:hyperlink>
      <w:r w:rsidRPr="00633153">
        <w:rPr>
          <w:rFonts w:cs="Arial"/>
          <w:color w:val="000000"/>
          <w:szCs w:val="18"/>
        </w:rPr>
        <w:t>.</w:t>
      </w:r>
    </w:p>
  </w:footnote>
  <w:footnote w:id="60">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Style w:val="Hyperlink"/>
          <w:rFonts w:cs="Arial"/>
          <w:szCs w:val="18"/>
        </w:rPr>
        <w:t>Pre Action Protocol for Judicial review, Introduction, paragraph 2.</w:t>
      </w:r>
    </w:p>
  </w:footnote>
  <w:footnote w:id="61">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R v Hillingdon, LBC Ex p Royco Homes Ltd [1974] Q.B. 720.</w:t>
      </w:r>
    </w:p>
  </w:footnote>
  <w:footnote w:id="62">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r w:rsidRPr="00633153">
        <w:rPr>
          <w:rFonts w:cs="Arial"/>
          <w:sz w:val="18"/>
          <w:szCs w:val="18"/>
        </w:rPr>
        <w:t xml:space="preserve"> Complaints may be made against, </w:t>
      </w:r>
      <w:r w:rsidRPr="00633153">
        <w:rPr>
          <w:rFonts w:cs="Arial"/>
          <w:i/>
          <w:sz w:val="18"/>
          <w:szCs w:val="18"/>
        </w:rPr>
        <w:t>inter alia</w:t>
      </w:r>
      <w:r w:rsidRPr="00633153">
        <w:rPr>
          <w:rFonts w:cs="Arial"/>
          <w:sz w:val="18"/>
          <w:szCs w:val="18"/>
        </w:rPr>
        <w:t xml:space="preserve">, councils (district, borough, city or county, but not town or parish), school admission and exclusion appeal panels, schools, joint boards of local authorities. For a full list, see </w:t>
      </w:r>
      <w:hyperlink r:id="rId54" w:history="1">
        <w:r w:rsidRPr="00633153">
          <w:rPr>
            <w:rStyle w:val="Hyperlink"/>
            <w:rFonts w:cs="Arial"/>
            <w:sz w:val="18"/>
            <w:szCs w:val="18"/>
          </w:rPr>
          <w:t>Local Government Ombudsman</w:t>
        </w:r>
      </w:hyperlink>
      <w:r w:rsidRPr="00633153">
        <w:rPr>
          <w:rFonts w:cs="Arial"/>
          <w:sz w:val="18"/>
          <w:szCs w:val="18"/>
        </w:rPr>
        <w:t>.</w:t>
      </w:r>
    </w:p>
  </w:footnote>
  <w:footnote w:id="6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55" w:history="1">
        <w:r w:rsidRPr="00633153">
          <w:rPr>
            <w:rStyle w:val="Hyperlink"/>
            <w:rFonts w:cs="Arial"/>
            <w:szCs w:val="18"/>
          </w:rPr>
          <w:t>Education Support for Northern Ireland. DARS</w:t>
        </w:r>
      </w:hyperlink>
      <w:r w:rsidRPr="00633153">
        <w:rPr>
          <w:rStyle w:val="Hyperlink"/>
          <w:rFonts w:cs="Arial"/>
          <w:szCs w:val="18"/>
        </w:rPr>
        <w:t>.</w:t>
      </w:r>
    </w:p>
  </w:footnote>
  <w:footnote w:id="64">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56" w:history="1">
        <w:r w:rsidRPr="00633153">
          <w:rPr>
            <w:rStyle w:val="Hyperlink"/>
            <w:rFonts w:cs="Arial"/>
            <w:szCs w:val="18"/>
          </w:rPr>
          <w:t>Education Support for Northern Ireland. DARS</w:t>
        </w:r>
      </w:hyperlink>
      <w:r w:rsidRPr="00633153">
        <w:rPr>
          <w:rStyle w:val="Hyperlink"/>
          <w:rFonts w:cs="Arial"/>
          <w:szCs w:val="18"/>
        </w:rPr>
        <w:t>.</w:t>
      </w:r>
    </w:p>
  </w:footnote>
  <w:footnote w:id="65">
    <w:p w:rsidR="00F4686D" w:rsidRPr="00E11DCC" w:rsidRDefault="00F4686D" w:rsidP="00DB6D26">
      <w:pPr>
        <w:pStyle w:val="FootnoteText"/>
        <w:spacing w:after="0"/>
        <w:jc w:val="both"/>
        <w:rPr>
          <w:rFonts w:cs="Arial"/>
          <w:sz w:val="16"/>
          <w:szCs w:val="16"/>
        </w:rPr>
      </w:pPr>
      <w:r w:rsidRPr="00633153">
        <w:rPr>
          <w:rStyle w:val="FootnoteReference"/>
          <w:rFonts w:cs="Arial"/>
          <w:szCs w:val="18"/>
        </w:rPr>
        <w:footnoteRef/>
      </w:r>
      <w:hyperlink r:id="rId57" w:history="1">
        <w:r w:rsidRPr="00633153">
          <w:rPr>
            <w:rStyle w:val="Hyperlink"/>
            <w:rFonts w:cs="Arial"/>
            <w:szCs w:val="18"/>
          </w:rPr>
          <w:t>Dispute Resolution Commitment, Guidance for Government Departments and Agencies</w:t>
        </w:r>
      </w:hyperlink>
      <w:r w:rsidRPr="00633153">
        <w:rPr>
          <w:rStyle w:val="Hyperlink"/>
          <w:rFonts w:cs="Arial"/>
          <w:szCs w:val="18"/>
        </w:rPr>
        <w:t>.</w:t>
      </w:r>
    </w:p>
  </w:footnote>
  <w:footnote w:id="66">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The minimum age of criminal responsibility (MACR) in the UK is 10 years. This means that no child under the age of 10 can be guilty of any offence. Offenders from the age of 10 to 17 are treated as ‘juveniles’, and are subject to other sanctions such as Youth Cautions and Youth Conditional Cautions.</w:t>
      </w:r>
    </w:p>
  </w:footnote>
  <w:footnote w:id="67">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Based on stakeholder response, Ministry of Justice (England and Wales).</w:t>
      </w:r>
    </w:p>
  </w:footnote>
  <w:footnote w:id="68">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Local Child Curfews permit the Police to ban a child from being in a public place between 9pm and 6am unless accompanied by an adult.</w:t>
      </w:r>
    </w:p>
  </w:footnote>
  <w:footnote w:id="69">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r w:rsidRPr="00633153">
        <w:rPr>
          <w:rFonts w:cs="Arial"/>
          <w:sz w:val="18"/>
          <w:szCs w:val="18"/>
        </w:rPr>
        <w:t xml:space="preserve">A Child Safety Order is an ‘early intervention measure’ made under section 11 of the Crime and Disorder Act 1998. It is made on an application by the local authority social services department to a family proceedings court and is designed to prevent children becoming involved in anti-social behavior. For more information, see </w:t>
      </w:r>
      <w:hyperlink r:id="rId58" w:history="1">
        <w:r w:rsidRPr="00633153">
          <w:rPr>
            <w:rStyle w:val="Hyperlink"/>
            <w:rFonts w:cs="Arial"/>
            <w:sz w:val="18"/>
            <w:szCs w:val="18"/>
          </w:rPr>
          <w:t>Ministry of Justice. Child safety order</w:t>
        </w:r>
      </w:hyperlink>
      <w:r w:rsidRPr="00633153">
        <w:rPr>
          <w:rFonts w:cs="Arial"/>
          <w:sz w:val="18"/>
          <w:szCs w:val="18"/>
        </w:rPr>
        <w:t>.</w:t>
      </w:r>
    </w:p>
  </w:footnote>
  <w:footnote w:id="70">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59" w:history="1">
        <w:r w:rsidRPr="00633153">
          <w:rPr>
            <w:rStyle w:val="Hyperlink"/>
            <w:rFonts w:cs="Arial"/>
            <w:szCs w:val="18"/>
          </w:rPr>
          <w:t>Crime and Disorder Act 1998</w:t>
        </w:r>
      </w:hyperlink>
      <w:r w:rsidRPr="00633153">
        <w:rPr>
          <w:rFonts w:cs="Arial"/>
          <w:szCs w:val="18"/>
        </w:rPr>
        <w:t>, section 13.</w:t>
      </w:r>
    </w:p>
  </w:footnote>
  <w:footnote w:id="71">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hyperlink r:id="rId60" w:history="1">
        <w:r w:rsidRPr="00633153">
          <w:rPr>
            <w:rStyle w:val="Hyperlink"/>
            <w:rFonts w:cs="Arial"/>
            <w:sz w:val="18"/>
            <w:szCs w:val="18"/>
          </w:rPr>
          <w:t>Ministry of Justice. Out of Court Disposals - Guide for Police and Youth Offending Services, para 3.12</w:t>
        </w:r>
      </w:hyperlink>
      <w:r w:rsidRPr="00633153">
        <w:rPr>
          <w:rFonts w:cs="Arial"/>
          <w:sz w:val="18"/>
          <w:szCs w:val="18"/>
        </w:rPr>
        <w:t>.</w:t>
      </w:r>
    </w:p>
  </w:footnote>
  <w:footnote w:id="72">
    <w:p w:rsidR="00F4686D" w:rsidRPr="00E11DCC" w:rsidRDefault="00F4686D" w:rsidP="00DB6D26">
      <w:pPr>
        <w:pStyle w:val="FootnoteText"/>
        <w:spacing w:after="0"/>
        <w:jc w:val="both"/>
        <w:rPr>
          <w:rFonts w:cs="Arial"/>
          <w:sz w:val="16"/>
          <w:szCs w:val="16"/>
        </w:rPr>
      </w:pPr>
      <w:r w:rsidRPr="00633153">
        <w:rPr>
          <w:rStyle w:val="FootnoteReference"/>
          <w:rFonts w:cs="Arial"/>
          <w:szCs w:val="18"/>
        </w:rPr>
        <w:footnoteRef/>
      </w:r>
      <w:hyperlink r:id="rId61" w:history="1">
        <w:r w:rsidRPr="00633153">
          <w:rPr>
            <w:rStyle w:val="Hyperlink"/>
            <w:rFonts w:cs="Arial"/>
            <w:szCs w:val="18"/>
          </w:rPr>
          <w:t>Crime and Disorder Act 1988</w:t>
        </w:r>
      </w:hyperlink>
      <w:r w:rsidRPr="00633153">
        <w:rPr>
          <w:rFonts w:cs="Arial"/>
          <w:szCs w:val="18"/>
        </w:rPr>
        <w:t>, section 4.</w:t>
      </w:r>
    </w:p>
  </w:footnote>
  <w:footnote w:id="7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Disability discrimination claims relating to fixed period and permanent (since September 2012) exclusion in England can also be made to the SEN Tribunal.</w:t>
      </w:r>
    </w:p>
  </w:footnote>
  <w:footnote w:id="74">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Independent appeals panels operate in accordance with the </w:t>
      </w:r>
      <w:hyperlink r:id="rId62" w:history="1">
        <w:r w:rsidRPr="00633153">
          <w:rPr>
            <w:rStyle w:val="Hyperlink"/>
            <w:rFonts w:cs="Arial"/>
            <w:szCs w:val="18"/>
          </w:rPr>
          <w:t>School Standards and Framework Act 1998</w:t>
        </w:r>
      </w:hyperlink>
      <w:r w:rsidRPr="00633153">
        <w:rPr>
          <w:rFonts w:cs="Arial"/>
          <w:szCs w:val="18"/>
        </w:rPr>
        <w:t xml:space="preserve"> and the Codes on School Admissions and School Admission Appeals, further details of which are set out below.</w:t>
      </w:r>
    </w:p>
  </w:footnote>
  <w:footnote w:id="75">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63" w:history="1">
        <w:r w:rsidRPr="00633153">
          <w:rPr>
            <w:rStyle w:val="Hyperlink"/>
            <w:rFonts w:cs="Arial"/>
            <w:szCs w:val="18"/>
          </w:rPr>
          <w:t>Department of Education. School Admission Appeals Code.</w:t>
        </w:r>
      </w:hyperlink>
      <w:r w:rsidRPr="00633153">
        <w:rPr>
          <w:rStyle w:val="Hyperlink"/>
          <w:rFonts w:cs="Arial"/>
          <w:szCs w:val="18"/>
        </w:rPr>
        <w:t xml:space="preserve">. For more information on the appeals process and on the judicial function of appeal panels see </w:t>
      </w:r>
      <w:hyperlink r:id="rId64" w:history="1">
        <w:r w:rsidRPr="00633153">
          <w:rPr>
            <w:rStyle w:val="Hyperlink"/>
            <w:rFonts w:cs="Arial"/>
            <w:szCs w:val="18"/>
          </w:rPr>
          <w:t>Department for children, schools and families. School Admissions Appeals Code - Consultation Document.</w:t>
        </w:r>
      </w:hyperlink>
    </w:p>
  </w:footnote>
  <w:footnote w:id="76">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r w:rsidRPr="00633153">
        <w:rPr>
          <w:rFonts w:cs="Arial"/>
          <w:sz w:val="18"/>
          <w:szCs w:val="18"/>
        </w:rPr>
        <w:t xml:space="preserve">A statement describes the child’s special educational needs (SEN) and the special help they child should receive. The local authority (LA) will usually make a statement if they decide that all the special help a child needs cannot be provided from within the school’s resources: </w:t>
      </w:r>
      <w:hyperlink r:id="rId65" w:history="1">
        <w:r w:rsidRPr="00633153">
          <w:rPr>
            <w:rStyle w:val="Hyperlink"/>
            <w:rFonts w:cs="Arial"/>
            <w:sz w:val="18"/>
            <w:szCs w:val="18"/>
          </w:rPr>
          <w:t>Department for Education. What is a special educational needs statement?</w:t>
        </w:r>
      </w:hyperlink>
    </w:p>
  </w:footnote>
  <w:footnote w:id="77">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r w:rsidRPr="00633153">
        <w:rPr>
          <w:rFonts w:cs="Arial"/>
          <w:sz w:val="18"/>
          <w:szCs w:val="18"/>
        </w:rPr>
        <w:t xml:space="preserve">A special educational needs statutory assessment is a detailed investigation to find out what the child’s special educational needs are and what special help the child needs. A statutory assessment is necessary if the school or early education setting cannot provide all the help that a child needs: </w:t>
      </w:r>
      <w:hyperlink r:id="rId66" w:history="1">
        <w:r w:rsidRPr="00633153">
          <w:rPr>
            <w:rStyle w:val="Hyperlink"/>
            <w:rFonts w:cs="Arial"/>
            <w:sz w:val="18"/>
            <w:szCs w:val="18"/>
          </w:rPr>
          <w:t>Department of Education. What is a special educational needs assessment?</w:t>
        </w:r>
      </w:hyperlink>
    </w:p>
  </w:footnote>
  <w:footnote w:id="78">
    <w:p w:rsidR="00F4686D" w:rsidRPr="00633153" w:rsidRDefault="00F4686D" w:rsidP="00DB6D26">
      <w:pPr>
        <w:jc w:val="both"/>
        <w:rPr>
          <w:rFonts w:cs="Arial"/>
          <w:sz w:val="18"/>
          <w:szCs w:val="18"/>
        </w:rPr>
      </w:pPr>
      <w:r w:rsidRPr="00633153">
        <w:rPr>
          <w:rStyle w:val="FootnoteReference"/>
          <w:rFonts w:cs="Arial"/>
          <w:sz w:val="18"/>
          <w:szCs w:val="18"/>
        </w:rPr>
        <w:footnoteRef/>
      </w:r>
      <w:r w:rsidRPr="00633153">
        <w:rPr>
          <w:rFonts w:cs="Arial"/>
          <w:sz w:val="18"/>
          <w:szCs w:val="18"/>
        </w:rPr>
        <w:t xml:space="preserve">The </w:t>
      </w:r>
      <w:hyperlink r:id="rId67" w:history="1">
        <w:r w:rsidRPr="00633153">
          <w:rPr>
            <w:rStyle w:val="Hyperlink"/>
            <w:rFonts w:cs="Arial"/>
            <w:sz w:val="18"/>
            <w:szCs w:val="18"/>
          </w:rPr>
          <w:t>Education and Skills Act 2008</w:t>
        </w:r>
      </w:hyperlink>
      <w:r w:rsidRPr="00633153">
        <w:rPr>
          <w:rFonts w:cs="Arial"/>
          <w:sz w:val="18"/>
          <w:szCs w:val="18"/>
        </w:rPr>
        <w:t>;</w:t>
      </w:r>
      <w:hyperlink r:id="rId68" w:history="1">
        <w:r w:rsidRPr="00633153">
          <w:rPr>
            <w:rFonts w:cs="Arial"/>
            <w:sz w:val="18"/>
            <w:szCs w:val="18"/>
          </w:rPr>
          <w:t xml:space="preserve"> </w:t>
        </w:r>
        <w:r w:rsidRPr="00633153">
          <w:rPr>
            <w:rStyle w:val="Hyperlink"/>
            <w:rFonts w:cs="Arial"/>
            <w:sz w:val="18"/>
            <w:szCs w:val="18"/>
            <w:shd w:val="clear" w:color="auto" w:fill="FFFFFF"/>
          </w:rPr>
          <w:t>The Education (Northern Ireland) Order 1996</w:t>
        </w:r>
      </w:hyperlink>
      <w:r w:rsidRPr="00633153">
        <w:rPr>
          <w:rFonts w:cs="Arial"/>
          <w:sz w:val="18"/>
          <w:szCs w:val="18"/>
        </w:rPr>
        <w:t>, Articles 17 and 18.</w:t>
      </w:r>
    </w:p>
  </w:footnote>
  <w:footnote w:id="79">
    <w:p w:rsidR="00F4686D" w:rsidRPr="006510DD" w:rsidRDefault="00F4686D" w:rsidP="00DB6D26">
      <w:pPr>
        <w:pStyle w:val="FootnoteText"/>
        <w:spacing w:after="0"/>
        <w:jc w:val="both"/>
        <w:rPr>
          <w:rFonts w:cs="Arial"/>
          <w:sz w:val="16"/>
          <w:szCs w:val="16"/>
        </w:rPr>
      </w:pPr>
      <w:r w:rsidRPr="00633153">
        <w:rPr>
          <w:rStyle w:val="FootnoteReference"/>
          <w:rFonts w:cs="Arial"/>
          <w:szCs w:val="18"/>
        </w:rPr>
        <w:footnoteRef/>
      </w:r>
      <w:hyperlink r:id="rId69" w:history="1">
        <w:r w:rsidRPr="00633153">
          <w:rPr>
            <w:rStyle w:val="Hyperlink"/>
            <w:rFonts w:cs="Arial"/>
            <w:szCs w:val="18"/>
          </w:rPr>
          <w:t>Ministry of Justice. Immigration and Asylum Tribunal guidance.</w:t>
        </w:r>
      </w:hyperlink>
    </w:p>
  </w:footnote>
  <w:footnote w:id="80">
    <w:p w:rsidR="00F4686D" w:rsidRPr="00633153" w:rsidRDefault="00F4686D" w:rsidP="00633153">
      <w:pPr>
        <w:spacing w:before="0" w:after="0"/>
        <w:jc w:val="both"/>
        <w:rPr>
          <w:rFonts w:cs="Arial"/>
          <w:sz w:val="18"/>
          <w:szCs w:val="18"/>
        </w:rPr>
      </w:pPr>
      <w:r w:rsidRPr="00633153">
        <w:rPr>
          <w:rStyle w:val="FootnoteReference"/>
          <w:rFonts w:cs="Arial"/>
          <w:sz w:val="18"/>
          <w:szCs w:val="18"/>
        </w:rPr>
        <w:footnoteRef/>
      </w:r>
      <w:hyperlink r:id="rId70" w:history="1">
        <w:r w:rsidRPr="00633153">
          <w:rPr>
            <w:rStyle w:val="Hyperlink"/>
            <w:rFonts w:cs="Arial"/>
            <w:sz w:val="18"/>
            <w:szCs w:val="18"/>
          </w:rPr>
          <w:t>CPR</w:t>
        </w:r>
      </w:hyperlink>
      <w:r w:rsidRPr="00633153">
        <w:rPr>
          <w:rFonts w:cs="Arial"/>
          <w:sz w:val="18"/>
          <w:szCs w:val="18"/>
        </w:rPr>
        <w:t xml:space="preserve"> Part 54.20 (Transfer rule) and Part 30.3 (Criteria for a transfer order). Under Rule 30.3(2)(b), when considering whether or not to make a transfer order, the court must consider, </w:t>
      </w:r>
      <w:r w:rsidRPr="00633153">
        <w:rPr>
          <w:rFonts w:cs="Arial"/>
          <w:i/>
          <w:sz w:val="18"/>
          <w:szCs w:val="18"/>
        </w:rPr>
        <w:t>inter alia</w:t>
      </w:r>
      <w:r w:rsidRPr="00633153">
        <w:rPr>
          <w:rFonts w:cs="Arial"/>
          <w:sz w:val="18"/>
          <w:szCs w:val="18"/>
        </w:rPr>
        <w:t>, whether or not it would be more convenient or fair for hearings, including the trial, to be held in another court.</w:t>
      </w:r>
    </w:p>
  </w:footnote>
  <w:footnote w:id="81">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Re D (A Minor) (Wardship: Jurisdiction)[1987] 1 WLR 1400; Lewis, C, Judicial Remedies in Public Law.</w:t>
      </w:r>
    </w:p>
  </w:footnote>
  <w:footnote w:id="82">
    <w:p w:rsidR="00F4686D" w:rsidRPr="006510DD" w:rsidRDefault="00F4686D" w:rsidP="00DB6D26">
      <w:pPr>
        <w:pStyle w:val="FootnoteText"/>
        <w:spacing w:after="0"/>
        <w:jc w:val="both"/>
        <w:rPr>
          <w:rFonts w:cs="Arial"/>
          <w:sz w:val="16"/>
          <w:szCs w:val="16"/>
        </w:rPr>
      </w:pPr>
      <w:r w:rsidRPr="00633153">
        <w:rPr>
          <w:rStyle w:val="FootnoteReference"/>
          <w:rFonts w:cs="Arial"/>
          <w:szCs w:val="18"/>
        </w:rPr>
        <w:footnoteRef/>
      </w:r>
      <w:r w:rsidRPr="00633153">
        <w:rPr>
          <w:rFonts w:cs="Arial"/>
          <w:szCs w:val="18"/>
        </w:rPr>
        <w:t xml:space="preserve">As established under S.45 of the </w:t>
      </w:r>
      <w:hyperlink r:id="rId71" w:history="1">
        <w:r w:rsidRPr="00633153">
          <w:rPr>
            <w:rStyle w:val="Hyperlink"/>
            <w:rFonts w:cs="Arial"/>
            <w:szCs w:val="18"/>
          </w:rPr>
          <w:t>Children and Young Persons Act 1933.</w:t>
        </w:r>
      </w:hyperlink>
    </w:p>
  </w:footnote>
  <w:footnote w:id="8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72" w:history="1">
        <w:r w:rsidRPr="00633153">
          <w:rPr>
            <w:rStyle w:val="Hyperlink"/>
            <w:rFonts w:cs="Arial"/>
            <w:szCs w:val="18"/>
          </w:rPr>
          <w:t>Children Act 1989</w:t>
        </w:r>
      </w:hyperlink>
      <w:r w:rsidRPr="00633153">
        <w:rPr>
          <w:rFonts w:cs="Arial"/>
          <w:szCs w:val="18"/>
        </w:rPr>
        <w:t xml:space="preserve">, Section 1(1), </w:t>
      </w:r>
      <w:hyperlink r:id="rId73" w:history="1">
        <w:r w:rsidRPr="00633153">
          <w:rPr>
            <w:rStyle w:val="Hyperlink"/>
            <w:rFonts w:cs="Arial"/>
            <w:szCs w:val="18"/>
          </w:rPr>
          <w:t>the Children (Northern Ireland) Order 1995</w:t>
        </w:r>
      </w:hyperlink>
      <w:r w:rsidRPr="00633153">
        <w:rPr>
          <w:rFonts w:cs="Arial"/>
          <w:szCs w:val="18"/>
        </w:rPr>
        <w:t>, Section 3(1).</w:t>
      </w:r>
    </w:p>
  </w:footnote>
  <w:footnote w:id="84">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74" w:history="1">
        <w:r w:rsidRPr="00633153">
          <w:rPr>
            <w:rStyle w:val="Hyperlink"/>
            <w:rFonts w:cs="Arial"/>
            <w:szCs w:val="18"/>
          </w:rPr>
          <w:t>Children Act 1989</w:t>
        </w:r>
      </w:hyperlink>
      <w:r w:rsidRPr="00633153">
        <w:rPr>
          <w:rFonts w:cs="Arial"/>
          <w:szCs w:val="18"/>
        </w:rPr>
        <w:t xml:space="preserve">, section1(2) and the </w:t>
      </w:r>
      <w:hyperlink r:id="rId75" w:history="1">
        <w:r w:rsidRPr="00633153">
          <w:rPr>
            <w:rStyle w:val="Hyperlink"/>
            <w:rFonts w:cs="Arial"/>
            <w:szCs w:val="18"/>
          </w:rPr>
          <w:t>the Children (Northern Ireland) Order 1995</w:t>
        </w:r>
      </w:hyperlink>
      <w:r w:rsidRPr="00633153">
        <w:rPr>
          <w:rFonts w:cs="Arial"/>
          <w:szCs w:val="18"/>
        </w:rPr>
        <w:t xml:space="preserve"> (Article 3(2)).</w:t>
      </w:r>
    </w:p>
  </w:footnote>
  <w:footnote w:id="85">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76" w:history="1">
        <w:r w:rsidRPr="00633153">
          <w:rPr>
            <w:rStyle w:val="Hyperlink"/>
            <w:rFonts w:cs="Arial"/>
            <w:szCs w:val="18"/>
          </w:rPr>
          <w:t>CPR</w:t>
        </w:r>
      </w:hyperlink>
      <w:r w:rsidRPr="00633153">
        <w:rPr>
          <w:rFonts w:cs="Arial"/>
          <w:szCs w:val="18"/>
        </w:rPr>
        <w:t>, Rule 1,</w:t>
      </w:r>
      <w:r w:rsidRPr="00633153">
        <w:rPr>
          <w:rFonts w:cs="Arial"/>
          <w:bCs/>
          <w:szCs w:val="18"/>
        </w:rPr>
        <w:t xml:space="preserve"> the </w:t>
      </w:r>
      <w:hyperlink r:id="rId77" w:history="1">
        <w:r w:rsidRPr="00633153">
          <w:rPr>
            <w:rStyle w:val="Hyperlink"/>
            <w:rFonts w:cs="Arial"/>
            <w:bCs/>
            <w:szCs w:val="18"/>
          </w:rPr>
          <w:t>Rules of the Court of Judicature (Northern Ireland) 1980</w:t>
        </w:r>
      </w:hyperlink>
      <w:r w:rsidRPr="00633153">
        <w:rPr>
          <w:rFonts w:cs="Arial"/>
          <w:bCs/>
          <w:szCs w:val="18"/>
        </w:rPr>
        <w:t>, Order 1.</w:t>
      </w:r>
    </w:p>
  </w:footnote>
  <w:footnote w:id="86">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78" w:history="1">
        <w:r w:rsidRPr="00633153">
          <w:rPr>
            <w:rStyle w:val="Hyperlink"/>
            <w:rFonts w:cs="Arial"/>
            <w:szCs w:val="18"/>
          </w:rPr>
          <w:t>The Asylum and Immigration Tribunal (Procedure) Rules 2005</w:t>
        </w:r>
      </w:hyperlink>
      <w:r w:rsidRPr="00633153">
        <w:rPr>
          <w:rFonts w:cs="Arial"/>
          <w:szCs w:val="18"/>
        </w:rPr>
        <w:t>, Reg 4; The Tribunal Procedure (First-tier Tribunal)(Health, Education and Social Care Chamber) Rules 2008, Rule 2.</w:t>
      </w:r>
    </w:p>
  </w:footnote>
  <w:footnote w:id="87">
    <w:p w:rsidR="00F4686D" w:rsidRPr="00633153" w:rsidRDefault="00F4686D" w:rsidP="00DB6D26">
      <w:pPr>
        <w:pStyle w:val="FootnoteText"/>
        <w:spacing w:after="0"/>
        <w:rPr>
          <w:rFonts w:cs="Arial"/>
          <w:szCs w:val="18"/>
        </w:rPr>
      </w:pPr>
      <w:r w:rsidRPr="00633153">
        <w:rPr>
          <w:rStyle w:val="FootnoteReference"/>
          <w:rFonts w:cs="Arial"/>
          <w:szCs w:val="18"/>
        </w:rPr>
        <w:footnoteRef/>
      </w:r>
      <w:hyperlink r:id="rId79" w:history="1">
        <w:r w:rsidRPr="00633153">
          <w:rPr>
            <w:rStyle w:val="Hyperlink"/>
            <w:rFonts w:cs="Arial"/>
            <w:szCs w:val="18"/>
          </w:rPr>
          <w:t>The Children Act 1989</w:t>
        </w:r>
      </w:hyperlink>
      <w:r w:rsidRPr="00633153">
        <w:rPr>
          <w:rFonts w:cs="Arial"/>
          <w:szCs w:val="18"/>
        </w:rPr>
        <w:t>, section 1(1).</w:t>
      </w:r>
    </w:p>
  </w:footnote>
  <w:footnote w:id="88">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This was the initial decision of the court in R (O) v London Borough of Hammersmith &amp;Fulham(2011) EWCA Civ 925, (see para 51) and confirmed in Judicial review proceedings. See also R (on the application of P) v Essex County Council and Basildon County Council, para 32.</w:t>
      </w:r>
    </w:p>
  </w:footnote>
  <w:footnote w:id="89">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Known as ‘Article 8 Orders’ in NI, these orders include residence orders, contact orders, specific issue orders and supervision orders.</w:t>
      </w:r>
    </w:p>
  </w:footnote>
  <w:footnote w:id="90">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80" w:history="1">
        <w:r w:rsidRPr="00633153">
          <w:rPr>
            <w:rStyle w:val="Hyperlink"/>
            <w:rFonts w:cs="Arial"/>
            <w:szCs w:val="18"/>
          </w:rPr>
          <w:t>Children Act 1989</w:t>
        </w:r>
      </w:hyperlink>
      <w:r w:rsidRPr="00633153">
        <w:rPr>
          <w:rFonts w:cs="Arial"/>
          <w:szCs w:val="18"/>
        </w:rPr>
        <w:t xml:space="preserve">, section 31 and </w:t>
      </w:r>
      <w:hyperlink r:id="rId81" w:history="1">
        <w:r w:rsidRPr="00633153">
          <w:rPr>
            <w:rStyle w:val="Hyperlink"/>
            <w:rFonts w:cs="Arial"/>
            <w:szCs w:val="18"/>
          </w:rPr>
          <w:t>the Children (Northern Ireland) Order 1995</w:t>
        </w:r>
      </w:hyperlink>
      <w:r w:rsidRPr="00633153">
        <w:rPr>
          <w:rFonts w:cs="Arial"/>
          <w:szCs w:val="18"/>
        </w:rPr>
        <w:t>, Article 50.</w:t>
      </w:r>
    </w:p>
  </w:footnote>
  <w:footnote w:id="91">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82" w:history="1">
        <w:r w:rsidRPr="00633153">
          <w:rPr>
            <w:rStyle w:val="Hyperlink"/>
            <w:rFonts w:cs="Arial"/>
            <w:szCs w:val="18"/>
          </w:rPr>
          <w:t>Children Act 1989</w:t>
        </w:r>
      </w:hyperlink>
      <w:r w:rsidRPr="00633153">
        <w:rPr>
          <w:rFonts w:cs="Arial"/>
          <w:szCs w:val="18"/>
        </w:rPr>
        <w:t>, section 1(3)(a) and t</w:t>
      </w:r>
      <w:hyperlink r:id="rId83" w:history="1">
        <w:r w:rsidRPr="00633153">
          <w:rPr>
            <w:rStyle w:val="Hyperlink"/>
            <w:rFonts w:cs="Arial"/>
            <w:szCs w:val="18"/>
          </w:rPr>
          <w:t>the Children (Northern Ireland) Order 1995</w:t>
        </w:r>
      </w:hyperlink>
      <w:r w:rsidRPr="00633153">
        <w:rPr>
          <w:rFonts w:cs="Arial"/>
          <w:szCs w:val="18"/>
        </w:rPr>
        <w:t>, Article 3(3)(a).</w:t>
      </w:r>
    </w:p>
  </w:footnote>
  <w:footnote w:id="92">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 xml:space="preserve"> Specified Proceedings include the application of a care or supervision order, or a child assessment or emergency protection order), </w:t>
      </w:r>
      <w:hyperlink r:id="rId84" w:history="1">
        <w:r w:rsidRPr="00633153">
          <w:rPr>
            <w:rStyle w:val="Hyperlink"/>
            <w:rFonts w:cs="Arial"/>
            <w:szCs w:val="18"/>
          </w:rPr>
          <w:t>Children Act 1989</w:t>
        </w:r>
      </w:hyperlink>
      <w:r w:rsidRPr="00633153">
        <w:rPr>
          <w:rFonts w:cs="Arial"/>
          <w:szCs w:val="18"/>
        </w:rPr>
        <w:t xml:space="preserve">, section 41; </w:t>
      </w:r>
      <w:hyperlink r:id="rId85" w:history="1">
        <w:r w:rsidRPr="00633153">
          <w:rPr>
            <w:rStyle w:val="Hyperlink"/>
            <w:rFonts w:cs="Arial"/>
            <w:szCs w:val="18"/>
          </w:rPr>
          <w:t>the Children (Northern Ireland) Order 1995</w:t>
        </w:r>
      </w:hyperlink>
      <w:r w:rsidRPr="00633153">
        <w:rPr>
          <w:rFonts w:cs="Arial"/>
          <w:szCs w:val="18"/>
        </w:rPr>
        <w:t>, Article 60. Representation may be by way of an Officer of CAFCASS (England), a Welsh family proceedings officer (Wales) and Guardian ad Litem (Northern Ireland), or by a solicitor. Any such representation must be in accordance with the rules of court.</w:t>
      </w:r>
    </w:p>
  </w:footnote>
  <w:footnote w:id="93">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86" w:history="1">
        <w:r w:rsidRPr="00633153">
          <w:rPr>
            <w:rStyle w:val="Hyperlink"/>
            <w:rFonts w:cs="Arial"/>
            <w:szCs w:val="18"/>
          </w:rPr>
          <w:t>Children Act 1989</w:t>
        </w:r>
      </w:hyperlink>
      <w:r w:rsidRPr="00633153">
        <w:rPr>
          <w:rFonts w:cs="Arial"/>
          <w:szCs w:val="18"/>
        </w:rPr>
        <w:t xml:space="preserve">, Section 46; </w:t>
      </w:r>
      <w:hyperlink r:id="rId87" w:history="1">
        <w:r w:rsidRPr="00633153">
          <w:rPr>
            <w:rStyle w:val="Hyperlink"/>
            <w:rFonts w:cs="Arial"/>
            <w:szCs w:val="18"/>
          </w:rPr>
          <w:t>the Children (Northern Ireland) Order 1995</w:t>
        </w:r>
      </w:hyperlink>
      <w:r w:rsidRPr="00633153">
        <w:rPr>
          <w:rFonts w:cs="Arial"/>
          <w:szCs w:val="18"/>
        </w:rPr>
        <w:t>, Article 65.</w:t>
      </w:r>
    </w:p>
  </w:footnote>
  <w:footnote w:id="94">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88" w:history="1">
        <w:r w:rsidRPr="00633153">
          <w:rPr>
            <w:rStyle w:val="Hyperlink"/>
            <w:rFonts w:cs="Arial"/>
            <w:szCs w:val="18"/>
          </w:rPr>
          <w:t>Children Act 1989</w:t>
        </w:r>
      </w:hyperlink>
      <w:r w:rsidRPr="00633153">
        <w:rPr>
          <w:rFonts w:cs="Arial"/>
          <w:szCs w:val="18"/>
        </w:rPr>
        <w:t xml:space="preserve">, Section 47; </w:t>
      </w:r>
      <w:hyperlink r:id="rId89" w:history="1">
        <w:r w:rsidRPr="00633153">
          <w:rPr>
            <w:rStyle w:val="Hyperlink"/>
            <w:rFonts w:cs="Arial"/>
            <w:szCs w:val="18"/>
          </w:rPr>
          <w:t>the Children (Northern Ireland) Order 1995</w:t>
        </w:r>
      </w:hyperlink>
      <w:r w:rsidRPr="00633153">
        <w:rPr>
          <w:rFonts w:cs="Arial"/>
          <w:szCs w:val="18"/>
        </w:rPr>
        <w:t>, Article 66.</w:t>
      </w:r>
    </w:p>
  </w:footnote>
  <w:footnote w:id="95">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90" w:history="1">
        <w:r w:rsidRPr="00633153">
          <w:rPr>
            <w:rStyle w:val="Hyperlink"/>
            <w:rFonts w:cs="Arial"/>
            <w:szCs w:val="18"/>
          </w:rPr>
          <w:t>Children Act 1989</w:t>
        </w:r>
      </w:hyperlink>
      <w:r w:rsidRPr="00633153">
        <w:rPr>
          <w:rFonts w:cs="Arial"/>
          <w:szCs w:val="18"/>
        </w:rPr>
        <w:t>, Section 1(3)(a) and t</w:t>
      </w:r>
      <w:hyperlink r:id="rId91" w:history="1">
        <w:r w:rsidRPr="00633153">
          <w:rPr>
            <w:rStyle w:val="Hyperlink"/>
            <w:rFonts w:cs="Arial"/>
            <w:szCs w:val="18"/>
          </w:rPr>
          <w:t>the Children (Northern Ireland) Order 1995</w:t>
        </w:r>
      </w:hyperlink>
      <w:r w:rsidRPr="00633153">
        <w:rPr>
          <w:rFonts w:cs="Arial"/>
          <w:szCs w:val="18"/>
        </w:rPr>
        <w:t>, Article 3(3)(a).</w:t>
      </w:r>
    </w:p>
  </w:footnote>
  <w:footnote w:id="96">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92" w:history="1">
        <w:r w:rsidRPr="00633153">
          <w:rPr>
            <w:rStyle w:val="Hyperlink"/>
            <w:rFonts w:cs="Arial"/>
            <w:szCs w:val="18"/>
          </w:rPr>
          <w:t>Children Act 1989</w:t>
        </w:r>
      </w:hyperlink>
      <w:r w:rsidRPr="00633153">
        <w:rPr>
          <w:rFonts w:cs="Arial"/>
          <w:szCs w:val="18"/>
        </w:rPr>
        <w:t xml:space="preserve">, Section 1(2); </w:t>
      </w:r>
      <w:hyperlink r:id="rId93" w:history="1">
        <w:r w:rsidRPr="00633153">
          <w:rPr>
            <w:rStyle w:val="Hyperlink"/>
            <w:rFonts w:cs="Arial"/>
            <w:szCs w:val="18"/>
          </w:rPr>
          <w:t>the Children (Northern Ireland) Order 1995</w:t>
        </w:r>
      </w:hyperlink>
      <w:r w:rsidRPr="00633153">
        <w:rPr>
          <w:rFonts w:cs="Arial"/>
          <w:szCs w:val="18"/>
        </w:rPr>
        <w:t>, Article 3(1).</w:t>
      </w:r>
    </w:p>
  </w:footnote>
  <w:footnote w:id="97">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r w:rsidRPr="00633153">
        <w:rPr>
          <w:rFonts w:cs="Arial"/>
          <w:szCs w:val="18"/>
        </w:rPr>
        <w:t>Confirmed by stakeholders (NGO - England and Wales) in relation to immigration decisions.</w:t>
      </w:r>
    </w:p>
  </w:footnote>
  <w:footnote w:id="98">
    <w:p w:rsidR="00F4686D" w:rsidRPr="00633153" w:rsidRDefault="00F4686D" w:rsidP="00DB6D26">
      <w:pPr>
        <w:pStyle w:val="FootnoteText"/>
        <w:spacing w:after="0"/>
        <w:jc w:val="both"/>
        <w:rPr>
          <w:rFonts w:cs="Arial"/>
          <w:szCs w:val="18"/>
        </w:rPr>
      </w:pPr>
      <w:r w:rsidRPr="00633153">
        <w:rPr>
          <w:rStyle w:val="FootnoteReference"/>
          <w:rFonts w:cs="Arial"/>
          <w:szCs w:val="18"/>
        </w:rPr>
        <w:footnoteRef/>
      </w:r>
      <w:hyperlink r:id="rId94" w:history="1">
        <w:r w:rsidRPr="00633153">
          <w:rPr>
            <w:rStyle w:val="Hyperlink"/>
            <w:rFonts w:cs="Arial"/>
            <w:szCs w:val="18"/>
          </w:rPr>
          <w:t>The Borders, Citizenship and Immigration Act 2009</w:t>
        </w:r>
      </w:hyperlink>
      <w:r w:rsidRPr="00633153">
        <w:rPr>
          <w:rFonts w:cs="Arial"/>
          <w:szCs w:val="18"/>
        </w:rPr>
        <w:t>, Section 55.</w:t>
      </w:r>
    </w:p>
  </w:footnote>
  <w:footnote w:id="99">
    <w:p w:rsidR="00F4686D" w:rsidRPr="00E11DCC" w:rsidRDefault="00F4686D" w:rsidP="00633153">
      <w:pPr>
        <w:spacing w:before="0" w:after="0"/>
        <w:jc w:val="both"/>
        <w:rPr>
          <w:rFonts w:cs="Arial"/>
          <w:sz w:val="16"/>
          <w:szCs w:val="16"/>
        </w:rPr>
      </w:pPr>
      <w:r w:rsidRPr="00633153">
        <w:rPr>
          <w:rStyle w:val="FootnoteReference"/>
          <w:rFonts w:cs="Arial"/>
          <w:sz w:val="18"/>
          <w:szCs w:val="18"/>
        </w:rPr>
        <w:footnoteRef/>
      </w:r>
      <w:hyperlink r:id="rId95" w:history="1">
        <w:r w:rsidRPr="00633153">
          <w:rPr>
            <w:rStyle w:val="Hyperlink"/>
            <w:rFonts w:cs="Arial"/>
            <w:sz w:val="18"/>
            <w:szCs w:val="18"/>
          </w:rPr>
          <w:t>DS (Afghanistan) v Secretary of State for the Home Department</w:t>
        </w:r>
      </w:hyperlink>
      <w:r w:rsidRPr="00633153">
        <w:rPr>
          <w:rFonts w:cs="Arial"/>
          <w:sz w:val="18"/>
          <w:szCs w:val="18"/>
        </w:rPr>
        <w:t>, para 82 and 83, [2011] EWCA Civ 305.</w:t>
      </w:r>
    </w:p>
  </w:footnote>
  <w:footnote w:id="100">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96" w:history="1">
        <w:r w:rsidRPr="0029024A">
          <w:rPr>
            <w:rStyle w:val="Hyperlink"/>
            <w:rFonts w:cs="Arial"/>
            <w:szCs w:val="18"/>
          </w:rPr>
          <w:t>Children Act 1989</w:t>
        </w:r>
      </w:hyperlink>
      <w:r w:rsidRPr="0029024A">
        <w:rPr>
          <w:rFonts w:cs="Arial"/>
          <w:szCs w:val="18"/>
        </w:rPr>
        <w:t xml:space="preserve">, section 1(3)(a) and </w:t>
      </w:r>
      <w:hyperlink r:id="rId97" w:history="1">
        <w:r w:rsidRPr="0029024A">
          <w:rPr>
            <w:rStyle w:val="Hyperlink"/>
            <w:rFonts w:cs="Arial"/>
            <w:szCs w:val="18"/>
          </w:rPr>
          <w:t>the Children (Northern Ireland) Order 1995</w:t>
        </w:r>
      </w:hyperlink>
      <w:r w:rsidRPr="0029024A">
        <w:rPr>
          <w:rFonts w:cs="Arial"/>
          <w:szCs w:val="18"/>
        </w:rPr>
        <w:t>, Article 3(3)(a).</w:t>
      </w:r>
    </w:p>
  </w:footnote>
  <w:footnote w:id="101">
    <w:p w:rsidR="00F4686D" w:rsidRPr="0029024A" w:rsidRDefault="00F4686D" w:rsidP="00633153">
      <w:pPr>
        <w:spacing w:before="0" w:after="0"/>
        <w:jc w:val="both"/>
        <w:rPr>
          <w:rFonts w:cs="Arial"/>
          <w:sz w:val="18"/>
          <w:szCs w:val="18"/>
        </w:rPr>
      </w:pPr>
      <w:r w:rsidRPr="0029024A">
        <w:rPr>
          <w:rStyle w:val="FootnoteReference"/>
          <w:rFonts w:cs="Arial"/>
          <w:sz w:val="18"/>
          <w:szCs w:val="18"/>
        </w:rPr>
        <w:footnoteRef/>
      </w:r>
      <w:r w:rsidRPr="0029024A">
        <w:rPr>
          <w:rFonts w:cs="Arial"/>
          <w:sz w:val="18"/>
          <w:szCs w:val="18"/>
        </w:rPr>
        <w:t xml:space="preserve"> Regulation 3. Direct discrimination, arises where a person is treated less favourably than another on grounds of his age or apparent age. Indirect discrimination arises where a provision, criterion or practice, which is applied generally, puts persons of a particular age or age group at a disadvantage.</w:t>
      </w:r>
    </w:p>
  </w:footnote>
  <w:footnote w:id="102">
    <w:p w:rsidR="00F4686D" w:rsidRPr="00E11DCC" w:rsidRDefault="00F4686D" w:rsidP="00DB6D26">
      <w:pPr>
        <w:pStyle w:val="FootnoteText"/>
        <w:spacing w:after="0"/>
        <w:jc w:val="both"/>
        <w:rPr>
          <w:rFonts w:cs="Arial"/>
          <w:sz w:val="16"/>
          <w:szCs w:val="16"/>
        </w:rPr>
      </w:pPr>
      <w:r w:rsidRPr="0029024A">
        <w:rPr>
          <w:rStyle w:val="FootnoteReference"/>
          <w:rFonts w:cs="Arial"/>
          <w:szCs w:val="18"/>
        </w:rPr>
        <w:footnoteRef/>
      </w:r>
      <w:r w:rsidRPr="0029024A">
        <w:rPr>
          <w:rFonts w:cs="Arial"/>
          <w:szCs w:val="18"/>
        </w:rPr>
        <w:t xml:space="preserve"> CAFCASS covers only England. </w:t>
      </w:r>
      <w:r w:rsidRPr="0029024A">
        <w:rPr>
          <w:rStyle w:val="st1"/>
          <w:rFonts w:cs="Arial"/>
          <w:bCs/>
          <w:szCs w:val="18"/>
        </w:rPr>
        <w:t>CAFCASS Cymru covers Wales. Based on UK stakeholder response – Ministry of Justice (England and Wales).</w:t>
      </w:r>
    </w:p>
  </w:footnote>
  <w:footnote w:id="103">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98" w:history="1">
        <w:r w:rsidRPr="0029024A">
          <w:rPr>
            <w:rStyle w:val="Hyperlink"/>
            <w:rFonts w:cs="Arial"/>
            <w:szCs w:val="18"/>
          </w:rPr>
          <w:t>Children Act 2004</w:t>
        </w:r>
      </w:hyperlink>
      <w:r w:rsidRPr="0029024A">
        <w:rPr>
          <w:rFonts w:cs="Arial"/>
          <w:szCs w:val="18"/>
        </w:rPr>
        <w:t>, Section 2.</w:t>
      </w:r>
    </w:p>
  </w:footnote>
  <w:footnote w:id="104">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Specific proceedings include, </w:t>
      </w:r>
      <w:r w:rsidRPr="0029024A">
        <w:rPr>
          <w:rFonts w:cs="Arial"/>
          <w:i/>
          <w:szCs w:val="18"/>
        </w:rPr>
        <w:t>inter alia</w:t>
      </w:r>
      <w:r w:rsidRPr="0029024A">
        <w:rPr>
          <w:rFonts w:cs="Arial"/>
          <w:szCs w:val="18"/>
        </w:rPr>
        <w:t>, provisions relating to a relevant child of regulated children’s services in Wales, provision of services by certain persons/bodies (e.g. Welsh Assembly, County Council, health authority) and the effect on such a child of the exercise of certain functions of persons/bodies e.g. county council, health authority).</w:t>
      </w:r>
    </w:p>
  </w:footnote>
  <w:footnote w:id="105">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99" w:history="1">
        <w:r w:rsidRPr="0029024A">
          <w:rPr>
            <w:rStyle w:val="Hyperlink"/>
            <w:rFonts w:cs="Arial"/>
            <w:szCs w:val="18"/>
          </w:rPr>
          <w:t>Children’s Commissioner for Wales Regulations 2001</w:t>
        </w:r>
      </w:hyperlink>
      <w:r w:rsidRPr="0029024A">
        <w:rPr>
          <w:rFonts w:cs="Arial"/>
          <w:szCs w:val="18"/>
        </w:rPr>
        <w:t>, Regulation 10.</w:t>
      </w:r>
    </w:p>
  </w:footnote>
  <w:footnote w:id="106">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 The </w:t>
      </w:r>
      <w:hyperlink r:id="rId100" w:history="1">
        <w:r w:rsidRPr="0029024A">
          <w:rPr>
            <w:rStyle w:val="Hyperlink"/>
            <w:rFonts w:cs="Arial"/>
            <w:szCs w:val="18"/>
          </w:rPr>
          <w:t>Commissioner for Children and Young People (Northern Ireland) Order 2003</w:t>
        </w:r>
      </w:hyperlink>
      <w:r w:rsidRPr="0029024A">
        <w:rPr>
          <w:rFonts w:cs="Arial"/>
          <w:szCs w:val="18"/>
        </w:rPr>
        <w:t>, Article 14.</w:t>
      </w:r>
    </w:p>
  </w:footnote>
  <w:footnote w:id="107">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 Complaints may be made against, </w:t>
      </w:r>
      <w:r w:rsidRPr="0029024A">
        <w:rPr>
          <w:rFonts w:cs="Arial"/>
          <w:i/>
          <w:szCs w:val="18"/>
        </w:rPr>
        <w:t>inter alia</w:t>
      </w:r>
      <w:r w:rsidRPr="0029024A">
        <w:rPr>
          <w:rFonts w:cs="Arial"/>
          <w:szCs w:val="18"/>
        </w:rPr>
        <w:t xml:space="preserve">, councils (district, borough, city or county, but not town or parish), school admission and exclusion appeal panels, schools, joint boards of local authorities. For a full list, see </w:t>
      </w:r>
      <w:hyperlink r:id="rId101" w:history="1">
        <w:r w:rsidRPr="0029024A">
          <w:rPr>
            <w:rStyle w:val="Hyperlink"/>
            <w:rFonts w:cs="Arial"/>
            <w:szCs w:val="18"/>
          </w:rPr>
          <w:t>Local Government Ombudsman.</w:t>
        </w:r>
      </w:hyperlink>
    </w:p>
  </w:footnote>
  <w:footnote w:id="108">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 Her Majesty’s Courts and Tribunal Service.</w:t>
      </w:r>
    </w:p>
  </w:footnote>
  <w:footnote w:id="109">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 Ministry of Justice.</w:t>
      </w:r>
    </w:p>
  </w:footnote>
  <w:footnote w:id="110">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Abolition of Administrative Justice and Tribunals Council (AJTC), Impact Assessment.</w:t>
      </w:r>
    </w:p>
  </w:footnote>
  <w:footnote w:id="111">
    <w:p w:rsidR="00F4686D" w:rsidRPr="0029024A" w:rsidRDefault="00F4686D" w:rsidP="00DB6D26">
      <w:pPr>
        <w:pStyle w:val="FootnoteText"/>
        <w:spacing w:after="0"/>
        <w:rPr>
          <w:szCs w:val="18"/>
        </w:rPr>
      </w:pPr>
      <w:r w:rsidRPr="0029024A">
        <w:rPr>
          <w:rStyle w:val="FootnoteReference"/>
          <w:rFonts w:cs="Arial"/>
          <w:szCs w:val="18"/>
        </w:rPr>
        <w:footnoteRef/>
      </w:r>
      <w:r w:rsidRPr="0029024A">
        <w:rPr>
          <w:rStyle w:val="FootnoteReference"/>
          <w:rFonts w:cs="Arial"/>
          <w:szCs w:val="18"/>
        </w:rPr>
        <w:t xml:space="preserve"> </w:t>
      </w:r>
      <w:r w:rsidRPr="0029024A">
        <w:rPr>
          <w:rFonts w:cs="Arial"/>
          <w:szCs w:val="18"/>
        </w:rPr>
        <w:t>More information is available at https://www.gov.uk/government/groups/administrative-justice-advisory-group#role-of-the-forum</w:t>
      </w:r>
    </w:p>
  </w:footnote>
  <w:footnote w:id="112">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02" w:history="1">
        <w:r w:rsidRPr="0029024A">
          <w:rPr>
            <w:rStyle w:val="Hyperlink"/>
            <w:rFonts w:cs="Arial"/>
            <w:szCs w:val="18"/>
          </w:rPr>
          <w:t>Children Act 1989</w:t>
        </w:r>
      </w:hyperlink>
      <w:r w:rsidRPr="0029024A">
        <w:rPr>
          <w:rFonts w:cs="Arial"/>
          <w:szCs w:val="18"/>
        </w:rPr>
        <w:t xml:space="preserve">, Section 1; </w:t>
      </w:r>
      <w:hyperlink r:id="rId103" w:history="1">
        <w:r w:rsidRPr="0029024A">
          <w:rPr>
            <w:rStyle w:val="Hyperlink"/>
            <w:rFonts w:cs="Arial"/>
            <w:szCs w:val="18"/>
          </w:rPr>
          <w:t>the Children (Northern Ireland) Order 1995</w:t>
        </w:r>
      </w:hyperlink>
      <w:r w:rsidRPr="0029024A">
        <w:rPr>
          <w:rFonts w:cs="Arial"/>
          <w:szCs w:val="18"/>
        </w:rPr>
        <w:t>, Article 3.</w:t>
      </w:r>
    </w:p>
  </w:footnote>
  <w:footnote w:id="113">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04" w:history="1">
        <w:r w:rsidRPr="0029024A">
          <w:rPr>
            <w:rStyle w:val="Hyperlink"/>
            <w:rFonts w:cs="Arial"/>
            <w:szCs w:val="18"/>
          </w:rPr>
          <w:t>Children Act 1989</w:t>
        </w:r>
      </w:hyperlink>
      <w:r w:rsidRPr="0029024A">
        <w:rPr>
          <w:rFonts w:cs="Arial"/>
          <w:szCs w:val="18"/>
        </w:rPr>
        <w:t xml:space="preserve">, Section 1(3); </w:t>
      </w:r>
      <w:hyperlink r:id="rId105" w:history="1">
        <w:r w:rsidRPr="0029024A">
          <w:rPr>
            <w:rStyle w:val="Hyperlink"/>
            <w:rFonts w:cs="Arial"/>
            <w:szCs w:val="18"/>
          </w:rPr>
          <w:t>the Children (Northern Ireland) Order 1995</w:t>
        </w:r>
      </w:hyperlink>
      <w:r w:rsidRPr="0029024A">
        <w:rPr>
          <w:rFonts w:cs="Arial"/>
          <w:szCs w:val="18"/>
        </w:rPr>
        <w:t>, Article 3(3).</w:t>
      </w:r>
    </w:p>
  </w:footnote>
  <w:footnote w:id="114">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06" w:history="1">
        <w:r w:rsidRPr="0029024A">
          <w:rPr>
            <w:rStyle w:val="Hyperlink"/>
            <w:rFonts w:cs="Arial"/>
            <w:szCs w:val="18"/>
          </w:rPr>
          <w:t>Children Act 2004</w:t>
        </w:r>
      </w:hyperlink>
      <w:r w:rsidRPr="0029024A">
        <w:rPr>
          <w:rFonts w:cs="Arial"/>
          <w:szCs w:val="18"/>
        </w:rPr>
        <w:t>, Sections 10 and 25.</w:t>
      </w:r>
    </w:p>
  </w:footnote>
  <w:footnote w:id="115">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07" w:history="1">
        <w:r w:rsidRPr="0029024A">
          <w:rPr>
            <w:rStyle w:val="Hyperlink"/>
            <w:rFonts w:cs="Arial"/>
            <w:szCs w:val="18"/>
          </w:rPr>
          <w:t>Children Act 2004</w:t>
        </w:r>
      </w:hyperlink>
      <w:r w:rsidRPr="0029024A">
        <w:rPr>
          <w:rFonts w:cs="Arial"/>
          <w:szCs w:val="18"/>
        </w:rPr>
        <w:t>, Sections 10(5) and 25(5).</w:t>
      </w:r>
    </w:p>
  </w:footnote>
  <w:footnote w:id="116">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08" w:history="1">
        <w:r w:rsidRPr="0029024A">
          <w:rPr>
            <w:rStyle w:val="Hyperlink"/>
            <w:rFonts w:cs="Arial"/>
            <w:szCs w:val="18"/>
          </w:rPr>
          <w:t>Children (Northern Ireland) Order 1995</w:t>
        </w:r>
      </w:hyperlink>
      <w:r w:rsidRPr="0029024A">
        <w:rPr>
          <w:rFonts w:cs="Arial"/>
          <w:szCs w:val="18"/>
        </w:rPr>
        <w:t>, Article 46.</w:t>
      </w:r>
    </w:p>
  </w:footnote>
  <w:footnote w:id="117">
    <w:p w:rsidR="00F4686D" w:rsidRPr="00367CBA" w:rsidRDefault="00F4686D" w:rsidP="00DB6D26">
      <w:pPr>
        <w:pStyle w:val="FootnoteText"/>
        <w:spacing w:after="0"/>
        <w:rPr>
          <w:rFonts w:cs="Arial"/>
          <w:sz w:val="16"/>
          <w:szCs w:val="16"/>
        </w:rPr>
      </w:pPr>
      <w:r w:rsidRPr="0029024A">
        <w:rPr>
          <w:rStyle w:val="FootnoteReference"/>
          <w:rFonts w:cs="Arial"/>
          <w:szCs w:val="18"/>
        </w:rPr>
        <w:footnoteRef/>
      </w:r>
      <w:r w:rsidRPr="0029024A">
        <w:rPr>
          <w:rFonts w:cs="Arial"/>
          <w:szCs w:val="18"/>
        </w:rPr>
        <w:t xml:space="preserve">President of the Family Division, Communicating with the Home Office in Family Proceedings’ Protocol, 2013. The requirement of close cooperation between family and immigration jurisdictions is also provided in case </w:t>
      </w:r>
      <w:hyperlink r:id="rId109" w:history="1">
        <w:r w:rsidRPr="0029024A">
          <w:rPr>
            <w:rStyle w:val="Hyperlink"/>
            <w:rFonts w:cs="Arial"/>
            <w:szCs w:val="18"/>
          </w:rPr>
          <w:t>RS (immigration/family court liaison: outcome) v. The Secretary of State for the Home Department</w:t>
        </w:r>
      </w:hyperlink>
      <w:r w:rsidRPr="0029024A">
        <w:rPr>
          <w:rFonts w:cs="Arial"/>
          <w:szCs w:val="18"/>
        </w:rPr>
        <w:t>.</w:t>
      </w:r>
      <w:r w:rsidRPr="00E11DCC">
        <w:rPr>
          <w:rFonts w:cs="Arial"/>
          <w:sz w:val="16"/>
          <w:szCs w:val="16"/>
        </w:rPr>
        <w:t xml:space="preserve"> </w:t>
      </w:r>
    </w:p>
  </w:footnote>
  <w:footnote w:id="118">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10" w:history="1">
        <w:r w:rsidRPr="0029024A">
          <w:rPr>
            <w:rStyle w:val="Hyperlink"/>
            <w:rFonts w:cs="Arial"/>
            <w:szCs w:val="18"/>
          </w:rPr>
          <w:t>The Department for Education, the CAF Process</w:t>
        </w:r>
      </w:hyperlink>
      <w:r w:rsidRPr="0029024A">
        <w:rPr>
          <w:rFonts w:cs="Arial"/>
          <w:szCs w:val="18"/>
        </w:rPr>
        <w:t>.</w:t>
      </w:r>
    </w:p>
  </w:footnote>
  <w:footnote w:id="119">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11" w:history="1">
        <w:r w:rsidRPr="0029024A">
          <w:rPr>
            <w:rStyle w:val="Hyperlink"/>
            <w:rFonts w:cs="Arial"/>
            <w:szCs w:val="18"/>
          </w:rPr>
          <w:t>Understanding the Needs of Children in Northern Ireland (UNOCINI)</w:t>
        </w:r>
      </w:hyperlink>
      <w:r w:rsidRPr="0029024A">
        <w:rPr>
          <w:rFonts w:cs="Arial"/>
          <w:szCs w:val="18"/>
        </w:rPr>
        <w:t>.</w:t>
      </w:r>
    </w:p>
  </w:footnote>
  <w:footnote w:id="120">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12" w:history="1">
        <w:r w:rsidRPr="0029024A">
          <w:rPr>
            <w:rStyle w:val="Hyperlink"/>
            <w:rFonts w:cs="Arial"/>
            <w:szCs w:val="18"/>
          </w:rPr>
          <w:t>Judiciary of England and Wales</w:t>
        </w:r>
      </w:hyperlink>
      <w:r w:rsidRPr="0029024A">
        <w:rPr>
          <w:rFonts w:cs="Arial"/>
          <w:szCs w:val="18"/>
        </w:rPr>
        <w:t>.</w:t>
      </w:r>
    </w:p>
  </w:footnote>
  <w:footnote w:id="121">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13" w:history="1">
        <w:r w:rsidRPr="0029024A">
          <w:rPr>
            <w:rStyle w:val="Hyperlink"/>
            <w:rFonts w:cs="Arial"/>
            <w:szCs w:val="18"/>
          </w:rPr>
          <w:t>Judicial College Prospectus April 2013 – March 2014</w:t>
        </w:r>
      </w:hyperlink>
      <w:r w:rsidRPr="0029024A">
        <w:rPr>
          <w:rFonts w:cs="Arial"/>
          <w:szCs w:val="18"/>
        </w:rPr>
        <w:t>.</w:t>
      </w:r>
    </w:p>
  </w:footnote>
  <w:footnote w:id="122">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14" w:history="1">
        <w:r w:rsidRPr="0029024A">
          <w:rPr>
            <w:rStyle w:val="Hyperlink"/>
            <w:rFonts w:cs="Arial"/>
            <w:szCs w:val="18"/>
          </w:rPr>
          <w:t>Regulation 3.1 of the Solicitor Training Regulations 2011 (Part 3 - the CPD Regulations</w:t>
        </w:r>
      </w:hyperlink>
      <w:r w:rsidRPr="0029024A">
        <w:rPr>
          <w:rFonts w:cs="Arial"/>
          <w:szCs w:val="18"/>
        </w:rPr>
        <w:t>).</w:t>
      </w:r>
    </w:p>
  </w:footnote>
  <w:footnote w:id="123">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15" w:history="1">
        <w:r w:rsidRPr="0029024A">
          <w:rPr>
            <w:rStyle w:val="Hyperlink"/>
            <w:rFonts w:cs="Arial"/>
            <w:szCs w:val="18"/>
            <w:shd w:val="clear" w:color="auto" w:fill="FFFFFF"/>
          </w:rPr>
          <w:t xml:space="preserve">Regulation 8.3 of the </w:t>
        </w:r>
        <w:r w:rsidRPr="0029024A">
          <w:rPr>
            <w:rStyle w:val="Hyperlink"/>
            <w:rFonts w:cs="Arial"/>
            <w:szCs w:val="18"/>
          </w:rPr>
          <w:t>Training Regulations.</w:t>
        </w:r>
      </w:hyperlink>
    </w:p>
  </w:footnote>
  <w:footnote w:id="124">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Chapters 3 and 4 of the </w:t>
      </w:r>
      <w:hyperlink r:id="rId116" w:history="1">
        <w:r w:rsidRPr="0029024A">
          <w:rPr>
            <w:rStyle w:val="Hyperlink"/>
            <w:rFonts w:cs="Arial"/>
            <w:szCs w:val="18"/>
          </w:rPr>
          <w:t>SRA Code of Conduct</w:t>
        </w:r>
      </w:hyperlink>
      <w:r w:rsidRPr="0029024A">
        <w:rPr>
          <w:rFonts w:cs="Arial"/>
          <w:szCs w:val="18"/>
        </w:rPr>
        <w:t>.</w:t>
      </w:r>
    </w:p>
  </w:footnote>
  <w:footnote w:id="125">
    <w:p w:rsidR="00F4686D" w:rsidRPr="0029024A" w:rsidRDefault="00F4686D" w:rsidP="00DB6D26">
      <w:pPr>
        <w:spacing w:before="0" w:after="0"/>
        <w:jc w:val="both"/>
        <w:rPr>
          <w:rFonts w:cs="Arial"/>
          <w:sz w:val="18"/>
          <w:szCs w:val="18"/>
        </w:rPr>
      </w:pPr>
      <w:r w:rsidRPr="0029024A">
        <w:rPr>
          <w:rStyle w:val="FootnoteReference"/>
          <w:rFonts w:cs="Arial"/>
          <w:sz w:val="18"/>
          <w:szCs w:val="18"/>
        </w:rPr>
        <w:footnoteRef/>
      </w:r>
      <w:r w:rsidRPr="0029024A">
        <w:rPr>
          <w:rFonts w:cs="Arial"/>
          <w:sz w:val="18"/>
          <w:szCs w:val="18"/>
        </w:rPr>
        <w:t>Solicitors and Fellows of the Institute of Legal Executives (FILEX) who are employed by a solicitor, and hold the Rights of Audience Matrimonial Proceedings Certificate (or other appropriate advocacy qualification) awarded by ILEX, may apply.</w:t>
      </w:r>
    </w:p>
  </w:footnote>
  <w:footnote w:id="126">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Regulation 2(2) of the Solicitors Training (Continual Professional Development) Regulations 2004.</w:t>
      </w:r>
    </w:p>
  </w:footnote>
  <w:footnote w:id="127">
    <w:p w:rsidR="00F4686D" w:rsidRPr="00DB6D26" w:rsidRDefault="00F4686D" w:rsidP="00DB6D26">
      <w:pPr>
        <w:spacing w:before="0" w:after="0"/>
        <w:jc w:val="both"/>
        <w:rPr>
          <w:rFonts w:cs="Arial"/>
          <w:sz w:val="18"/>
          <w:szCs w:val="18"/>
        </w:rPr>
      </w:pPr>
      <w:r w:rsidRPr="0029024A">
        <w:rPr>
          <w:rStyle w:val="FootnoteReference"/>
          <w:rFonts w:cs="Arial"/>
          <w:sz w:val="18"/>
          <w:szCs w:val="18"/>
        </w:rPr>
        <w:footnoteRef/>
      </w:r>
      <w:r w:rsidRPr="0029024A">
        <w:rPr>
          <w:rFonts w:cs="Arial"/>
          <w:sz w:val="18"/>
          <w:szCs w:val="18"/>
        </w:rPr>
        <w:t xml:space="preserve"> CPD is defined by the </w:t>
      </w:r>
      <w:hyperlink r:id="rId117" w:history="1">
        <w:r w:rsidRPr="0029024A">
          <w:rPr>
            <w:rStyle w:val="Hyperlink"/>
            <w:rFonts w:cs="Arial"/>
            <w:sz w:val="18"/>
            <w:szCs w:val="18"/>
          </w:rPr>
          <w:t>Health &amp; Care Professions Council (HCPC)</w:t>
        </w:r>
      </w:hyperlink>
      <w:r w:rsidRPr="0029024A">
        <w:rPr>
          <w:rFonts w:cs="Arial"/>
          <w:sz w:val="18"/>
          <w:szCs w:val="18"/>
        </w:rPr>
        <w:t xml:space="preserve"> as ‘a range of learning activities through which health and care professionals maintain and develop throughout their career to ensure that they retain their capacity to practice safely, effectively and legally within their evolving scope of practice’. The equivalent organisations are the Care Council for Wales and the Northern Ireland Social Care Council (NISCC).</w:t>
      </w:r>
      <w:r w:rsidRPr="00DB6D26">
        <w:rPr>
          <w:rFonts w:cs="Arial"/>
          <w:sz w:val="18"/>
          <w:szCs w:val="18"/>
        </w:rPr>
        <w:t xml:space="preserve"> </w:t>
      </w:r>
    </w:p>
  </w:footnote>
  <w:footnote w:id="128">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hyperlink r:id="rId118" w:history="1">
        <w:r w:rsidRPr="0029024A">
          <w:rPr>
            <w:rStyle w:val="Hyperlink"/>
            <w:rFonts w:cs="Arial"/>
            <w:szCs w:val="18"/>
          </w:rPr>
          <w:t>Health &amp; care professions council. Continuing professional development.</w:t>
        </w:r>
      </w:hyperlink>
    </w:p>
  </w:footnote>
  <w:footnote w:id="129">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The Health &amp; care professions council (HCPC) in England, Care Council for Wales and the </w:t>
      </w:r>
      <w:r w:rsidRPr="0029024A">
        <w:rPr>
          <w:rFonts w:cs="Arial"/>
          <w:szCs w:val="18"/>
          <w:shd w:val="clear" w:color="auto" w:fill="FFFFFF"/>
        </w:rPr>
        <w:t>Northern Ireland Social Care Council (NISCC).</w:t>
      </w:r>
    </w:p>
  </w:footnote>
  <w:footnote w:id="130">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rPr>
        <w:t xml:space="preserve">e.g. </w:t>
      </w:r>
      <w:r w:rsidRPr="0029024A">
        <w:rPr>
          <w:rFonts w:cs="Arial"/>
          <w:szCs w:val="18"/>
          <w:shd w:val="clear" w:color="auto" w:fill="FFFFFF"/>
        </w:rPr>
        <w:t>with the Northern Ireland Social Care Council (NISCC) and have to evidence a minimum of 90 hours CPD every three years. </w:t>
      </w:r>
    </w:p>
  </w:footnote>
  <w:footnote w:id="131">
    <w:p w:rsidR="00F4686D" w:rsidRPr="0029024A" w:rsidRDefault="00F4686D" w:rsidP="00DB6D26">
      <w:pPr>
        <w:pStyle w:val="FootnoteText"/>
        <w:spacing w:after="0"/>
        <w:jc w:val="both"/>
        <w:rPr>
          <w:rFonts w:cs="Arial"/>
          <w:szCs w:val="18"/>
        </w:rPr>
      </w:pPr>
      <w:r w:rsidRPr="0029024A">
        <w:rPr>
          <w:rStyle w:val="FootnoteReference"/>
          <w:rFonts w:cs="Arial"/>
          <w:szCs w:val="18"/>
        </w:rPr>
        <w:footnoteRef/>
      </w:r>
      <w:r w:rsidRPr="0029024A">
        <w:rPr>
          <w:rFonts w:cs="Arial"/>
          <w:szCs w:val="18"/>
          <w:shd w:val="clear" w:color="auto" w:fill="FFFFFF"/>
        </w:rPr>
        <w:t>Stakeholder response - NI Guardian Ad Litem Agency (NIGALA).</w:t>
      </w:r>
    </w:p>
  </w:footnote>
  <w:footnote w:id="132">
    <w:p w:rsidR="00F4686D" w:rsidRPr="00E11DCC" w:rsidRDefault="00F4686D" w:rsidP="00DB6D26">
      <w:pPr>
        <w:pStyle w:val="FootnoteText"/>
        <w:spacing w:after="0"/>
        <w:jc w:val="both"/>
        <w:rPr>
          <w:rFonts w:cs="Arial"/>
          <w:sz w:val="16"/>
          <w:szCs w:val="16"/>
        </w:rPr>
      </w:pPr>
      <w:r w:rsidRPr="0029024A">
        <w:rPr>
          <w:rStyle w:val="FootnoteReference"/>
          <w:rFonts w:cs="Arial"/>
          <w:szCs w:val="18"/>
        </w:rPr>
        <w:footnoteRef/>
      </w:r>
      <w:r w:rsidRPr="0029024A">
        <w:rPr>
          <w:rFonts w:cs="Arial"/>
          <w:szCs w:val="18"/>
        </w:rPr>
        <w:t>Based on stakeholder response – Official solicitor for Northern Ireland.</w:t>
      </w:r>
    </w:p>
  </w:footnote>
  <w:footnote w:id="133">
    <w:p w:rsidR="00F4686D" w:rsidRPr="00DC0060" w:rsidRDefault="00F4686D" w:rsidP="00DC0060">
      <w:pPr>
        <w:pStyle w:val="FootnoteText"/>
        <w:spacing w:after="0"/>
        <w:rPr>
          <w:szCs w:val="18"/>
        </w:rPr>
      </w:pPr>
      <w:r w:rsidRPr="00DC0060">
        <w:rPr>
          <w:rStyle w:val="FootnoteReference"/>
          <w:rFonts w:cs="Arial"/>
          <w:szCs w:val="18"/>
        </w:rPr>
        <w:footnoteRef/>
      </w:r>
      <w:r w:rsidRPr="00DC0060">
        <w:rPr>
          <w:rStyle w:val="FootnoteReference"/>
          <w:rFonts w:cs="Arial"/>
          <w:szCs w:val="18"/>
        </w:rPr>
        <w:t xml:space="preserve"> </w:t>
      </w:r>
      <w:hyperlink r:id="rId119" w:history="1">
        <w:r w:rsidRPr="00DC0060">
          <w:rPr>
            <w:rStyle w:val="Hyperlink"/>
            <w:rFonts w:cs="Arial"/>
            <w:szCs w:val="18"/>
          </w:rPr>
          <w:t>Rules of the Court of Judicature (Northern Ireland) 1980</w:t>
        </w:r>
      </w:hyperlink>
      <w:r w:rsidRPr="00DC0060">
        <w:rPr>
          <w:szCs w:val="18"/>
        </w:rPr>
        <w:t>,</w:t>
      </w:r>
      <w:r w:rsidRPr="00DC0060">
        <w:rPr>
          <w:rStyle w:val="Hyperlink"/>
          <w:rFonts w:cs="Arial"/>
          <w:szCs w:val="18"/>
        </w:rPr>
        <w:t xml:space="preserve"> Order 1, paragraph 12</w:t>
      </w:r>
    </w:p>
  </w:footnote>
  <w:footnote w:id="134">
    <w:p w:rsidR="00F4686D" w:rsidRPr="00DC0060" w:rsidRDefault="00F4686D" w:rsidP="00DC0060">
      <w:pPr>
        <w:pStyle w:val="FootnoteText"/>
        <w:spacing w:after="0"/>
        <w:jc w:val="both"/>
        <w:rPr>
          <w:rFonts w:cs="Arial"/>
          <w:szCs w:val="18"/>
        </w:rPr>
      </w:pPr>
      <w:r w:rsidRPr="00DC0060">
        <w:rPr>
          <w:rStyle w:val="FootnoteReference"/>
          <w:rFonts w:cs="Arial"/>
          <w:szCs w:val="18"/>
        </w:rPr>
        <w:footnoteRef/>
      </w:r>
      <w:hyperlink r:id="rId120" w:history="1">
        <w:r w:rsidRPr="00DC0060">
          <w:rPr>
            <w:rStyle w:val="Hyperlink"/>
            <w:rFonts w:cs="Arial"/>
            <w:szCs w:val="18"/>
          </w:rPr>
          <w:t>Children Act 1989</w:t>
        </w:r>
      </w:hyperlink>
      <w:r w:rsidRPr="00DC0060">
        <w:rPr>
          <w:rFonts w:cs="Arial"/>
          <w:szCs w:val="18"/>
        </w:rPr>
        <w:t>, section 105,</w:t>
      </w:r>
      <w:hyperlink r:id="rId121" w:history="1">
        <w:r w:rsidRPr="00DC0060">
          <w:rPr>
            <w:rStyle w:val="Hyperlink"/>
            <w:rFonts w:cs="Arial"/>
            <w:szCs w:val="18"/>
          </w:rPr>
          <w:t xml:space="preserve"> CPR</w:t>
        </w:r>
      </w:hyperlink>
      <w:r w:rsidRPr="00DC0060">
        <w:rPr>
          <w:rFonts w:cs="Arial"/>
          <w:szCs w:val="18"/>
        </w:rPr>
        <w:t xml:space="preserve"> Part 21.1, FPR, Part 2.3, </w:t>
      </w:r>
      <w:hyperlink r:id="rId122" w:history="1">
        <w:r w:rsidRPr="00DC0060">
          <w:rPr>
            <w:rStyle w:val="Hyperlink"/>
            <w:rFonts w:cs="Arial"/>
            <w:szCs w:val="18"/>
          </w:rPr>
          <w:t>the Children (Northern Ireland) Order 1995</w:t>
        </w:r>
      </w:hyperlink>
      <w:r w:rsidRPr="00DC0060">
        <w:rPr>
          <w:rFonts w:cs="Arial"/>
          <w:szCs w:val="18"/>
        </w:rPr>
        <w:t>, Article 2(2).</w:t>
      </w:r>
    </w:p>
  </w:footnote>
  <w:footnote w:id="135">
    <w:p w:rsidR="00F4686D" w:rsidRPr="00DC0060" w:rsidRDefault="00F4686D" w:rsidP="00DC0060">
      <w:pPr>
        <w:pStyle w:val="FootnoteText"/>
        <w:spacing w:after="0"/>
        <w:jc w:val="both"/>
        <w:rPr>
          <w:rFonts w:cs="Arial"/>
          <w:szCs w:val="18"/>
        </w:rPr>
      </w:pPr>
      <w:r w:rsidRPr="00DC0060">
        <w:rPr>
          <w:rFonts w:cs="Arial"/>
          <w:szCs w:val="18"/>
          <w:vertAlign w:val="superscript"/>
        </w:rPr>
        <w:footnoteRef/>
      </w:r>
      <w:hyperlink r:id="rId123" w:history="1">
        <w:r w:rsidRPr="00DC0060">
          <w:rPr>
            <w:rStyle w:val="Hyperlink"/>
            <w:rFonts w:cs="Arial"/>
            <w:szCs w:val="18"/>
          </w:rPr>
          <w:t>CPR</w:t>
        </w:r>
      </w:hyperlink>
      <w:r w:rsidRPr="00DC0060">
        <w:rPr>
          <w:rFonts w:cs="Arial"/>
          <w:szCs w:val="18"/>
        </w:rPr>
        <w:t>, Rule 21.2(2) and (3); FPR, Rule 16.5.</w:t>
      </w:r>
    </w:p>
  </w:footnote>
  <w:footnote w:id="136">
    <w:p w:rsidR="00F4686D" w:rsidRPr="00DC0060" w:rsidRDefault="00F4686D" w:rsidP="00DC0060">
      <w:pPr>
        <w:pStyle w:val="FootnoteText"/>
        <w:spacing w:after="0"/>
        <w:jc w:val="both"/>
        <w:rPr>
          <w:rFonts w:cs="Arial"/>
          <w:szCs w:val="18"/>
        </w:rPr>
      </w:pPr>
      <w:r w:rsidRPr="00DC0060">
        <w:rPr>
          <w:rStyle w:val="FootnoteReference"/>
          <w:rFonts w:cs="Arial"/>
          <w:szCs w:val="18"/>
        </w:rPr>
        <w:footnoteRef/>
      </w:r>
      <w:hyperlink r:id="rId124" w:history="1">
        <w:r w:rsidRPr="00DC0060">
          <w:rPr>
            <w:rStyle w:val="Hyperlink"/>
            <w:rFonts w:cs="Arial"/>
            <w:szCs w:val="18"/>
          </w:rPr>
          <w:t>CPR</w:t>
        </w:r>
      </w:hyperlink>
      <w:r w:rsidRPr="00DC0060">
        <w:rPr>
          <w:rFonts w:cs="Arial"/>
          <w:szCs w:val="18"/>
        </w:rPr>
        <w:t xml:space="preserve"> Part 21.4(3) and 21.6.</w:t>
      </w:r>
    </w:p>
  </w:footnote>
  <w:footnote w:id="137">
    <w:p w:rsidR="00F4686D" w:rsidRPr="00DC0060" w:rsidRDefault="00F4686D" w:rsidP="00DC0060">
      <w:pPr>
        <w:pStyle w:val="FootnoteText"/>
        <w:spacing w:after="0"/>
        <w:jc w:val="both"/>
        <w:rPr>
          <w:rFonts w:cs="Arial"/>
          <w:szCs w:val="18"/>
        </w:rPr>
      </w:pPr>
      <w:r w:rsidRPr="00DC0060">
        <w:rPr>
          <w:rFonts w:cs="Arial"/>
          <w:szCs w:val="18"/>
          <w:vertAlign w:val="superscript"/>
        </w:rPr>
        <w:footnoteRef/>
      </w:r>
      <w:hyperlink r:id="rId125" w:history="1">
        <w:r w:rsidRPr="00DC0060">
          <w:rPr>
            <w:rStyle w:val="Hyperlink"/>
            <w:rFonts w:cs="Arial"/>
            <w:szCs w:val="18"/>
          </w:rPr>
          <w:t>CPR</w:t>
        </w:r>
      </w:hyperlink>
      <w:r w:rsidRPr="00DC0060">
        <w:rPr>
          <w:rFonts w:cs="Arial"/>
          <w:szCs w:val="18"/>
        </w:rPr>
        <w:t>Rule 21.2(4).</w:t>
      </w:r>
    </w:p>
  </w:footnote>
  <w:footnote w:id="138">
    <w:p w:rsidR="00F4686D" w:rsidRPr="00E11DCC" w:rsidRDefault="00F4686D" w:rsidP="00DC0060">
      <w:pPr>
        <w:pStyle w:val="FootnoteText"/>
        <w:spacing w:after="0"/>
        <w:jc w:val="both"/>
        <w:rPr>
          <w:rFonts w:cs="Arial"/>
          <w:sz w:val="16"/>
          <w:szCs w:val="16"/>
        </w:rPr>
      </w:pPr>
      <w:r w:rsidRPr="00DC0060">
        <w:rPr>
          <w:rFonts w:cs="Arial"/>
          <w:szCs w:val="18"/>
          <w:vertAlign w:val="superscript"/>
        </w:rPr>
        <w:footnoteRef/>
      </w:r>
      <w:hyperlink r:id="rId126" w:history="1">
        <w:r w:rsidRPr="00DC0060">
          <w:rPr>
            <w:rStyle w:val="Hyperlink"/>
            <w:rFonts w:cs="Arial"/>
            <w:szCs w:val="18"/>
          </w:rPr>
          <w:t>CPR</w:t>
        </w:r>
      </w:hyperlink>
      <w:r w:rsidRPr="00DC0060">
        <w:rPr>
          <w:rFonts w:cs="Arial"/>
          <w:szCs w:val="18"/>
        </w:rPr>
        <w:t>Rule 21.2(5).</w:t>
      </w:r>
    </w:p>
  </w:footnote>
  <w:footnote w:id="139">
    <w:p w:rsidR="00F4686D" w:rsidRPr="002A1A07" w:rsidRDefault="00F4686D" w:rsidP="00DC0060">
      <w:pPr>
        <w:pStyle w:val="FootnoteText"/>
        <w:spacing w:after="0"/>
        <w:jc w:val="both"/>
        <w:rPr>
          <w:rFonts w:cs="Arial"/>
          <w:szCs w:val="18"/>
        </w:rPr>
      </w:pPr>
      <w:r w:rsidRPr="002A1A07">
        <w:rPr>
          <w:rFonts w:cs="Arial"/>
          <w:szCs w:val="18"/>
          <w:vertAlign w:val="superscript"/>
        </w:rPr>
        <w:footnoteRef/>
      </w:r>
      <w:hyperlink r:id="rId127" w:history="1">
        <w:r w:rsidRPr="002A1A07">
          <w:rPr>
            <w:rStyle w:val="Hyperlink"/>
            <w:rFonts w:cs="Arial"/>
            <w:szCs w:val="18"/>
          </w:rPr>
          <w:t>CPR</w:t>
        </w:r>
      </w:hyperlink>
      <w:r w:rsidRPr="002A1A07">
        <w:rPr>
          <w:rFonts w:cs="Arial"/>
          <w:szCs w:val="18"/>
        </w:rPr>
        <w:t xml:space="preserve"> Rule 21.9.</w:t>
      </w:r>
    </w:p>
  </w:footnote>
  <w:footnote w:id="140">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r w:rsidRPr="002A1A07">
        <w:rPr>
          <w:rFonts w:cs="Arial"/>
          <w:szCs w:val="18"/>
        </w:rPr>
        <w:t xml:space="preserve"> Judicial review: Principle and Procedure, J. Auburn et al. 2013.</w:t>
      </w:r>
    </w:p>
  </w:footnote>
  <w:footnote w:id="141">
    <w:p w:rsidR="00F4686D" w:rsidRPr="002A1A07" w:rsidRDefault="00F4686D" w:rsidP="00DC0060">
      <w:pPr>
        <w:pStyle w:val="FootnoteText"/>
        <w:tabs>
          <w:tab w:val="left" w:pos="5670"/>
        </w:tabs>
        <w:spacing w:after="0"/>
        <w:jc w:val="both"/>
        <w:rPr>
          <w:rFonts w:cs="Arial"/>
          <w:szCs w:val="18"/>
        </w:rPr>
      </w:pPr>
      <w:r w:rsidRPr="002A1A07">
        <w:rPr>
          <w:rStyle w:val="FootnoteReference"/>
          <w:rFonts w:cs="Arial"/>
          <w:szCs w:val="18"/>
        </w:rPr>
        <w:footnoteRef/>
      </w:r>
      <w:r w:rsidRPr="002A1A07">
        <w:rPr>
          <w:rFonts w:cs="Arial"/>
          <w:szCs w:val="18"/>
        </w:rPr>
        <w:t xml:space="preserve"> The </w:t>
      </w:r>
      <w:hyperlink r:id="rId128" w:history="1">
        <w:r w:rsidRPr="002A1A07">
          <w:rPr>
            <w:rStyle w:val="Hyperlink"/>
            <w:rFonts w:cs="Arial"/>
            <w:szCs w:val="18"/>
          </w:rPr>
          <w:t>Rules of the Court of Judicature (Northern Ireland) 1980</w:t>
        </w:r>
      </w:hyperlink>
      <w:r w:rsidRPr="002A1A07">
        <w:rPr>
          <w:rFonts w:cs="Arial"/>
          <w:szCs w:val="18"/>
        </w:rPr>
        <w:t>, Order 80.</w:t>
      </w:r>
    </w:p>
  </w:footnote>
  <w:footnote w:id="142">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29" w:history="1">
        <w:r w:rsidRPr="002A1A07">
          <w:rPr>
            <w:rStyle w:val="Hyperlink"/>
            <w:rFonts w:cs="Arial"/>
            <w:szCs w:val="18"/>
          </w:rPr>
          <w:t>Senior Courts Act 1981</w:t>
        </w:r>
      </w:hyperlink>
      <w:r w:rsidRPr="002A1A07">
        <w:rPr>
          <w:rFonts w:cs="Arial"/>
          <w:szCs w:val="18"/>
        </w:rPr>
        <w:t>, s 31(3) and Judicature (Northern Ireland) Act 1978 s.18(4).</w:t>
      </w:r>
    </w:p>
  </w:footnote>
  <w:footnote w:id="143">
    <w:p w:rsidR="00F4686D" w:rsidRPr="002A1A07" w:rsidRDefault="00F4686D" w:rsidP="002A1A07">
      <w:pPr>
        <w:spacing w:before="0" w:after="0"/>
        <w:jc w:val="both"/>
        <w:rPr>
          <w:rFonts w:cs="Arial"/>
          <w:sz w:val="18"/>
          <w:szCs w:val="18"/>
        </w:rPr>
      </w:pPr>
      <w:r w:rsidRPr="002A1A07">
        <w:rPr>
          <w:rStyle w:val="FootnoteReference"/>
          <w:rFonts w:cs="Arial"/>
          <w:sz w:val="18"/>
          <w:szCs w:val="18"/>
        </w:rPr>
        <w:footnoteRef/>
      </w:r>
      <w:hyperlink r:id="rId130" w:history="1">
        <w:r w:rsidRPr="002A1A07">
          <w:rPr>
            <w:rStyle w:val="Hyperlink"/>
            <w:rFonts w:cs="Arial"/>
            <w:sz w:val="18"/>
            <w:szCs w:val="18"/>
          </w:rPr>
          <w:t>CPR</w:t>
        </w:r>
      </w:hyperlink>
      <w:r w:rsidRPr="002A1A07">
        <w:rPr>
          <w:rFonts w:cs="Arial"/>
          <w:sz w:val="18"/>
          <w:szCs w:val="18"/>
        </w:rPr>
        <w:t>Rule 54.1(2)(f).</w:t>
      </w:r>
    </w:p>
  </w:footnote>
  <w:footnote w:id="144">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31" w:history="1">
        <w:r w:rsidRPr="002A1A07">
          <w:rPr>
            <w:rStyle w:val="Hyperlink"/>
            <w:rFonts w:cs="Arial"/>
            <w:szCs w:val="18"/>
          </w:rPr>
          <w:t>CPR</w:t>
        </w:r>
      </w:hyperlink>
      <w:r w:rsidRPr="002A1A07">
        <w:rPr>
          <w:rFonts w:cs="Arial"/>
          <w:szCs w:val="18"/>
        </w:rPr>
        <w:t xml:space="preserve"> Rule 54.1(f).</w:t>
      </w:r>
    </w:p>
  </w:footnote>
  <w:footnote w:id="145">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32" w:history="1">
        <w:r w:rsidRPr="002A1A07">
          <w:rPr>
            <w:rStyle w:val="Hyperlink"/>
            <w:rFonts w:cs="Arial"/>
            <w:szCs w:val="18"/>
          </w:rPr>
          <w:t>CPR</w:t>
        </w:r>
      </w:hyperlink>
      <w:r w:rsidRPr="002A1A07">
        <w:rPr>
          <w:rFonts w:cs="Arial"/>
          <w:szCs w:val="18"/>
        </w:rPr>
        <w:t xml:space="preserve"> Rule 21.1(2) and (3).</w:t>
      </w:r>
    </w:p>
  </w:footnote>
  <w:footnote w:id="146">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33" w:history="1">
        <w:r w:rsidRPr="002A1A07">
          <w:rPr>
            <w:rStyle w:val="Hyperlink"/>
            <w:rFonts w:cs="Arial"/>
            <w:szCs w:val="18"/>
          </w:rPr>
          <w:t>CPR</w:t>
        </w:r>
      </w:hyperlink>
      <w:r w:rsidRPr="002A1A07">
        <w:rPr>
          <w:rFonts w:cs="Arial"/>
          <w:szCs w:val="18"/>
        </w:rPr>
        <w:t xml:space="preserve"> Rules 21.4(3) and 21.6.</w:t>
      </w:r>
    </w:p>
  </w:footnote>
  <w:footnote w:id="147">
    <w:p w:rsidR="00F4686D" w:rsidRPr="00E11DCC" w:rsidRDefault="00F4686D" w:rsidP="00DC0060">
      <w:pPr>
        <w:pStyle w:val="FootnoteText"/>
        <w:spacing w:after="0"/>
        <w:jc w:val="both"/>
        <w:rPr>
          <w:rFonts w:cs="Arial"/>
          <w:sz w:val="16"/>
          <w:szCs w:val="16"/>
        </w:rPr>
      </w:pPr>
      <w:r w:rsidRPr="002A1A07">
        <w:rPr>
          <w:rStyle w:val="FootnoteReference"/>
          <w:rFonts w:cs="Arial"/>
          <w:szCs w:val="18"/>
        </w:rPr>
        <w:footnoteRef/>
      </w:r>
      <w:r w:rsidRPr="002A1A07">
        <w:rPr>
          <w:rFonts w:cs="Arial"/>
          <w:szCs w:val="18"/>
        </w:rPr>
        <w:t xml:space="preserve"> The </w:t>
      </w:r>
      <w:hyperlink r:id="rId134" w:history="1">
        <w:r w:rsidRPr="002A1A07">
          <w:rPr>
            <w:rStyle w:val="Hyperlink"/>
            <w:rFonts w:cs="Arial"/>
            <w:szCs w:val="18"/>
          </w:rPr>
          <w:t>Rules of the Court of Judicature (Northern Ireland) 1980</w:t>
        </w:r>
      </w:hyperlink>
      <w:r w:rsidRPr="002A1A07">
        <w:rPr>
          <w:rFonts w:cs="Arial"/>
          <w:szCs w:val="18"/>
        </w:rPr>
        <w:t>, Order 80.</w:t>
      </w:r>
    </w:p>
  </w:footnote>
  <w:footnote w:id="148">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35" w:history="1">
        <w:r w:rsidRPr="002A1A07">
          <w:rPr>
            <w:rStyle w:val="Hyperlink"/>
            <w:rFonts w:cs="Arial"/>
            <w:szCs w:val="18"/>
          </w:rPr>
          <w:t>CPR,</w:t>
        </w:r>
      </w:hyperlink>
      <w:r w:rsidRPr="002A1A07">
        <w:rPr>
          <w:rFonts w:cs="Arial"/>
          <w:szCs w:val="18"/>
        </w:rPr>
        <w:t xml:space="preserve"> Part 32; FPR Part 24; </w:t>
      </w:r>
      <w:hyperlink r:id="rId136" w:history="1">
        <w:r w:rsidRPr="002A1A07">
          <w:rPr>
            <w:rStyle w:val="Hyperlink"/>
            <w:rFonts w:cs="Arial"/>
            <w:szCs w:val="18"/>
          </w:rPr>
          <w:t>Rules of the Court of Judicature (Northern Ireland) 1980</w:t>
        </w:r>
      </w:hyperlink>
      <w:r w:rsidRPr="002A1A07">
        <w:rPr>
          <w:rFonts w:cs="Arial"/>
          <w:szCs w:val="18"/>
        </w:rPr>
        <w:t>, Order 38.</w:t>
      </w:r>
    </w:p>
  </w:footnote>
  <w:footnote w:id="149">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37" w:history="1">
        <w:r w:rsidRPr="002A1A07">
          <w:rPr>
            <w:rStyle w:val="Hyperlink"/>
            <w:rFonts w:cs="Arial"/>
            <w:szCs w:val="18"/>
          </w:rPr>
          <w:t>CPR</w:t>
        </w:r>
      </w:hyperlink>
      <w:r w:rsidRPr="002A1A07">
        <w:rPr>
          <w:rFonts w:cs="Arial"/>
          <w:szCs w:val="18"/>
        </w:rPr>
        <w:t xml:space="preserve">, Practice Direction 34A; The </w:t>
      </w:r>
      <w:hyperlink r:id="rId138" w:history="1">
        <w:r w:rsidRPr="002A1A07">
          <w:rPr>
            <w:rStyle w:val="Hyperlink"/>
            <w:rFonts w:cs="Arial"/>
            <w:szCs w:val="18"/>
          </w:rPr>
          <w:t>Rules of the Court of Judicature (Northern Ireland) 1980</w:t>
        </w:r>
      </w:hyperlink>
      <w:r w:rsidRPr="002A1A07">
        <w:rPr>
          <w:rFonts w:cs="Arial"/>
          <w:szCs w:val="18"/>
        </w:rPr>
        <w:t>, Order 39, Rule 5(1) and (4).</w:t>
      </w:r>
    </w:p>
  </w:footnote>
  <w:footnote w:id="150">
    <w:p w:rsidR="00F4686D" w:rsidRPr="002A1A07" w:rsidRDefault="00F4686D" w:rsidP="00DC0060">
      <w:pPr>
        <w:pStyle w:val="FootnoteText"/>
        <w:spacing w:after="0"/>
        <w:rPr>
          <w:szCs w:val="18"/>
        </w:rPr>
      </w:pPr>
      <w:r w:rsidRPr="002A1A07">
        <w:rPr>
          <w:rStyle w:val="FootnoteReference"/>
          <w:szCs w:val="18"/>
        </w:rPr>
        <w:footnoteRef/>
      </w:r>
      <w:r w:rsidRPr="002A1A07">
        <w:rPr>
          <w:szCs w:val="18"/>
        </w:rPr>
        <w:t xml:space="preserve"> </w:t>
      </w:r>
      <w:hyperlink r:id="rId139" w:history="1">
        <w:r w:rsidRPr="002A1A07">
          <w:rPr>
            <w:rStyle w:val="Hyperlink"/>
            <w:rFonts w:cs="Arial"/>
            <w:szCs w:val="18"/>
          </w:rPr>
          <w:t>Rules of the Court of Judicature (Northern Ireland) 1980</w:t>
        </w:r>
      </w:hyperlink>
      <w:r w:rsidRPr="002A1A07">
        <w:rPr>
          <w:szCs w:val="18"/>
        </w:rPr>
        <w:t>,</w:t>
      </w:r>
      <w:r w:rsidRPr="002A1A07">
        <w:rPr>
          <w:rStyle w:val="Hyperlink"/>
          <w:rFonts w:cs="Arial"/>
          <w:szCs w:val="18"/>
        </w:rPr>
        <w:t xml:space="preserve"> Order 1, paragraph 12</w:t>
      </w:r>
    </w:p>
  </w:footnote>
  <w:footnote w:id="151">
    <w:p w:rsidR="00F4686D" w:rsidRPr="002A1A07" w:rsidRDefault="00F4686D" w:rsidP="002A1A07">
      <w:pPr>
        <w:spacing w:before="0" w:after="0"/>
        <w:jc w:val="both"/>
        <w:rPr>
          <w:rFonts w:cs="Arial"/>
          <w:sz w:val="18"/>
          <w:szCs w:val="18"/>
        </w:rPr>
      </w:pPr>
      <w:r w:rsidRPr="002A1A07">
        <w:rPr>
          <w:rFonts w:cs="Arial"/>
          <w:sz w:val="18"/>
          <w:szCs w:val="18"/>
          <w:vertAlign w:val="superscript"/>
        </w:rPr>
        <w:footnoteRef/>
      </w:r>
      <w:hyperlink r:id="rId140" w:history="1">
        <w:r w:rsidRPr="002A1A07">
          <w:rPr>
            <w:rStyle w:val="Hyperlink"/>
            <w:rFonts w:cs="Arial"/>
            <w:sz w:val="18"/>
            <w:szCs w:val="18"/>
          </w:rPr>
          <w:t>FPR</w:t>
        </w:r>
      </w:hyperlink>
      <w:r w:rsidRPr="002A1A07">
        <w:rPr>
          <w:rFonts w:cs="Arial"/>
          <w:sz w:val="18"/>
          <w:szCs w:val="18"/>
        </w:rPr>
        <w:t>, Rule.16.2(1).</w:t>
      </w:r>
    </w:p>
  </w:footnote>
  <w:footnote w:id="152">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41" w:history="1">
        <w:r w:rsidRPr="002A1A07">
          <w:rPr>
            <w:rStyle w:val="Hyperlink"/>
            <w:rFonts w:cs="Arial"/>
            <w:szCs w:val="18"/>
          </w:rPr>
          <w:t>FPR</w:t>
        </w:r>
      </w:hyperlink>
      <w:r w:rsidRPr="002A1A07">
        <w:rPr>
          <w:rFonts w:cs="Arial"/>
          <w:szCs w:val="18"/>
        </w:rPr>
        <w:t>, Rule 16.5. For example, where a child (as a parent) is a respondent to a Children Act or Adoption Act application.</w:t>
      </w:r>
    </w:p>
  </w:footnote>
  <w:footnote w:id="153">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42" w:history="1">
        <w:r w:rsidRPr="002A1A07">
          <w:rPr>
            <w:rStyle w:val="Hyperlink"/>
            <w:rFonts w:cs="Arial"/>
            <w:szCs w:val="18"/>
          </w:rPr>
          <w:t>FPR</w:t>
        </w:r>
      </w:hyperlink>
      <w:r w:rsidRPr="002A1A07">
        <w:rPr>
          <w:rFonts w:cs="Arial"/>
          <w:szCs w:val="18"/>
        </w:rPr>
        <w:t xml:space="preserve">, Rule 16.3(1). The </w:t>
      </w:r>
      <w:hyperlink r:id="rId143" w:history="1">
        <w:r w:rsidRPr="002A1A07">
          <w:rPr>
            <w:rStyle w:val="Hyperlink"/>
            <w:rFonts w:cs="Arial"/>
            <w:szCs w:val="18"/>
          </w:rPr>
          <w:t>Children Act 1989</w:t>
        </w:r>
      </w:hyperlink>
      <w:r w:rsidRPr="002A1A07">
        <w:rPr>
          <w:rFonts w:cs="Arial"/>
          <w:szCs w:val="18"/>
        </w:rPr>
        <w:t xml:space="preserve">, Section 41(6). Specified Proceedings include the application of a care or supervision order, or a child assessment or emergency protection order), </w:t>
      </w:r>
      <w:hyperlink r:id="rId144" w:history="1">
        <w:r w:rsidRPr="002A1A07">
          <w:rPr>
            <w:rStyle w:val="Hyperlink"/>
            <w:rFonts w:cs="Arial"/>
            <w:szCs w:val="18"/>
          </w:rPr>
          <w:t>Children Act 1989</w:t>
        </w:r>
      </w:hyperlink>
      <w:r w:rsidRPr="002A1A07">
        <w:rPr>
          <w:rFonts w:cs="Arial"/>
          <w:szCs w:val="18"/>
        </w:rPr>
        <w:t xml:space="preserve">, section 41; </w:t>
      </w:r>
      <w:hyperlink r:id="rId145" w:history="1">
        <w:r w:rsidRPr="002A1A07">
          <w:rPr>
            <w:rStyle w:val="Hyperlink"/>
            <w:rFonts w:cs="Arial"/>
            <w:szCs w:val="18"/>
          </w:rPr>
          <w:t>the Children (Northern Ireland) Order 1995</w:t>
        </w:r>
      </w:hyperlink>
      <w:r w:rsidRPr="002A1A07">
        <w:rPr>
          <w:rFonts w:cs="Arial"/>
          <w:szCs w:val="18"/>
        </w:rPr>
        <w:t>, Article 60. Representation may be by way of an Officer of CAFCASS (England), a Welsh family proceedings officer (Wales) and Guardian ad Litem (Northern Ireland), or by a solicitor. Any such representation must be in accordance with the rules of court.</w:t>
      </w:r>
    </w:p>
  </w:footnote>
  <w:footnote w:id="154">
    <w:p w:rsidR="00F4686D" w:rsidRPr="002A1A07" w:rsidRDefault="00F4686D" w:rsidP="00DC0060">
      <w:pPr>
        <w:pStyle w:val="FootnoteText"/>
        <w:spacing w:after="0"/>
        <w:rPr>
          <w:rFonts w:cs="Arial"/>
          <w:szCs w:val="18"/>
        </w:rPr>
      </w:pPr>
      <w:r w:rsidRPr="002A1A07">
        <w:rPr>
          <w:rStyle w:val="FootnoteReference"/>
          <w:rFonts w:cs="Arial"/>
          <w:szCs w:val="18"/>
        </w:rPr>
        <w:footnoteRef/>
      </w:r>
      <w:r w:rsidRPr="002A1A07">
        <w:rPr>
          <w:rFonts w:cs="Arial"/>
          <w:szCs w:val="18"/>
        </w:rPr>
        <w:t>Children (Northern Ireland) Order Part XV</w:t>
      </w:r>
    </w:p>
  </w:footnote>
  <w:footnote w:id="155">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46" w:history="1">
        <w:r w:rsidRPr="002A1A07">
          <w:rPr>
            <w:rStyle w:val="Hyperlink"/>
            <w:rFonts w:cs="Arial"/>
            <w:szCs w:val="18"/>
          </w:rPr>
          <w:t>FPR</w:t>
        </w:r>
      </w:hyperlink>
      <w:r w:rsidRPr="002A1A07">
        <w:rPr>
          <w:rFonts w:cs="Arial"/>
          <w:szCs w:val="18"/>
        </w:rPr>
        <w:t xml:space="preserve">, Rule.16.28; </w:t>
      </w:r>
      <w:hyperlink r:id="rId147" w:history="1">
        <w:r w:rsidRPr="002A1A07">
          <w:rPr>
            <w:rStyle w:val="Hyperlink"/>
            <w:rFonts w:cs="Arial"/>
            <w:szCs w:val="18"/>
          </w:rPr>
          <w:t>the Children (Northern Ireland) Order 1995</w:t>
        </w:r>
      </w:hyperlink>
      <w:r w:rsidRPr="002A1A07">
        <w:rPr>
          <w:rFonts w:cs="Arial"/>
          <w:szCs w:val="18"/>
        </w:rPr>
        <w:t>, Article 179.</w:t>
      </w:r>
    </w:p>
  </w:footnote>
  <w:footnote w:id="156">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48" w:history="1">
        <w:r w:rsidRPr="002A1A07">
          <w:rPr>
            <w:rStyle w:val="Hyperlink"/>
            <w:rFonts w:cs="Arial"/>
            <w:szCs w:val="18"/>
          </w:rPr>
          <w:t>CPR</w:t>
        </w:r>
      </w:hyperlink>
      <w:r w:rsidRPr="002A1A07">
        <w:rPr>
          <w:rFonts w:cs="Arial"/>
          <w:szCs w:val="18"/>
        </w:rPr>
        <w:t>, Part 19.2(2)(b).</w:t>
      </w:r>
    </w:p>
  </w:footnote>
  <w:footnote w:id="157">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49" w:history="1">
        <w:r w:rsidRPr="002A1A07">
          <w:rPr>
            <w:rFonts w:cs="Arial"/>
            <w:szCs w:val="18"/>
          </w:rPr>
          <w:t>CPR</w:t>
        </w:r>
      </w:hyperlink>
      <w:r w:rsidRPr="002A1A07">
        <w:rPr>
          <w:rFonts w:cs="Arial"/>
          <w:szCs w:val="18"/>
        </w:rPr>
        <w:t>, Rule 21.2(2) and (3).</w:t>
      </w:r>
    </w:p>
  </w:footnote>
  <w:footnote w:id="158">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50" w:history="1">
        <w:r w:rsidRPr="002A1A07">
          <w:rPr>
            <w:rStyle w:val="Hyperlink"/>
            <w:rFonts w:cs="Arial"/>
            <w:szCs w:val="18"/>
          </w:rPr>
          <w:t>FPR</w:t>
        </w:r>
      </w:hyperlink>
      <w:r w:rsidRPr="002A1A07">
        <w:rPr>
          <w:rFonts w:cs="Arial"/>
          <w:szCs w:val="18"/>
        </w:rPr>
        <w:t>, Rule.16.28.</w:t>
      </w:r>
    </w:p>
  </w:footnote>
  <w:footnote w:id="159">
    <w:p w:rsidR="00F4686D" w:rsidRPr="00E11DCC" w:rsidRDefault="00F4686D" w:rsidP="00DC0060">
      <w:pPr>
        <w:pStyle w:val="FootnoteText"/>
        <w:spacing w:after="0"/>
        <w:jc w:val="both"/>
        <w:rPr>
          <w:rFonts w:cs="Arial"/>
          <w:sz w:val="16"/>
          <w:szCs w:val="16"/>
        </w:rPr>
      </w:pPr>
      <w:r w:rsidRPr="002A1A07">
        <w:rPr>
          <w:rStyle w:val="FootnoteReference"/>
          <w:rFonts w:cs="Arial"/>
          <w:szCs w:val="18"/>
        </w:rPr>
        <w:footnoteRef/>
      </w:r>
      <w:hyperlink r:id="rId151" w:history="1">
        <w:r w:rsidRPr="002A1A07">
          <w:rPr>
            <w:rStyle w:val="Hyperlink"/>
            <w:rFonts w:cs="Arial"/>
            <w:szCs w:val="18"/>
          </w:rPr>
          <w:t>CPR</w:t>
        </w:r>
      </w:hyperlink>
      <w:r w:rsidRPr="002A1A07">
        <w:rPr>
          <w:rFonts w:cs="Arial"/>
          <w:szCs w:val="18"/>
        </w:rPr>
        <w:t>, Part 32; FPR Part 24; FPR(NI) Rules 2.40 and 4.21</w:t>
      </w:r>
    </w:p>
  </w:footnote>
  <w:footnote w:id="160">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52" w:history="1">
        <w:r w:rsidRPr="002A1A07">
          <w:rPr>
            <w:rStyle w:val="Hyperlink"/>
            <w:rFonts w:cs="Arial"/>
            <w:szCs w:val="18"/>
          </w:rPr>
          <w:t>The Children Act 1989.</w:t>
        </w:r>
      </w:hyperlink>
      <w:r w:rsidRPr="002A1A07">
        <w:rPr>
          <w:rFonts w:cs="Arial"/>
          <w:szCs w:val="18"/>
        </w:rPr>
        <w:t>Section 41.</w:t>
      </w:r>
    </w:p>
  </w:footnote>
  <w:footnote w:id="161">
    <w:p w:rsidR="00F4686D" w:rsidRPr="002A1A07" w:rsidRDefault="00F4686D" w:rsidP="00DC0060">
      <w:pPr>
        <w:pStyle w:val="FootnoteText"/>
        <w:spacing w:after="0"/>
        <w:rPr>
          <w:rFonts w:cs="Arial"/>
          <w:szCs w:val="18"/>
        </w:rPr>
      </w:pPr>
      <w:r w:rsidRPr="002A1A07">
        <w:rPr>
          <w:rStyle w:val="FootnoteReference"/>
          <w:rFonts w:cs="Arial"/>
          <w:szCs w:val="18"/>
        </w:rPr>
        <w:footnoteRef/>
      </w:r>
      <w:hyperlink r:id="rId153" w:history="1">
        <w:r w:rsidRPr="002A1A07">
          <w:rPr>
            <w:rStyle w:val="Hyperlink"/>
            <w:rFonts w:cs="Arial"/>
            <w:szCs w:val="18"/>
          </w:rPr>
          <w:t>Children Act 1989</w:t>
        </w:r>
      </w:hyperlink>
      <w:r w:rsidRPr="002A1A07">
        <w:rPr>
          <w:rFonts w:cs="Arial"/>
          <w:szCs w:val="18"/>
        </w:rPr>
        <w:t xml:space="preserve">, section 31; </w:t>
      </w:r>
      <w:hyperlink r:id="rId154" w:history="1">
        <w:r w:rsidRPr="002A1A07">
          <w:rPr>
            <w:rStyle w:val="Hyperlink"/>
            <w:rFonts w:cs="Arial"/>
            <w:szCs w:val="18"/>
          </w:rPr>
          <w:t>the Children (Northern Ireland) Order 1995</w:t>
        </w:r>
      </w:hyperlink>
      <w:r w:rsidRPr="002A1A07">
        <w:rPr>
          <w:rFonts w:cs="Arial"/>
          <w:szCs w:val="18"/>
        </w:rPr>
        <w:t>, Article 50.</w:t>
      </w:r>
    </w:p>
  </w:footnote>
  <w:footnote w:id="162">
    <w:p w:rsidR="00F4686D" w:rsidRPr="002A1A07" w:rsidRDefault="00F4686D" w:rsidP="00DC0060">
      <w:pPr>
        <w:pStyle w:val="FootnoteText"/>
        <w:spacing w:after="0"/>
        <w:rPr>
          <w:rFonts w:cs="Arial"/>
          <w:szCs w:val="18"/>
        </w:rPr>
      </w:pPr>
      <w:r w:rsidRPr="002A1A07">
        <w:rPr>
          <w:rStyle w:val="FootnoteReference"/>
          <w:rFonts w:cs="Arial"/>
          <w:szCs w:val="18"/>
        </w:rPr>
        <w:footnoteRef/>
      </w:r>
      <w:hyperlink r:id="rId155" w:history="1">
        <w:r w:rsidRPr="002A1A07">
          <w:rPr>
            <w:rStyle w:val="Hyperlink"/>
            <w:rFonts w:cs="Arial"/>
            <w:szCs w:val="18"/>
          </w:rPr>
          <w:t>Children Act 1989</w:t>
        </w:r>
      </w:hyperlink>
      <w:r w:rsidRPr="002A1A07">
        <w:rPr>
          <w:rFonts w:cs="Arial"/>
          <w:szCs w:val="18"/>
        </w:rPr>
        <w:t>, section 10;</w:t>
      </w:r>
      <w:hyperlink r:id="rId156" w:history="1">
        <w:r w:rsidRPr="002A1A07">
          <w:rPr>
            <w:rStyle w:val="Hyperlink"/>
            <w:rFonts w:cs="Arial"/>
            <w:szCs w:val="18"/>
          </w:rPr>
          <w:t>the Children (Northern Ireland) Order 1995</w:t>
        </w:r>
      </w:hyperlink>
      <w:r w:rsidRPr="002A1A07">
        <w:rPr>
          <w:rFonts w:cs="Arial"/>
          <w:szCs w:val="18"/>
        </w:rPr>
        <w:t>, Article 10.</w:t>
      </w:r>
    </w:p>
  </w:footnote>
  <w:footnote w:id="163">
    <w:p w:rsidR="00F4686D" w:rsidRPr="002A1A07" w:rsidRDefault="00F4686D" w:rsidP="00DC0060">
      <w:pPr>
        <w:pStyle w:val="FootnoteText"/>
        <w:spacing w:after="0"/>
        <w:rPr>
          <w:rFonts w:cs="Arial"/>
          <w:szCs w:val="18"/>
        </w:rPr>
      </w:pPr>
      <w:r w:rsidRPr="002A1A07">
        <w:rPr>
          <w:rStyle w:val="FootnoteReference"/>
          <w:rFonts w:cs="Arial"/>
          <w:szCs w:val="18"/>
        </w:rPr>
        <w:footnoteRef/>
      </w:r>
      <w:hyperlink r:id="rId157" w:history="1">
        <w:r w:rsidRPr="002A1A07">
          <w:rPr>
            <w:rStyle w:val="Hyperlink"/>
            <w:rFonts w:cs="Arial"/>
            <w:szCs w:val="18"/>
          </w:rPr>
          <w:t>Children Act 1989</w:t>
        </w:r>
      </w:hyperlink>
      <w:r w:rsidRPr="002A1A07">
        <w:rPr>
          <w:rFonts w:cs="Arial"/>
          <w:szCs w:val="18"/>
        </w:rPr>
        <w:t xml:space="preserve">, section 10(5); </w:t>
      </w:r>
      <w:hyperlink r:id="rId158" w:history="1">
        <w:r w:rsidRPr="002A1A07">
          <w:rPr>
            <w:rStyle w:val="Hyperlink"/>
            <w:rFonts w:cs="Arial"/>
            <w:szCs w:val="18"/>
          </w:rPr>
          <w:t>the Children (Northern Ireland) Order 1995</w:t>
        </w:r>
      </w:hyperlink>
      <w:r w:rsidRPr="002A1A07">
        <w:rPr>
          <w:rFonts w:cs="Arial"/>
          <w:szCs w:val="18"/>
        </w:rPr>
        <w:t>, Article 10(5).</w:t>
      </w:r>
    </w:p>
  </w:footnote>
  <w:footnote w:id="164">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59" w:history="1">
        <w:r w:rsidRPr="002A1A07">
          <w:rPr>
            <w:rStyle w:val="Hyperlink"/>
            <w:rFonts w:cs="Arial"/>
            <w:szCs w:val="18"/>
          </w:rPr>
          <w:t>Children Act 1989</w:t>
        </w:r>
      </w:hyperlink>
      <w:r w:rsidRPr="002A1A07">
        <w:rPr>
          <w:rFonts w:cs="Arial"/>
          <w:szCs w:val="18"/>
        </w:rPr>
        <w:t>, section 10(5A) and (5B).</w:t>
      </w:r>
    </w:p>
  </w:footnote>
  <w:footnote w:id="165">
    <w:p w:rsidR="00F4686D" w:rsidRPr="00E11DCC" w:rsidRDefault="00F4686D" w:rsidP="00DC0060">
      <w:pPr>
        <w:pStyle w:val="FootnoteText"/>
        <w:spacing w:after="0"/>
        <w:jc w:val="both"/>
        <w:rPr>
          <w:rFonts w:cs="Arial"/>
          <w:sz w:val="16"/>
          <w:szCs w:val="16"/>
        </w:rPr>
      </w:pPr>
      <w:r w:rsidRPr="002A1A07">
        <w:rPr>
          <w:rStyle w:val="FootnoteReference"/>
          <w:rFonts w:cs="Arial"/>
          <w:szCs w:val="18"/>
        </w:rPr>
        <w:footnoteRef/>
      </w:r>
      <w:hyperlink r:id="rId160" w:history="1">
        <w:r w:rsidRPr="002A1A07">
          <w:rPr>
            <w:rStyle w:val="Hyperlink"/>
            <w:rFonts w:cs="Arial"/>
            <w:szCs w:val="18"/>
          </w:rPr>
          <w:t>Tribunals, Courts and Enforcement Act 2007</w:t>
        </w:r>
      </w:hyperlink>
      <w:r w:rsidRPr="002A1A07">
        <w:rPr>
          <w:rFonts w:cs="Arial"/>
          <w:szCs w:val="18"/>
        </w:rPr>
        <w:t>Section 22.</w:t>
      </w:r>
    </w:p>
  </w:footnote>
  <w:footnote w:id="166">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61" w:history="1">
        <w:r w:rsidRPr="002A1A07">
          <w:rPr>
            <w:rStyle w:val="Hyperlink"/>
            <w:rFonts w:cs="Arial"/>
            <w:szCs w:val="18"/>
          </w:rPr>
          <w:t>Joint Presidential Guidance Note No 2 of 2010: Child, vulnerable adult and sensitive appellant guidance</w:t>
        </w:r>
      </w:hyperlink>
      <w:r w:rsidRPr="002A1A07">
        <w:rPr>
          <w:rFonts w:cs="Arial"/>
          <w:szCs w:val="18"/>
        </w:rPr>
        <w:t>, Annex B.</w:t>
      </w:r>
    </w:p>
  </w:footnote>
  <w:footnote w:id="167">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62" w:history="1">
        <w:r w:rsidRPr="002A1A07">
          <w:rPr>
            <w:rStyle w:val="Hyperlink"/>
            <w:rFonts w:cs="Arial"/>
            <w:szCs w:val="18"/>
          </w:rPr>
          <w:t>Joint Presidential Guidance Note No 2 of 2010: Child, vulnerable adult and sensitive appellant guidance</w:t>
        </w:r>
      </w:hyperlink>
      <w:r w:rsidRPr="002A1A07">
        <w:rPr>
          <w:rFonts w:cs="Arial"/>
          <w:szCs w:val="18"/>
        </w:rPr>
        <w:t>.</w:t>
      </w:r>
    </w:p>
  </w:footnote>
  <w:footnote w:id="168">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63" w:history="1">
        <w:r w:rsidRPr="002A1A07">
          <w:rPr>
            <w:rStyle w:val="Hyperlink"/>
            <w:rFonts w:cs="Arial"/>
            <w:szCs w:val="18"/>
          </w:rPr>
          <w:t>Joint Presidential Guidance Note No 2 of 2010: Child, vulnerable adult and sensitive appellant guidance</w:t>
        </w:r>
      </w:hyperlink>
      <w:r w:rsidRPr="002A1A07">
        <w:rPr>
          <w:rFonts w:cs="Arial"/>
          <w:szCs w:val="18"/>
        </w:rPr>
        <w:t>.</w:t>
      </w:r>
    </w:p>
  </w:footnote>
  <w:footnote w:id="169">
    <w:p w:rsidR="00F4686D" w:rsidRPr="00E11DCC" w:rsidRDefault="00F4686D" w:rsidP="00DC0060">
      <w:pPr>
        <w:pStyle w:val="FootnoteText"/>
        <w:spacing w:after="0"/>
        <w:jc w:val="both"/>
        <w:rPr>
          <w:rFonts w:cs="Arial"/>
          <w:sz w:val="16"/>
          <w:szCs w:val="16"/>
        </w:rPr>
      </w:pPr>
      <w:r w:rsidRPr="002A1A07">
        <w:rPr>
          <w:rStyle w:val="FootnoteReference"/>
          <w:rFonts w:cs="Arial"/>
          <w:szCs w:val="18"/>
        </w:rPr>
        <w:footnoteRef/>
      </w:r>
      <w:hyperlink r:id="rId164" w:history="1">
        <w:r w:rsidRPr="002A1A07">
          <w:rPr>
            <w:rStyle w:val="Hyperlink"/>
            <w:rFonts w:cs="Arial"/>
            <w:szCs w:val="18"/>
          </w:rPr>
          <w:t>Tribunals Judiciary, Child, vulnerable adult and sensitive appellant guidance, Joint Guidance Note No 2 of 2010</w:t>
        </w:r>
      </w:hyperlink>
      <w:r w:rsidRPr="002A1A07">
        <w:rPr>
          <w:rFonts w:cs="Arial"/>
          <w:szCs w:val="18"/>
        </w:rPr>
        <w:t>.</w:t>
      </w:r>
    </w:p>
  </w:footnote>
  <w:footnote w:id="170">
    <w:p w:rsidR="00F4686D" w:rsidRPr="002A1A07" w:rsidRDefault="00F4686D" w:rsidP="00DC0060">
      <w:pPr>
        <w:pStyle w:val="FootnoteText"/>
        <w:spacing w:after="0"/>
        <w:rPr>
          <w:rFonts w:cs="Arial"/>
          <w:szCs w:val="18"/>
        </w:rPr>
      </w:pPr>
      <w:r w:rsidRPr="002A1A07">
        <w:rPr>
          <w:rStyle w:val="FootnoteReference"/>
          <w:rFonts w:cs="Arial"/>
          <w:szCs w:val="18"/>
        </w:rPr>
        <w:footnoteRef/>
      </w:r>
      <w:r w:rsidRPr="002A1A07">
        <w:rPr>
          <w:rFonts w:cs="Arial"/>
          <w:szCs w:val="18"/>
        </w:rPr>
        <w:t xml:space="preserve"> The </w:t>
      </w:r>
      <w:hyperlink r:id="rId165" w:history="1">
        <w:r w:rsidRPr="002A1A07">
          <w:rPr>
            <w:rStyle w:val="Hyperlink"/>
            <w:rFonts w:cs="Arial"/>
            <w:szCs w:val="18"/>
          </w:rPr>
          <w:t>Tribunal Procedure (First-tier Tribunal – Health, Education and Social Care Chamber) Rules 2008</w:t>
        </w:r>
      </w:hyperlink>
      <w:r w:rsidRPr="002A1A07">
        <w:rPr>
          <w:rFonts w:cs="Arial"/>
          <w:szCs w:val="18"/>
        </w:rPr>
        <w:t>, Rule 21(2)(e).</w:t>
      </w:r>
    </w:p>
  </w:footnote>
  <w:footnote w:id="171">
    <w:p w:rsidR="00F4686D" w:rsidRPr="002A1A07" w:rsidRDefault="00F4686D" w:rsidP="00DC0060">
      <w:pPr>
        <w:pStyle w:val="FootnoteText"/>
        <w:spacing w:after="0"/>
        <w:rPr>
          <w:rFonts w:cs="Arial"/>
          <w:szCs w:val="18"/>
        </w:rPr>
      </w:pPr>
      <w:r w:rsidRPr="002A1A07">
        <w:rPr>
          <w:rStyle w:val="FootnoteReference"/>
          <w:rFonts w:cs="Arial"/>
          <w:szCs w:val="18"/>
        </w:rPr>
        <w:footnoteRef/>
      </w:r>
      <w:r w:rsidRPr="002A1A07">
        <w:rPr>
          <w:rFonts w:cs="Arial"/>
          <w:szCs w:val="18"/>
        </w:rPr>
        <w:t xml:space="preserve">The </w:t>
      </w:r>
      <w:hyperlink r:id="rId166" w:history="1">
        <w:r w:rsidRPr="002A1A07">
          <w:rPr>
            <w:rStyle w:val="Hyperlink"/>
            <w:rFonts w:cs="Arial"/>
            <w:szCs w:val="18"/>
          </w:rPr>
          <w:t>Tribunal Procedure (First-tier Tribunal – Health, Education and Social Care Chamber) Rules 2008</w:t>
        </w:r>
      </w:hyperlink>
      <w:r w:rsidRPr="002A1A07">
        <w:rPr>
          <w:rFonts w:cs="Arial"/>
          <w:szCs w:val="18"/>
        </w:rPr>
        <w:t>, Rule 24.</w:t>
      </w:r>
    </w:p>
  </w:footnote>
  <w:footnote w:id="172">
    <w:p w:rsidR="00F4686D" w:rsidRPr="00E11DCC" w:rsidRDefault="00F4686D" w:rsidP="00DC0060">
      <w:pPr>
        <w:pStyle w:val="FootnoteText"/>
        <w:spacing w:after="0"/>
        <w:rPr>
          <w:rFonts w:cs="Arial"/>
          <w:sz w:val="16"/>
          <w:szCs w:val="16"/>
        </w:rPr>
      </w:pPr>
      <w:r w:rsidRPr="002A1A07">
        <w:rPr>
          <w:rStyle w:val="FootnoteReference"/>
          <w:rFonts w:cs="Arial"/>
          <w:szCs w:val="18"/>
        </w:rPr>
        <w:footnoteRef/>
      </w:r>
      <w:hyperlink r:id="rId167" w:history="1">
        <w:r w:rsidRPr="002A1A07">
          <w:rPr>
            <w:rStyle w:val="Hyperlink"/>
            <w:rFonts w:cs="Arial"/>
            <w:szCs w:val="18"/>
          </w:rPr>
          <w:t>Practice Direction on Statements and Reports in Mental Health Cases</w:t>
        </w:r>
      </w:hyperlink>
      <w:r w:rsidRPr="002A1A07">
        <w:rPr>
          <w:rFonts w:cs="Arial"/>
          <w:szCs w:val="18"/>
        </w:rPr>
        <w:t>, para 28.</w:t>
      </w:r>
    </w:p>
  </w:footnote>
  <w:footnote w:id="173">
    <w:p w:rsidR="00F4686D" w:rsidRPr="002A1A07" w:rsidRDefault="00F4686D" w:rsidP="00DC0060">
      <w:pPr>
        <w:pStyle w:val="FootnoteText"/>
        <w:spacing w:after="0"/>
        <w:rPr>
          <w:rFonts w:cs="Arial"/>
          <w:szCs w:val="18"/>
        </w:rPr>
      </w:pPr>
      <w:r w:rsidRPr="002A1A07">
        <w:rPr>
          <w:rStyle w:val="FootnoteReference"/>
          <w:rFonts w:cs="Arial"/>
          <w:szCs w:val="18"/>
        </w:rPr>
        <w:footnoteRef/>
      </w:r>
      <w:r w:rsidRPr="002A1A07">
        <w:rPr>
          <w:rFonts w:cs="Arial"/>
          <w:szCs w:val="18"/>
        </w:rPr>
        <w:t xml:space="preserve"> The </w:t>
      </w:r>
      <w:hyperlink r:id="rId168" w:history="1">
        <w:r w:rsidRPr="002A1A07">
          <w:rPr>
            <w:rStyle w:val="Hyperlink"/>
            <w:rFonts w:cs="Arial"/>
            <w:szCs w:val="18"/>
          </w:rPr>
          <w:t>Tribunal Procedure (First-tier Tribunal – Health, Education and Social Care Chamber Rules 2008</w:t>
        </w:r>
      </w:hyperlink>
      <w:r w:rsidRPr="002A1A07">
        <w:rPr>
          <w:rStyle w:val="Hyperlink"/>
          <w:rFonts w:cs="Arial"/>
          <w:szCs w:val="18"/>
        </w:rPr>
        <w:t>)</w:t>
      </w:r>
      <w:r w:rsidRPr="002A1A07">
        <w:rPr>
          <w:rFonts w:cs="Arial"/>
          <w:szCs w:val="18"/>
        </w:rPr>
        <w:t>, Rule 16(1).</w:t>
      </w:r>
    </w:p>
  </w:footnote>
  <w:footnote w:id="174">
    <w:p w:rsidR="00F4686D" w:rsidRPr="00E11DCC" w:rsidRDefault="00F4686D" w:rsidP="00DC0060">
      <w:pPr>
        <w:pStyle w:val="FootnoteText"/>
        <w:spacing w:after="0"/>
        <w:rPr>
          <w:rFonts w:cs="Arial"/>
          <w:sz w:val="16"/>
          <w:szCs w:val="16"/>
        </w:rPr>
      </w:pPr>
      <w:r w:rsidRPr="002A1A07">
        <w:rPr>
          <w:rStyle w:val="FootnoteReference"/>
          <w:rFonts w:cs="Arial"/>
          <w:szCs w:val="18"/>
        </w:rPr>
        <w:footnoteRef/>
      </w:r>
      <w:r w:rsidRPr="002A1A07">
        <w:rPr>
          <w:rStyle w:val="Hyperlink"/>
          <w:rFonts w:cs="Arial"/>
          <w:szCs w:val="18"/>
        </w:rPr>
        <w:t>The Special Educational Needs and Disablity Tribunal Regulations (Northern Ireland) 2005, Regulation 36</w:t>
      </w:r>
    </w:p>
  </w:footnote>
  <w:footnote w:id="175">
    <w:p w:rsidR="00F4686D" w:rsidRPr="002A1A07" w:rsidRDefault="00F4686D" w:rsidP="002A1A07">
      <w:pPr>
        <w:spacing w:before="0" w:after="0"/>
        <w:jc w:val="both"/>
        <w:rPr>
          <w:rFonts w:cs="Arial"/>
          <w:sz w:val="18"/>
          <w:szCs w:val="18"/>
        </w:rPr>
      </w:pPr>
      <w:r w:rsidRPr="002A1A07">
        <w:rPr>
          <w:rStyle w:val="FootnoteReference"/>
          <w:rFonts w:cs="Arial"/>
          <w:sz w:val="18"/>
          <w:szCs w:val="18"/>
        </w:rPr>
        <w:footnoteRef/>
      </w:r>
      <w:r w:rsidRPr="002A1A07">
        <w:rPr>
          <w:rFonts w:cs="Arial"/>
          <w:sz w:val="18"/>
          <w:szCs w:val="18"/>
        </w:rPr>
        <w:t xml:space="preserve"> Sixth form represents the final two years of secondary education, where prepare for their A-level (or equivalent) examinations.</w:t>
      </w:r>
    </w:p>
  </w:footnote>
  <w:footnote w:id="176">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r w:rsidRPr="002A1A07">
        <w:rPr>
          <w:rFonts w:cs="Arial"/>
          <w:szCs w:val="18"/>
        </w:rPr>
        <w:t xml:space="preserve"> The </w:t>
      </w:r>
      <w:hyperlink r:id="rId169" w:history="1">
        <w:r w:rsidRPr="002A1A07">
          <w:rPr>
            <w:rStyle w:val="Hyperlink"/>
            <w:rFonts w:cs="Arial"/>
            <w:szCs w:val="18"/>
          </w:rPr>
          <w:t>School Admission Appeals Code (England)</w:t>
        </w:r>
      </w:hyperlink>
      <w:r w:rsidRPr="002A1A07">
        <w:rPr>
          <w:rFonts w:cs="Arial"/>
          <w:szCs w:val="18"/>
        </w:rPr>
        <w:t xml:space="preserve">, para 8; </w:t>
      </w:r>
      <w:hyperlink r:id="rId170" w:history="1">
        <w:r w:rsidRPr="002A1A07">
          <w:rPr>
            <w:rStyle w:val="Hyperlink"/>
            <w:rFonts w:cs="Arial"/>
            <w:szCs w:val="18"/>
          </w:rPr>
          <w:t>School Admission Appeals Code (Wales)</w:t>
        </w:r>
      </w:hyperlink>
      <w:r w:rsidRPr="002A1A07">
        <w:rPr>
          <w:rFonts w:cs="Arial"/>
          <w:szCs w:val="18"/>
        </w:rPr>
        <w:t>, para 4.1. In such cases, the parent and the child may make separate appeals but will be heard jointly. When a parent’s and a child’s appeals are heard jointly the panel must give both the parent and the child the opportunity to present their case.</w:t>
      </w:r>
    </w:p>
  </w:footnote>
  <w:footnote w:id="177">
    <w:p w:rsidR="00F4686D" w:rsidRPr="002A1A07" w:rsidRDefault="00F4686D" w:rsidP="00DC0060">
      <w:pPr>
        <w:pStyle w:val="FootnoteText"/>
        <w:spacing w:after="0"/>
        <w:jc w:val="both"/>
        <w:rPr>
          <w:rFonts w:cs="Arial"/>
          <w:szCs w:val="18"/>
        </w:rPr>
      </w:pPr>
      <w:r w:rsidRPr="002A1A07">
        <w:rPr>
          <w:rStyle w:val="FootnoteReference"/>
          <w:rFonts w:cs="Arial"/>
          <w:szCs w:val="18"/>
        </w:rPr>
        <w:footnoteRef/>
      </w:r>
      <w:hyperlink r:id="rId171" w:history="1">
        <w:r w:rsidRPr="002A1A07">
          <w:rPr>
            <w:rStyle w:val="Hyperlink"/>
            <w:rFonts w:cs="Arial"/>
            <w:szCs w:val="18"/>
          </w:rPr>
          <w:t>School Admission Appeals Code (England)</w:t>
        </w:r>
      </w:hyperlink>
      <w:r w:rsidRPr="002A1A07">
        <w:rPr>
          <w:rFonts w:cs="Arial"/>
          <w:szCs w:val="18"/>
        </w:rPr>
        <w:t>, para 2.12.</w:t>
      </w:r>
    </w:p>
  </w:footnote>
  <w:footnote w:id="178">
    <w:p w:rsidR="00F4686D" w:rsidRPr="002A1A07" w:rsidRDefault="00F4686D" w:rsidP="00DC0060">
      <w:pPr>
        <w:pStyle w:val="FootnoteText"/>
        <w:spacing w:after="0"/>
        <w:rPr>
          <w:rFonts w:cs="Arial"/>
          <w:szCs w:val="18"/>
        </w:rPr>
      </w:pPr>
      <w:r w:rsidRPr="002A1A07">
        <w:rPr>
          <w:rStyle w:val="FootnoteReference"/>
          <w:rFonts w:cs="Arial"/>
          <w:szCs w:val="18"/>
        </w:rPr>
        <w:footnoteRef/>
      </w:r>
      <w:hyperlink r:id="rId172" w:history="1">
        <w:r w:rsidRPr="002A1A07">
          <w:rPr>
            <w:rStyle w:val="Hyperlink"/>
            <w:rFonts w:cs="Arial"/>
            <w:szCs w:val="18"/>
          </w:rPr>
          <w:t>The School Discipline (Pupil Exclusion and Reviews) (England) Regulations 2012, Reg 2</w:t>
        </w:r>
      </w:hyperlink>
      <w:r w:rsidRPr="002A1A07">
        <w:rPr>
          <w:rFonts w:cs="Arial"/>
          <w:szCs w:val="18"/>
        </w:rPr>
        <w:t>.</w:t>
      </w:r>
    </w:p>
  </w:footnote>
  <w:footnote w:id="179">
    <w:p w:rsidR="00F4686D" w:rsidRPr="002A1A07" w:rsidRDefault="00F4686D" w:rsidP="002A1A07">
      <w:pPr>
        <w:spacing w:before="0" w:after="0"/>
        <w:jc w:val="both"/>
        <w:rPr>
          <w:rFonts w:cs="Arial"/>
          <w:sz w:val="18"/>
          <w:szCs w:val="18"/>
        </w:rPr>
      </w:pPr>
      <w:r w:rsidRPr="002A1A07">
        <w:rPr>
          <w:rStyle w:val="FootnoteReference"/>
          <w:rFonts w:cs="Arial"/>
          <w:sz w:val="18"/>
          <w:szCs w:val="18"/>
        </w:rPr>
        <w:footnoteRef/>
      </w:r>
      <w:r w:rsidRPr="002A1A07">
        <w:rPr>
          <w:rFonts w:cs="Arial"/>
          <w:sz w:val="18"/>
          <w:szCs w:val="18"/>
        </w:rPr>
        <w:t xml:space="preserve"> The </w:t>
      </w:r>
      <w:hyperlink r:id="rId173" w:history="1">
        <w:r w:rsidRPr="002A1A07">
          <w:rPr>
            <w:rStyle w:val="Hyperlink"/>
            <w:rFonts w:cs="Arial"/>
            <w:sz w:val="18"/>
            <w:szCs w:val="18"/>
          </w:rPr>
          <w:t>Education, Pupil Exclusions and Appeals, Maintained Schools, (Wales) Regulations 2003</w:t>
        </w:r>
      </w:hyperlink>
      <w:r w:rsidRPr="002A1A07">
        <w:rPr>
          <w:rFonts w:cs="Arial"/>
          <w:sz w:val="18"/>
          <w:szCs w:val="18"/>
        </w:rPr>
        <w:t>, Reg 2.</w:t>
      </w:r>
    </w:p>
  </w:footnote>
  <w:footnote w:id="180">
    <w:p w:rsidR="00F4686D" w:rsidRPr="00E11DCC" w:rsidRDefault="00F4686D" w:rsidP="002A1A07">
      <w:pPr>
        <w:widowControl w:val="0"/>
        <w:autoSpaceDE w:val="0"/>
        <w:autoSpaceDN w:val="0"/>
        <w:adjustRightInd w:val="0"/>
        <w:spacing w:before="0" w:after="0"/>
        <w:jc w:val="both"/>
        <w:rPr>
          <w:rFonts w:cs="Arial"/>
          <w:sz w:val="16"/>
          <w:szCs w:val="16"/>
        </w:rPr>
      </w:pPr>
      <w:r w:rsidRPr="002A1A07">
        <w:rPr>
          <w:rStyle w:val="FootnoteReference"/>
          <w:rFonts w:cs="Arial"/>
          <w:sz w:val="18"/>
          <w:szCs w:val="18"/>
        </w:rPr>
        <w:footnoteRef/>
      </w:r>
      <w:r w:rsidRPr="002A1A07">
        <w:rPr>
          <w:rFonts w:cs="Arial"/>
          <w:sz w:val="18"/>
          <w:szCs w:val="18"/>
        </w:rPr>
        <w:t xml:space="preserve">The </w:t>
      </w:r>
      <w:hyperlink r:id="rId174" w:history="1">
        <w:r w:rsidRPr="002A1A07">
          <w:rPr>
            <w:rStyle w:val="Hyperlink"/>
            <w:rFonts w:cs="Arial"/>
            <w:sz w:val="18"/>
            <w:szCs w:val="18"/>
          </w:rPr>
          <w:t>Education (Northern Ireland) Order 2006</w:t>
        </w:r>
      </w:hyperlink>
      <w:r w:rsidRPr="002A1A07">
        <w:rPr>
          <w:rFonts w:cs="Arial"/>
          <w:sz w:val="18"/>
          <w:szCs w:val="18"/>
        </w:rPr>
        <w:t>, Article 32(3)</w:t>
      </w:r>
    </w:p>
  </w:footnote>
  <w:footnote w:id="181">
    <w:p w:rsidR="00F4686D" w:rsidRPr="00843583" w:rsidRDefault="00F4686D" w:rsidP="00843583">
      <w:pPr>
        <w:spacing w:before="0" w:after="0"/>
        <w:jc w:val="both"/>
        <w:rPr>
          <w:rFonts w:cs="Arial"/>
          <w:sz w:val="18"/>
          <w:szCs w:val="18"/>
        </w:rPr>
      </w:pPr>
      <w:r w:rsidRPr="00843583">
        <w:rPr>
          <w:rStyle w:val="FootnoteReference"/>
          <w:rFonts w:cs="Arial"/>
          <w:sz w:val="18"/>
          <w:szCs w:val="18"/>
        </w:rPr>
        <w:footnoteRef/>
      </w:r>
      <w:r w:rsidRPr="00843583">
        <w:rPr>
          <w:rFonts w:cs="Arial"/>
          <w:sz w:val="18"/>
          <w:szCs w:val="18"/>
        </w:rPr>
        <w:t>As already noted in section 1, The Judicial review can only be made on the basis of the process followed in making that decision, and not the decision itself.</w:t>
      </w:r>
    </w:p>
  </w:footnote>
  <w:footnote w:id="182">
    <w:p w:rsidR="00F4686D" w:rsidRPr="00843583" w:rsidRDefault="00F4686D" w:rsidP="00DC0060">
      <w:pPr>
        <w:pStyle w:val="FootnoteText"/>
        <w:spacing w:after="0"/>
        <w:jc w:val="both"/>
        <w:rPr>
          <w:rFonts w:cs="Arial"/>
          <w:szCs w:val="18"/>
        </w:rPr>
      </w:pPr>
      <w:r w:rsidRPr="00843583">
        <w:rPr>
          <w:rStyle w:val="FootnoteReference"/>
          <w:rFonts w:cs="Arial"/>
          <w:szCs w:val="18"/>
        </w:rPr>
        <w:footnoteRef/>
      </w:r>
      <w:hyperlink r:id="rId175" w:history="1">
        <w:r w:rsidRPr="00843583">
          <w:rPr>
            <w:rStyle w:val="Hyperlink"/>
            <w:rFonts w:cs="Arial"/>
            <w:szCs w:val="18"/>
          </w:rPr>
          <w:t>CPR</w:t>
        </w:r>
      </w:hyperlink>
      <w:r w:rsidRPr="00843583">
        <w:rPr>
          <w:rFonts w:cs="Arial"/>
          <w:szCs w:val="18"/>
        </w:rPr>
        <w:t xml:space="preserve"> Rule 21.1(2) and (3).</w:t>
      </w:r>
    </w:p>
  </w:footnote>
  <w:footnote w:id="183">
    <w:p w:rsidR="00F4686D" w:rsidRPr="00843583" w:rsidRDefault="00F4686D" w:rsidP="00DC0060">
      <w:pPr>
        <w:pStyle w:val="FootnoteText"/>
        <w:spacing w:after="0"/>
        <w:jc w:val="both"/>
        <w:rPr>
          <w:rFonts w:cs="Arial"/>
          <w:szCs w:val="18"/>
        </w:rPr>
      </w:pPr>
      <w:r w:rsidRPr="00843583">
        <w:rPr>
          <w:rStyle w:val="FootnoteReference"/>
          <w:rFonts w:cs="Arial"/>
          <w:szCs w:val="18"/>
        </w:rPr>
        <w:footnoteRef/>
      </w:r>
      <w:hyperlink r:id="rId176" w:history="1">
        <w:r w:rsidRPr="00843583">
          <w:rPr>
            <w:rStyle w:val="Hyperlink"/>
            <w:rFonts w:cs="Arial"/>
            <w:szCs w:val="18"/>
          </w:rPr>
          <w:t>CPR</w:t>
        </w:r>
      </w:hyperlink>
      <w:r w:rsidRPr="00843583">
        <w:rPr>
          <w:rFonts w:cs="Arial"/>
          <w:szCs w:val="18"/>
        </w:rPr>
        <w:t xml:space="preserve"> Rules 21.4(3) and 21.6.</w:t>
      </w:r>
    </w:p>
  </w:footnote>
  <w:footnote w:id="184">
    <w:p w:rsidR="00F4686D" w:rsidRPr="00843583" w:rsidRDefault="00F4686D" w:rsidP="00DC0060">
      <w:pPr>
        <w:pStyle w:val="FootnoteText"/>
        <w:rPr>
          <w:szCs w:val="18"/>
        </w:rPr>
      </w:pPr>
      <w:r w:rsidRPr="00843583">
        <w:rPr>
          <w:rStyle w:val="FootnoteReference"/>
          <w:szCs w:val="18"/>
        </w:rPr>
        <w:footnoteRef/>
      </w:r>
      <w:r w:rsidRPr="00843583">
        <w:rPr>
          <w:szCs w:val="18"/>
        </w:rPr>
        <w:t xml:space="preserve"> </w:t>
      </w:r>
      <w:r w:rsidRPr="00843583">
        <w:rPr>
          <w:rFonts w:cs="Arial"/>
          <w:szCs w:val="18"/>
        </w:rPr>
        <w:t>Practice Direction, First Tier and Upper Tribunal, Child, Vulnerable Adult and Sensitive Witnesses, para 2</w:t>
      </w:r>
    </w:p>
  </w:footnote>
  <w:footnote w:id="185">
    <w:p w:rsidR="00F4686D" w:rsidRPr="00843583" w:rsidRDefault="00F4686D" w:rsidP="00DC0060">
      <w:pPr>
        <w:pStyle w:val="FootnoteText"/>
        <w:rPr>
          <w:szCs w:val="18"/>
        </w:rPr>
      </w:pPr>
      <w:r w:rsidRPr="00843583">
        <w:rPr>
          <w:rStyle w:val="FootnoteReference"/>
          <w:szCs w:val="18"/>
        </w:rPr>
        <w:footnoteRef/>
      </w:r>
      <w:r w:rsidRPr="00843583">
        <w:rPr>
          <w:szCs w:val="18"/>
        </w:rPr>
        <w:t xml:space="preserve"> </w:t>
      </w:r>
      <w:r w:rsidRPr="00843583">
        <w:rPr>
          <w:rFonts w:cs="Arial"/>
          <w:szCs w:val="18"/>
        </w:rPr>
        <w:t>Practice Direction, First Tier and Upper Tribunal, Child, Vulnerable Adult and Sensitive Witnesses, para 3</w:t>
      </w:r>
    </w:p>
  </w:footnote>
  <w:footnote w:id="186">
    <w:p w:rsidR="00F4686D" w:rsidRPr="00843583" w:rsidRDefault="00F4686D" w:rsidP="00DC0060">
      <w:pPr>
        <w:pStyle w:val="FootnoteText"/>
        <w:spacing w:after="0"/>
        <w:jc w:val="both"/>
        <w:rPr>
          <w:rFonts w:cs="Arial"/>
          <w:szCs w:val="18"/>
        </w:rPr>
      </w:pPr>
      <w:r w:rsidRPr="00843583">
        <w:rPr>
          <w:rStyle w:val="FootnoteReference"/>
          <w:rFonts w:cs="Arial"/>
          <w:szCs w:val="18"/>
        </w:rPr>
        <w:footnoteRef/>
      </w:r>
      <w:hyperlink r:id="rId177" w:history="1">
        <w:r w:rsidRPr="00843583">
          <w:rPr>
            <w:rStyle w:val="Hyperlink"/>
            <w:rFonts w:cs="Arial"/>
            <w:szCs w:val="18"/>
          </w:rPr>
          <w:t>Children Act 1989</w:t>
        </w:r>
      </w:hyperlink>
      <w:r w:rsidRPr="00843583">
        <w:rPr>
          <w:rFonts w:cs="Arial"/>
          <w:szCs w:val="18"/>
        </w:rPr>
        <w:t xml:space="preserve">, Section 17, </w:t>
      </w:r>
      <w:hyperlink r:id="rId178" w:history="1">
        <w:r w:rsidRPr="00843583">
          <w:rPr>
            <w:rStyle w:val="Hyperlink"/>
            <w:rFonts w:cs="Arial"/>
            <w:szCs w:val="18"/>
          </w:rPr>
          <w:t>Children Act 2004</w:t>
        </w:r>
      </w:hyperlink>
      <w:r w:rsidRPr="00843583">
        <w:rPr>
          <w:rFonts w:cs="Arial"/>
          <w:szCs w:val="18"/>
        </w:rPr>
        <w:t xml:space="preserve">, section 11; </w:t>
      </w:r>
      <w:hyperlink r:id="rId179" w:history="1">
        <w:r w:rsidRPr="00843583">
          <w:rPr>
            <w:rStyle w:val="Hyperlink"/>
            <w:rFonts w:cs="Arial"/>
            <w:szCs w:val="18"/>
          </w:rPr>
          <w:t>Children (Northern Ireland) Order 1995.</w:t>
        </w:r>
      </w:hyperlink>
    </w:p>
  </w:footnote>
  <w:footnote w:id="187">
    <w:p w:rsidR="00F4686D" w:rsidRPr="00E11DCC" w:rsidRDefault="00F4686D" w:rsidP="00DC0060">
      <w:pPr>
        <w:pStyle w:val="FootnoteText"/>
        <w:spacing w:after="0"/>
        <w:jc w:val="both"/>
        <w:rPr>
          <w:rFonts w:cs="Arial"/>
          <w:sz w:val="16"/>
          <w:szCs w:val="16"/>
        </w:rPr>
      </w:pPr>
      <w:r w:rsidRPr="00843583">
        <w:rPr>
          <w:rStyle w:val="FootnoteReference"/>
          <w:rFonts w:cs="Arial"/>
          <w:szCs w:val="18"/>
        </w:rPr>
        <w:footnoteRef/>
      </w:r>
      <w:hyperlink r:id="rId180" w:history="1">
        <w:r w:rsidRPr="00843583">
          <w:rPr>
            <w:rStyle w:val="Hyperlink"/>
            <w:rFonts w:cs="Arial"/>
            <w:szCs w:val="18"/>
          </w:rPr>
          <w:t>Children Act 1989</w:t>
        </w:r>
      </w:hyperlink>
      <w:r w:rsidRPr="00843583">
        <w:rPr>
          <w:rFonts w:cs="Arial"/>
          <w:szCs w:val="18"/>
        </w:rPr>
        <w:t>, Section 31.Children (Northern Ireland) Order 1995, Article 50.</w:t>
      </w:r>
    </w:p>
  </w:footnote>
  <w:footnote w:id="188">
    <w:p w:rsidR="00F4686D" w:rsidRPr="00843583" w:rsidRDefault="00F4686D" w:rsidP="00DC0060">
      <w:pPr>
        <w:pStyle w:val="FootnoteText"/>
        <w:spacing w:after="0"/>
        <w:rPr>
          <w:szCs w:val="18"/>
        </w:rPr>
      </w:pPr>
      <w:r w:rsidRPr="00843583">
        <w:rPr>
          <w:rStyle w:val="FootnoteReference"/>
          <w:szCs w:val="18"/>
        </w:rPr>
        <w:footnoteRef/>
      </w:r>
      <w:r w:rsidRPr="00843583">
        <w:rPr>
          <w:szCs w:val="18"/>
        </w:rPr>
        <w:t xml:space="preserve"> </w:t>
      </w:r>
      <w:hyperlink r:id="rId181" w:history="1">
        <w:r w:rsidRPr="00843583">
          <w:rPr>
            <w:rStyle w:val="Hyperlink"/>
            <w:rFonts w:cs="Arial"/>
            <w:szCs w:val="18"/>
          </w:rPr>
          <w:t>Rules of the Court of Judicature (Northern Ireland) 1980</w:t>
        </w:r>
      </w:hyperlink>
      <w:r w:rsidRPr="00843583">
        <w:rPr>
          <w:szCs w:val="18"/>
        </w:rPr>
        <w:t>,</w:t>
      </w:r>
      <w:r w:rsidRPr="00843583">
        <w:rPr>
          <w:rStyle w:val="Hyperlink"/>
          <w:rFonts w:cs="Arial"/>
          <w:szCs w:val="18"/>
        </w:rPr>
        <w:t xml:space="preserve"> Order 1, paragraph 12</w:t>
      </w:r>
    </w:p>
  </w:footnote>
  <w:footnote w:id="189">
    <w:p w:rsidR="00F4686D" w:rsidRPr="00843583" w:rsidRDefault="00F4686D" w:rsidP="00DC0060">
      <w:pPr>
        <w:pStyle w:val="FootnoteText"/>
        <w:spacing w:after="0"/>
        <w:jc w:val="both"/>
        <w:rPr>
          <w:rFonts w:cs="Arial"/>
          <w:szCs w:val="18"/>
        </w:rPr>
      </w:pPr>
      <w:r w:rsidRPr="00843583">
        <w:rPr>
          <w:rStyle w:val="FootnoteReference"/>
          <w:rFonts w:cs="Arial"/>
          <w:szCs w:val="18"/>
        </w:rPr>
        <w:footnoteRef/>
      </w:r>
      <w:r w:rsidRPr="00843583">
        <w:rPr>
          <w:rFonts w:cs="Arial"/>
          <w:szCs w:val="18"/>
        </w:rPr>
        <w:t xml:space="preserve"> Based on stakeholder response – DFPNI.</w:t>
      </w:r>
    </w:p>
  </w:footnote>
  <w:footnote w:id="190">
    <w:p w:rsidR="00F4686D" w:rsidRPr="00E11DCC" w:rsidRDefault="00F4686D" w:rsidP="00DC0060">
      <w:pPr>
        <w:pStyle w:val="FootnoteText"/>
        <w:spacing w:after="0"/>
        <w:jc w:val="both"/>
        <w:rPr>
          <w:rFonts w:cs="Arial"/>
          <w:sz w:val="16"/>
          <w:szCs w:val="16"/>
        </w:rPr>
      </w:pPr>
      <w:r w:rsidRPr="00843583">
        <w:rPr>
          <w:rStyle w:val="FootnoteReference"/>
          <w:rFonts w:cs="Arial"/>
          <w:szCs w:val="18"/>
        </w:rPr>
        <w:footnoteRef/>
      </w:r>
      <w:hyperlink r:id="rId182" w:history="1">
        <w:r w:rsidRPr="00843583">
          <w:rPr>
            <w:rStyle w:val="Hyperlink"/>
            <w:rFonts w:cs="Arial"/>
            <w:szCs w:val="18"/>
          </w:rPr>
          <w:t>CPR</w:t>
        </w:r>
      </w:hyperlink>
      <w:r w:rsidRPr="00843583">
        <w:rPr>
          <w:rFonts w:cs="Arial"/>
          <w:szCs w:val="18"/>
        </w:rPr>
        <w:t xml:space="preserve"> Rule 54.1(f).</w:t>
      </w:r>
    </w:p>
  </w:footnote>
  <w:footnote w:id="191">
    <w:p w:rsidR="00F4686D" w:rsidRPr="00843583" w:rsidRDefault="00F4686D" w:rsidP="00DC0060">
      <w:pPr>
        <w:pStyle w:val="FootnoteText"/>
        <w:spacing w:after="0"/>
        <w:jc w:val="both"/>
        <w:rPr>
          <w:rFonts w:cs="Arial"/>
          <w:szCs w:val="18"/>
        </w:rPr>
      </w:pPr>
      <w:r w:rsidRPr="00843583">
        <w:rPr>
          <w:rStyle w:val="FootnoteReference"/>
          <w:rFonts w:cs="Arial"/>
          <w:szCs w:val="18"/>
        </w:rPr>
        <w:footnoteRef/>
      </w:r>
      <w:r w:rsidRPr="00843583">
        <w:rPr>
          <w:rFonts w:cs="Arial"/>
          <w:szCs w:val="18"/>
        </w:rPr>
        <w:t xml:space="preserve"> Based on stakeholder response – DFPNI.</w:t>
      </w:r>
    </w:p>
  </w:footnote>
  <w:footnote w:id="192">
    <w:p w:rsidR="00F4686D" w:rsidRPr="00843583" w:rsidRDefault="00F4686D" w:rsidP="00DC0060">
      <w:pPr>
        <w:pStyle w:val="FootnoteText"/>
        <w:spacing w:after="0"/>
        <w:rPr>
          <w:szCs w:val="18"/>
        </w:rPr>
      </w:pPr>
      <w:r w:rsidRPr="00843583">
        <w:rPr>
          <w:rStyle w:val="FootnoteReference"/>
          <w:szCs w:val="18"/>
        </w:rPr>
        <w:footnoteRef/>
      </w:r>
      <w:r w:rsidRPr="00843583">
        <w:rPr>
          <w:szCs w:val="18"/>
        </w:rPr>
        <w:t xml:space="preserve"> </w:t>
      </w:r>
      <w:hyperlink r:id="rId183" w:history="1">
        <w:r w:rsidRPr="00843583">
          <w:rPr>
            <w:rStyle w:val="Hyperlink"/>
            <w:rFonts w:cs="Arial"/>
            <w:szCs w:val="18"/>
          </w:rPr>
          <w:t>Rules of the Court of Judicature (Northern Ireland) 1980</w:t>
        </w:r>
      </w:hyperlink>
      <w:r w:rsidRPr="00843583">
        <w:rPr>
          <w:szCs w:val="18"/>
        </w:rPr>
        <w:t>,</w:t>
      </w:r>
      <w:r w:rsidRPr="00843583">
        <w:rPr>
          <w:rStyle w:val="Hyperlink"/>
          <w:rFonts w:cs="Arial"/>
          <w:szCs w:val="18"/>
        </w:rPr>
        <w:t xml:space="preserve"> Order 1, paragraph 12</w:t>
      </w:r>
    </w:p>
  </w:footnote>
  <w:footnote w:id="193">
    <w:p w:rsidR="00F4686D" w:rsidRPr="00E11DCC" w:rsidRDefault="00F4686D" w:rsidP="00DC0060">
      <w:pPr>
        <w:pStyle w:val="FootnoteText"/>
        <w:spacing w:after="0"/>
        <w:jc w:val="both"/>
        <w:rPr>
          <w:rFonts w:cs="Arial"/>
          <w:sz w:val="16"/>
          <w:szCs w:val="16"/>
        </w:rPr>
      </w:pPr>
      <w:r w:rsidRPr="00843583">
        <w:rPr>
          <w:rStyle w:val="FootnoteReference"/>
          <w:rFonts w:cs="Arial"/>
          <w:szCs w:val="18"/>
        </w:rPr>
        <w:footnoteRef/>
      </w:r>
      <w:r w:rsidRPr="00843583">
        <w:rPr>
          <w:rFonts w:cs="Arial"/>
          <w:szCs w:val="18"/>
        </w:rPr>
        <w:t xml:space="preserve"> Based on stakeholder response – DFPNI.</w:t>
      </w:r>
    </w:p>
  </w:footnote>
  <w:footnote w:id="194">
    <w:p w:rsidR="00F4686D" w:rsidRPr="00843583" w:rsidRDefault="00F4686D" w:rsidP="00DC0060">
      <w:pPr>
        <w:pStyle w:val="FootnoteText"/>
        <w:spacing w:after="0"/>
        <w:jc w:val="both"/>
        <w:rPr>
          <w:rFonts w:cs="Arial"/>
          <w:szCs w:val="18"/>
        </w:rPr>
      </w:pPr>
      <w:r w:rsidRPr="00843583">
        <w:rPr>
          <w:rStyle w:val="FootnoteReference"/>
          <w:rFonts w:cs="Arial"/>
          <w:szCs w:val="18"/>
        </w:rPr>
        <w:footnoteRef/>
      </w:r>
      <w:hyperlink r:id="rId184" w:history="1">
        <w:r w:rsidRPr="00843583">
          <w:rPr>
            <w:rStyle w:val="Hyperlink"/>
            <w:rFonts w:cs="Arial"/>
            <w:szCs w:val="18"/>
          </w:rPr>
          <w:t>Criminal Justice and Court Services Act 2000</w:t>
        </w:r>
      </w:hyperlink>
      <w:r w:rsidRPr="00843583">
        <w:rPr>
          <w:rFonts w:cs="Arial"/>
          <w:szCs w:val="18"/>
        </w:rPr>
        <w:t>, Section 12(1).</w:t>
      </w:r>
    </w:p>
  </w:footnote>
  <w:footnote w:id="195">
    <w:p w:rsidR="00F4686D" w:rsidRPr="00E11DCC" w:rsidRDefault="00F4686D" w:rsidP="00DC0060">
      <w:pPr>
        <w:pStyle w:val="FootnoteText"/>
        <w:spacing w:after="0"/>
        <w:rPr>
          <w:rFonts w:cs="Arial"/>
          <w:sz w:val="16"/>
          <w:szCs w:val="16"/>
        </w:rPr>
      </w:pPr>
      <w:r w:rsidRPr="00843583">
        <w:rPr>
          <w:rStyle w:val="FootnoteReference"/>
          <w:rFonts w:cs="Arial"/>
          <w:szCs w:val="18"/>
        </w:rPr>
        <w:footnoteRef/>
      </w:r>
      <w:r w:rsidRPr="00843583">
        <w:rPr>
          <w:rFonts w:cs="Arial"/>
          <w:szCs w:val="18"/>
        </w:rPr>
        <w:t xml:space="preserve"> Based on UK stakeholder response - Ministry of Justice (England and Wales).</w:t>
      </w:r>
    </w:p>
  </w:footnote>
  <w:footnote w:id="196">
    <w:p w:rsidR="00F4686D" w:rsidRPr="00843583" w:rsidRDefault="00F4686D" w:rsidP="00DC0060">
      <w:pPr>
        <w:pStyle w:val="FootnoteText"/>
        <w:spacing w:after="0"/>
        <w:rPr>
          <w:rFonts w:cs="Arial"/>
          <w:szCs w:val="18"/>
        </w:rPr>
      </w:pPr>
      <w:r w:rsidRPr="00843583">
        <w:rPr>
          <w:rStyle w:val="FootnoteReference"/>
          <w:rFonts w:cs="Arial"/>
          <w:szCs w:val="18"/>
        </w:rPr>
        <w:footnoteRef/>
      </w:r>
      <w:hyperlink r:id="rId185" w:history="1">
        <w:r w:rsidRPr="00843583">
          <w:rPr>
            <w:rStyle w:val="Hyperlink"/>
            <w:rFonts w:cs="Arial"/>
            <w:szCs w:val="18"/>
          </w:rPr>
          <w:t>FPR</w:t>
        </w:r>
      </w:hyperlink>
      <w:r w:rsidRPr="00843583">
        <w:rPr>
          <w:rFonts w:cs="Arial"/>
          <w:szCs w:val="18"/>
        </w:rPr>
        <w:t xml:space="preserve">Rule 16.3(1); </w:t>
      </w:r>
      <w:hyperlink r:id="rId186" w:history="1">
        <w:r w:rsidRPr="00843583">
          <w:rPr>
            <w:rStyle w:val="Hyperlink"/>
            <w:rFonts w:cs="Arial"/>
            <w:szCs w:val="18"/>
          </w:rPr>
          <w:t>The Children Act 1989</w:t>
        </w:r>
      </w:hyperlink>
      <w:r w:rsidRPr="00843583">
        <w:rPr>
          <w:rFonts w:cs="Arial"/>
          <w:szCs w:val="18"/>
        </w:rPr>
        <w:t xml:space="preserve">, Section 41(6); the Rules of the Court of Judicature (NI) 1980, Order 80; and the Children (Northern Ireland) Order 1995. Specified proceedings include, </w:t>
      </w:r>
      <w:r w:rsidRPr="00843583">
        <w:rPr>
          <w:rFonts w:cs="Arial"/>
          <w:i/>
          <w:szCs w:val="18"/>
        </w:rPr>
        <w:t>inter alia</w:t>
      </w:r>
      <w:r w:rsidRPr="00843583">
        <w:rPr>
          <w:rFonts w:cs="Arial"/>
          <w:szCs w:val="18"/>
        </w:rPr>
        <w:t>, applications for a care order, supervision order, child assessment order and emergency protection order.</w:t>
      </w:r>
    </w:p>
  </w:footnote>
  <w:footnote w:id="197">
    <w:p w:rsidR="00F4686D" w:rsidRPr="00E11DCC" w:rsidRDefault="00F4686D" w:rsidP="00DC0060">
      <w:pPr>
        <w:pStyle w:val="FootnoteText"/>
        <w:spacing w:after="0"/>
        <w:jc w:val="both"/>
        <w:rPr>
          <w:rFonts w:cs="Arial"/>
          <w:sz w:val="16"/>
          <w:szCs w:val="16"/>
        </w:rPr>
      </w:pPr>
    </w:p>
  </w:footnote>
  <w:footnote w:id="198">
    <w:p w:rsidR="00F4686D" w:rsidRPr="00843583" w:rsidRDefault="00F4686D" w:rsidP="00DC0060">
      <w:pPr>
        <w:pStyle w:val="FootnoteText"/>
        <w:spacing w:after="0"/>
        <w:rPr>
          <w:rFonts w:cs="Arial"/>
          <w:szCs w:val="18"/>
        </w:rPr>
      </w:pPr>
      <w:r w:rsidRPr="00843583">
        <w:rPr>
          <w:rStyle w:val="FootnoteReference"/>
          <w:rFonts w:cs="Arial"/>
          <w:szCs w:val="18"/>
        </w:rPr>
        <w:footnoteRef/>
      </w:r>
      <w:hyperlink r:id="rId187" w:history="1">
        <w:r w:rsidRPr="00843583">
          <w:rPr>
            <w:rStyle w:val="Hyperlink"/>
            <w:rFonts w:cs="Arial"/>
            <w:szCs w:val="18"/>
          </w:rPr>
          <w:t>Joint Presidential Guidance Note No 2 of 2010</w:t>
        </w:r>
      </w:hyperlink>
      <w:r w:rsidRPr="00843583">
        <w:rPr>
          <w:rFonts w:cs="Arial"/>
          <w:szCs w:val="18"/>
        </w:rPr>
        <w:t>: Child, vulnerable adult and sensitive appellant guidance, Section 5.1(vi). This guidance not does not apply to Northern Ireland</w:t>
      </w:r>
    </w:p>
  </w:footnote>
  <w:footnote w:id="199">
    <w:p w:rsidR="00F4686D" w:rsidRPr="00843583" w:rsidRDefault="00F4686D" w:rsidP="00DC0060">
      <w:pPr>
        <w:pStyle w:val="FootnoteText"/>
        <w:spacing w:after="0"/>
        <w:rPr>
          <w:rFonts w:cs="Arial"/>
          <w:szCs w:val="18"/>
        </w:rPr>
      </w:pPr>
      <w:r w:rsidRPr="00843583">
        <w:rPr>
          <w:rStyle w:val="FootnoteReference"/>
          <w:rFonts w:cs="Arial"/>
          <w:szCs w:val="18"/>
        </w:rPr>
        <w:footnoteRef/>
      </w:r>
      <w:r w:rsidRPr="00843583">
        <w:rPr>
          <w:rFonts w:cs="Arial"/>
          <w:szCs w:val="18"/>
        </w:rPr>
        <w:t>Ibid, Section 5.2 (iv).</w:t>
      </w:r>
    </w:p>
  </w:footnote>
  <w:footnote w:id="200">
    <w:p w:rsidR="00F4686D" w:rsidRPr="00843583" w:rsidRDefault="00F4686D" w:rsidP="00DC0060">
      <w:pPr>
        <w:pStyle w:val="FootnoteText"/>
        <w:spacing w:after="0"/>
        <w:rPr>
          <w:rFonts w:cs="Arial"/>
          <w:szCs w:val="18"/>
        </w:rPr>
      </w:pPr>
      <w:r w:rsidRPr="00843583">
        <w:rPr>
          <w:rStyle w:val="FootnoteReference"/>
          <w:rFonts w:cs="Arial"/>
          <w:szCs w:val="18"/>
        </w:rPr>
        <w:footnoteRef/>
      </w:r>
      <w:r w:rsidRPr="00843583">
        <w:rPr>
          <w:rFonts w:cs="Arial"/>
          <w:szCs w:val="18"/>
        </w:rPr>
        <w:t xml:space="preserve">Ibid, Section 5.2(iii). </w:t>
      </w:r>
    </w:p>
  </w:footnote>
  <w:footnote w:id="201">
    <w:p w:rsidR="00F4686D" w:rsidRPr="00843583" w:rsidRDefault="00F4686D" w:rsidP="00DC0060">
      <w:pPr>
        <w:pStyle w:val="FootnoteText"/>
        <w:spacing w:after="0"/>
        <w:rPr>
          <w:rFonts w:cs="Arial"/>
          <w:szCs w:val="18"/>
        </w:rPr>
      </w:pPr>
      <w:r w:rsidRPr="00843583">
        <w:rPr>
          <w:rStyle w:val="FootnoteReference"/>
          <w:rFonts w:cs="Arial"/>
          <w:szCs w:val="18"/>
        </w:rPr>
        <w:footnoteRef/>
      </w:r>
      <w:r w:rsidRPr="00843583">
        <w:rPr>
          <w:rFonts w:cs="Arial"/>
          <w:szCs w:val="18"/>
        </w:rPr>
        <w:t xml:space="preserve">The Panel may assist minor appellants in finding legal Representation. For more information, see: </w:t>
      </w:r>
      <w:hyperlink r:id="rId188" w:history="1">
        <w:r w:rsidRPr="00843583">
          <w:rPr>
            <w:rStyle w:val="Hyperlink"/>
            <w:rFonts w:cs="Arial"/>
            <w:szCs w:val="18"/>
          </w:rPr>
          <w:t>the Refugee Council's website on the Children's Panel-Advice Service</w:t>
        </w:r>
      </w:hyperlink>
      <w:r w:rsidRPr="00843583">
        <w:rPr>
          <w:rFonts w:cs="Arial"/>
          <w:szCs w:val="18"/>
        </w:rPr>
        <w:t>.</w:t>
      </w:r>
    </w:p>
  </w:footnote>
  <w:footnote w:id="202">
    <w:p w:rsidR="00F4686D" w:rsidRPr="00843583" w:rsidRDefault="00F4686D" w:rsidP="00DC0060">
      <w:pPr>
        <w:pStyle w:val="FootnoteText"/>
        <w:spacing w:after="0"/>
        <w:rPr>
          <w:rFonts w:cs="Arial"/>
          <w:szCs w:val="18"/>
        </w:rPr>
      </w:pPr>
      <w:r w:rsidRPr="00843583">
        <w:rPr>
          <w:rStyle w:val="FootnoteReference"/>
          <w:rFonts w:cs="Arial"/>
          <w:szCs w:val="18"/>
        </w:rPr>
        <w:footnoteRef/>
      </w:r>
      <w:hyperlink r:id="rId189" w:history="1">
        <w:r w:rsidRPr="00843583">
          <w:rPr>
            <w:rStyle w:val="Hyperlink"/>
            <w:rFonts w:cs="Arial"/>
            <w:szCs w:val="18"/>
          </w:rPr>
          <w:t>Joint Presidential Guidance Note No 2 of 2010</w:t>
        </w:r>
      </w:hyperlink>
      <w:r w:rsidRPr="00843583">
        <w:rPr>
          <w:rFonts w:cs="Arial"/>
          <w:szCs w:val="18"/>
        </w:rPr>
        <w:t>: Child, vulnerable adult and sensitive appellant guidance, Section 5.2 (ii).</w:t>
      </w:r>
    </w:p>
  </w:footnote>
  <w:footnote w:id="203">
    <w:p w:rsidR="00F4686D" w:rsidRPr="00843583" w:rsidRDefault="00F4686D" w:rsidP="00DC0060">
      <w:pPr>
        <w:pStyle w:val="FootnoteText"/>
        <w:spacing w:after="0"/>
        <w:jc w:val="both"/>
        <w:rPr>
          <w:rFonts w:cs="Arial"/>
          <w:szCs w:val="18"/>
        </w:rPr>
      </w:pPr>
      <w:r w:rsidRPr="00843583">
        <w:rPr>
          <w:rStyle w:val="FootnoteReference"/>
          <w:rFonts w:cs="Arial"/>
          <w:szCs w:val="18"/>
        </w:rPr>
        <w:footnoteRef/>
      </w:r>
      <w:hyperlink r:id="rId190" w:history="1">
        <w:r w:rsidRPr="00843583">
          <w:rPr>
            <w:rStyle w:val="Hyperlink"/>
            <w:rFonts w:cs="Arial"/>
            <w:szCs w:val="18"/>
          </w:rPr>
          <w:t>Joint Presidential Guidance Note No 2 of 2010</w:t>
        </w:r>
      </w:hyperlink>
      <w:r w:rsidRPr="00843583">
        <w:rPr>
          <w:rFonts w:cs="Arial"/>
          <w:szCs w:val="18"/>
        </w:rPr>
        <w:t>: Child, vulnerable adult and sensitive appellant guidance.</w:t>
      </w:r>
    </w:p>
  </w:footnote>
  <w:footnote w:id="204">
    <w:p w:rsidR="00F4686D" w:rsidRPr="006510DD" w:rsidRDefault="00F4686D" w:rsidP="00DC0060">
      <w:pPr>
        <w:pStyle w:val="FootnoteText"/>
        <w:spacing w:after="0"/>
        <w:rPr>
          <w:rFonts w:cs="Arial"/>
          <w:sz w:val="16"/>
          <w:szCs w:val="16"/>
        </w:rPr>
      </w:pPr>
      <w:r w:rsidRPr="00843583">
        <w:rPr>
          <w:rStyle w:val="FootnoteReference"/>
          <w:rFonts w:cs="Arial"/>
          <w:szCs w:val="18"/>
        </w:rPr>
        <w:footnoteRef/>
      </w:r>
      <w:r w:rsidRPr="00843583">
        <w:rPr>
          <w:rFonts w:cs="Arial"/>
          <w:szCs w:val="18"/>
        </w:rPr>
        <w:t>Practice Direction, Child, Vulnerable Adult and Sensitive Witnesses, para 6.</w:t>
      </w:r>
    </w:p>
  </w:footnote>
  <w:footnote w:id="205">
    <w:p w:rsidR="00F4686D" w:rsidRPr="00843583" w:rsidRDefault="00F4686D" w:rsidP="00DC0060">
      <w:pPr>
        <w:pStyle w:val="FootnoteText"/>
        <w:spacing w:after="0"/>
        <w:rPr>
          <w:rFonts w:cs="Arial"/>
          <w:szCs w:val="18"/>
        </w:rPr>
      </w:pPr>
      <w:r w:rsidRPr="00843583">
        <w:rPr>
          <w:rStyle w:val="FootnoteReference"/>
          <w:rFonts w:cs="Arial"/>
          <w:szCs w:val="18"/>
        </w:rPr>
        <w:footnoteRef/>
      </w:r>
      <w:hyperlink r:id="rId191" w:history="1">
        <w:r w:rsidRPr="00843583">
          <w:rPr>
            <w:rStyle w:val="Hyperlink"/>
            <w:rFonts w:cs="Arial"/>
            <w:szCs w:val="18"/>
          </w:rPr>
          <w:t>Tribunal Procedure (First-tier Tribunal – Health, Education and Social Care Chamber Rules 2008</w:t>
        </w:r>
      </w:hyperlink>
      <w:r w:rsidRPr="00843583">
        <w:rPr>
          <w:rStyle w:val="Hyperlink"/>
          <w:rFonts w:cs="Arial"/>
          <w:szCs w:val="18"/>
        </w:rPr>
        <w:t>)</w:t>
      </w:r>
      <w:r w:rsidRPr="00843583">
        <w:rPr>
          <w:rFonts w:cs="Arial"/>
          <w:szCs w:val="18"/>
        </w:rPr>
        <w:t>, Rule 16(1).</w:t>
      </w:r>
    </w:p>
  </w:footnote>
  <w:footnote w:id="206">
    <w:p w:rsidR="00F4686D" w:rsidRPr="00843583" w:rsidRDefault="00F4686D" w:rsidP="00DC0060">
      <w:pPr>
        <w:pStyle w:val="FootnoteText"/>
        <w:spacing w:after="0"/>
        <w:rPr>
          <w:rFonts w:cs="Arial"/>
          <w:szCs w:val="18"/>
        </w:rPr>
      </w:pPr>
      <w:r w:rsidRPr="00843583">
        <w:rPr>
          <w:rStyle w:val="FootnoteReference"/>
          <w:rFonts w:cs="Arial"/>
          <w:szCs w:val="18"/>
        </w:rPr>
        <w:footnoteRef/>
      </w:r>
      <w:r w:rsidRPr="00843583">
        <w:rPr>
          <w:rFonts w:cs="Arial"/>
          <w:szCs w:val="18"/>
        </w:rPr>
        <w:t>Practice Direction, Child, Vulnerable Adult and Sensitive Witnesses, para 6.</w:t>
      </w:r>
    </w:p>
  </w:footnote>
  <w:footnote w:id="207">
    <w:p w:rsidR="00F4686D" w:rsidRPr="006510DD" w:rsidRDefault="00F4686D" w:rsidP="00DC0060">
      <w:pPr>
        <w:pStyle w:val="FootnoteText"/>
        <w:spacing w:after="0"/>
        <w:rPr>
          <w:rFonts w:cs="Arial"/>
          <w:sz w:val="16"/>
          <w:szCs w:val="16"/>
        </w:rPr>
      </w:pPr>
      <w:r w:rsidRPr="00843583">
        <w:rPr>
          <w:rStyle w:val="FootnoteReference"/>
          <w:rFonts w:cs="Arial"/>
          <w:szCs w:val="18"/>
        </w:rPr>
        <w:footnoteRef/>
      </w:r>
      <w:r w:rsidRPr="00843583">
        <w:rPr>
          <w:rFonts w:cs="Arial"/>
          <w:szCs w:val="18"/>
        </w:rPr>
        <w:t>The Special Educational Needs and Disablity Tribunal Regulations (Northern Ireland) 2005, Reg 36.</w:t>
      </w:r>
    </w:p>
  </w:footnote>
  <w:footnote w:id="208">
    <w:p w:rsidR="00F4686D" w:rsidRPr="00843583" w:rsidRDefault="00F4686D" w:rsidP="00DC0060">
      <w:pPr>
        <w:pStyle w:val="FootnoteText"/>
        <w:spacing w:after="0"/>
        <w:rPr>
          <w:rFonts w:cs="Arial"/>
          <w:szCs w:val="18"/>
        </w:rPr>
      </w:pPr>
      <w:r w:rsidRPr="00843583">
        <w:rPr>
          <w:rStyle w:val="FootnoteReference"/>
          <w:rFonts w:cs="Arial"/>
          <w:szCs w:val="18"/>
        </w:rPr>
        <w:footnoteRef/>
      </w:r>
      <w:r w:rsidRPr="00843583">
        <w:rPr>
          <w:rFonts w:cs="Arial"/>
          <w:szCs w:val="18"/>
        </w:rPr>
        <w:t xml:space="preserve">Department for Education, </w:t>
      </w:r>
      <w:hyperlink r:id="rId192" w:history="1">
        <w:r w:rsidRPr="00843583">
          <w:rPr>
            <w:rStyle w:val="Hyperlink"/>
            <w:rFonts w:cs="Arial"/>
            <w:szCs w:val="18"/>
          </w:rPr>
          <w:t>School Admission Appeals Code (England)</w:t>
        </w:r>
      </w:hyperlink>
      <w:r w:rsidRPr="00843583">
        <w:rPr>
          <w:rFonts w:cs="Arial"/>
          <w:szCs w:val="18"/>
        </w:rPr>
        <w:t>, para 2.8.</w:t>
      </w:r>
    </w:p>
  </w:footnote>
  <w:footnote w:id="209">
    <w:p w:rsidR="00F4686D" w:rsidRPr="00843583" w:rsidRDefault="00F4686D" w:rsidP="00DC0060">
      <w:pPr>
        <w:pStyle w:val="FootnoteText"/>
        <w:spacing w:after="0"/>
        <w:rPr>
          <w:rFonts w:cs="Arial"/>
          <w:szCs w:val="18"/>
        </w:rPr>
      </w:pPr>
      <w:r w:rsidRPr="00843583">
        <w:rPr>
          <w:rStyle w:val="FootnoteReference"/>
          <w:rFonts w:cs="Arial"/>
          <w:szCs w:val="18"/>
        </w:rPr>
        <w:footnoteRef/>
      </w:r>
      <w:r w:rsidRPr="00843583">
        <w:rPr>
          <w:rFonts w:cs="Arial"/>
          <w:szCs w:val="18"/>
        </w:rPr>
        <w:t xml:space="preserve">Department for Children, Education, Lifelong Learning and Skills - </w:t>
      </w:r>
      <w:hyperlink r:id="rId193" w:history="1">
        <w:r w:rsidRPr="00843583">
          <w:rPr>
            <w:rStyle w:val="Hyperlink"/>
            <w:rFonts w:cs="Arial"/>
            <w:szCs w:val="18"/>
          </w:rPr>
          <w:t>School Admission Appeals Code (England)</w:t>
        </w:r>
      </w:hyperlink>
      <w:r w:rsidRPr="00843583">
        <w:rPr>
          <w:rFonts w:cs="Arial"/>
          <w:szCs w:val="18"/>
        </w:rPr>
        <w:t>, para 3.8.</w:t>
      </w:r>
    </w:p>
  </w:footnote>
  <w:footnote w:id="210">
    <w:p w:rsidR="00F4686D" w:rsidRPr="00843583" w:rsidRDefault="00F4686D" w:rsidP="00DC0060">
      <w:pPr>
        <w:pStyle w:val="FootnoteText"/>
        <w:spacing w:after="0"/>
        <w:rPr>
          <w:rFonts w:cs="Arial"/>
          <w:szCs w:val="18"/>
        </w:rPr>
      </w:pPr>
      <w:r w:rsidRPr="00843583">
        <w:rPr>
          <w:rStyle w:val="FootnoteReference"/>
          <w:rFonts w:cs="Arial"/>
          <w:szCs w:val="18"/>
        </w:rPr>
        <w:footnoteRef/>
      </w:r>
      <w:r w:rsidRPr="00843583">
        <w:rPr>
          <w:rFonts w:cs="Arial"/>
          <w:szCs w:val="18"/>
        </w:rPr>
        <w:t>Department for Education, Exclusion from schools and pupil referral units in England, para 107</w:t>
      </w:r>
    </w:p>
  </w:footnote>
  <w:footnote w:id="211">
    <w:p w:rsidR="00F4686D" w:rsidRPr="00E11DCC" w:rsidRDefault="00F4686D" w:rsidP="00DC0060">
      <w:pPr>
        <w:pStyle w:val="FootnoteText"/>
        <w:spacing w:after="0"/>
        <w:rPr>
          <w:rFonts w:cs="Arial"/>
          <w:sz w:val="16"/>
          <w:szCs w:val="16"/>
        </w:rPr>
      </w:pPr>
      <w:r w:rsidRPr="00843583">
        <w:rPr>
          <w:rStyle w:val="FootnoteReference"/>
          <w:rFonts w:cs="Arial"/>
          <w:szCs w:val="18"/>
        </w:rPr>
        <w:footnoteRef/>
      </w:r>
      <w:r w:rsidRPr="00843583">
        <w:rPr>
          <w:rFonts w:cs="Arial"/>
          <w:szCs w:val="18"/>
        </w:rPr>
        <w:t>Ibid, para 109</w:t>
      </w:r>
    </w:p>
  </w:footnote>
  <w:footnote w:id="212">
    <w:p w:rsidR="00F4686D" w:rsidRPr="00843583" w:rsidRDefault="00F4686D" w:rsidP="00DC0060">
      <w:pPr>
        <w:pStyle w:val="FootnoteText"/>
        <w:spacing w:after="0"/>
        <w:rPr>
          <w:szCs w:val="18"/>
        </w:rPr>
      </w:pPr>
      <w:r w:rsidRPr="00843583">
        <w:rPr>
          <w:rStyle w:val="FootnoteReference"/>
          <w:szCs w:val="18"/>
        </w:rPr>
        <w:footnoteRef/>
      </w:r>
      <w:r w:rsidRPr="00843583">
        <w:rPr>
          <w:szCs w:val="18"/>
        </w:rPr>
        <w:t xml:space="preserve"> </w:t>
      </w:r>
      <w:hyperlink r:id="rId194" w:history="1">
        <w:r w:rsidRPr="00843583">
          <w:rPr>
            <w:rStyle w:val="Hyperlink"/>
            <w:rFonts w:cs="Arial"/>
            <w:szCs w:val="18"/>
          </w:rPr>
          <w:t>Rules of the Court of Judicature (Northern Ireland) 1980</w:t>
        </w:r>
      </w:hyperlink>
      <w:r w:rsidRPr="00843583">
        <w:rPr>
          <w:szCs w:val="18"/>
        </w:rPr>
        <w:t>,</w:t>
      </w:r>
      <w:r w:rsidRPr="00843583">
        <w:rPr>
          <w:rStyle w:val="Hyperlink"/>
          <w:rFonts w:cs="Arial"/>
          <w:szCs w:val="18"/>
        </w:rPr>
        <w:t xml:space="preserve"> Order 1, paragraph 12</w:t>
      </w:r>
    </w:p>
  </w:footnote>
  <w:footnote w:id="213">
    <w:p w:rsidR="00F4686D" w:rsidRPr="00843583" w:rsidRDefault="00F4686D" w:rsidP="00843583">
      <w:pPr>
        <w:spacing w:before="0" w:after="0"/>
        <w:jc w:val="both"/>
        <w:rPr>
          <w:rFonts w:cs="Arial"/>
          <w:sz w:val="18"/>
          <w:szCs w:val="18"/>
        </w:rPr>
      </w:pPr>
      <w:r w:rsidRPr="00843583">
        <w:rPr>
          <w:rStyle w:val="FootnoteReference"/>
          <w:rFonts w:cs="Arial"/>
          <w:sz w:val="18"/>
          <w:szCs w:val="18"/>
        </w:rPr>
        <w:footnoteRef/>
      </w:r>
      <w:hyperlink r:id="rId195" w:history="1">
        <w:r w:rsidRPr="00843583">
          <w:rPr>
            <w:rStyle w:val="Hyperlink"/>
            <w:rFonts w:cs="Arial"/>
            <w:sz w:val="18"/>
            <w:szCs w:val="18"/>
          </w:rPr>
          <w:t>The Children Act 1989</w:t>
        </w:r>
      </w:hyperlink>
      <w:r w:rsidRPr="00843583">
        <w:rPr>
          <w:rFonts w:cs="Arial"/>
          <w:sz w:val="18"/>
          <w:szCs w:val="18"/>
        </w:rPr>
        <w:t xml:space="preserve">, section 97(2) and the </w:t>
      </w:r>
      <w:hyperlink r:id="rId196" w:history="1">
        <w:r w:rsidRPr="00843583">
          <w:rPr>
            <w:rStyle w:val="Hyperlink"/>
            <w:rFonts w:cs="Arial"/>
            <w:sz w:val="18"/>
            <w:szCs w:val="18"/>
          </w:rPr>
          <w:t>Children (Northern Ireland) Order 1995</w:t>
        </w:r>
      </w:hyperlink>
      <w:r w:rsidRPr="00843583">
        <w:rPr>
          <w:rFonts w:cs="Arial"/>
          <w:sz w:val="18"/>
          <w:szCs w:val="18"/>
        </w:rPr>
        <w:t xml:space="preserve">, </w:t>
      </w:r>
      <w:hyperlink r:id="rId197" w:history="1">
        <w:r w:rsidRPr="00843583">
          <w:rPr>
            <w:rFonts w:cs="Arial"/>
            <w:sz w:val="18"/>
            <w:szCs w:val="18"/>
          </w:rPr>
          <w:t>Article 170</w:t>
        </w:r>
      </w:hyperlink>
      <w:r w:rsidRPr="00843583">
        <w:rPr>
          <w:rFonts w:cs="Arial"/>
          <w:sz w:val="18"/>
          <w:szCs w:val="18"/>
        </w:rPr>
        <w:t xml:space="preserve">(2).; </w:t>
      </w:r>
    </w:p>
  </w:footnote>
  <w:footnote w:id="214">
    <w:p w:rsidR="00F4686D" w:rsidRPr="00071C71" w:rsidRDefault="00F4686D" w:rsidP="00DC0060">
      <w:pPr>
        <w:pStyle w:val="FootnoteText"/>
        <w:spacing w:after="0"/>
        <w:rPr>
          <w:szCs w:val="18"/>
        </w:rPr>
      </w:pPr>
      <w:r w:rsidRPr="00071C71">
        <w:rPr>
          <w:rStyle w:val="FootnoteReference"/>
          <w:rFonts w:cs="Arial"/>
          <w:szCs w:val="18"/>
        </w:rPr>
        <w:footnoteRef/>
      </w:r>
      <w:r w:rsidRPr="00071C71">
        <w:rPr>
          <w:szCs w:val="18"/>
        </w:rPr>
        <w:t xml:space="preserve"> </w:t>
      </w:r>
      <w:r w:rsidRPr="00071C71">
        <w:rPr>
          <w:rFonts w:cs="Arial"/>
          <w:szCs w:val="18"/>
        </w:rPr>
        <w:t>The Children and Young Persons Act 1933, section 39 and section 57 of the Children and Young Persons Act 1933.</w:t>
      </w:r>
    </w:p>
  </w:footnote>
  <w:footnote w:id="215">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r w:rsidRPr="00071C71">
        <w:rPr>
          <w:rFonts w:cs="Arial"/>
          <w:szCs w:val="18"/>
        </w:rPr>
        <w:t xml:space="preserve"> Judicial review: Principles and Proceedings, J Auburn et al, 2013; see also the case of Re S (A Child) (Identification: Restrictions on Publication)[2004] UKHL 47 [2005] 1AC 593.</w:t>
      </w:r>
    </w:p>
  </w:footnote>
  <w:footnote w:id="216">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hyperlink r:id="rId198" w:history="1">
        <w:r w:rsidRPr="00071C71">
          <w:rPr>
            <w:rStyle w:val="Hyperlink"/>
            <w:rFonts w:cs="Arial"/>
            <w:szCs w:val="18"/>
          </w:rPr>
          <w:t>SRA Code of Conduct</w:t>
        </w:r>
      </w:hyperlink>
      <w:r w:rsidRPr="00071C71">
        <w:rPr>
          <w:rFonts w:cs="Arial"/>
          <w:szCs w:val="18"/>
        </w:rPr>
        <w:t>, Rule 4.01.</w:t>
      </w:r>
    </w:p>
  </w:footnote>
  <w:footnote w:id="217">
    <w:p w:rsidR="00F4686D" w:rsidRPr="00071C71" w:rsidRDefault="00F4686D" w:rsidP="00071C71">
      <w:pPr>
        <w:spacing w:before="0" w:after="0"/>
        <w:rPr>
          <w:rFonts w:eastAsia="Times New Roman"/>
          <w:sz w:val="18"/>
          <w:szCs w:val="18"/>
        </w:rPr>
      </w:pPr>
      <w:r w:rsidRPr="00071C71">
        <w:rPr>
          <w:rStyle w:val="FootnoteReference"/>
          <w:rFonts w:cs="Arial"/>
          <w:sz w:val="18"/>
          <w:szCs w:val="18"/>
        </w:rPr>
        <w:footnoteRef/>
      </w:r>
      <w:r w:rsidRPr="00071C71">
        <w:rPr>
          <w:rStyle w:val="FootnoteReference"/>
          <w:rFonts w:cs="Arial"/>
          <w:sz w:val="18"/>
          <w:szCs w:val="18"/>
        </w:rPr>
        <w:t xml:space="preserve"> </w:t>
      </w:r>
      <w:r w:rsidRPr="00071C71">
        <w:rPr>
          <w:rFonts w:cs="Arial"/>
          <w:sz w:val="18"/>
          <w:szCs w:val="18"/>
        </w:rPr>
        <w:t>The Law Society of Northern Ireland, Solicitors Practice Regulations 1987 (as amended), Regulation 3 incorporates the Code of Conduct for European Lawyers 1988 (updated 19 May 2006), including Article 2.4.</w:t>
      </w:r>
    </w:p>
  </w:footnote>
  <w:footnote w:id="218">
    <w:p w:rsidR="00F4686D" w:rsidRPr="00071C71" w:rsidRDefault="00F4686D" w:rsidP="00071C71">
      <w:pPr>
        <w:spacing w:before="0" w:after="0"/>
        <w:jc w:val="both"/>
        <w:rPr>
          <w:rFonts w:cs="Arial"/>
          <w:sz w:val="18"/>
          <w:szCs w:val="18"/>
        </w:rPr>
      </w:pPr>
      <w:r w:rsidRPr="00071C71">
        <w:rPr>
          <w:rStyle w:val="FootnoteReference"/>
          <w:rFonts w:cs="Arial"/>
          <w:sz w:val="18"/>
          <w:szCs w:val="18"/>
        </w:rPr>
        <w:footnoteRef/>
      </w:r>
      <w:hyperlink r:id="rId199" w:history="1">
        <w:r w:rsidRPr="00071C71">
          <w:rPr>
            <w:rStyle w:val="Hyperlink"/>
            <w:rFonts w:cs="Arial"/>
            <w:sz w:val="18"/>
            <w:szCs w:val="18"/>
          </w:rPr>
          <w:t>The Children Act 1989</w:t>
        </w:r>
      </w:hyperlink>
      <w:r w:rsidRPr="00071C71">
        <w:rPr>
          <w:rFonts w:cs="Arial"/>
          <w:sz w:val="18"/>
          <w:szCs w:val="18"/>
        </w:rPr>
        <w:t xml:space="preserve">, section 97(2) and the </w:t>
      </w:r>
      <w:hyperlink r:id="rId200" w:history="1">
        <w:r w:rsidRPr="00071C71">
          <w:rPr>
            <w:rStyle w:val="Hyperlink"/>
            <w:rFonts w:cs="Arial"/>
            <w:sz w:val="18"/>
            <w:szCs w:val="18"/>
          </w:rPr>
          <w:t>Children (Northern Ireland) Order 1995</w:t>
        </w:r>
      </w:hyperlink>
      <w:r w:rsidRPr="00071C71">
        <w:rPr>
          <w:rFonts w:cs="Arial"/>
          <w:sz w:val="18"/>
          <w:szCs w:val="18"/>
        </w:rPr>
        <w:t xml:space="preserve">, </w:t>
      </w:r>
      <w:hyperlink r:id="rId201" w:history="1">
        <w:r w:rsidRPr="00071C71">
          <w:rPr>
            <w:rFonts w:cs="Arial"/>
            <w:sz w:val="18"/>
            <w:szCs w:val="18"/>
          </w:rPr>
          <w:t>Article 170</w:t>
        </w:r>
      </w:hyperlink>
      <w:r w:rsidRPr="00071C71">
        <w:rPr>
          <w:rFonts w:cs="Arial"/>
          <w:sz w:val="18"/>
          <w:szCs w:val="18"/>
        </w:rPr>
        <w:t>(2).</w:t>
      </w:r>
    </w:p>
  </w:footnote>
  <w:footnote w:id="219">
    <w:p w:rsidR="00F4686D" w:rsidRPr="00E11DCC" w:rsidRDefault="00F4686D" w:rsidP="00DC0060">
      <w:pPr>
        <w:pStyle w:val="FootnoteText"/>
        <w:spacing w:after="0"/>
        <w:jc w:val="both"/>
        <w:rPr>
          <w:rFonts w:cs="Arial"/>
          <w:sz w:val="16"/>
          <w:szCs w:val="16"/>
        </w:rPr>
      </w:pPr>
      <w:r w:rsidRPr="00071C71">
        <w:rPr>
          <w:rStyle w:val="FootnoteReference"/>
          <w:rFonts w:cs="Arial"/>
          <w:szCs w:val="18"/>
        </w:rPr>
        <w:footnoteRef/>
      </w:r>
      <w:hyperlink r:id="rId202" w:history="1">
        <w:r w:rsidRPr="00071C71">
          <w:rPr>
            <w:rStyle w:val="Hyperlink"/>
            <w:rFonts w:cs="Arial"/>
            <w:szCs w:val="18"/>
          </w:rPr>
          <w:t>The OFCOM Broadcasting Code</w:t>
        </w:r>
      </w:hyperlink>
      <w:r w:rsidRPr="00071C71">
        <w:rPr>
          <w:rFonts w:cs="Arial"/>
          <w:szCs w:val="18"/>
        </w:rPr>
        <w:t>, Rule 1.8</w:t>
      </w:r>
      <w:r w:rsidRPr="00367CBA">
        <w:rPr>
          <w:rFonts w:cs="Arial"/>
          <w:sz w:val="16"/>
          <w:szCs w:val="16"/>
        </w:rPr>
        <w:t>.</w:t>
      </w:r>
    </w:p>
  </w:footnote>
  <w:footnote w:id="220">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hyperlink r:id="rId203" w:history="1">
        <w:r w:rsidRPr="00071C71">
          <w:rPr>
            <w:rStyle w:val="Hyperlink"/>
            <w:rFonts w:cs="Arial"/>
            <w:szCs w:val="18"/>
          </w:rPr>
          <w:t>Editors’ Code of Practice</w:t>
        </w:r>
      </w:hyperlink>
      <w:r w:rsidRPr="00071C71">
        <w:rPr>
          <w:rFonts w:cs="Arial"/>
          <w:szCs w:val="18"/>
        </w:rPr>
        <w:t>.</w:t>
      </w:r>
    </w:p>
  </w:footnote>
  <w:footnote w:id="221">
    <w:p w:rsidR="00F4686D" w:rsidRPr="00071C71" w:rsidRDefault="00F4686D" w:rsidP="00071C71">
      <w:pPr>
        <w:spacing w:before="0" w:after="0"/>
        <w:jc w:val="both"/>
        <w:rPr>
          <w:rFonts w:cs="Arial"/>
          <w:sz w:val="18"/>
          <w:szCs w:val="18"/>
        </w:rPr>
      </w:pPr>
      <w:r w:rsidRPr="00071C71">
        <w:rPr>
          <w:rStyle w:val="FootnoteReference"/>
          <w:rFonts w:cs="Arial"/>
          <w:sz w:val="18"/>
          <w:szCs w:val="18"/>
        </w:rPr>
        <w:footnoteRef/>
      </w:r>
      <w:hyperlink r:id="rId204" w:history="1">
        <w:r w:rsidRPr="00071C71">
          <w:rPr>
            <w:rStyle w:val="Hyperlink"/>
            <w:rFonts w:cs="Arial"/>
            <w:sz w:val="18"/>
            <w:szCs w:val="18"/>
          </w:rPr>
          <w:t>The Children Act 1989</w:t>
        </w:r>
      </w:hyperlink>
      <w:r w:rsidRPr="00071C71">
        <w:rPr>
          <w:rFonts w:cs="Arial"/>
          <w:sz w:val="18"/>
          <w:szCs w:val="18"/>
        </w:rPr>
        <w:t xml:space="preserve">, section 97(2) and the </w:t>
      </w:r>
      <w:hyperlink r:id="rId205" w:history="1">
        <w:r w:rsidRPr="00071C71">
          <w:rPr>
            <w:rStyle w:val="Hyperlink"/>
            <w:rFonts w:cs="Arial"/>
            <w:sz w:val="18"/>
            <w:szCs w:val="18"/>
          </w:rPr>
          <w:t>Children (Northern Ireland) Order 1995</w:t>
        </w:r>
      </w:hyperlink>
      <w:r w:rsidRPr="00071C71">
        <w:rPr>
          <w:rFonts w:cs="Arial"/>
          <w:sz w:val="18"/>
          <w:szCs w:val="18"/>
        </w:rPr>
        <w:t xml:space="preserve">, </w:t>
      </w:r>
      <w:hyperlink r:id="rId206" w:history="1">
        <w:r w:rsidRPr="00071C71">
          <w:rPr>
            <w:rFonts w:cs="Arial"/>
            <w:sz w:val="18"/>
            <w:szCs w:val="18"/>
          </w:rPr>
          <w:t>Article 170</w:t>
        </w:r>
      </w:hyperlink>
      <w:r w:rsidRPr="00071C71">
        <w:rPr>
          <w:rFonts w:cs="Arial"/>
          <w:sz w:val="18"/>
          <w:szCs w:val="18"/>
        </w:rPr>
        <w:t>(2).</w:t>
      </w:r>
    </w:p>
  </w:footnote>
  <w:footnote w:id="222">
    <w:p w:rsidR="00F4686D" w:rsidRPr="00E11DCC" w:rsidRDefault="00F4686D" w:rsidP="00DC0060">
      <w:pPr>
        <w:pStyle w:val="FootnoteText"/>
        <w:spacing w:after="0"/>
        <w:jc w:val="both"/>
        <w:rPr>
          <w:rFonts w:cs="Arial"/>
          <w:sz w:val="16"/>
          <w:szCs w:val="16"/>
        </w:rPr>
      </w:pPr>
      <w:r w:rsidRPr="00071C71">
        <w:rPr>
          <w:rStyle w:val="FootnoteReference"/>
          <w:rFonts w:cs="Arial"/>
          <w:szCs w:val="18"/>
        </w:rPr>
        <w:footnoteRef/>
      </w:r>
      <w:hyperlink r:id="rId207" w:history="1">
        <w:r w:rsidRPr="00071C71">
          <w:rPr>
            <w:rStyle w:val="Hyperlink"/>
            <w:rFonts w:cs="Arial"/>
            <w:szCs w:val="18"/>
          </w:rPr>
          <w:t>CPR</w:t>
        </w:r>
      </w:hyperlink>
      <w:r w:rsidRPr="00071C71">
        <w:rPr>
          <w:rFonts w:cs="Arial"/>
          <w:szCs w:val="18"/>
        </w:rPr>
        <w:t xml:space="preserve"> Rule 54.1(f).</w:t>
      </w:r>
    </w:p>
  </w:footnote>
  <w:footnote w:id="223">
    <w:p w:rsidR="00F4686D" w:rsidRPr="00071C71" w:rsidRDefault="00F4686D" w:rsidP="00DC0060">
      <w:pPr>
        <w:pStyle w:val="FootnoteText"/>
        <w:spacing w:after="0"/>
        <w:rPr>
          <w:szCs w:val="18"/>
        </w:rPr>
      </w:pPr>
      <w:r w:rsidRPr="00071C71">
        <w:rPr>
          <w:rStyle w:val="FootnoteReference"/>
          <w:szCs w:val="18"/>
        </w:rPr>
        <w:footnoteRef/>
      </w:r>
      <w:r w:rsidRPr="00071C71">
        <w:rPr>
          <w:szCs w:val="18"/>
        </w:rPr>
        <w:t xml:space="preserve"> </w:t>
      </w:r>
      <w:hyperlink r:id="rId208" w:history="1">
        <w:r w:rsidRPr="00071C71">
          <w:rPr>
            <w:rStyle w:val="Hyperlink"/>
            <w:rFonts w:cs="Arial"/>
            <w:szCs w:val="18"/>
          </w:rPr>
          <w:t>Rules of the Court of Judicature (Northern Ireland) 1980</w:t>
        </w:r>
      </w:hyperlink>
      <w:r w:rsidRPr="00071C71">
        <w:rPr>
          <w:szCs w:val="18"/>
        </w:rPr>
        <w:t>,</w:t>
      </w:r>
      <w:r w:rsidRPr="00071C71">
        <w:rPr>
          <w:rStyle w:val="Hyperlink"/>
          <w:rFonts w:cs="Arial"/>
          <w:szCs w:val="18"/>
        </w:rPr>
        <w:t xml:space="preserve"> Order 1, paragraph 12</w:t>
      </w:r>
    </w:p>
  </w:footnote>
  <w:footnote w:id="224">
    <w:p w:rsidR="00F4686D" w:rsidRPr="00071C71" w:rsidRDefault="00F4686D" w:rsidP="00DC0060">
      <w:pPr>
        <w:pStyle w:val="FootnoteText"/>
        <w:spacing w:after="0"/>
        <w:rPr>
          <w:rFonts w:cs="Arial"/>
          <w:szCs w:val="18"/>
        </w:rPr>
      </w:pPr>
      <w:r w:rsidRPr="00071C71">
        <w:rPr>
          <w:rStyle w:val="FootnoteReference"/>
          <w:rFonts w:cs="Arial"/>
          <w:szCs w:val="18"/>
        </w:rPr>
        <w:footnoteRef/>
      </w:r>
      <w:hyperlink r:id="rId209" w:history="1">
        <w:r w:rsidRPr="00071C71">
          <w:rPr>
            <w:rStyle w:val="Hyperlink"/>
            <w:rFonts w:cs="Arial"/>
            <w:szCs w:val="18"/>
          </w:rPr>
          <w:t>Children Act 1989</w:t>
        </w:r>
      </w:hyperlink>
      <w:r w:rsidRPr="00071C71">
        <w:rPr>
          <w:rFonts w:cs="Arial"/>
          <w:szCs w:val="18"/>
        </w:rPr>
        <w:t xml:space="preserve">, section 97(2); </w:t>
      </w:r>
      <w:hyperlink r:id="rId210" w:history="1">
        <w:r w:rsidRPr="00071C71">
          <w:rPr>
            <w:rStyle w:val="Hyperlink"/>
            <w:rFonts w:cs="Arial"/>
            <w:szCs w:val="18"/>
          </w:rPr>
          <w:t>Children (Northern Ireland) Order 1995</w:t>
        </w:r>
      </w:hyperlink>
      <w:r w:rsidRPr="00071C71">
        <w:rPr>
          <w:rFonts w:cs="Arial"/>
          <w:szCs w:val="18"/>
        </w:rPr>
        <w:t>, Section 170(2).</w:t>
      </w:r>
    </w:p>
  </w:footnote>
  <w:footnote w:id="225">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hyperlink r:id="rId211" w:history="1">
        <w:r w:rsidRPr="00071C71">
          <w:rPr>
            <w:rStyle w:val="Hyperlink"/>
            <w:rFonts w:cs="Arial"/>
            <w:szCs w:val="18"/>
          </w:rPr>
          <w:t>Administration of Justice Act 1960</w:t>
        </w:r>
      </w:hyperlink>
      <w:r w:rsidRPr="00071C71">
        <w:rPr>
          <w:rFonts w:cs="Arial"/>
          <w:szCs w:val="18"/>
        </w:rPr>
        <w:t xml:space="preserve">, </w:t>
      </w:r>
      <w:hyperlink r:id="rId212" w:history="1">
        <w:r w:rsidRPr="00071C71">
          <w:rPr>
            <w:rFonts w:cs="Arial"/>
            <w:szCs w:val="18"/>
          </w:rPr>
          <w:t>section 12</w:t>
        </w:r>
      </w:hyperlink>
      <w:r w:rsidRPr="00071C71">
        <w:rPr>
          <w:rFonts w:cs="Arial"/>
          <w:szCs w:val="18"/>
        </w:rPr>
        <w:t xml:space="preserve">. See also: </w:t>
      </w:r>
      <w:hyperlink r:id="rId213" w:history="1">
        <w:r w:rsidRPr="00071C71">
          <w:rPr>
            <w:rStyle w:val="Hyperlink"/>
            <w:rFonts w:cs="Arial"/>
            <w:szCs w:val="18"/>
          </w:rPr>
          <w:t>the Judicial College, Family Courts: Media Access and Reporting</w:t>
        </w:r>
      </w:hyperlink>
      <w:r w:rsidRPr="00071C71">
        <w:rPr>
          <w:rFonts w:cs="Arial"/>
          <w:szCs w:val="18"/>
        </w:rPr>
        <w:t>.</w:t>
      </w:r>
    </w:p>
  </w:footnote>
  <w:footnote w:id="226">
    <w:p w:rsidR="00F4686D" w:rsidRPr="00071C71" w:rsidRDefault="00F4686D" w:rsidP="00DC0060">
      <w:pPr>
        <w:pStyle w:val="FootnoteText"/>
        <w:spacing w:after="0"/>
        <w:rPr>
          <w:rFonts w:cs="Arial"/>
          <w:szCs w:val="18"/>
        </w:rPr>
      </w:pPr>
      <w:r w:rsidRPr="00071C71">
        <w:rPr>
          <w:rStyle w:val="FootnoteReference"/>
          <w:rFonts w:cs="Arial"/>
          <w:szCs w:val="18"/>
        </w:rPr>
        <w:footnoteRef/>
      </w:r>
      <w:r w:rsidRPr="00071C71">
        <w:rPr>
          <w:rFonts w:cs="Arial"/>
          <w:szCs w:val="18"/>
        </w:rPr>
        <w:t>Children and Young Persons Act 1933, Section 39.</w:t>
      </w:r>
    </w:p>
  </w:footnote>
  <w:footnote w:id="227">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hyperlink r:id="rId214" w:history="1">
        <w:r w:rsidRPr="00071C71">
          <w:rPr>
            <w:rStyle w:val="Hyperlink"/>
            <w:rFonts w:cs="Arial"/>
            <w:szCs w:val="18"/>
          </w:rPr>
          <w:t>FPR</w:t>
        </w:r>
      </w:hyperlink>
      <w:r w:rsidRPr="00071C71">
        <w:rPr>
          <w:rFonts w:cs="Arial"/>
          <w:szCs w:val="18"/>
        </w:rPr>
        <w:t xml:space="preserve">, Rule 27.10 provides for hearings under those rules to be in private unless any enactment provides otherwise or the court directs otherwise. Rule 4.2 of FPR(NI)provides that these proceedings are to be dealt with in chambers in NI unless the judge otherwise directs. </w:t>
      </w:r>
    </w:p>
  </w:footnote>
  <w:footnote w:id="228">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hyperlink r:id="rId215" w:history="1">
        <w:r w:rsidRPr="00071C71">
          <w:rPr>
            <w:rStyle w:val="Hyperlink"/>
            <w:rFonts w:cs="Arial"/>
            <w:szCs w:val="18"/>
          </w:rPr>
          <w:t>FPR</w:t>
        </w:r>
      </w:hyperlink>
      <w:r w:rsidRPr="00071C71">
        <w:rPr>
          <w:rFonts w:cs="Arial"/>
          <w:szCs w:val="18"/>
        </w:rPr>
        <w:t>, Rule 27.11(2)(f).</w:t>
      </w:r>
    </w:p>
  </w:footnote>
  <w:footnote w:id="229">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hyperlink r:id="rId216" w:history="1">
        <w:r w:rsidRPr="00071C71">
          <w:rPr>
            <w:rStyle w:val="Hyperlink"/>
            <w:rFonts w:cs="Arial"/>
            <w:szCs w:val="18"/>
          </w:rPr>
          <w:t>FPR</w:t>
        </w:r>
      </w:hyperlink>
      <w:r w:rsidRPr="00071C71">
        <w:rPr>
          <w:rFonts w:cs="Arial"/>
          <w:szCs w:val="18"/>
        </w:rPr>
        <w:t>, Rule 27.11(3)(a)(i).</w:t>
      </w:r>
    </w:p>
  </w:footnote>
  <w:footnote w:id="230">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hyperlink r:id="rId217" w:history="1">
        <w:r w:rsidRPr="00071C71">
          <w:rPr>
            <w:rStyle w:val="Hyperlink"/>
            <w:rFonts w:cs="Arial"/>
            <w:szCs w:val="18"/>
          </w:rPr>
          <w:t>FPR</w:t>
        </w:r>
      </w:hyperlink>
      <w:r w:rsidRPr="00071C71">
        <w:rPr>
          <w:rFonts w:cs="Arial"/>
          <w:szCs w:val="18"/>
        </w:rPr>
        <w:t xml:space="preserve">, Rule 16.5. For example, where a child (as a parent) is a respondent to a </w:t>
      </w:r>
      <w:hyperlink r:id="rId218" w:history="1">
        <w:r w:rsidRPr="00071C71">
          <w:rPr>
            <w:rStyle w:val="Hyperlink"/>
            <w:rFonts w:cs="Arial"/>
            <w:szCs w:val="18"/>
          </w:rPr>
          <w:t>Children Act 1989</w:t>
        </w:r>
      </w:hyperlink>
      <w:r w:rsidRPr="00071C71">
        <w:rPr>
          <w:rFonts w:cs="Arial"/>
          <w:szCs w:val="18"/>
        </w:rPr>
        <w:t xml:space="preserve"> or Adoption Act application.</w:t>
      </w:r>
    </w:p>
  </w:footnote>
  <w:footnote w:id="231">
    <w:p w:rsidR="00F4686D" w:rsidRPr="00071C71" w:rsidRDefault="00F4686D" w:rsidP="00DC0060">
      <w:pPr>
        <w:pStyle w:val="FootnoteText"/>
        <w:spacing w:after="0"/>
        <w:jc w:val="both"/>
        <w:rPr>
          <w:rFonts w:cs="Arial"/>
          <w:szCs w:val="18"/>
        </w:rPr>
      </w:pPr>
      <w:r w:rsidRPr="00071C71">
        <w:rPr>
          <w:rStyle w:val="FootnoteReference"/>
          <w:rFonts w:cs="Arial"/>
          <w:szCs w:val="18"/>
        </w:rPr>
        <w:footnoteRef/>
      </w:r>
      <w:r w:rsidRPr="00071C71">
        <w:rPr>
          <w:rFonts w:cs="Arial"/>
          <w:szCs w:val="18"/>
        </w:rPr>
        <w:t xml:space="preserve"> The </w:t>
      </w:r>
      <w:hyperlink r:id="rId219" w:history="1">
        <w:r w:rsidRPr="00071C71">
          <w:rPr>
            <w:rStyle w:val="Hyperlink"/>
            <w:rFonts w:cs="Arial"/>
            <w:szCs w:val="18"/>
          </w:rPr>
          <w:t>Rules of the Court of Judicature (Northern Ireland) 1980</w:t>
        </w:r>
      </w:hyperlink>
      <w:r w:rsidRPr="00071C71">
        <w:rPr>
          <w:rFonts w:cs="Arial"/>
          <w:szCs w:val="18"/>
        </w:rPr>
        <w:t>, Order 80.</w:t>
      </w:r>
    </w:p>
  </w:footnote>
  <w:footnote w:id="232">
    <w:p w:rsidR="00F4686D" w:rsidRPr="005D206E" w:rsidRDefault="00F4686D" w:rsidP="00DC0060">
      <w:pPr>
        <w:pStyle w:val="FootnoteText"/>
        <w:tabs>
          <w:tab w:val="left" w:pos="90"/>
        </w:tabs>
        <w:spacing w:after="0"/>
        <w:jc w:val="both"/>
        <w:rPr>
          <w:rFonts w:cs="Arial"/>
          <w:szCs w:val="18"/>
        </w:rPr>
      </w:pPr>
      <w:r w:rsidRPr="005D206E">
        <w:rPr>
          <w:rStyle w:val="FootnoteReference"/>
          <w:rFonts w:cs="Arial"/>
          <w:szCs w:val="18"/>
        </w:rPr>
        <w:footnoteRef/>
      </w:r>
      <w:hyperlink r:id="rId220" w:history="1">
        <w:r w:rsidRPr="005D206E">
          <w:rPr>
            <w:rStyle w:val="Hyperlink"/>
            <w:rFonts w:cs="Arial"/>
            <w:szCs w:val="18"/>
          </w:rPr>
          <w:t>Health &amp; Care Professions Council’s (HCPC), Standards of Proficiency</w:t>
        </w:r>
      </w:hyperlink>
      <w:r w:rsidRPr="005D206E">
        <w:rPr>
          <w:rFonts w:cs="Arial"/>
          <w:szCs w:val="18"/>
        </w:rPr>
        <w:t xml:space="preserve">. </w:t>
      </w:r>
      <w:hyperlink r:id="rId221" w:history="1">
        <w:r w:rsidRPr="005D206E">
          <w:rPr>
            <w:rStyle w:val="Hyperlink"/>
            <w:rFonts w:cs="Arial"/>
            <w:szCs w:val="18"/>
          </w:rPr>
          <w:t>Care Council for Wales, Code of Practice for Workers</w:t>
        </w:r>
      </w:hyperlink>
      <w:hyperlink r:id="rId222" w:history="1">
        <w:r w:rsidRPr="005D206E">
          <w:rPr>
            <w:rStyle w:val="Hyperlink"/>
            <w:rFonts w:cs="Arial"/>
            <w:szCs w:val="18"/>
          </w:rPr>
          <w:t>Northern Ireland Social Care Council (NISCC) Codes of Practice for Social Care Workers and Employers of Social Care Workers</w:t>
        </w:r>
      </w:hyperlink>
      <w:r w:rsidRPr="005D206E">
        <w:rPr>
          <w:rFonts w:cs="Arial"/>
          <w:szCs w:val="18"/>
        </w:rPr>
        <w:t>.</w:t>
      </w:r>
    </w:p>
  </w:footnote>
  <w:footnote w:id="233">
    <w:p w:rsidR="00F4686D" w:rsidRPr="005D206E" w:rsidRDefault="00F4686D" w:rsidP="00DC0060">
      <w:pPr>
        <w:pStyle w:val="FootnoteText"/>
        <w:spacing w:after="0"/>
        <w:jc w:val="both"/>
        <w:rPr>
          <w:rFonts w:cs="Arial"/>
          <w:szCs w:val="18"/>
        </w:rPr>
      </w:pPr>
      <w:r w:rsidRPr="005D206E">
        <w:rPr>
          <w:rStyle w:val="FootnoteReference"/>
          <w:rFonts w:cs="Arial"/>
          <w:szCs w:val="18"/>
        </w:rPr>
        <w:footnoteRef/>
      </w:r>
      <w:hyperlink r:id="rId223" w:history="1">
        <w:r w:rsidRPr="005D206E">
          <w:rPr>
            <w:rStyle w:val="Hyperlink"/>
            <w:rFonts w:cs="Arial"/>
            <w:szCs w:val="18"/>
          </w:rPr>
          <w:t>SRA Code of Conduct</w:t>
        </w:r>
      </w:hyperlink>
      <w:r w:rsidRPr="005D206E">
        <w:rPr>
          <w:rFonts w:cs="Arial"/>
          <w:szCs w:val="18"/>
        </w:rPr>
        <w:t>, Rule 4.01.</w:t>
      </w:r>
    </w:p>
  </w:footnote>
  <w:footnote w:id="234">
    <w:p w:rsidR="00F4686D" w:rsidRPr="005D206E" w:rsidRDefault="00F4686D" w:rsidP="005D206E">
      <w:pPr>
        <w:spacing w:before="0" w:after="0"/>
        <w:rPr>
          <w:rFonts w:eastAsia="Times New Roman"/>
          <w:sz w:val="18"/>
          <w:szCs w:val="18"/>
        </w:rPr>
      </w:pPr>
      <w:r w:rsidRPr="005D206E">
        <w:rPr>
          <w:rStyle w:val="FootnoteReference"/>
          <w:rFonts w:cs="Arial"/>
          <w:sz w:val="18"/>
          <w:szCs w:val="18"/>
        </w:rPr>
        <w:footnoteRef/>
      </w:r>
      <w:r w:rsidRPr="005D206E">
        <w:rPr>
          <w:rStyle w:val="FootnoteReference"/>
          <w:rFonts w:cs="Arial"/>
          <w:sz w:val="18"/>
          <w:szCs w:val="18"/>
        </w:rPr>
        <w:t xml:space="preserve"> </w:t>
      </w:r>
      <w:r w:rsidRPr="005D206E">
        <w:rPr>
          <w:rFonts w:cs="Arial"/>
          <w:sz w:val="18"/>
          <w:szCs w:val="18"/>
        </w:rPr>
        <w:t>The Law Society of Northern Ireland, Solicitors Practice Regulations 1987 (as amended), Regulation 3 incorporates the Code of Conduct for European Lawyers 1988 (updated 19 May 2006), including Article 2.4.</w:t>
      </w:r>
    </w:p>
  </w:footnote>
  <w:footnote w:id="235">
    <w:p w:rsidR="00F4686D" w:rsidRPr="005D206E" w:rsidRDefault="00F4686D" w:rsidP="00DC0060">
      <w:pPr>
        <w:pStyle w:val="FootnoteText"/>
        <w:spacing w:after="0"/>
        <w:jc w:val="both"/>
        <w:rPr>
          <w:rFonts w:cs="Arial"/>
          <w:szCs w:val="18"/>
        </w:rPr>
      </w:pPr>
      <w:r w:rsidRPr="005D206E">
        <w:rPr>
          <w:rStyle w:val="FootnoteReference"/>
          <w:rFonts w:cs="Arial"/>
          <w:szCs w:val="18"/>
        </w:rPr>
        <w:footnoteRef/>
      </w:r>
      <w:hyperlink r:id="rId224" w:history="1">
        <w:r w:rsidRPr="005D206E">
          <w:rPr>
            <w:rStyle w:val="Hyperlink"/>
            <w:rFonts w:cs="Arial"/>
            <w:szCs w:val="18"/>
          </w:rPr>
          <w:t>Administration of Justice Act 1960</w:t>
        </w:r>
      </w:hyperlink>
      <w:r w:rsidRPr="005D206E">
        <w:rPr>
          <w:rFonts w:cs="Arial"/>
          <w:szCs w:val="18"/>
        </w:rPr>
        <w:t xml:space="preserve">, </w:t>
      </w:r>
      <w:hyperlink r:id="rId225" w:history="1">
        <w:r w:rsidRPr="005D206E">
          <w:rPr>
            <w:rFonts w:cs="Arial"/>
            <w:szCs w:val="18"/>
          </w:rPr>
          <w:t>Section 12</w:t>
        </w:r>
      </w:hyperlink>
      <w:r w:rsidRPr="005D206E">
        <w:rPr>
          <w:rFonts w:cs="Arial"/>
          <w:szCs w:val="18"/>
        </w:rPr>
        <w:t>.</w:t>
      </w:r>
    </w:p>
  </w:footnote>
  <w:footnote w:id="236">
    <w:p w:rsidR="00F4686D" w:rsidRPr="005D206E" w:rsidRDefault="00F4686D" w:rsidP="00DC0060">
      <w:pPr>
        <w:pStyle w:val="FootnoteText"/>
        <w:spacing w:after="0"/>
        <w:jc w:val="both"/>
        <w:rPr>
          <w:rFonts w:cs="Arial"/>
          <w:szCs w:val="18"/>
        </w:rPr>
      </w:pPr>
      <w:r w:rsidRPr="005D206E">
        <w:rPr>
          <w:rStyle w:val="FootnoteReference"/>
          <w:rFonts w:cs="Arial"/>
          <w:szCs w:val="18"/>
        </w:rPr>
        <w:footnoteRef/>
      </w:r>
      <w:hyperlink r:id="rId226" w:history="1">
        <w:r w:rsidRPr="005D206E">
          <w:rPr>
            <w:rStyle w:val="Hyperlink"/>
            <w:rFonts w:cs="Arial"/>
            <w:szCs w:val="18"/>
          </w:rPr>
          <w:t>Contempt of Court Act 1981</w:t>
        </w:r>
      </w:hyperlink>
      <w:r w:rsidRPr="005D206E">
        <w:rPr>
          <w:rFonts w:cs="Arial"/>
          <w:szCs w:val="18"/>
        </w:rPr>
        <w:t>.</w:t>
      </w:r>
    </w:p>
  </w:footnote>
  <w:footnote w:id="237">
    <w:p w:rsidR="00F4686D" w:rsidRPr="00E11DCC" w:rsidRDefault="00F4686D" w:rsidP="00DC0060">
      <w:pPr>
        <w:pStyle w:val="FootnoteText"/>
        <w:spacing w:after="0"/>
        <w:jc w:val="both"/>
        <w:rPr>
          <w:rFonts w:cs="Arial"/>
          <w:sz w:val="16"/>
          <w:szCs w:val="16"/>
        </w:rPr>
      </w:pPr>
      <w:r w:rsidRPr="005D206E">
        <w:rPr>
          <w:rStyle w:val="FootnoteReference"/>
          <w:rFonts w:cs="Arial"/>
          <w:szCs w:val="18"/>
        </w:rPr>
        <w:footnoteRef/>
      </w:r>
      <w:hyperlink r:id="rId227" w:history="1">
        <w:r w:rsidRPr="005D206E">
          <w:rPr>
            <w:rStyle w:val="Hyperlink"/>
            <w:rFonts w:cs="Arial"/>
            <w:szCs w:val="18"/>
          </w:rPr>
          <w:t>CPR</w:t>
        </w:r>
      </w:hyperlink>
      <w:r w:rsidRPr="005D206E">
        <w:rPr>
          <w:rFonts w:cs="Arial"/>
          <w:szCs w:val="18"/>
        </w:rPr>
        <w:t>, Rule 21.4.</w:t>
      </w:r>
    </w:p>
  </w:footnote>
  <w:footnote w:id="238">
    <w:p w:rsidR="00F4686D" w:rsidRPr="005D206E" w:rsidRDefault="00F4686D" w:rsidP="00DC0060">
      <w:pPr>
        <w:pStyle w:val="FootnoteText"/>
        <w:spacing w:after="0"/>
        <w:rPr>
          <w:rFonts w:cs="Arial"/>
          <w:szCs w:val="18"/>
        </w:rPr>
      </w:pPr>
      <w:r w:rsidRPr="005D206E">
        <w:rPr>
          <w:rStyle w:val="FootnoteReference"/>
          <w:rFonts w:cs="Arial"/>
          <w:szCs w:val="18"/>
        </w:rPr>
        <w:footnoteRef/>
      </w:r>
      <w:r w:rsidRPr="005D206E">
        <w:rPr>
          <w:rStyle w:val="Hyperlink"/>
          <w:rFonts w:cs="Arial"/>
          <w:szCs w:val="18"/>
        </w:rPr>
        <w:t>The Family Proceedings Rules (NI) 1996,4.13(1)(a).</w:t>
      </w:r>
    </w:p>
  </w:footnote>
  <w:footnote w:id="239">
    <w:p w:rsidR="00F4686D" w:rsidRPr="005D206E" w:rsidRDefault="00F4686D" w:rsidP="00DC0060">
      <w:pPr>
        <w:pStyle w:val="FootnoteText"/>
        <w:tabs>
          <w:tab w:val="left" w:pos="90"/>
        </w:tabs>
        <w:spacing w:after="0"/>
        <w:jc w:val="both"/>
        <w:rPr>
          <w:rFonts w:cs="Arial"/>
          <w:szCs w:val="18"/>
        </w:rPr>
      </w:pPr>
      <w:r w:rsidRPr="005D206E">
        <w:rPr>
          <w:rStyle w:val="FootnoteReference"/>
          <w:rFonts w:cs="Arial"/>
          <w:szCs w:val="18"/>
        </w:rPr>
        <w:footnoteRef/>
      </w:r>
      <w:hyperlink r:id="rId228" w:history="1">
        <w:r w:rsidRPr="005D206E">
          <w:rPr>
            <w:rStyle w:val="Hyperlink"/>
            <w:rFonts w:cs="Arial"/>
            <w:szCs w:val="18"/>
          </w:rPr>
          <w:t>Health &amp; Care Professions Council’s (HCPC), Standards of Proficiency</w:t>
        </w:r>
      </w:hyperlink>
      <w:r w:rsidRPr="005D206E">
        <w:rPr>
          <w:rFonts w:cs="Arial"/>
          <w:szCs w:val="18"/>
        </w:rPr>
        <w:t xml:space="preserve">, </w:t>
      </w:r>
      <w:hyperlink r:id="rId229" w:history="1">
        <w:r w:rsidRPr="005D206E">
          <w:rPr>
            <w:rStyle w:val="Hyperlink"/>
            <w:rFonts w:cs="Arial"/>
            <w:szCs w:val="18"/>
          </w:rPr>
          <w:t>Care Council for Wales, Code of Practice for Workers</w:t>
        </w:r>
      </w:hyperlink>
      <w:hyperlink r:id="rId230" w:history="1">
        <w:r w:rsidRPr="005D206E">
          <w:rPr>
            <w:rStyle w:val="Hyperlink"/>
            <w:rFonts w:cs="Arial"/>
            <w:szCs w:val="18"/>
          </w:rPr>
          <w:t>Northern Ireland Social Care Council (NISCC) Codes of Practice for Social Care Workers and Employers of Social Care Workers</w:t>
        </w:r>
      </w:hyperlink>
    </w:p>
  </w:footnote>
  <w:footnote w:id="240">
    <w:p w:rsidR="00F4686D" w:rsidRPr="00E11DCC" w:rsidRDefault="00F4686D" w:rsidP="00DC0060">
      <w:pPr>
        <w:pStyle w:val="FootnoteText"/>
        <w:spacing w:after="0"/>
        <w:rPr>
          <w:rFonts w:cs="Arial"/>
          <w:sz w:val="16"/>
          <w:szCs w:val="16"/>
        </w:rPr>
      </w:pPr>
      <w:r w:rsidRPr="005D206E">
        <w:rPr>
          <w:rStyle w:val="FootnoteReference"/>
          <w:rFonts w:cs="Arial"/>
          <w:szCs w:val="18"/>
        </w:rPr>
        <w:footnoteRef/>
      </w:r>
      <w:r w:rsidRPr="005D206E">
        <w:rPr>
          <w:rFonts w:cs="Arial"/>
          <w:szCs w:val="18"/>
        </w:rPr>
        <w:t>Stakeholder response – Ministry of Justice (England and Wales).</w:t>
      </w:r>
    </w:p>
  </w:footnote>
  <w:footnote w:id="241">
    <w:p w:rsidR="00F4686D" w:rsidRPr="007B6301" w:rsidRDefault="00F4686D" w:rsidP="00DC0060">
      <w:pPr>
        <w:pStyle w:val="FootnoteText"/>
        <w:spacing w:after="0"/>
        <w:jc w:val="both"/>
        <w:rPr>
          <w:rFonts w:cs="Arial"/>
          <w:szCs w:val="18"/>
        </w:rPr>
      </w:pPr>
      <w:r w:rsidRPr="007B6301">
        <w:rPr>
          <w:rStyle w:val="FootnoteReference"/>
          <w:rFonts w:cs="Arial"/>
          <w:szCs w:val="18"/>
        </w:rPr>
        <w:footnoteRef/>
      </w:r>
      <w:hyperlink r:id="rId231" w:history="1">
        <w:r w:rsidRPr="007B6301">
          <w:rPr>
            <w:rStyle w:val="Hyperlink"/>
            <w:rFonts w:cs="Arial"/>
            <w:szCs w:val="18"/>
          </w:rPr>
          <w:t>The Asylum and Immigration Tribunal (Procedure) Rules 2005</w:t>
        </w:r>
      </w:hyperlink>
      <w:r w:rsidRPr="007B6301">
        <w:rPr>
          <w:rFonts w:cs="Arial"/>
          <w:szCs w:val="18"/>
        </w:rPr>
        <w:t>, Rule 54(3)(b).</w:t>
      </w:r>
    </w:p>
  </w:footnote>
  <w:footnote w:id="242">
    <w:p w:rsidR="00F4686D" w:rsidRPr="007B6301" w:rsidRDefault="00F4686D" w:rsidP="00DC0060">
      <w:pPr>
        <w:pStyle w:val="FootnoteText"/>
        <w:spacing w:after="0"/>
        <w:jc w:val="both"/>
        <w:rPr>
          <w:rFonts w:cs="Arial"/>
          <w:szCs w:val="18"/>
        </w:rPr>
      </w:pPr>
      <w:r w:rsidRPr="007B6301">
        <w:rPr>
          <w:rStyle w:val="FootnoteReference"/>
          <w:rFonts w:cs="Arial"/>
          <w:szCs w:val="18"/>
        </w:rPr>
        <w:footnoteRef/>
      </w:r>
      <w:hyperlink r:id="rId232" w:history="1">
        <w:r w:rsidRPr="007B6301">
          <w:rPr>
            <w:rStyle w:val="Hyperlink"/>
            <w:rFonts w:cs="Arial"/>
            <w:szCs w:val="18"/>
          </w:rPr>
          <w:t>The Tribunal Procedure (First-tier Tribunal) (Health, Education and Social Care Chamber) Rules 2008</w:t>
        </w:r>
      </w:hyperlink>
      <w:r w:rsidRPr="007B6301">
        <w:rPr>
          <w:rFonts w:cs="Arial"/>
          <w:szCs w:val="18"/>
        </w:rPr>
        <w:t>, Rule 26 (2).</w:t>
      </w:r>
    </w:p>
  </w:footnote>
  <w:footnote w:id="243">
    <w:p w:rsidR="00F4686D" w:rsidRPr="00E11DCC" w:rsidRDefault="00F4686D" w:rsidP="00DC0060">
      <w:pPr>
        <w:pStyle w:val="FootnoteText"/>
        <w:spacing w:after="0"/>
        <w:rPr>
          <w:rFonts w:cs="Arial"/>
          <w:sz w:val="16"/>
          <w:szCs w:val="16"/>
        </w:rPr>
      </w:pPr>
      <w:r w:rsidRPr="007B6301">
        <w:rPr>
          <w:rStyle w:val="FootnoteReference"/>
          <w:rFonts w:cs="Arial"/>
          <w:szCs w:val="18"/>
        </w:rPr>
        <w:footnoteRef/>
      </w:r>
      <w:r w:rsidRPr="007B6301">
        <w:rPr>
          <w:rFonts w:cs="Arial"/>
          <w:szCs w:val="18"/>
        </w:rPr>
        <w:t>Special Educational Needs (Northern Ireland) Regulations 2005: Reg40.</w:t>
      </w:r>
      <w:r w:rsidRPr="00E11DCC">
        <w:rPr>
          <w:rFonts w:cs="Arial"/>
          <w:sz w:val="16"/>
          <w:szCs w:val="16"/>
        </w:rPr>
        <w:t xml:space="preserve"> </w:t>
      </w:r>
    </w:p>
  </w:footnote>
  <w:footnote w:id="244">
    <w:p w:rsidR="00F4686D" w:rsidRPr="007B6301" w:rsidRDefault="00F4686D" w:rsidP="00DC0060">
      <w:pPr>
        <w:pStyle w:val="FootnoteText"/>
        <w:spacing w:after="0"/>
        <w:rPr>
          <w:rFonts w:cs="Arial"/>
          <w:szCs w:val="18"/>
        </w:rPr>
      </w:pPr>
      <w:r w:rsidRPr="007B6301">
        <w:rPr>
          <w:rStyle w:val="FootnoteReference"/>
          <w:rFonts w:cs="Arial"/>
          <w:szCs w:val="18"/>
        </w:rPr>
        <w:footnoteRef/>
      </w:r>
      <w:hyperlink r:id="rId233" w:history="1">
        <w:r w:rsidRPr="007B6301">
          <w:rPr>
            <w:rStyle w:val="Hyperlink"/>
            <w:rFonts w:cs="Arial"/>
            <w:szCs w:val="18"/>
          </w:rPr>
          <w:t>Admission appeals: School Admissions Appeal Code</w:t>
        </w:r>
      </w:hyperlink>
      <w:r w:rsidRPr="007B6301">
        <w:rPr>
          <w:rFonts w:cs="Arial"/>
          <w:szCs w:val="18"/>
        </w:rPr>
        <w:t>, para 2.15.</w:t>
      </w:r>
    </w:p>
    <w:p w:rsidR="00F4686D" w:rsidRPr="007B6301" w:rsidRDefault="00C22C97" w:rsidP="007B6301">
      <w:pPr>
        <w:widowControl w:val="0"/>
        <w:autoSpaceDE w:val="0"/>
        <w:autoSpaceDN w:val="0"/>
        <w:adjustRightInd w:val="0"/>
        <w:spacing w:before="0" w:after="0"/>
        <w:jc w:val="both"/>
        <w:rPr>
          <w:rFonts w:cs="Arial"/>
          <w:sz w:val="18"/>
          <w:szCs w:val="18"/>
        </w:rPr>
      </w:pPr>
      <w:hyperlink r:id="rId234" w:history="1">
        <w:r w:rsidR="00F4686D" w:rsidRPr="007B6301">
          <w:rPr>
            <w:rStyle w:val="Hyperlink"/>
            <w:rFonts w:cs="Arial"/>
            <w:sz w:val="18"/>
            <w:szCs w:val="18"/>
          </w:rPr>
          <w:t>School Admissions Appeal Code (Wales)</w:t>
        </w:r>
      </w:hyperlink>
      <w:r w:rsidR="00F4686D" w:rsidRPr="007B6301">
        <w:rPr>
          <w:rFonts w:cs="Arial"/>
          <w:sz w:val="18"/>
          <w:szCs w:val="18"/>
        </w:rPr>
        <w:t xml:space="preserve">, para 5.2; Exclusion reviews: School Discipline (Pupil Exclusion and Reviews (England) Regulations 2012, Schedule 1, para 14; The Education (Pupil Exclusions and Appeals) (Maintained Schools) (Wales) Regulations 2003, The Schedule, para 11; </w:t>
      </w:r>
      <w:hyperlink r:id="rId235" w:history="1">
        <w:r w:rsidR="00F4686D" w:rsidRPr="007B6301">
          <w:rPr>
            <w:rStyle w:val="Hyperlink"/>
            <w:rFonts w:cs="Arial"/>
            <w:sz w:val="18"/>
            <w:szCs w:val="18"/>
          </w:rPr>
          <w:t>The Schools (Exclusion of Pupils) Appeals Tribunals) (NI)</w:t>
        </w:r>
      </w:hyperlink>
      <w:r w:rsidR="00F4686D" w:rsidRPr="007B6301">
        <w:rPr>
          <w:rFonts w:cs="Arial"/>
          <w:sz w:val="18"/>
          <w:szCs w:val="18"/>
        </w:rPr>
        <w:t xml:space="preserve"> 1994, Schedule 2, para 9.</w:t>
      </w:r>
    </w:p>
  </w:footnote>
  <w:footnote w:id="245">
    <w:p w:rsidR="00F4686D" w:rsidRPr="00E11DCC" w:rsidRDefault="00F4686D" w:rsidP="00DC0060">
      <w:pPr>
        <w:pStyle w:val="FootnoteText"/>
        <w:spacing w:after="0"/>
        <w:rPr>
          <w:sz w:val="16"/>
          <w:szCs w:val="16"/>
        </w:rPr>
      </w:pPr>
      <w:r w:rsidRPr="007B6301">
        <w:rPr>
          <w:rStyle w:val="FootnoteReference"/>
          <w:szCs w:val="18"/>
        </w:rPr>
        <w:footnoteRef/>
      </w:r>
      <w:r w:rsidRPr="007B6301">
        <w:rPr>
          <w:szCs w:val="18"/>
        </w:rPr>
        <w:t xml:space="preserve">  </w:t>
      </w:r>
      <w:hyperlink r:id="rId236" w:history="1">
        <w:r w:rsidRPr="007B6301">
          <w:rPr>
            <w:rStyle w:val="Hyperlink"/>
            <w:rFonts w:cs="Arial"/>
            <w:szCs w:val="18"/>
          </w:rPr>
          <w:t>Rules of the Court of Judicature (Northern Ireland) 1980</w:t>
        </w:r>
      </w:hyperlink>
      <w:r w:rsidRPr="007B6301">
        <w:rPr>
          <w:szCs w:val="18"/>
        </w:rPr>
        <w:t>,</w:t>
      </w:r>
      <w:r w:rsidRPr="007B6301">
        <w:rPr>
          <w:rStyle w:val="Hyperlink"/>
          <w:rFonts w:cs="Arial"/>
          <w:szCs w:val="18"/>
        </w:rPr>
        <w:t xml:space="preserve"> Order 1, paragraph 12</w:t>
      </w:r>
    </w:p>
  </w:footnote>
  <w:footnote w:id="246">
    <w:p w:rsidR="00F4686D" w:rsidRPr="007B6301" w:rsidRDefault="00F4686D" w:rsidP="00DC0060">
      <w:pPr>
        <w:pStyle w:val="FootnoteText"/>
        <w:spacing w:after="0"/>
        <w:jc w:val="both"/>
        <w:rPr>
          <w:rFonts w:cs="Arial"/>
          <w:szCs w:val="18"/>
        </w:rPr>
      </w:pPr>
      <w:r w:rsidRPr="007B6301">
        <w:rPr>
          <w:rStyle w:val="FootnoteReference"/>
          <w:rFonts w:cs="Arial"/>
          <w:szCs w:val="18"/>
        </w:rPr>
        <w:footnoteRef/>
      </w:r>
      <w:hyperlink r:id="rId237" w:anchor="part1" w:history="1">
        <w:r w:rsidRPr="007B6301">
          <w:rPr>
            <w:rStyle w:val="Hyperlink"/>
            <w:rFonts w:cs="Arial"/>
            <w:szCs w:val="18"/>
          </w:rPr>
          <w:t>CPR</w:t>
        </w:r>
      </w:hyperlink>
      <w:r w:rsidRPr="007B6301">
        <w:rPr>
          <w:rFonts w:cs="Arial"/>
          <w:szCs w:val="18"/>
        </w:rPr>
        <w:t>, Rule 1.1</w:t>
      </w:r>
      <w:r w:rsidRPr="007B6301">
        <w:rPr>
          <w:rFonts w:cs="Arial"/>
          <w:bCs/>
          <w:szCs w:val="18"/>
        </w:rPr>
        <w:t xml:space="preserve">; Practice Direction 12A (Guide to case management), para 3.1; The Public Law Outline – Guide to Case Management in Public Law Proceedings, para 2.1; The </w:t>
      </w:r>
      <w:hyperlink r:id="rId238" w:history="1">
        <w:r w:rsidRPr="007B6301">
          <w:rPr>
            <w:rStyle w:val="Hyperlink"/>
            <w:rFonts w:cs="Arial"/>
            <w:bCs/>
            <w:szCs w:val="18"/>
          </w:rPr>
          <w:t>Rules of the Court of Judicature (Northern Ireland) 1980</w:t>
        </w:r>
      </w:hyperlink>
      <w:r w:rsidRPr="007B6301">
        <w:rPr>
          <w:rFonts w:cs="Arial"/>
          <w:bCs/>
          <w:szCs w:val="18"/>
        </w:rPr>
        <w:t>, Order 1, Rule 1A.</w:t>
      </w:r>
    </w:p>
  </w:footnote>
  <w:footnote w:id="247">
    <w:p w:rsidR="00F4686D" w:rsidRPr="00E11DCC" w:rsidRDefault="00F4686D" w:rsidP="00DC0060">
      <w:pPr>
        <w:pStyle w:val="FootnoteText"/>
        <w:spacing w:after="0"/>
        <w:jc w:val="both"/>
        <w:rPr>
          <w:rFonts w:cs="Arial"/>
          <w:sz w:val="16"/>
          <w:szCs w:val="16"/>
        </w:rPr>
      </w:pPr>
      <w:r w:rsidRPr="007B6301">
        <w:rPr>
          <w:rFonts w:cs="Arial"/>
          <w:szCs w:val="18"/>
          <w:vertAlign w:val="superscript"/>
        </w:rPr>
        <w:footnoteRef/>
      </w:r>
      <w:hyperlink r:id="rId239" w:anchor="part1" w:history="1">
        <w:r w:rsidRPr="007B6301">
          <w:rPr>
            <w:rStyle w:val="Hyperlink"/>
            <w:rFonts w:cs="Arial"/>
            <w:szCs w:val="18"/>
          </w:rPr>
          <w:t>CPR</w:t>
        </w:r>
      </w:hyperlink>
      <w:r w:rsidRPr="007B6301">
        <w:rPr>
          <w:rFonts w:cs="Arial"/>
          <w:szCs w:val="18"/>
        </w:rPr>
        <w:t xml:space="preserve">, Rule 21.2(2) and (3); </w:t>
      </w:r>
      <w:hyperlink r:id="rId240" w:history="1">
        <w:r w:rsidRPr="007B6301">
          <w:rPr>
            <w:rStyle w:val="Hyperlink"/>
            <w:rFonts w:cs="Arial"/>
            <w:szCs w:val="18"/>
          </w:rPr>
          <w:t>FPR</w:t>
        </w:r>
      </w:hyperlink>
      <w:r w:rsidRPr="007B6301">
        <w:rPr>
          <w:rFonts w:cs="Arial"/>
          <w:szCs w:val="18"/>
        </w:rPr>
        <w:t>, Rule 16.5.</w:t>
      </w:r>
    </w:p>
  </w:footnote>
  <w:footnote w:id="248">
    <w:p w:rsidR="00F4686D" w:rsidRPr="007B6301" w:rsidRDefault="00F4686D" w:rsidP="00DC0060">
      <w:pPr>
        <w:pStyle w:val="FootnoteText"/>
        <w:spacing w:after="0"/>
        <w:jc w:val="both"/>
        <w:rPr>
          <w:rFonts w:cs="Arial"/>
          <w:szCs w:val="18"/>
        </w:rPr>
      </w:pPr>
      <w:r w:rsidRPr="007B6301">
        <w:rPr>
          <w:rFonts w:cs="Arial"/>
          <w:szCs w:val="18"/>
          <w:vertAlign w:val="superscript"/>
        </w:rPr>
        <w:footnoteRef/>
      </w:r>
      <w:hyperlink r:id="rId241" w:anchor="part1" w:history="1">
        <w:r w:rsidRPr="007B6301">
          <w:rPr>
            <w:rStyle w:val="Hyperlink"/>
            <w:rFonts w:cs="Arial"/>
            <w:szCs w:val="18"/>
          </w:rPr>
          <w:t>CPR</w:t>
        </w:r>
      </w:hyperlink>
      <w:r w:rsidRPr="007B6301">
        <w:rPr>
          <w:rFonts w:cs="Arial"/>
          <w:szCs w:val="18"/>
        </w:rPr>
        <w:t xml:space="preserve">, Rule 21.2(2) and (3); </w:t>
      </w:r>
      <w:hyperlink r:id="rId242" w:history="1">
        <w:r w:rsidRPr="007B6301">
          <w:rPr>
            <w:rStyle w:val="Hyperlink"/>
            <w:rFonts w:cs="Arial"/>
            <w:szCs w:val="18"/>
          </w:rPr>
          <w:t>FPR</w:t>
        </w:r>
      </w:hyperlink>
      <w:r w:rsidRPr="007B6301">
        <w:rPr>
          <w:rFonts w:cs="Arial"/>
          <w:szCs w:val="18"/>
        </w:rPr>
        <w:t>, Rule 16.5.</w:t>
      </w:r>
    </w:p>
  </w:footnote>
  <w:footnote w:id="249">
    <w:p w:rsidR="00F4686D" w:rsidRPr="007B6301" w:rsidRDefault="00F4686D" w:rsidP="00DC0060">
      <w:pPr>
        <w:pStyle w:val="FootnoteText"/>
        <w:spacing w:after="0"/>
        <w:jc w:val="both"/>
        <w:rPr>
          <w:rFonts w:cs="Arial"/>
          <w:szCs w:val="18"/>
        </w:rPr>
      </w:pPr>
      <w:r w:rsidRPr="007B6301">
        <w:rPr>
          <w:rStyle w:val="FootnoteReference"/>
          <w:rFonts w:cs="Arial"/>
          <w:szCs w:val="18"/>
        </w:rPr>
        <w:footnoteRef/>
      </w:r>
      <w:hyperlink r:id="rId243" w:anchor="part1" w:history="1">
        <w:r w:rsidRPr="007B6301">
          <w:rPr>
            <w:rStyle w:val="Hyperlink"/>
            <w:rFonts w:cs="Arial"/>
            <w:szCs w:val="18"/>
          </w:rPr>
          <w:t>CPR</w:t>
        </w:r>
      </w:hyperlink>
      <w:r w:rsidRPr="007B6301">
        <w:rPr>
          <w:rFonts w:cs="Arial"/>
          <w:szCs w:val="18"/>
        </w:rPr>
        <w:t xml:space="preserve"> Part 21.4(3) and 21.6.</w:t>
      </w:r>
    </w:p>
  </w:footnote>
  <w:footnote w:id="250">
    <w:p w:rsidR="00F4686D" w:rsidRPr="007B6301" w:rsidRDefault="00F4686D" w:rsidP="00DC0060">
      <w:pPr>
        <w:pStyle w:val="FootnoteText"/>
        <w:spacing w:after="0"/>
        <w:jc w:val="both"/>
        <w:rPr>
          <w:rFonts w:cs="Arial"/>
          <w:szCs w:val="18"/>
        </w:rPr>
      </w:pPr>
      <w:r w:rsidRPr="007B6301">
        <w:rPr>
          <w:rStyle w:val="FootnoteReference"/>
          <w:rFonts w:cs="Arial"/>
          <w:szCs w:val="18"/>
        </w:rPr>
        <w:footnoteRef/>
      </w:r>
      <w:r w:rsidRPr="007B6301">
        <w:rPr>
          <w:rFonts w:cs="Arial"/>
          <w:szCs w:val="18"/>
        </w:rPr>
        <w:t xml:space="preserve"> Judicial review: Principle and Procedure, J. Auburn et al. 2013.</w:t>
      </w:r>
    </w:p>
  </w:footnote>
  <w:footnote w:id="251">
    <w:p w:rsidR="00F4686D" w:rsidRPr="007B6301" w:rsidRDefault="00F4686D" w:rsidP="00DC0060">
      <w:pPr>
        <w:pStyle w:val="FootnoteText"/>
        <w:spacing w:after="0"/>
        <w:jc w:val="both"/>
        <w:rPr>
          <w:rFonts w:cs="Arial"/>
          <w:szCs w:val="18"/>
        </w:rPr>
      </w:pPr>
      <w:r w:rsidRPr="007B6301">
        <w:rPr>
          <w:rStyle w:val="FootnoteReference"/>
          <w:rFonts w:cs="Arial"/>
          <w:szCs w:val="18"/>
        </w:rPr>
        <w:footnoteRef/>
      </w:r>
      <w:hyperlink r:id="rId244" w:history="1">
        <w:r w:rsidRPr="007B6301">
          <w:rPr>
            <w:rStyle w:val="Hyperlink"/>
            <w:rFonts w:cs="Arial"/>
            <w:szCs w:val="18"/>
          </w:rPr>
          <w:t>The Rules of the Court of Judicature (Northern Ireland) 1980</w:t>
        </w:r>
      </w:hyperlink>
      <w:r w:rsidRPr="007B6301">
        <w:rPr>
          <w:rFonts w:cs="Arial"/>
          <w:szCs w:val="18"/>
        </w:rPr>
        <w:t>, Order 80.</w:t>
      </w:r>
    </w:p>
  </w:footnote>
  <w:footnote w:id="252">
    <w:p w:rsidR="00F4686D" w:rsidRPr="00E11DCC" w:rsidRDefault="00F4686D" w:rsidP="00DC0060">
      <w:pPr>
        <w:pStyle w:val="FootnoteText"/>
        <w:spacing w:after="0"/>
        <w:rPr>
          <w:rFonts w:cs="Arial"/>
          <w:sz w:val="16"/>
          <w:szCs w:val="16"/>
        </w:rPr>
      </w:pPr>
      <w:r w:rsidRPr="007B6301">
        <w:rPr>
          <w:rStyle w:val="FootnoteReference"/>
          <w:rFonts w:cs="Arial"/>
          <w:szCs w:val="18"/>
        </w:rPr>
        <w:footnoteRef/>
      </w:r>
      <w:hyperlink r:id="rId245" w:anchor="part1" w:history="1">
        <w:r w:rsidRPr="007B6301">
          <w:rPr>
            <w:rStyle w:val="Hyperlink"/>
            <w:rFonts w:cs="Arial"/>
            <w:szCs w:val="18"/>
          </w:rPr>
          <w:t xml:space="preserve">CPR </w:t>
        </w:r>
      </w:hyperlink>
      <w:r w:rsidRPr="007B6301">
        <w:rPr>
          <w:rStyle w:val="Hyperlink"/>
          <w:rFonts w:cs="Arial"/>
          <w:szCs w:val="18"/>
        </w:rPr>
        <w:t>Rule 32.3.</w:t>
      </w:r>
    </w:p>
  </w:footnote>
  <w:footnote w:id="253">
    <w:p w:rsidR="00F4686D" w:rsidRPr="007D617F" w:rsidRDefault="00F4686D" w:rsidP="00DC0060">
      <w:pPr>
        <w:pStyle w:val="FootnoteText"/>
        <w:spacing w:after="0"/>
        <w:jc w:val="both"/>
        <w:rPr>
          <w:rFonts w:cs="Arial"/>
          <w:szCs w:val="18"/>
        </w:rPr>
      </w:pPr>
      <w:r w:rsidRPr="007D617F">
        <w:rPr>
          <w:rStyle w:val="FootnoteReference"/>
          <w:rFonts w:cs="Arial"/>
          <w:szCs w:val="18"/>
        </w:rPr>
        <w:footnoteRef/>
      </w:r>
      <w:hyperlink r:id="rId246" w:anchor="part1" w:history="1">
        <w:r w:rsidRPr="007D617F">
          <w:rPr>
            <w:rStyle w:val="Hyperlink"/>
            <w:rFonts w:cs="Arial"/>
            <w:szCs w:val="18"/>
          </w:rPr>
          <w:t>CPR</w:t>
        </w:r>
      </w:hyperlink>
      <w:r w:rsidRPr="007D617F">
        <w:rPr>
          <w:rFonts w:cs="Arial"/>
          <w:szCs w:val="18"/>
        </w:rPr>
        <w:t xml:space="preserve"> Rule 54.1(f).</w:t>
      </w:r>
    </w:p>
  </w:footnote>
  <w:footnote w:id="254">
    <w:p w:rsidR="00F4686D" w:rsidRPr="007D617F" w:rsidRDefault="00F4686D" w:rsidP="00DC0060">
      <w:pPr>
        <w:pStyle w:val="FootnoteText"/>
        <w:spacing w:after="0"/>
        <w:rPr>
          <w:rFonts w:cs="Arial"/>
          <w:szCs w:val="18"/>
        </w:rPr>
      </w:pPr>
      <w:r w:rsidRPr="007D617F">
        <w:rPr>
          <w:rStyle w:val="FootnoteReference"/>
          <w:rFonts w:cs="Arial"/>
          <w:szCs w:val="18"/>
        </w:rPr>
        <w:footnoteRef/>
      </w:r>
      <w:hyperlink r:id="rId247" w:history="1">
        <w:r w:rsidRPr="007D617F">
          <w:rPr>
            <w:rStyle w:val="Hyperlink"/>
            <w:rFonts w:cs="Arial"/>
            <w:szCs w:val="18"/>
          </w:rPr>
          <w:t>The Special Educational Need and Disability Tribunal Regulations (Northern Ireland) 2005</w:t>
        </w:r>
      </w:hyperlink>
      <w:r w:rsidRPr="007D617F">
        <w:rPr>
          <w:rFonts w:cs="Arial"/>
          <w:szCs w:val="18"/>
        </w:rPr>
        <w:t>, Reg 13(2)(e).</w:t>
      </w:r>
    </w:p>
  </w:footnote>
  <w:footnote w:id="255">
    <w:p w:rsidR="00F4686D" w:rsidRPr="00E11DCC" w:rsidRDefault="00F4686D" w:rsidP="00DC0060">
      <w:pPr>
        <w:pStyle w:val="FootnoteText"/>
        <w:spacing w:after="0"/>
        <w:rPr>
          <w:rFonts w:cs="Arial"/>
          <w:sz w:val="16"/>
          <w:szCs w:val="16"/>
        </w:rPr>
      </w:pPr>
      <w:r w:rsidRPr="007D617F">
        <w:rPr>
          <w:rStyle w:val="FootnoteReference"/>
          <w:rFonts w:cs="Arial"/>
          <w:szCs w:val="18"/>
        </w:rPr>
        <w:footnoteRef/>
      </w:r>
      <w:r w:rsidRPr="007D617F">
        <w:rPr>
          <w:rStyle w:val="Hyperlink"/>
          <w:rFonts w:cs="Arial"/>
          <w:szCs w:val="18"/>
        </w:rPr>
        <w:t>CPR Rule 32.3; FPR, Rule 22.3.</w:t>
      </w:r>
    </w:p>
  </w:footnote>
  <w:footnote w:id="256">
    <w:p w:rsidR="00F4686D" w:rsidRPr="00D02D46" w:rsidRDefault="00F4686D" w:rsidP="00DC0060">
      <w:pPr>
        <w:pStyle w:val="FootnoteText"/>
        <w:spacing w:after="0"/>
        <w:rPr>
          <w:szCs w:val="18"/>
        </w:rPr>
      </w:pPr>
      <w:r w:rsidRPr="00D02D46">
        <w:rPr>
          <w:rStyle w:val="FootnoteReference"/>
          <w:szCs w:val="18"/>
        </w:rPr>
        <w:footnoteRef/>
      </w:r>
      <w:r w:rsidRPr="00D02D46">
        <w:rPr>
          <w:szCs w:val="18"/>
        </w:rPr>
        <w:t xml:space="preserve"> </w:t>
      </w:r>
      <w:hyperlink r:id="rId248" w:history="1">
        <w:r w:rsidRPr="00D02D46">
          <w:rPr>
            <w:rStyle w:val="Hyperlink"/>
            <w:rFonts w:cs="Arial"/>
            <w:szCs w:val="18"/>
          </w:rPr>
          <w:t>Rules of the Court of Judicature (Northern Ireland) 1980</w:t>
        </w:r>
      </w:hyperlink>
      <w:r w:rsidRPr="00D02D46">
        <w:rPr>
          <w:szCs w:val="18"/>
        </w:rPr>
        <w:t>,</w:t>
      </w:r>
      <w:r w:rsidRPr="00D02D46">
        <w:rPr>
          <w:rStyle w:val="Hyperlink"/>
          <w:rFonts w:cs="Arial"/>
          <w:szCs w:val="18"/>
        </w:rPr>
        <w:t xml:space="preserve"> Order 1, paragraph 12</w:t>
      </w:r>
    </w:p>
  </w:footnote>
  <w:footnote w:id="257">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49" w:history="1">
        <w:r w:rsidRPr="00D02D46">
          <w:rPr>
            <w:rStyle w:val="Hyperlink"/>
            <w:rFonts w:cs="Arial"/>
            <w:szCs w:val="18"/>
          </w:rPr>
          <w:t>FPR</w:t>
        </w:r>
      </w:hyperlink>
      <w:r w:rsidRPr="00D02D46">
        <w:rPr>
          <w:rFonts w:cs="Arial"/>
          <w:szCs w:val="18"/>
        </w:rPr>
        <w:t>, Rule 27.</w:t>
      </w:r>
    </w:p>
  </w:footnote>
  <w:footnote w:id="258">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50" w:history="1">
        <w:r w:rsidRPr="00D02D46">
          <w:rPr>
            <w:rStyle w:val="Hyperlink"/>
            <w:rFonts w:cs="Arial"/>
            <w:bCs/>
            <w:szCs w:val="18"/>
          </w:rPr>
          <w:t>Practice Direction 12A</w:t>
        </w:r>
      </w:hyperlink>
      <w:r w:rsidRPr="00D02D46">
        <w:rPr>
          <w:rFonts w:cs="Arial"/>
          <w:bCs/>
          <w:szCs w:val="18"/>
        </w:rPr>
        <w:t xml:space="preserve"> (Guide to case management), para 3.2;</w:t>
      </w:r>
      <w:hyperlink r:id="rId251" w:history="1">
        <w:r w:rsidRPr="00D02D46">
          <w:rPr>
            <w:rStyle w:val="Hyperlink"/>
            <w:rFonts w:cs="Arial"/>
            <w:bCs/>
            <w:szCs w:val="18"/>
          </w:rPr>
          <w:t>The Public Law Outline – Guide to Case Management in Public Law Proceedings</w:t>
        </w:r>
      </w:hyperlink>
      <w:r w:rsidRPr="00D02D46">
        <w:rPr>
          <w:rFonts w:cs="Arial"/>
          <w:bCs/>
          <w:szCs w:val="18"/>
        </w:rPr>
        <w:t>, para 3.3.</w:t>
      </w:r>
    </w:p>
  </w:footnote>
  <w:footnote w:id="259">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52" w:history="1">
        <w:r w:rsidRPr="00D02D46">
          <w:rPr>
            <w:rStyle w:val="Hyperlink"/>
            <w:rFonts w:cs="Arial"/>
            <w:szCs w:val="18"/>
          </w:rPr>
          <w:t>FPR</w:t>
        </w:r>
      </w:hyperlink>
      <w:r w:rsidRPr="00D02D46">
        <w:rPr>
          <w:rFonts w:cs="Arial"/>
          <w:szCs w:val="18"/>
        </w:rPr>
        <w:t xml:space="preserve"> Rule 1.1;</w:t>
      </w:r>
      <w:r w:rsidRPr="00D02D46">
        <w:rPr>
          <w:rFonts w:cs="Arial"/>
          <w:bCs/>
          <w:szCs w:val="18"/>
        </w:rPr>
        <w:t xml:space="preserve">The </w:t>
      </w:r>
      <w:hyperlink r:id="rId253" w:history="1">
        <w:r w:rsidRPr="00D02D46">
          <w:rPr>
            <w:rStyle w:val="Hyperlink"/>
            <w:rFonts w:cs="Arial"/>
            <w:bCs/>
            <w:szCs w:val="18"/>
          </w:rPr>
          <w:t>Rules of the Court of Judicature (Northern Ireland) 1980</w:t>
        </w:r>
      </w:hyperlink>
      <w:r w:rsidRPr="00D02D46">
        <w:rPr>
          <w:rFonts w:cs="Arial"/>
          <w:bCs/>
          <w:szCs w:val="18"/>
        </w:rPr>
        <w:t>, Order 1, Rule 1A.</w:t>
      </w:r>
    </w:p>
  </w:footnote>
  <w:footnote w:id="260">
    <w:p w:rsidR="00F4686D" w:rsidRPr="00D02D46" w:rsidRDefault="00F4686D" w:rsidP="00DC0060">
      <w:pPr>
        <w:pStyle w:val="FootnoteText"/>
        <w:spacing w:after="0"/>
        <w:rPr>
          <w:rFonts w:cs="Arial"/>
          <w:szCs w:val="18"/>
        </w:rPr>
      </w:pPr>
      <w:r w:rsidRPr="00D02D46">
        <w:rPr>
          <w:rStyle w:val="FootnoteReference"/>
          <w:rFonts w:cs="Arial"/>
          <w:szCs w:val="18"/>
        </w:rPr>
        <w:footnoteRef/>
      </w:r>
      <w:hyperlink r:id="rId254" w:history="1">
        <w:r w:rsidRPr="00D02D46">
          <w:rPr>
            <w:rStyle w:val="Hyperlink"/>
            <w:rFonts w:cs="Arial"/>
            <w:szCs w:val="18"/>
          </w:rPr>
          <w:t>Children Act 1989</w:t>
        </w:r>
      </w:hyperlink>
      <w:r w:rsidRPr="00D02D46">
        <w:rPr>
          <w:rFonts w:cs="Arial"/>
          <w:szCs w:val="18"/>
        </w:rPr>
        <w:t xml:space="preserve">, Section 1(2) and the </w:t>
      </w:r>
      <w:hyperlink r:id="rId255" w:history="1">
        <w:r w:rsidRPr="00D02D46">
          <w:rPr>
            <w:rStyle w:val="Hyperlink"/>
            <w:rFonts w:cs="Arial"/>
            <w:szCs w:val="18"/>
          </w:rPr>
          <w:t>Children (Northern Ireland) Order 1995</w:t>
        </w:r>
      </w:hyperlink>
      <w:r w:rsidRPr="00D02D46">
        <w:rPr>
          <w:rFonts w:cs="Arial"/>
          <w:szCs w:val="18"/>
        </w:rPr>
        <w:t xml:space="preserve"> Article 3(2).</w:t>
      </w:r>
    </w:p>
  </w:footnote>
  <w:footnote w:id="261">
    <w:p w:rsidR="00F4686D" w:rsidRPr="00E11DCC" w:rsidRDefault="00F4686D" w:rsidP="00DC0060">
      <w:pPr>
        <w:pStyle w:val="FootnoteText"/>
        <w:spacing w:after="0"/>
        <w:rPr>
          <w:rFonts w:cs="Arial"/>
          <w:sz w:val="16"/>
          <w:szCs w:val="16"/>
        </w:rPr>
      </w:pPr>
      <w:r w:rsidRPr="00D02D46">
        <w:rPr>
          <w:rStyle w:val="FootnoteReference"/>
          <w:rFonts w:cs="Arial"/>
          <w:szCs w:val="18"/>
        </w:rPr>
        <w:footnoteRef/>
      </w:r>
      <w:r w:rsidRPr="00D02D46">
        <w:rPr>
          <w:rFonts w:cs="Arial"/>
          <w:szCs w:val="18"/>
        </w:rPr>
        <w:t>Based on stakeholder response – DFPNI.</w:t>
      </w:r>
    </w:p>
  </w:footnote>
  <w:footnote w:id="262">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56" w:history="1">
        <w:r w:rsidRPr="00D02D46">
          <w:rPr>
            <w:rStyle w:val="Hyperlink"/>
            <w:rFonts w:cs="Arial"/>
            <w:szCs w:val="18"/>
          </w:rPr>
          <w:t>Children Order Advisory Committee – Best Practice Guidance</w:t>
        </w:r>
      </w:hyperlink>
      <w:r w:rsidRPr="00D02D46">
        <w:rPr>
          <w:rFonts w:cs="Arial"/>
          <w:szCs w:val="18"/>
        </w:rPr>
        <w:t>, Appendix B.</w:t>
      </w:r>
    </w:p>
  </w:footnote>
  <w:footnote w:id="263">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r w:rsidRPr="00D02D46">
        <w:rPr>
          <w:rFonts w:cs="Arial"/>
          <w:szCs w:val="18"/>
        </w:rPr>
        <w:t>e.g. in the Family Division of the High Court or Family Care Centres under the Children (NI) Order 1995 and the Adoption (Northern Ireland) Order 1987.</w:t>
      </w:r>
    </w:p>
  </w:footnote>
  <w:footnote w:id="264">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r w:rsidRPr="00D02D46">
        <w:rPr>
          <w:rFonts w:cs="Arial"/>
          <w:szCs w:val="18"/>
        </w:rPr>
        <w:t xml:space="preserve"> Based on stakeholder response – DFPNI.</w:t>
      </w:r>
    </w:p>
  </w:footnote>
  <w:footnote w:id="265">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57" w:history="1">
        <w:r w:rsidRPr="00D02D46">
          <w:rPr>
            <w:rStyle w:val="Hyperlink"/>
            <w:rFonts w:cs="Arial"/>
            <w:szCs w:val="18"/>
          </w:rPr>
          <w:t>Children Act 1989</w:t>
        </w:r>
      </w:hyperlink>
      <w:r w:rsidRPr="00D02D46">
        <w:rPr>
          <w:rFonts w:cs="Arial"/>
          <w:szCs w:val="18"/>
        </w:rPr>
        <w:t xml:space="preserve">, section 38; </w:t>
      </w:r>
      <w:hyperlink r:id="rId258" w:history="1">
        <w:r w:rsidRPr="00D02D46">
          <w:rPr>
            <w:rStyle w:val="Hyperlink"/>
            <w:rFonts w:cs="Arial"/>
            <w:szCs w:val="18"/>
          </w:rPr>
          <w:t>Children (Northern Ireland) Order 1995</w:t>
        </w:r>
      </w:hyperlink>
      <w:r w:rsidRPr="00D02D46">
        <w:rPr>
          <w:rFonts w:cs="Arial"/>
          <w:bCs/>
          <w:szCs w:val="18"/>
        </w:rPr>
        <w:t>, Article 57.</w:t>
      </w:r>
    </w:p>
  </w:footnote>
  <w:footnote w:id="266">
    <w:p w:rsidR="00F4686D" w:rsidRPr="00D02D46" w:rsidRDefault="00F4686D" w:rsidP="00DC0060">
      <w:pPr>
        <w:pStyle w:val="FootnoteText"/>
        <w:spacing w:after="0"/>
        <w:jc w:val="both"/>
        <w:rPr>
          <w:rFonts w:cs="Arial"/>
          <w:szCs w:val="18"/>
        </w:rPr>
      </w:pPr>
      <w:r w:rsidRPr="00D02D46">
        <w:rPr>
          <w:rFonts w:cs="Arial"/>
          <w:szCs w:val="18"/>
          <w:vertAlign w:val="superscript"/>
        </w:rPr>
        <w:footnoteRef/>
      </w:r>
      <w:hyperlink r:id="rId259" w:anchor="part1" w:history="1">
        <w:r w:rsidRPr="00D02D46">
          <w:rPr>
            <w:rStyle w:val="Hyperlink"/>
            <w:rFonts w:cs="Arial"/>
            <w:szCs w:val="18"/>
          </w:rPr>
          <w:t>CPR</w:t>
        </w:r>
      </w:hyperlink>
      <w:r w:rsidRPr="00D02D46">
        <w:rPr>
          <w:rFonts w:cs="Arial"/>
          <w:szCs w:val="18"/>
        </w:rPr>
        <w:t xml:space="preserve">, Rule 21.2(2) and (3); </w:t>
      </w:r>
      <w:hyperlink r:id="rId260" w:history="1">
        <w:r w:rsidRPr="00D02D46">
          <w:rPr>
            <w:rStyle w:val="Hyperlink"/>
            <w:rFonts w:cs="Arial"/>
            <w:szCs w:val="18"/>
          </w:rPr>
          <w:t>FPR</w:t>
        </w:r>
      </w:hyperlink>
      <w:r w:rsidRPr="00D02D46">
        <w:rPr>
          <w:rFonts w:cs="Arial"/>
          <w:szCs w:val="18"/>
        </w:rPr>
        <w:t>, Rule 16.5.</w:t>
      </w:r>
    </w:p>
  </w:footnote>
  <w:footnote w:id="267">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61" w:anchor="part1" w:history="1">
        <w:r w:rsidRPr="00D02D46">
          <w:rPr>
            <w:rStyle w:val="Hyperlink"/>
            <w:rFonts w:cs="Arial"/>
            <w:szCs w:val="18"/>
          </w:rPr>
          <w:t>CPR</w:t>
        </w:r>
      </w:hyperlink>
      <w:r w:rsidRPr="00D02D46">
        <w:rPr>
          <w:rFonts w:cs="Arial"/>
          <w:szCs w:val="18"/>
        </w:rPr>
        <w:t xml:space="preserve"> Part 21.4(3) and 21.6.</w:t>
      </w:r>
    </w:p>
  </w:footnote>
  <w:footnote w:id="268">
    <w:p w:rsidR="00F4686D" w:rsidRPr="00D02D46" w:rsidRDefault="00F4686D" w:rsidP="00DC0060">
      <w:pPr>
        <w:pStyle w:val="FootnoteText"/>
        <w:spacing w:after="0"/>
        <w:jc w:val="both"/>
        <w:rPr>
          <w:rFonts w:cs="Arial"/>
          <w:szCs w:val="18"/>
        </w:rPr>
      </w:pPr>
      <w:r w:rsidRPr="00D02D46">
        <w:rPr>
          <w:rFonts w:cs="Arial"/>
          <w:szCs w:val="18"/>
          <w:vertAlign w:val="superscript"/>
        </w:rPr>
        <w:footnoteRef/>
      </w:r>
      <w:hyperlink r:id="rId262" w:anchor="part1" w:history="1">
        <w:r w:rsidRPr="00D02D46">
          <w:rPr>
            <w:rStyle w:val="Hyperlink"/>
            <w:rFonts w:cs="Arial"/>
            <w:szCs w:val="18"/>
          </w:rPr>
          <w:t>CPR</w:t>
        </w:r>
      </w:hyperlink>
      <w:r w:rsidRPr="00D02D46">
        <w:rPr>
          <w:rFonts w:cs="Arial"/>
          <w:szCs w:val="18"/>
        </w:rPr>
        <w:t xml:space="preserve"> (Rule 21.2(4).</w:t>
      </w:r>
    </w:p>
  </w:footnote>
  <w:footnote w:id="269">
    <w:p w:rsidR="00F4686D" w:rsidRPr="00D02D46" w:rsidRDefault="00F4686D" w:rsidP="00DC0060">
      <w:pPr>
        <w:pStyle w:val="FootnoteText"/>
        <w:spacing w:after="0"/>
        <w:jc w:val="both"/>
        <w:rPr>
          <w:rFonts w:cs="Arial"/>
          <w:szCs w:val="18"/>
        </w:rPr>
      </w:pPr>
      <w:r w:rsidRPr="00D02D46">
        <w:rPr>
          <w:rFonts w:cs="Arial"/>
          <w:szCs w:val="18"/>
          <w:vertAlign w:val="superscript"/>
        </w:rPr>
        <w:footnoteRef/>
      </w:r>
      <w:hyperlink r:id="rId263" w:anchor="part1" w:history="1">
        <w:r w:rsidRPr="00D02D46">
          <w:rPr>
            <w:rStyle w:val="Hyperlink"/>
            <w:rFonts w:cs="Arial"/>
            <w:szCs w:val="18"/>
          </w:rPr>
          <w:t>CPR</w:t>
        </w:r>
      </w:hyperlink>
      <w:r w:rsidRPr="00D02D46">
        <w:rPr>
          <w:rFonts w:cs="Arial"/>
          <w:szCs w:val="18"/>
        </w:rPr>
        <w:t xml:space="preserve"> (Rule 21.2(5).</w:t>
      </w:r>
    </w:p>
  </w:footnote>
  <w:footnote w:id="270">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r w:rsidRPr="00D02D46">
        <w:rPr>
          <w:rFonts w:cs="Arial"/>
          <w:szCs w:val="18"/>
        </w:rPr>
        <w:t xml:space="preserve"> Judicial Review: Principle and Procedure, J. Auburn et al. 2013.</w:t>
      </w:r>
    </w:p>
  </w:footnote>
  <w:footnote w:id="271">
    <w:p w:rsidR="00F4686D" w:rsidRPr="00E11DCC" w:rsidRDefault="00F4686D" w:rsidP="00DC0060">
      <w:pPr>
        <w:pStyle w:val="FootnoteText"/>
        <w:spacing w:after="0"/>
        <w:jc w:val="both"/>
        <w:rPr>
          <w:rFonts w:cs="Arial"/>
          <w:sz w:val="16"/>
          <w:szCs w:val="16"/>
        </w:rPr>
      </w:pPr>
      <w:r w:rsidRPr="00D02D46">
        <w:rPr>
          <w:rStyle w:val="FootnoteReference"/>
          <w:rFonts w:cs="Arial"/>
          <w:szCs w:val="18"/>
        </w:rPr>
        <w:footnoteRef/>
      </w:r>
      <w:hyperlink r:id="rId264" w:history="1">
        <w:r w:rsidRPr="00D02D46">
          <w:rPr>
            <w:rStyle w:val="Hyperlink"/>
            <w:rFonts w:cs="Arial"/>
            <w:szCs w:val="18"/>
          </w:rPr>
          <w:t>The Rules of the Court of Judicature (Northern Ireland) 1980</w:t>
        </w:r>
      </w:hyperlink>
      <w:r w:rsidRPr="00D02D46">
        <w:rPr>
          <w:rFonts w:cs="Arial"/>
          <w:szCs w:val="18"/>
        </w:rPr>
        <w:t>, Order 80.</w:t>
      </w:r>
    </w:p>
  </w:footnote>
  <w:footnote w:id="272">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r w:rsidRPr="00D02D46">
        <w:rPr>
          <w:rFonts w:cs="Arial"/>
          <w:szCs w:val="18"/>
        </w:rPr>
        <w:t xml:space="preserve"> Known as ‘Article 8 Orders’ in NI, these orders include residence orders, contact orders, care or supervision orders, specific issue orders and supervision orders.</w:t>
      </w:r>
    </w:p>
  </w:footnote>
  <w:footnote w:id="273">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65" w:history="1">
        <w:r w:rsidRPr="00D02D46">
          <w:rPr>
            <w:rStyle w:val="Hyperlink"/>
            <w:rFonts w:cs="Arial"/>
            <w:szCs w:val="18"/>
          </w:rPr>
          <w:t>Children Act 1989</w:t>
        </w:r>
      </w:hyperlink>
      <w:r w:rsidRPr="00D02D46">
        <w:rPr>
          <w:rFonts w:cs="Arial"/>
          <w:szCs w:val="18"/>
        </w:rPr>
        <w:t xml:space="preserve">, section 1(3)(a) and the </w:t>
      </w:r>
      <w:hyperlink r:id="rId266" w:history="1">
        <w:r w:rsidRPr="00D02D46">
          <w:rPr>
            <w:rStyle w:val="Hyperlink"/>
            <w:rFonts w:cs="Arial"/>
            <w:szCs w:val="18"/>
          </w:rPr>
          <w:t>Children (Northern Ireland) Order 1995</w:t>
        </w:r>
      </w:hyperlink>
      <w:r w:rsidRPr="00D02D46">
        <w:rPr>
          <w:rFonts w:cs="Arial"/>
          <w:szCs w:val="18"/>
        </w:rPr>
        <w:t>, Article 3(3)(a).</w:t>
      </w:r>
    </w:p>
  </w:footnote>
  <w:footnote w:id="274">
    <w:p w:rsidR="00F4686D" w:rsidRPr="00D02D46" w:rsidRDefault="00F4686D" w:rsidP="00DC0060">
      <w:pPr>
        <w:pStyle w:val="FootnoteText"/>
        <w:spacing w:after="0"/>
        <w:rPr>
          <w:rFonts w:cs="Arial"/>
          <w:szCs w:val="18"/>
        </w:rPr>
      </w:pPr>
      <w:r w:rsidRPr="00D02D46">
        <w:rPr>
          <w:rStyle w:val="FootnoteReference"/>
          <w:rFonts w:cs="Arial"/>
          <w:szCs w:val="18"/>
        </w:rPr>
        <w:footnoteRef/>
      </w:r>
      <w:hyperlink r:id="rId267" w:anchor="part1" w:history="1">
        <w:r w:rsidRPr="00D02D46">
          <w:rPr>
            <w:rStyle w:val="Hyperlink"/>
            <w:rFonts w:cs="Arial"/>
            <w:szCs w:val="18"/>
          </w:rPr>
          <w:t xml:space="preserve">CPR </w:t>
        </w:r>
      </w:hyperlink>
      <w:r w:rsidRPr="00D02D46">
        <w:rPr>
          <w:rStyle w:val="Hyperlink"/>
          <w:rFonts w:cs="Arial"/>
          <w:szCs w:val="18"/>
        </w:rPr>
        <w:t xml:space="preserve">Rule 32.3; </w:t>
      </w:r>
      <w:hyperlink r:id="rId268" w:history="1">
        <w:r w:rsidRPr="00D02D46">
          <w:rPr>
            <w:rStyle w:val="Hyperlink"/>
            <w:rFonts w:cs="Arial"/>
            <w:szCs w:val="18"/>
          </w:rPr>
          <w:t>FPR</w:t>
        </w:r>
      </w:hyperlink>
      <w:r w:rsidRPr="00D02D46">
        <w:rPr>
          <w:rFonts w:cs="Arial"/>
          <w:szCs w:val="18"/>
        </w:rPr>
        <w:t>,</w:t>
      </w:r>
      <w:r w:rsidRPr="00D02D46">
        <w:rPr>
          <w:rStyle w:val="Hyperlink"/>
          <w:rFonts w:cs="Arial"/>
          <w:szCs w:val="18"/>
        </w:rPr>
        <w:t xml:space="preserve"> Rule 22.3.</w:t>
      </w:r>
    </w:p>
  </w:footnote>
  <w:footnote w:id="275">
    <w:p w:rsidR="00F4686D" w:rsidRPr="00D02D46" w:rsidRDefault="00F4686D" w:rsidP="00DC0060">
      <w:pPr>
        <w:pStyle w:val="FootnoteText"/>
        <w:spacing w:after="0"/>
        <w:rPr>
          <w:rFonts w:cs="Arial"/>
          <w:szCs w:val="18"/>
        </w:rPr>
      </w:pPr>
      <w:r w:rsidRPr="00D02D46">
        <w:rPr>
          <w:rStyle w:val="FootnoteReference"/>
          <w:rFonts w:cs="Arial"/>
          <w:szCs w:val="18"/>
        </w:rPr>
        <w:footnoteRef/>
      </w:r>
      <w:r w:rsidRPr="00D02D46">
        <w:rPr>
          <w:rFonts w:cs="Arial"/>
          <w:szCs w:val="18"/>
        </w:rPr>
        <w:t xml:space="preserve"> The Working Party was set up following a referral from the Court of Appeal in the case of Re W [2010] Civ 57.</w:t>
      </w:r>
    </w:p>
  </w:footnote>
  <w:footnote w:id="276">
    <w:p w:rsidR="00F4686D" w:rsidRPr="00E11DCC" w:rsidRDefault="00F4686D" w:rsidP="00DC0060">
      <w:pPr>
        <w:pStyle w:val="FootnoteText"/>
        <w:spacing w:after="0"/>
        <w:rPr>
          <w:rFonts w:cs="Arial"/>
          <w:sz w:val="16"/>
          <w:szCs w:val="16"/>
        </w:rPr>
      </w:pPr>
      <w:r w:rsidRPr="00D02D46">
        <w:rPr>
          <w:rStyle w:val="FootnoteReference"/>
          <w:rFonts w:cs="Arial"/>
          <w:szCs w:val="18"/>
        </w:rPr>
        <w:footnoteRef/>
      </w:r>
      <w:r w:rsidRPr="00D02D46">
        <w:rPr>
          <w:rStyle w:val="Hyperlink"/>
          <w:rFonts w:cs="Arial"/>
          <w:szCs w:val="18"/>
        </w:rPr>
        <w:t>Family Justice Council, Guidelines in relation to children giving evidence in family proceedings, para 14b.</w:t>
      </w:r>
    </w:p>
  </w:footnote>
  <w:footnote w:id="277">
    <w:p w:rsidR="00F4686D" w:rsidRPr="00D02D46" w:rsidRDefault="00F4686D" w:rsidP="00DC0060">
      <w:pPr>
        <w:pStyle w:val="FootnoteText"/>
        <w:spacing w:after="0"/>
        <w:rPr>
          <w:rFonts w:cs="Arial"/>
          <w:szCs w:val="18"/>
        </w:rPr>
      </w:pPr>
      <w:r w:rsidRPr="00D02D46">
        <w:rPr>
          <w:rStyle w:val="FootnoteReference"/>
          <w:rFonts w:cs="Arial"/>
          <w:szCs w:val="18"/>
        </w:rPr>
        <w:footnoteRef/>
      </w:r>
      <w:r w:rsidRPr="00D02D46">
        <w:rPr>
          <w:rFonts w:cs="Arial"/>
          <w:szCs w:val="18"/>
        </w:rPr>
        <w:t>These are intervention orders, which enable the local authority to make decisions about the child’s living arrangements (Interim Order) or be supervised (Supervision Order).</w:t>
      </w:r>
    </w:p>
  </w:footnote>
  <w:footnote w:id="278">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69" w:history="1">
        <w:r w:rsidRPr="00D02D46">
          <w:rPr>
            <w:rStyle w:val="Hyperlink"/>
            <w:rFonts w:cs="Arial"/>
            <w:szCs w:val="18"/>
          </w:rPr>
          <w:t>Children Act 1989</w:t>
        </w:r>
      </w:hyperlink>
      <w:r w:rsidRPr="00D02D46">
        <w:rPr>
          <w:rFonts w:cs="Arial"/>
          <w:szCs w:val="18"/>
        </w:rPr>
        <w:t xml:space="preserve">, section 38; </w:t>
      </w:r>
      <w:hyperlink r:id="rId270" w:history="1">
        <w:r w:rsidRPr="00D02D46">
          <w:rPr>
            <w:rStyle w:val="Hyperlink"/>
            <w:rFonts w:cs="Arial"/>
            <w:szCs w:val="18"/>
          </w:rPr>
          <w:t>Children (Northern Ireland) Order 1995</w:t>
        </w:r>
      </w:hyperlink>
      <w:r w:rsidRPr="00D02D46">
        <w:rPr>
          <w:rFonts w:cs="Arial"/>
          <w:szCs w:val="18"/>
        </w:rPr>
        <w:t>, Article 57.</w:t>
      </w:r>
    </w:p>
  </w:footnote>
  <w:footnote w:id="279">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71" w:history="1">
        <w:r w:rsidRPr="00D02D46">
          <w:rPr>
            <w:rStyle w:val="Hyperlink"/>
            <w:rFonts w:cs="Arial"/>
            <w:szCs w:val="18"/>
          </w:rPr>
          <w:t>Children Act 1989</w:t>
        </w:r>
      </w:hyperlink>
      <w:r w:rsidRPr="00D02D46">
        <w:rPr>
          <w:rFonts w:cs="Arial"/>
          <w:szCs w:val="18"/>
        </w:rPr>
        <w:t>, section 44 (6)(b) CA 1989.</w:t>
      </w:r>
    </w:p>
  </w:footnote>
  <w:footnote w:id="280">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72" w:history="1">
        <w:r w:rsidRPr="00D02D46">
          <w:rPr>
            <w:rStyle w:val="Hyperlink"/>
            <w:rFonts w:cs="Arial"/>
            <w:szCs w:val="18"/>
          </w:rPr>
          <w:t>Children Act 1989</w:t>
        </w:r>
      </w:hyperlink>
      <w:r w:rsidRPr="00D02D46">
        <w:rPr>
          <w:rFonts w:cs="Arial"/>
          <w:szCs w:val="18"/>
        </w:rPr>
        <w:t xml:space="preserve">, Section 10(4); </w:t>
      </w:r>
      <w:hyperlink r:id="rId273" w:history="1">
        <w:r w:rsidRPr="00D02D46">
          <w:rPr>
            <w:rStyle w:val="Hyperlink"/>
            <w:rFonts w:cs="Arial"/>
            <w:szCs w:val="18"/>
          </w:rPr>
          <w:t>Children (Northern Ireland) Order 1995</w:t>
        </w:r>
      </w:hyperlink>
      <w:r w:rsidRPr="00D02D46">
        <w:rPr>
          <w:rFonts w:cs="Arial"/>
          <w:szCs w:val="18"/>
        </w:rPr>
        <w:t>, Article 10(4).</w:t>
      </w:r>
    </w:p>
  </w:footnote>
  <w:footnote w:id="281">
    <w:p w:rsidR="00F4686D" w:rsidRPr="00E11DCC" w:rsidRDefault="00F4686D" w:rsidP="00DC0060">
      <w:pPr>
        <w:pStyle w:val="FootnoteText"/>
        <w:spacing w:after="0"/>
        <w:rPr>
          <w:rFonts w:cs="Arial"/>
          <w:sz w:val="16"/>
          <w:szCs w:val="16"/>
        </w:rPr>
      </w:pPr>
      <w:r w:rsidRPr="00D02D46">
        <w:rPr>
          <w:rStyle w:val="FootnoteReference"/>
          <w:rFonts w:cs="Arial"/>
          <w:szCs w:val="18"/>
        </w:rPr>
        <w:footnoteRef/>
      </w:r>
      <w:hyperlink r:id="rId274" w:history="1">
        <w:r w:rsidRPr="00D02D46">
          <w:rPr>
            <w:rStyle w:val="Hyperlink"/>
            <w:rFonts w:cs="Arial"/>
            <w:szCs w:val="18"/>
          </w:rPr>
          <w:t>Children Act 1989</w:t>
        </w:r>
      </w:hyperlink>
      <w:r w:rsidRPr="00D02D46">
        <w:rPr>
          <w:rFonts w:cs="Arial"/>
          <w:szCs w:val="18"/>
        </w:rPr>
        <w:t xml:space="preserve">, Section 8; </w:t>
      </w:r>
      <w:hyperlink r:id="rId275" w:history="1">
        <w:r w:rsidRPr="00D02D46">
          <w:rPr>
            <w:rStyle w:val="Hyperlink"/>
            <w:rFonts w:cs="Arial"/>
            <w:szCs w:val="18"/>
          </w:rPr>
          <w:t>Children (Northern Ireland) Order 1995</w:t>
        </w:r>
      </w:hyperlink>
      <w:r w:rsidRPr="00D02D46">
        <w:rPr>
          <w:rFonts w:cs="Arial"/>
          <w:szCs w:val="18"/>
        </w:rPr>
        <w:t>, Article 8.</w:t>
      </w:r>
    </w:p>
  </w:footnote>
  <w:footnote w:id="282">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r w:rsidRPr="00D02D46">
        <w:rPr>
          <w:rFonts w:cs="Arial"/>
          <w:szCs w:val="18"/>
        </w:rPr>
        <w:t xml:space="preserve">e.g. in the Family Division of the High Court or Family Care Centres under the </w:t>
      </w:r>
      <w:hyperlink r:id="rId276" w:history="1">
        <w:r w:rsidRPr="00D02D46">
          <w:rPr>
            <w:rStyle w:val="Hyperlink"/>
            <w:rFonts w:cs="Arial"/>
            <w:szCs w:val="18"/>
          </w:rPr>
          <w:t>Children (Northern Ireland) Order 1995</w:t>
        </w:r>
      </w:hyperlink>
      <w:r w:rsidRPr="00D02D46">
        <w:rPr>
          <w:rFonts w:cs="Arial"/>
          <w:szCs w:val="18"/>
        </w:rPr>
        <w:t xml:space="preserve">, and the </w:t>
      </w:r>
      <w:hyperlink r:id="rId277" w:history="1">
        <w:r w:rsidRPr="00D02D46">
          <w:rPr>
            <w:rStyle w:val="Hyperlink"/>
            <w:rFonts w:cs="Arial"/>
            <w:szCs w:val="18"/>
          </w:rPr>
          <w:t>Adoption (Northern Ireland) Order 1987</w:t>
        </w:r>
      </w:hyperlink>
      <w:r w:rsidRPr="00D02D46">
        <w:rPr>
          <w:rFonts w:cs="Arial"/>
          <w:szCs w:val="18"/>
        </w:rPr>
        <w:t>.</w:t>
      </w:r>
    </w:p>
  </w:footnote>
  <w:footnote w:id="283">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r w:rsidRPr="00D02D46">
        <w:rPr>
          <w:rFonts w:cs="Arial"/>
          <w:szCs w:val="18"/>
        </w:rPr>
        <w:t xml:space="preserve"> Based on stakeholder response – DFPNI.</w:t>
      </w:r>
    </w:p>
  </w:footnote>
  <w:footnote w:id="284">
    <w:p w:rsidR="00F4686D" w:rsidRPr="00E11DCC" w:rsidRDefault="00F4686D" w:rsidP="00DC0060">
      <w:pPr>
        <w:pStyle w:val="FootnoteText"/>
        <w:spacing w:after="0"/>
        <w:rPr>
          <w:rFonts w:cs="Arial"/>
          <w:sz w:val="16"/>
          <w:szCs w:val="16"/>
        </w:rPr>
      </w:pPr>
      <w:r w:rsidRPr="00D02D46">
        <w:rPr>
          <w:rStyle w:val="FootnoteReference"/>
          <w:rFonts w:cs="Arial"/>
          <w:szCs w:val="18"/>
        </w:rPr>
        <w:footnoteRef/>
      </w:r>
      <w:hyperlink r:id="rId278" w:history="1">
        <w:r w:rsidRPr="00D02D46">
          <w:rPr>
            <w:rStyle w:val="Hyperlink"/>
            <w:rFonts w:cs="Arial"/>
            <w:szCs w:val="18"/>
          </w:rPr>
          <w:t xml:space="preserve">CPR Rule 32.3; </w:t>
        </w:r>
        <w:hyperlink r:id="rId279" w:history="1">
          <w:r w:rsidRPr="00D02D46">
            <w:rPr>
              <w:rStyle w:val="Hyperlink"/>
              <w:rFonts w:cs="Arial"/>
              <w:szCs w:val="18"/>
            </w:rPr>
            <w:t>FPR</w:t>
          </w:r>
        </w:hyperlink>
        <w:r w:rsidRPr="00D02D46">
          <w:rPr>
            <w:rFonts w:cs="Arial"/>
            <w:szCs w:val="18"/>
          </w:rPr>
          <w:t>,</w:t>
        </w:r>
        <w:r w:rsidRPr="00D02D46">
          <w:rPr>
            <w:rStyle w:val="Hyperlink"/>
            <w:rFonts w:cs="Arial"/>
            <w:szCs w:val="18"/>
          </w:rPr>
          <w:t xml:space="preserve"> Rule 22.3.</w:t>
        </w:r>
      </w:hyperlink>
      <w:r w:rsidRPr="00D02D46">
        <w:rPr>
          <w:rFonts w:cs="Arial"/>
          <w:szCs w:val="18"/>
        </w:rPr>
        <w:t>FPR(NI), Rule 7.8A</w:t>
      </w:r>
    </w:p>
  </w:footnote>
  <w:footnote w:id="285">
    <w:p w:rsidR="00F4686D" w:rsidRPr="00D02D46" w:rsidRDefault="00F4686D" w:rsidP="00DC0060">
      <w:pPr>
        <w:pStyle w:val="FootnoteText"/>
        <w:spacing w:after="0"/>
        <w:rPr>
          <w:rFonts w:cs="Arial"/>
          <w:szCs w:val="18"/>
        </w:rPr>
      </w:pPr>
      <w:r w:rsidRPr="00D02D46">
        <w:rPr>
          <w:rStyle w:val="FootnoteReference"/>
          <w:rFonts w:cs="Arial"/>
          <w:szCs w:val="18"/>
        </w:rPr>
        <w:footnoteRef/>
      </w:r>
      <w:r w:rsidRPr="00D02D46">
        <w:rPr>
          <w:rStyle w:val="Hyperlink"/>
          <w:rFonts w:cs="Arial"/>
          <w:szCs w:val="18"/>
        </w:rPr>
        <w:t>Family Justice Council, Guidelines in relation to children giving evidence in family proceedings, para 14b.</w:t>
      </w:r>
    </w:p>
  </w:footnote>
  <w:footnote w:id="286">
    <w:p w:rsidR="00F4686D" w:rsidRPr="00D02D46" w:rsidRDefault="00F4686D" w:rsidP="00D02D46">
      <w:pPr>
        <w:spacing w:before="0" w:after="0"/>
        <w:jc w:val="both"/>
        <w:rPr>
          <w:rFonts w:cs="Arial"/>
          <w:sz w:val="18"/>
          <w:szCs w:val="18"/>
        </w:rPr>
      </w:pPr>
      <w:r w:rsidRPr="00D02D46">
        <w:rPr>
          <w:rStyle w:val="FootnoteReference"/>
          <w:rFonts w:cs="Arial"/>
          <w:sz w:val="18"/>
          <w:szCs w:val="18"/>
        </w:rPr>
        <w:footnoteRef/>
      </w:r>
      <w:hyperlink r:id="rId280" w:history="1">
        <w:r w:rsidRPr="00D02D46">
          <w:rPr>
            <w:rStyle w:val="Hyperlink"/>
            <w:rFonts w:cs="Arial"/>
            <w:sz w:val="18"/>
            <w:szCs w:val="18"/>
          </w:rPr>
          <w:t>Children Act 1989</w:t>
        </w:r>
      </w:hyperlink>
      <w:r w:rsidRPr="00D02D46">
        <w:rPr>
          <w:rFonts w:cs="Arial"/>
          <w:sz w:val="18"/>
          <w:szCs w:val="18"/>
        </w:rPr>
        <w:t xml:space="preserve">, section 96(1) and (2), </w:t>
      </w:r>
      <w:hyperlink r:id="rId281" w:history="1">
        <w:r w:rsidRPr="00D02D46">
          <w:rPr>
            <w:rStyle w:val="Hyperlink"/>
            <w:rFonts w:cs="Arial"/>
            <w:sz w:val="18"/>
            <w:szCs w:val="18"/>
          </w:rPr>
          <w:t>Children (Northern Ireland) Order 1995</w:t>
        </w:r>
      </w:hyperlink>
      <w:r w:rsidRPr="00D02D46">
        <w:rPr>
          <w:rFonts w:cs="Arial"/>
          <w:sz w:val="18"/>
          <w:szCs w:val="18"/>
        </w:rPr>
        <w:t>, Article 169(3) and (4).</w:t>
      </w:r>
    </w:p>
  </w:footnote>
  <w:footnote w:id="287">
    <w:p w:rsidR="00F4686D" w:rsidRPr="00D02D46" w:rsidRDefault="00F4686D" w:rsidP="00DC0060">
      <w:pPr>
        <w:pStyle w:val="FootnoteText"/>
        <w:spacing w:after="0"/>
        <w:jc w:val="both"/>
        <w:rPr>
          <w:rFonts w:cs="Arial"/>
          <w:szCs w:val="18"/>
        </w:rPr>
      </w:pPr>
      <w:r w:rsidRPr="00D02D46">
        <w:rPr>
          <w:rStyle w:val="FootnoteReference"/>
          <w:rFonts w:cs="Arial"/>
          <w:szCs w:val="18"/>
        </w:rPr>
        <w:footnoteRef/>
      </w:r>
      <w:hyperlink r:id="rId282" w:history="1">
        <w:r w:rsidRPr="00D02D46">
          <w:rPr>
            <w:rStyle w:val="Hyperlink"/>
            <w:rFonts w:cs="Arial"/>
            <w:szCs w:val="18"/>
          </w:rPr>
          <w:t>Children Act 1989</w:t>
        </w:r>
      </w:hyperlink>
      <w:r w:rsidRPr="00D02D46">
        <w:rPr>
          <w:rFonts w:cs="Arial"/>
          <w:szCs w:val="18"/>
        </w:rPr>
        <w:t xml:space="preserve">, section 40((1); </w:t>
      </w:r>
      <w:hyperlink r:id="rId283" w:history="1">
        <w:r w:rsidRPr="00D02D46">
          <w:rPr>
            <w:rStyle w:val="Hyperlink"/>
            <w:rFonts w:cs="Arial"/>
            <w:szCs w:val="18"/>
          </w:rPr>
          <w:t>Children (Northern Ireland) Order 1995</w:t>
        </w:r>
      </w:hyperlink>
      <w:r w:rsidRPr="00D02D46">
        <w:rPr>
          <w:rFonts w:cs="Arial"/>
          <w:szCs w:val="18"/>
        </w:rPr>
        <w:t>, Article 60(1).</w:t>
      </w:r>
    </w:p>
  </w:footnote>
  <w:footnote w:id="288">
    <w:p w:rsidR="00F4686D" w:rsidRPr="00E11DCC" w:rsidRDefault="00F4686D" w:rsidP="00DC0060">
      <w:pPr>
        <w:pStyle w:val="FootnoteText"/>
        <w:spacing w:after="0"/>
        <w:jc w:val="both"/>
        <w:rPr>
          <w:rFonts w:cs="Arial"/>
          <w:sz w:val="16"/>
          <w:szCs w:val="16"/>
        </w:rPr>
      </w:pPr>
      <w:r w:rsidRPr="00D02D46">
        <w:rPr>
          <w:rStyle w:val="FootnoteReference"/>
          <w:rFonts w:cs="Arial"/>
          <w:szCs w:val="18"/>
        </w:rPr>
        <w:footnoteRef/>
      </w:r>
      <w:hyperlink r:id="rId284" w:history="1">
        <w:r w:rsidRPr="00D02D46">
          <w:rPr>
            <w:rStyle w:val="Hyperlink"/>
            <w:rFonts w:cs="Arial"/>
            <w:szCs w:val="18"/>
          </w:rPr>
          <w:t>The Children Act 1989</w:t>
        </w:r>
      </w:hyperlink>
      <w:r w:rsidRPr="00D02D46">
        <w:rPr>
          <w:rFonts w:cs="Arial"/>
          <w:szCs w:val="18"/>
        </w:rPr>
        <w:t xml:space="preserve">, Section 41(6); </w:t>
      </w:r>
      <w:hyperlink r:id="rId285" w:history="1">
        <w:r w:rsidRPr="00D02D46">
          <w:rPr>
            <w:rStyle w:val="Hyperlink"/>
            <w:rFonts w:cs="Arial"/>
            <w:szCs w:val="18"/>
          </w:rPr>
          <w:t>Children (Northern Ireland) Order 1995</w:t>
        </w:r>
      </w:hyperlink>
      <w:r w:rsidRPr="00D02D46">
        <w:rPr>
          <w:rFonts w:cs="Arial"/>
          <w:szCs w:val="18"/>
        </w:rPr>
        <w:t>, Article 60(6).</w:t>
      </w:r>
    </w:p>
  </w:footnote>
  <w:footnote w:id="289">
    <w:p w:rsidR="00F4686D" w:rsidRPr="00E11DCC" w:rsidRDefault="00F4686D" w:rsidP="00DC0060">
      <w:pPr>
        <w:pStyle w:val="FootnoteText"/>
        <w:spacing w:after="0"/>
        <w:jc w:val="both"/>
        <w:rPr>
          <w:rFonts w:cs="Arial"/>
          <w:sz w:val="16"/>
          <w:szCs w:val="16"/>
        </w:rPr>
      </w:pPr>
    </w:p>
  </w:footnote>
  <w:footnote w:id="290">
    <w:p w:rsidR="00F4686D" w:rsidRPr="00D02D46" w:rsidRDefault="00F4686D" w:rsidP="00DC0060">
      <w:pPr>
        <w:pStyle w:val="FootnoteText"/>
        <w:spacing w:after="0"/>
        <w:jc w:val="both"/>
        <w:rPr>
          <w:rFonts w:cs="Arial"/>
          <w:szCs w:val="18"/>
        </w:rPr>
      </w:pPr>
      <w:r w:rsidRPr="00D02D46">
        <w:rPr>
          <w:rFonts w:cs="Arial"/>
          <w:szCs w:val="18"/>
          <w:vertAlign w:val="superscript"/>
        </w:rPr>
        <w:footnoteRef/>
      </w:r>
      <w:hyperlink r:id="rId286" w:history="1">
        <w:r w:rsidRPr="00D02D46">
          <w:rPr>
            <w:rStyle w:val="Hyperlink"/>
            <w:rFonts w:cs="Arial"/>
            <w:szCs w:val="18"/>
          </w:rPr>
          <w:t>The Asylum and Immigration Tribunal (Procedure) Rules 2005</w:t>
        </w:r>
      </w:hyperlink>
      <w:r w:rsidRPr="00D02D46">
        <w:rPr>
          <w:rFonts w:cs="Arial"/>
          <w:szCs w:val="18"/>
        </w:rPr>
        <w:t>, Part 4 (Overriding Objective).</w:t>
      </w:r>
    </w:p>
  </w:footnote>
  <w:footnote w:id="291">
    <w:p w:rsidR="00F4686D" w:rsidRPr="00D02D46" w:rsidRDefault="00F4686D" w:rsidP="00DC0060">
      <w:pPr>
        <w:pStyle w:val="FootnoteText"/>
        <w:spacing w:after="0"/>
        <w:rPr>
          <w:rFonts w:cs="Arial"/>
          <w:szCs w:val="18"/>
        </w:rPr>
      </w:pPr>
      <w:r w:rsidRPr="00D02D46">
        <w:rPr>
          <w:rStyle w:val="FootnoteReference"/>
          <w:rFonts w:cs="Arial"/>
          <w:szCs w:val="18"/>
        </w:rPr>
        <w:footnoteRef/>
      </w:r>
      <w:hyperlink r:id="rId287" w:history="1">
        <w:r w:rsidRPr="00D02D46">
          <w:rPr>
            <w:rStyle w:val="Hyperlink"/>
            <w:rFonts w:cs="Arial"/>
            <w:szCs w:val="18"/>
          </w:rPr>
          <w:t>Joint Presidential Guidance Note No 2 of 2010, child, vulnerable adult and sensitive appellant guidance</w:t>
        </w:r>
      </w:hyperlink>
      <w:r w:rsidRPr="00D02D46">
        <w:rPr>
          <w:rFonts w:cs="Arial"/>
          <w:szCs w:val="18"/>
        </w:rPr>
        <w:t xml:space="preserve"> para 10.1(vi).</w:t>
      </w:r>
    </w:p>
  </w:footnote>
  <w:footnote w:id="292">
    <w:p w:rsidR="00F4686D" w:rsidRPr="00E11DCC" w:rsidRDefault="00F4686D" w:rsidP="00DC0060">
      <w:pPr>
        <w:pStyle w:val="FootnoteText"/>
        <w:spacing w:after="0"/>
        <w:rPr>
          <w:rFonts w:cs="Arial"/>
          <w:sz w:val="16"/>
          <w:szCs w:val="16"/>
        </w:rPr>
      </w:pPr>
      <w:r w:rsidRPr="00D02D46">
        <w:rPr>
          <w:rStyle w:val="FootnoteReference"/>
          <w:rFonts w:cs="Arial"/>
          <w:szCs w:val="18"/>
        </w:rPr>
        <w:footnoteRef/>
      </w:r>
      <w:r w:rsidRPr="00D02D46">
        <w:rPr>
          <w:rFonts w:cs="Arial"/>
          <w:szCs w:val="18"/>
        </w:rPr>
        <w:t>Ibid. para 10.2(iv).</w:t>
      </w:r>
    </w:p>
  </w:footnote>
  <w:footnote w:id="293">
    <w:p w:rsidR="00F4686D" w:rsidRPr="009C4598" w:rsidRDefault="00F4686D" w:rsidP="00DC0060">
      <w:pPr>
        <w:pStyle w:val="FootnoteText"/>
        <w:spacing w:after="0"/>
        <w:jc w:val="both"/>
        <w:rPr>
          <w:rFonts w:cs="Arial"/>
          <w:szCs w:val="18"/>
        </w:rPr>
      </w:pPr>
      <w:r w:rsidRPr="009C4598">
        <w:rPr>
          <w:rFonts w:cs="Arial"/>
          <w:szCs w:val="18"/>
          <w:vertAlign w:val="superscript"/>
        </w:rPr>
        <w:footnoteRef/>
      </w:r>
      <w:hyperlink r:id="rId288" w:history="1">
        <w:r w:rsidRPr="009C4598">
          <w:rPr>
            <w:rStyle w:val="Hyperlink"/>
            <w:rFonts w:cs="Arial"/>
            <w:szCs w:val="18"/>
          </w:rPr>
          <w:t>Children Act 1989</w:t>
        </w:r>
      </w:hyperlink>
      <w:r w:rsidRPr="009C4598">
        <w:rPr>
          <w:rFonts w:cs="Arial"/>
          <w:szCs w:val="18"/>
        </w:rPr>
        <w:t xml:space="preserve">,section 17(1); </w:t>
      </w:r>
      <w:hyperlink r:id="rId289" w:history="1">
        <w:r w:rsidRPr="009C4598">
          <w:rPr>
            <w:rStyle w:val="Hyperlink"/>
            <w:rFonts w:cs="Arial"/>
            <w:szCs w:val="18"/>
          </w:rPr>
          <w:t>Children (Northern Ireland) Order 1995</w:t>
        </w:r>
      </w:hyperlink>
      <w:r w:rsidRPr="009C4598">
        <w:rPr>
          <w:rFonts w:cs="Arial"/>
          <w:szCs w:val="18"/>
        </w:rPr>
        <w:t>, Article 18(1).</w:t>
      </w:r>
    </w:p>
  </w:footnote>
  <w:footnote w:id="294">
    <w:p w:rsidR="00F4686D" w:rsidRPr="009C4598" w:rsidRDefault="00F4686D" w:rsidP="00DC0060">
      <w:pPr>
        <w:pStyle w:val="FootnoteText"/>
        <w:spacing w:after="0"/>
        <w:jc w:val="both"/>
        <w:rPr>
          <w:rFonts w:cs="Arial"/>
          <w:szCs w:val="18"/>
        </w:rPr>
      </w:pPr>
      <w:r w:rsidRPr="009C4598">
        <w:rPr>
          <w:rStyle w:val="FootnoteReference"/>
          <w:rFonts w:cs="Arial"/>
          <w:szCs w:val="18"/>
        </w:rPr>
        <w:footnoteRef/>
      </w:r>
      <w:hyperlink r:id="rId290" w:history="1">
        <w:r w:rsidRPr="009C4598">
          <w:rPr>
            <w:rStyle w:val="Hyperlink"/>
            <w:rFonts w:cs="Arial"/>
            <w:szCs w:val="18"/>
          </w:rPr>
          <w:t>Adjudicator’s Guidance Note No. 8 of April 2004</w:t>
        </w:r>
      </w:hyperlink>
      <w:r w:rsidRPr="009C4598">
        <w:rPr>
          <w:rFonts w:cs="Arial"/>
          <w:szCs w:val="18"/>
        </w:rPr>
        <w:t>, Unaccompanied Children, para 3.1.</w:t>
      </w:r>
    </w:p>
  </w:footnote>
  <w:footnote w:id="295">
    <w:p w:rsidR="00F4686D" w:rsidRPr="00E11DCC" w:rsidRDefault="00F4686D" w:rsidP="00DC0060">
      <w:pPr>
        <w:pStyle w:val="FootnoteText"/>
        <w:spacing w:after="0"/>
        <w:jc w:val="both"/>
        <w:rPr>
          <w:rFonts w:cs="Arial"/>
          <w:sz w:val="16"/>
          <w:szCs w:val="16"/>
        </w:rPr>
      </w:pPr>
      <w:r w:rsidRPr="009C4598">
        <w:rPr>
          <w:rStyle w:val="FootnoteReference"/>
          <w:rFonts w:cs="Arial"/>
          <w:szCs w:val="18"/>
        </w:rPr>
        <w:footnoteRef/>
      </w:r>
      <w:hyperlink r:id="rId291" w:history="1">
        <w:r w:rsidRPr="009C4598">
          <w:rPr>
            <w:rStyle w:val="Hyperlink"/>
            <w:rFonts w:cs="Arial"/>
            <w:szCs w:val="18"/>
          </w:rPr>
          <w:t>Tribunals Judiciary Practice Direction on Child, Vulnerable Adult and Sensitive Witnesses</w:t>
        </w:r>
      </w:hyperlink>
      <w:r w:rsidRPr="009C4598">
        <w:rPr>
          <w:rFonts w:cs="Arial"/>
          <w:szCs w:val="18"/>
        </w:rPr>
        <w:t>, para 2.</w:t>
      </w:r>
    </w:p>
  </w:footnote>
  <w:footnote w:id="296">
    <w:p w:rsidR="00F4686D" w:rsidRPr="009C4598" w:rsidRDefault="00F4686D" w:rsidP="00DC0060">
      <w:pPr>
        <w:pStyle w:val="Default"/>
        <w:jc w:val="both"/>
        <w:rPr>
          <w:rStyle w:val="Hyperlink"/>
          <w:sz w:val="18"/>
          <w:szCs w:val="18"/>
          <w:lang w:val="en-US"/>
        </w:rPr>
      </w:pPr>
      <w:r w:rsidRPr="009C4598">
        <w:rPr>
          <w:color w:val="auto"/>
          <w:sz w:val="18"/>
          <w:szCs w:val="18"/>
          <w:vertAlign w:val="superscript"/>
          <w:lang w:val="en-US"/>
        </w:rPr>
        <w:footnoteRef/>
      </w:r>
      <w:hyperlink r:id="rId292" w:history="1">
        <w:r w:rsidRPr="009C4598">
          <w:rPr>
            <w:rStyle w:val="Hyperlink"/>
            <w:sz w:val="18"/>
            <w:szCs w:val="18"/>
            <w:lang w:val="en-US"/>
          </w:rPr>
          <w:t>The Tribunal Procedure (First-tier Tribunal)(Health, Education and Social Care Chamber) Rules 2008</w:t>
        </w:r>
      </w:hyperlink>
      <w:r w:rsidRPr="009C4598">
        <w:rPr>
          <w:rStyle w:val="Hyperlink"/>
          <w:sz w:val="18"/>
          <w:szCs w:val="18"/>
        </w:rPr>
        <w:t>, Rule 2(2)(e).</w:t>
      </w:r>
    </w:p>
  </w:footnote>
  <w:footnote w:id="297">
    <w:p w:rsidR="00F4686D" w:rsidRPr="00E11DCC" w:rsidRDefault="00F4686D" w:rsidP="00DC0060">
      <w:pPr>
        <w:pStyle w:val="FootnoteText"/>
        <w:spacing w:after="0"/>
        <w:rPr>
          <w:rFonts w:cs="Arial"/>
          <w:sz w:val="16"/>
          <w:szCs w:val="16"/>
        </w:rPr>
      </w:pPr>
      <w:r w:rsidRPr="009C4598">
        <w:rPr>
          <w:rFonts w:eastAsia="Times New Roman" w:cs="Arial"/>
          <w:szCs w:val="18"/>
        </w:rPr>
        <w:footnoteRef/>
      </w:r>
      <w:r w:rsidRPr="009C4598">
        <w:rPr>
          <w:rStyle w:val="Hyperlink"/>
          <w:rFonts w:eastAsia="Times New Roman" w:cs="Arial"/>
          <w:szCs w:val="18"/>
        </w:rPr>
        <w:t>Special Educational Needs and Disability Tribunal Regulations (Northern Ireland) 2005</w:t>
      </w:r>
    </w:p>
  </w:footnote>
  <w:footnote w:id="298">
    <w:p w:rsidR="00F4686D" w:rsidRPr="009C4598" w:rsidRDefault="00F4686D" w:rsidP="009C4598">
      <w:pPr>
        <w:pStyle w:val="BodyText"/>
        <w:widowControl w:val="0"/>
        <w:tabs>
          <w:tab w:val="left" w:pos="270"/>
        </w:tabs>
        <w:spacing w:before="0" w:after="0"/>
        <w:ind w:left="0"/>
        <w:jc w:val="both"/>
        <w:rPr>
          <w:rFonts w:cs="Arial"/>
          <w:sz w:val="18"/>
          <w:szCs w:val="18"/>
        </w:rPr>
      </w:pPr>
      <w:r w:rsidRPr="009C4598">
        <w:rPr>
          <w:rStyle w:val="FootnoteReference"/>
          <w:rFonts w:cs="Arial"/>
          <w:sz w:val="18"/>
          <w:szCs w:val="18"/>
        </w:rPr>
        <w:footnoteRef/>
      </w:r>
      <w:hyperlink r:id="rId293" w:history="1">
        <w:r w:rsidRPr="009C4598">
          <w:rPr>
            <w:rStyle w:val="Hyperlink"/>
            <w:rFonts w:cs="Arial"/>
            <w:sz w:val="18"/>
            <w:szCs w:val="18"/>
          </w:rPr>
          <w:t>The Tribunal Procedure (First-tier Tribunal – Health, Education and Social Care Chamber Rules 2008</w:t>
        </w:r>
      </w:hyperlink>
      <w:r w:rsidRPr="009C4598">
        <w:rPr>
          <w:rStyle w:val="Hyperlink"/>
          <w:rFonts w:cs="Arial"/>
          <w:sz w:val="18"/>
          <w:szCs w:val="18"/>
        </w:rPr>
        <w:t>)</w:t>
      </w:r>
      <w:r w:rsidRPr="009C4598">
        <w:rPr>
          <w:rFonts w:cs="Arial"/>
          <w:sz w:val="18"/>
          <w:szCs w:val="18"/>
        </w:rPr>
        <w:t>, Rule 11(1).</w:t>
      </w:r>
    </w:p>
  </w:footnote>
  <w:footnote w:id="299">
    <w:p w:rsidR="00F4686D" w:rsidRPr="00E11DCC" w:rsidRDefault="00F4686D" w:rsidP="009C4598">
      <w:pPr>
        <w:pStyle w:val="BodyText"/>
        <w:widowControl w:val="0"/>
        <w:tabs>
          <w:tab w:val="left" w:pos="270"/>
        </w:tabs>
        <w:spacing w:before="0" w:after="0"/>
        <w:ind w:left="0"/>
        <w:jc w:val="both"/>
        <w:rPr>
          <w:rFonts w:cs="Arial"/>
          <w:sz w:val="16"/>
          <w:szCs w:val="16"/>
        </w:rPr>
      </w:pPr>
      <w:r w:rsidRPr="009C4598">
        <w:rPr>
          <w:rStyle w:val="FootnoteReference"/>
          <w:rFonts w:cs="Arial"/>
          <w:sz w:val="18"/>
          <w:szCs w:val="18"/>
        </w:rPr>
        <w:footnoteRef/>
      </w:r>
      <w:hyperlink r:id="rId294" w:history="1">
        <w:r w:rsidRPr="009C4598">
          <w:rPr>
            <w:rStyle w:val="Hyperlink"/>
            <w:rFonts w:cs="Arial"/>
            <w:sz w:val="18"/>
            <w:szCs w:val="18"/>
          </w:rPr>
          <w:t>The Tribunal Procedure (First-tier Tribunal – Health, Education and Social Care Chamber Rules 2008</w:t>
        </w:r>
      </w:hyperlink>
      <w:r w:rsidRPr="009C4598">
        <w:rPr>
          <w:rStyle w:val="Hyperlink"/>
          <w:rFonts w:cs="Arial"/>
          <w:sz w:val="18"/>
          <w:szCs w:val="18"/>
        </w:rPr>
        <w:t>)</w:t>
      </w:r>
      <w:r w:rsidRPr="009C4598">
        <w:rPr>
          <w:rFonts w:cs="Arial"/>
          <w:sz w:val="18"/>
          <w:szCs w:val="18"/>
        </w:rPr>
        <w:t>, Rule 11(1).</w:t>
      </w:r>
    </w:p>
  </w:footnote>
  <w:footnote w:id="300">
    <w:p w:rsidR="00F4686D" w:rsidRPr="009C4598" w:rsidRDefault="00F4686D" w:rsidP="00DC0060">
      <w:pPr>
        <w:pStyle w:val="FootnoteText"/>
        <w:spacing w:after="0"/>
        <w:jc w:val="both"/>
        <w:rPr>
          <w:rFonts w:cs="Arial"/>
          <w:szCs w:val="18"/>
        </w:rPr>
      </w:pPr>
      <w:r w:rsidRPr="009C4598">
        <w:rPr>
          <w:rStyle w:val="FootnoteReference"/>
          <w:rFonts w:cs="Arial"/>
          <w:szCs w:val="18"/>
        </w:rPr>
        <w:footnoteRef/>
      </w:r>
      <w:hyperlink r:id="rId295" w:history="1">
        <w:r w:rsidRPr="009C4598">
          <w:rPr>
            <w:rStyle w:val="Hyperlink"/>
            <w:rFonts w:cs="Arial"/>
            <w:szCs w:val="18"/>
          </w:rPr>
          <w:t>Tribunals Judiciary Practice Direction on Child, Vulnerable Adult and Sensitive Witnesses</w:t>
        </w:r>
      </w:hyperlink>
      <w:r w:rsidRPr="009C4598">
        <w:rPr>
          <w:rFonts w:cs="Arial"/>
          <w:szCs w:val="18"/>
        </w:rPr>
        <w:t>, para 2.</w:t>
      </w:r>
    </w:p>
  </w:footnote>
  <w:footnote w:id="301">
    <w:p w:rsidR="00F4686D" w:rsidRPr="009C4598" w:rsidRDefault="00F4686D" w:rsidP="00DC0060">
      <w:pPr>
        <w:pStyle w:val="FootnoteText"/>
        <w:spacing w:after="0"/>
        <w:jc w:val="both"/>
        <w:rPr>
          <w:rFonts w:cs="Arial"/>
          <w:szCs w:val="18"/>
          <w:lang w:val="es-ES"/>
        </w:rPr>
      </w:pPr>
      <w:r w:rsidRPr="009C4598">
        <w:rPr>
          <w:rStyle w:val="FootnoteReference"/>
          <w:rFonts w:cs="Arial"/>
          <w:szCs w:val="18"/>
        </w:rPr>
        <w:footnoteRef/>
      </w:r>
      <w:r w:rsidRPr="009C4598">
        <w:rPr>
          <w:rFonts w:cs="Arial"/>
          <w:szCs w:val="18"/>
          <w:lang w:val="es-ES"/>
        </w:rPr>
        <w:t>Ibid, para 5.</w:t>
      </w:r>
    </w:p>
  </w:footnote>
  <w:footnote w:id="302">
    <w:p w:rsidR="00F4686D" w:rsidRPr="009C4598" w:rsidRDefault="00F4686D" w:rsidP="00DC0060">
      <w:pPr>
        <w:pStyle w:val="FootnoteText"/>
        <w:spacing w:after="0"/>
        <w:rPr>
          <w:rFonts w:cs="Arial"/>
          <w:szCs w:val="18"/>
          <w:lang w:val="es-ES"/>
        </w:rPr>
      </w:pPr>
      <w:r w:rsidRPr="009C4598">
        <w:rPr>
          <w:rStyle w:val="FootnoteReference"/>
          <w:rFonts w:cs="Arial"/>
          <w:szCs w:val="18"/>
        </w:rPr>
        <w:footnoteRef/>
      </w:r>
      <w:r w:rsidRPr="009C4598">
        <w:rPr>
          <w:rFonts w:cs="Arial"/>
          <w:szCs w:val="18"/>
          <w:lang w:val="es-ES"/>
        </w:rPr>
        <w:t>Ibid, para 7.</w:t>
      </w:r>
    </w:p>
  </w:footnote>
  <w:footnote w:id="303">
    <w:p w:rsidR="00F4686D" w:rsidRPr="00E11DCC" w:rsidRDefault="00F4686D" w:rsidP="00DC0060">
      <w:pPr>
        <w:pStyle w:val="FootnoteText"/>
        <w:spacing w:after="0"/>
        <w:jc w:val="both"/>
        <w:rPr>
          <w:rFonts w:cs="Arial"/>
          <w:sz w:val="16"/>
          <w:szCs w:val="16"/>
          <w:lang w:val="es-ES"/>
        </w:rPr>
      </w:pPr>
      <w:r w:rsidRPr="009C4598">
        <w:rPr>
          <w:rStyle w:val="FootnoteReference"/>
          <w:rFonts w:cs="Arial"/>
          <w:szCs w:val="18"/>
        </w:rPr>
        <w:footnoteRef/>
      </w:r>
      <w:r w:rsidRPr="009C4598">
        <w:rPr>
          <w:rFonts w:cs="Arial"/>
          <w:szCs w:val="18"/>
          <w:lang w:val="es-ES"/>
        </w:rPr>
        <w:t>Ibid, para 2.</w:t>
      </w:r>
    </w:p>
  </w:footnote>
  <w:footnote w:id="304">
    <w:p w:rsidR="00F4686D" w:rsidRPr="009C4598" w:rsidRDefault="00F4686D" w:rsidP="00DC0060">
      <w:pPr>
        <w:pStyle w:val="FootnoteText"/>
        <w:spacing w:after="0"/>
        <w:rPr>
          <w:rFonts w:cs="Arial"/>
          <w:szCs w:val="18"/>
        </w:rPr>
      </w:pPr>
      <w:r w:rsidRPr="009C4598">
        <w:rPr>
          <w:rStyle w:val="FootnoteReference"/>
          <w:rFonts w:cs="Arial"/>
          <w:szCs w:val="18"/>
        </w:rPr>
        <w:footnoteRef/>
      </w:r>
      <w:hyperlink r:id="rId296" w:history="1">
        <w:r w:rsidRPr="009C4598">
          <w:rPr>
            <w:rStyle w:val="Hyperlink"/>
            <w:rFonts w:cs="Arial"/>
            <w:szCs w:val="18"/>
          </w:rPr>
          <w:t>School Admission Appeals Code (England)</w:t>
        </w:r>
      </w:hyperlink>
      <w:r w:rsidRPr="009C4598">
        <w:rPr>
          <w:rFonts w:cs="Arial"/>
          <w:szCs w:val="18"/>
        </w:rPr>
        <w:t xml:space="preserve">, para 2.24; </w:t>
      </w:r>
      <w:hyperlink r:id="rId297" w:history="1">
        <w:r w:rsidRPr="009C4598">
          <w:rPr>
            <w:rStyle w:val="Hyperlink"/>
            <w:rFonts w:cs="Arial"/>
            <w:szCs w:val="18"/>
          </w:rPr>
          <w:t>School Admission Appeals Code (Wales)</w:t>
        </w:r>
      </w:hyperlink>
      <w:r w:rsidRPr="009C4598">
        <w:rPr>
          <w:rFonts w:cs="Arial"/>
          <w:szCs w:val="18"/>
        </w:rPr>
        <w:t>, para 6.1.</w:t>
      </w:r>
    </w:p>
  </w:footnote>
  <w:footnote w:id="305">
    <w:p w:rsidR="00F4686D" w:rsidRPr="009C4598" w:rsidRDefault="00F4686D" w:rsidP="00DC0060">
      <w:pPr>
        <w:pStyle w:val="FootnoteText"/>
        <w:spacing w:after="0"/>
        <w:rPr>
          <w:rFonts w:cs="Arial"/>
          <w:szCs w:val="18"/>
        </w:rPr>
      </w:pPr>
      <w:r w:rsidRPr="009C4598">
        <w:rPr>
          <w:rStyle w:val="FootnoteReference"/>
          <w:rFonts w:cs="Arial"/>
          <w:szCs w:val="18"/>
        </w:rPr>
        <w:footnoteRef/>
      </w:r>
      <w:hyperlink r:id="rId298" w:history="1">
        <w:r w:rsidRPr="009C4598">
          <w:rPr>
            <w:rStyle w:val="Hyperlink"/>
            <w:rFonts w:cs="Arial"/>
            <w:szCs w:val="18"/>
          </w:rPr>
          <w:t>School Discipline, Pupil Exclusion and Reviews (England) Regulations 2012</w:t>
        </w:r>
      </w:hyperlink>
      <w:r w:rsidRPr="009C4598">
        <w:rPr>
          <w:rStyle w:val="Hyperlink"/>
          <w:rFonts w:cs="Arial"/>
          <w:szCs w:val="18"/>
        </w:rPr>
        <w:t>, Schedule 1, para2</w:t>
      </w:r>
    </w:p>
  </w:footnote>
  <w:footnote w:id="306">
    <w:p w:rsidR="00F4686D" w:rsidRPr="009C4598" w:rsidRDefault="00F4686D" w:rsidP="00DC0060">
      <w:pPr>
        <w:pStyle w:val="FootnoteText"/>
        <w:spacing w:after="0"/>
        <w:rPr>
          <w:rFonts w:cs="Arial"/>
          <w:szCs w:val="18"/>
        </w:rPr>
      </w:pPr>
      <w:r w:rsidRPr="009C4598">
        <w:rPr>
          <w:rStyle w:val="FootnoteReference"/>
          <w:rFonts w:cs="Arial"/>
          <w:szCs w:val="18"/>
        </w:rPr>
        <w:footnoteRef/>
      </w:r>
      <w:hyperlink r:id="rId299" w:history="1">
        <w:r w:rsidRPr="009C4598">
          <w:rPr>
            <w:rStyle w:val="Hyperlink"/>
            <w:rFonts w:cs="Arial"/>
            <w:szCs w:val="18"/>
          </w:rPr>
          <w:t>School Discipline, Pupil Exclusion and Reviews (England) Regulations 2012</w:t>
        </w:r>
      </w:hyperlink>
      <w:r w:rsidRPr="009C4598">
        <w:rPr>
          <w:rFonts w:cs="Arial"/>
          <w:szCs w:val="18"/>
        </w:rPr>
        <w:t>, Schedule 1, para 19(1) ;</w:t>
      </w:r>
      <w:hyperlink r:id="rId300" w:history="1">
        <w:r w:rsidRPr="009C4598">
          <w:rPr>
            <w:rStyle w:val="Hyperlink"/>
            <w:rFonts w:cs="Arial"/>
            <w:szCs w:val="18"/>
          </w:rPr>
          <w:t>The Education, Pupil Exclusions and Appeals, Maintained Schools (Wales) Regulations 2003</w:t>
        </w:r>
      </w:hyperlink>
      <w:r w:rsidRPr="009C4598">
        <w:rPr>
          <w:rFonts w:cs="Arial"/>
          <w:szCs w:val="18"/>
        </w:rPr>
        <w:t>, The Schedule, para 11.</w:t>
      </w:r>
    </w:p>
  </w:footnote>
  <w:footnote w:id="307">
    <w:p w:rsidR="00F4686D" w:rsidRPr="009C4598" w:rsidRDefault="00F4686D" w:rsidP="00DC0060">
      <w:pPr>
        <w:pStyle w:val="FootnoteText"/>
        <w:spacing w:after="0"/>
        <w:rPr>
          <w:rFonts w:cs="Arial"/>
          <w:szCs w:val="18"/>
        </w:rPr>
      </w:pPr>
      <w:r w:rsidRPr="009C4598">
        <w:rPr>
          <w:rStyle w:val="FootnoteReference"/>
          <w:rFonts w:cs="Arial"/>
          <w:szCs w:val="18"/>
        </w:rPr>
        <w:footnoteRef/>
      </w:r>
      <w:hyperlink r:id="rId301" w:history="1">
        <w:r w:rsidRPr="009C4598">
          <w:rPr>
            <w:rStyle w:val="Hyperlink"/>
            <w:rFonts w:cs="Arial"/>
            <w:szCs w:val="18"/>
          </w:rPr>
          <w:t>The Schools Exclusion of Pupils Appeals Tribunals) (NI) 1994</w:t>
        </w:r>
      </w:hyperlink>
      <w:r w:rsidRPr="009C4598">
        <w:rPr>
          <w:rFonts w:cs="Arial"/>
          <w:szCs w:val="18"/>
        </w:rPr>
        <w:t>,Schedule 2, para 8.</w:t>
      </w:r>
    </w:p>
  </w:footnote>
  <w:footnote w:id="308">
    <w:p w:rsidR="00F4686D" w:rsidRPr="00163D70" w:rsidRDefault="00F4686D" w:rsidP="00DC0060">
      <w:pPr>
        <w:pStyle w:val="FootnoteText"/>
        <w:rPr>
          <w:szCs w:val="18"/>
        </w:rPr>
      </w:pPr>
      <w:r w:rsidRPr="00163D70">
        <w:rPr>
          <w:rStyle w:val="FootnoteReference"/>
          <w:rFonts w:cs="Arial"/>
          <w:szCs w:val="18"/>
        </w:rPr>
        <w:footnoteRef/>
      </w:r>
      <w:r w:rsidRPr="00163D70">
        <w:rPr>
          <w:rStyle w:val="FootnoteReference"/>
          <w:rFonts w:cs="Arial"/>
          <w:szCs w:val="18"/>
        </w:rPr>
        <w:t xml:space="preserve"> </w:t>
      </w:r>
      <w:r w:rsidRPr="00163D70">
        <w:rPr>
          <w:rFonts w:cs="Arial"/>
          <w:szCs w:val="18"/>
        </w:rPr>
        <w:t>School Admission Appeals Code, statutory guidance for school leaders, governing bodies and local authorities, para 2.14</w:t>
      </w:r>
    </w:p>
  </w:footnote>
  <w:footnote w:id="309">
    <w:p w:rsidR="00F4686D" w:rsidRPr="00E11DCC" w:rsidRDefault="00F4686D" w:rsidP="00DC0060">
      <w:pPr>
        <w:pStyle w:val="FootnoteText"/>
        <w:spacing w:after="0"/>
        <w:rPr>
          <w:rFonts w:cs="Arial"/>
          <w:sz w:val="16"/>
          <w:szCs w:val="16"/>
        </w:rPr>
      </w:pPr>
      <w:r w:rsidRPr="00163D70">
        <w:rPr>
          <w:rStyle w:val="FootnoteReference"/>
          <w:rFonts w:cs="Arial"/>
          <w:szCs w:val="18"/>
        </w:rPr>
        <w:footnoteRef/>
      </w:r>
      <w:r w:rsidRPr="00163D70">
        <w:rPr>
          <w:rFonts w:cs="Arial"/>
          <w:szCs w:val="18"/>
        </w:rPr>
        <w:t xml:space="preserve">Admissions: The </w:t>
      </w:r>
      <w:hyperlink r:id="rId302" w:history="1">
        <w:r w:rsidRPr="00163D70">
          <w:rPr>
            <w:rStyle w:val="Hyperlink"/>
            <w:rFonts w:cs="Arial"/>
            <w:szCs w:val="18"/>
          </w:rPr>
          <w:t>School Admission Appeals Code (England)</w:t>
        </w:r>
      </w:hyperlink>
      <w:r w:rsidRPr="00163D70">
        <w:rPr>
          <w:rFonts w:cs="Arial"/>
          <w:szCs w:val="18"/>
        </w:rPr>
        <w:t>, para2.12 ,</w:t>
      </w:r>
      <w:hyperlink r:id="rId303" w:history="1">
        <w:r w:rsidRPr="00163D70">
          <w:rPr>
            <w:rStyle w:val="Hyperlink"/>
            <w:rFonts w:cs="Arial"/>
            <w:szCs w:val="18"/>
          </w:rPr>
          <w:t>School Admission Appeals Code (Wales)</w:t>
        </w:r>
      </w:hyperlink>
      <w:r w:rsidRPr="00163D70">
        <w:rPr>
          <w:rFonts w:cs="Arial"/>
          <w:szCs w:val="18"/>
        </w:rPr>
        <w:t xml:space="preserve">, para4.14. Exclusions: </w:t>
      </w:r>
      <w:hyperlink r:id="rId304" w:history="1">
        <w:r w:rsidRPr="00163D70">
          <w:rPr>
            <w:rStyle w:val="Hyperlink"/>
            <w:rFonts w:cs="Arial"/>
            <w:szCs w:val="18"/>
          </w:rPr>
          <w:t>School Discipline, Pupil Exclusion and Reviews (England) Regulations 2012</w:t>
        </w:r>
      </w:hyperlink>
      <w:r w:rsidRPr="00163D70">
        <w:rPr>
          <w:rFonts w:cs="Arial"/>
          <w:szCs w:val="18"/>
        </w:rPr>
        <w:t xml:space="preserve">, Schedule 1, para 14; </w:t>
      </w:r>
      <w:hyperlink r:id="rId305" w:history="1">
        <w:r w:rsidRPr="00163D70">
          <w:rPr>
            <w:rStyle w:val="Hyperlink"/>
            <w:rFonts w:cs="Arial"/>
            <w:szCs w:val="18"/>
          </w:rPr>
          <w:t>The Education, Pupil Exclusions and Appeals, Maintained Schools (Wales) Regulations 2003</w:t>
        </w:r>
      </w:hyperlink>
      <w:r w:rsidRPr="00163D70">
        <w:rPr>
          <w:rFonts w:cs="Arial"/>
          <w:szCs w:val="18"/>
        </w:rPr>
        <w:t xml:space="preserve">, The Schedule, para 10;, Schedule 2, para 4, </w:t>
      </w:r>
      <w:hyperlink r:id="rId306" w:history="1">
        <w:r w:rsidRPr="00163D70">
          <w:rPr>
            <w:rStyle w:val="Hyperlink"/>
            <w:rFonts w:cs="Arial"/>
            <w:szCs w:val="18"/>
          </w:rPr>
          <w:t>The School, Exclusion of Pupils Appeals Tribunals (NI) 1994</w:t>
        </w:r>
      </w:hyperlink>
      <w:r w:rsidRPr="00163D70">
        <w:rPr>
          <w:rFonts w:cs="Arial"/>
          <w:szCs w:val="18"/>
        </w:rPr>
        <w:t>.</w:t>
      </w:r>
    </w:p>
  </w:footnote>
  <w:footnote w:id="310">
    <w:p w:rsidR="00F4686D" w:rsidRPr="00DC30B8" w:rsidRDefault="00F4686D" w:rsidP="00DC0060">
      <w:pPr>
        <w:pStyle w:val="FootnoteText"/>
        <w:spacing w:after="0"/>
        <w:rPr>
          <w:szCs w:val="18"/>
        </w:rPr>
      </w:pPr>
      <w:r w:rsidRPr="00DC30B8">
        <w:rPr>
          <w:rStyle w:val="FootnoteReference"/>
          <w:szCs w:val="18"/>
        </w:rPr>
        <w:footnoteRef/>
      </w:r>
      <w:r w:rsidRPr="00DC30B8">
        <w:rPr>
          <w:szCs w:val="18"/>
        </w:rPr>
        <w:t xml:space="preserve"> </w:t>
      </w:r>
      <w:hyperlink r:id="rId307" w:history="1">
        <w:r w:rsidRPr="00DC30B8">
          <w:rPr>
            <w:rStyle w:val="Hyperlink"/>
            <w:rFonts w:cs="Arial"/>
            <w:szCs w:val="18"/>
          </w:rPr>
          <w:t>Rules of the Court of Judicature (Northern Ireland) 1980</w:t>
        </w:r>
      </w:hyperlink>
      <w:r w:rsidRPr="00DC30B8">
        <w:rPr>
          <w:szCs w:val="18"/>
        </w:rPr>
        <w:t>,</w:t>
      </w:r>
      <w:r w:rsidRPr="00DC30B8">
        <w:rPr>
          <w:rStyle w:val="Hyperlink"/>
          <w:rFonts w:cs="Arial"/>
          <w:szCs w:val="18"/>
        </w:rPr>
        <w:t xml:space="preserve"> Order 1, paragraph 12</w:t>
      </w:r>
    </w:p>
  </w:footnote>
  <w:footnote w:id="311">
    <w:p w:rsidR="00F4686D" w:rsidRPr="00DC30B8" w:rsidRDefault="00F4686D" w:rsidP="00DC0060">
      <w:pPr>
        <w:pStyle w:val="FootnoteText"/>
        <w:spacing w:after="0"/>
        <w:rPr>
          <w:rFonts w:cs="Arial"/>
          <w:szCs w:val="18"/>
        </w:rPr>
      </w:pPr>
      <w:r w:rsidRPr="00DC30B8">
        <w:rPr>
          <w:rStyle w:val="FootnoteReference"/>
          <w:rFonts w:cs="Arial"/>
          <w:szCs w:val="18"/>
        </w:rPr>
        <w:footnoteRef/>
      </w:r>
      <w:r w:rsidRPr="00DC30B8">
        <w:rPr>
          <w:rFonts w:cs="Arial"/>
          <w:szCs w:val="18"/>
        </w:rPr>
        <w:t xml:space="preserve"> For more information, see </w:t>
      </w:r>
      <w:hyperlink r:id="rId308" w:history="1">
        <w:r w:rsidRPr="00DC30B8">
          <w:rPr>
            <w:rStyle w:val="Hyperlink"/>
            <w:rFonts w:cs="Arial"/>
            <w:szCs w:val="18"/>
          </w:rPr>
          <w:t>the UK Justice website on court interpreters</w:t>
        </w:r>
      </w:hyperlink>
      <w:r w:rsidRPr="00DC30B8">
        <w:rPr>
          <w:rFonts w:cs="Arial"/>
          <w:szCs w:val="18"/>
        </w:rPr>
        <w:t>.</w:t>
      </w:r>
    </w:p>
  </w:footnote>
  <w:footnote w:id="312">
    <w:p w:rsidR="00F4686D" w:rsidRPr="00DC30B8" w:rsidRDefault="00F4686D" w:rsidP="00DC0060">
      <w:pPr>
        <w:pStyle w:val="FootnoteText"/>
        <w:spacing w:after="0"/>
        <w:jc w:val="both"/>
        <w:rPr>
          <w:rFonts w:cs="Arial"/>
          <w:szCs w:val="18"/>
        </w:rPr>
      </w:pPr>
      <w:r w:rsidRPr="00DC30B8">
        <w:rPr>
          <w:rStyle w:val="FootnoteReference"/>
          <w:rFonts w:cs="Arial"/>
          <w:szCs w:val="18"/>
        </w:rPr>
        <w:footnoteRef/>
      </w:r>
      <w:hyperlink r:id="rId309" w:history="1">
        <w:r w:rsidRPr="00DC30B8">
          <w:rPr>
            <w:rStyle w:val="Hyperlink"/>
            <w:rFonts w:cs="Arial"/>
            <w:szCs w:val="18"/>
          </w:rPr>
          <w:t>CPR</w:t>
        </w:r>
      </w:hyperlink>
      <w:r w:rsidRPr="00DC30B8">
        <w:rPr>
          <w:rFonts w:cs="Arial"/>
          <w:szCs w:val="18"/>
        </w:rPr>
        <w:t xml:space="preserve"> Rule 54.1(f).</w:t>
      </w:r>
    </w:p>
  </w:footnote>
  <w:footnote w:id="313">
    <w:p w:rsidR="00F4686D" w:rsidRPr="00E11DCC" w:rsidRDefault="00F4686D" w:rsidP="00DC0060">
      <w:pPr>
        <w:pStyle w:val="FootnoteText"/>
        <w:spacing w:after="0"/>
        <w:rPr>
          <w:rFonts w:cs="Arial"/>
          <w:sz w:val="16"/>
          <w:szCs w:val="16"/>
        </w:rPr>
      </w:pPr>
      <w:r w:rsidRPr="00DC30B8">
        <w:rPr>
          <w:rStyle w:val="FootnoteReference"/>
          <w:rFonts w:cs="Arial"/>
          <w:szCs w:val="18"/>
        </w:rPr>
        <w:footnoteRef/>
      </w:r>
      <w:r w:rsidRPr="00DC30B8">
        <w:rPr>
          <w:rFonts w:cs="Arial"/>
          <w:szCs w:val="18"/>
        </w:rPr>
        <w:t xml:space="preserve"> For more information, see </w:t>
      </w:r>
      <w:hyperlink r:id="rId310" w:history="1">
        <w:r w:rsidRPr="00DC30B8">
          <w:rPr>
            <w:rStyle w:val="Hyperlink"/>
            <w:rFonts w:cs="Arial"/>
            <w:szCs w:val="18"/>
          </w:rPr>
          <w:t>the UK Justice website on court interpreters</w:t>
        </w:r>
      </w:hyperlink>
      <w:r w:rsidRPr="00DC30B8">
        <w:rPr>
          <w:rFonts w:cs="Arial"/>
          <w:szCs w:val="18"/>
        </w:rPr>
        <w:t>.</w:t>
      </w:r>
    </w:p>
  </w:footnote>
  <w:footnote w:id="314">
    <w:p w:rsidR="00F4686D" w:rsidRPr="00130F62" w:rsidRDefault="00F4686D" w:rsidP="00DC0060">
      <w:pPr>
        <w:pStyle w:val="FootnoteText"/>
        <w:spacing w:after="0"/>
        <w:rPr>
          <w:szCs w:val="18"/>
        </w:rPr>
      </w:pPr>
      <w:r w:rsidRPr="00130F62">
        <w:rPr>
          <w:rStyle w:val="FootnoteReference"/>
          <w:szCs w:val="18"/>
        </w:rPr>
        <w:footnoteRef/>
      </w:r>
      <w:r w:rsidRPr="00130F62">
        <w:rPr>
          <w:szCs w:val="18"/>
        </w:rPr>
        <w:t xml:space="preserve"> </w:t>
      </w:r>
      <w:hyperlink r:id="rId311" w:history="1">
        <w:r w:rsidRPr="00130F62">
          <w:rPr>
            <w:rStyle w:val="Hyperlink"/>
            <w:rFonts w:cs="Arial"/>
            <w:szCs w:val="18"/>
          </w:rPr>
          <w:t>Rules of the Court of Judicature (Northern Ireland) 1980</w:t>
        </w:r>
      </w:hyperlink>
      <w:r w:rsidRPr="00130F62">
        <w:rPr>
          <w:szCs w:val="18"/>
        </w:rPr>
        <w:t>,</w:t>
      </w:r>
      <w:r w:rsidRPr="00130F62">
        <w:rPr>
          <w:rStyle w:val="Hyperlink"/>
          <w:rFonts w:cs="Arial"/>
          <w:szCs w:val="18"/>
        </w:rPr>
        <w:t xml:space="preserve"> Order 1, paragraph 12.</w:t>
      </w:r>
    </w:p>
  </w:footnote>
  <w:footnote w:id="315">
    <w:p w:rsidR="00F4686D" w:rsidRPr="00130F62" w:rsidRDefault="00F4686D" w:rsidP="00DC0060">
      <w:pPr>
        <w:pStyle w:val="FootnoteText"/>
        <w:spacing w:after="0"/>
        <w:jc w:val="both"/>
        <w:rPr>
          <w:rFonts w:cs="Arial"/>
          <w:szCs w:val="18"/>
        </w:rPr>
      </w:pPr>
      <w:r w:rsidRPr="00130F62">
        <w:rPr>
          <w:rStyle w:val="FootnoteReference"/>
          <w:rFonts w:cs="Arial"/>
          <w:szCs w:val="18"/>
        </w:rPr>
        <w:footnoteRef/>
      </w:r>
      <w:hyperlink r:id="rId312" w:history="1">
        <w:r w:rsidRPr="00130F62">
          <w:rPr>
            <w:rStyle w:val="Hyperlink"/>
            <w:rFonts w:cs="Arial"/>
            <w:szCs w:val="18"/>
          </w:rPr>
          <w:t>FPR</w:t>
        </w:r>
      </w:hyperlink>
      <w:r w:rsidRPr="00130F62">
        <w:rPr>
          <w:rFonts w:cs="Arial"/>
          <w:szCs w:val="18"/>
        </w:rPr>
        <w:t>, Practice Direction 16a, para 6.1 and 6.2.</w:t>
      </w:r>
    </w:p>
  </w:footnote>
  <w:footnote w:id="316">
    <w:p w:rsidR="00F4686D" w:rsidRPr="00130F62" w:rsidRDefault="00F4686D" w:rsidP="00DC0060">
      <w:pPr>
        <w:pStyle w:val="FootnoteText"/>
        <w:spacing w:after="0"/>
        <w:jc w:val="both"/>
        <w:rPr>
          <w:rFonts w:cs="Arial"/>
          <w:szCs w:val="18"/>
        </w:rPr>
      </w:pPr>
      <w:r w:rsidRPr="00130F62">
        <w:rPr>
          <w:rStyle w:val="FootnoteReference"/>
          <w:rFonts w:cs="Arial"/>
          <w:szCs w:val="18"/>
        </w:rPr>
        <w:footnoteRef/>
      </w:r>
      <w:hyperlink r:id="rId313" w:history="1">
        <w:r w:rsidRPr="00130F62">
          <w:rPr>
            <w:rStyle w:val="Hyperlink"/>
            <w:rFonts w:cs="Arial"/>
            <w:szCs w:val="18"/>
          </w:rPr>
          <w:t>FPR</w:t>
        </w:r>
      </w:hyperlink>
      <w:r w:rsidRPr="00130F62">
        <w:rPr>
          <w:rFonts w:cs="Arial"/>
          <w:szCs w:val="18"/>
        </w:rPr>
        <w:t>, Practice Direction 16a, para 6.1 and 6.2.</w:t>
      </w:r>
    </w:p>
  </w:footnote>
  <w:footnote w:id="317">
    <w:p w:rsidR="00F4686D" w:rsidRPr="00E11DCC" w:rsidRDefault="00F4686D" w:rsidP="00DC0060">
      <w:pPr>
        <w:pStyle w:val="FootnoteText"/>
        <w:spacing w:after="0"/>
        <w:rPr>
          <w:rFonts w:cs="Arial"/>
          <w:sz w:val="16"/>
          <w:szCs w:val="16"/>
        </w:rPr>
      </w:pPr>
      <w:r w:rsidRPr="00130F62">
        <w:rPr>
          <w:rStyle w:val="FootnoteReference"/>
          <w:rFonts w:cs="Arial"/>
          <w:szCs w:val="18"/>
        </w:rPr>
        <w:footnoteRef/>
      </w:r>
      <w:r w:rsidRPr="00130F62">
        <w:rPr>
          <w:rFonts w:cs="Arial"/>
          <w:szCs w:val="18"/>
        </w:rPr>
        <w:t xml:space="preserve"> For more information, see </w:t>
      </w:r>
      <w:hyperlink r:id="rId314" w:history="1">
        <w:r w:rsidRPr="00130F62">
          <w:rPr>
            <w:rStyle w:val="Hyperlink"/>
            <w:rFonts w:cs="Arial"/>
            <w:szCs w:val="18"/>
          </w:rPr>
          <w:t>the UK Justice website on court interpreters</w:t>
        </w:r>
      </w:hyperlink>
      <w:r w:rsidRPr="00130F62">
        <w:rPr>
          <w:rFonts w:cs="Arial"/>
          <w:szCs w:val="18"/>
        </w:rPr>
        <w:t>.</w:t>
      </w:r>
    </w:p>
  </w:footnote>
  <w:footnote w:id="318">
    <w:p w:rsidR="00F4686D" w:rsidRPr="0071612D" w:rsidRDefault="00F4686D" w:rsidP="0071612D">
      <w:pPr>
        <w:spacing w:before="0" w:after="0"/>
        <w:jc w:val="both"/>
        <w:rPr>
          <w:rFonts w:cs="Arial"/>
          <w:sz w:val="18"/>
          <w:szCs w:val="18"/>
        </w:rPr>
      </w:pPr>
      <w:r w:rsidRPr="0071612D">
        <w:rPr>
          <w:rStyle w:val="FootnoteReference"/>
          <w:rFonts w:cs="Arial"/>
          <w:sz w:val="18"/>
          <w:szCs w:val="18"/>
        </w:rPr>
        <w:footnoteRef/>
      </w:r>
      <w:hyperlink r:id="rId315" w:history="1">
        <w:r w:rsidRPr="0071612D">
          <w:rPr>
            <w:rStyle w:val="Hyperlink"/>
            <w:rFonts w:cs="Arial"/>
            <w:sz w:val="18"/>
            <w:szCs w:val="18"/>
          </w:rPr>
          <w:t>Children Act 1989</w:t>
        </w:r>
      </w:hyperlink>
      <w:r w:rsidRPr="0071612D">
        <w:rPr>
          <w:rFonts w:cs="Arial"/>
          <w:sz w:val="18"/>
          <w:szCs w:val="18"/>
        </w:rPr>
        <w:t xml:space="preserve">, Section 96(1) and (2), </w:t>
      </w:r>
      <w:hyperlink r:id="rId316" w:history="1">
        <w:r w:rsidRPr="0071612D">
          <w:rPr>
            <w:rStyle w:val="Hyperlink"/>
            <w:rFonts w:cs="Arial"/>
            <w:sz w:val="18"/>
            <w:szCs w:val="18"/>
          </w:rPr>
          <w:t>Children (Northern Ireland) Order 1995</w:t>
        </w:r>
      </w:hyperlink>
      <w:r w:rsidRPr="0071612D">
        <w:rPr>
          <w:rFonts w:cs="Arial"/>
          <w:sz w:val="18"/>
          <w:szCs w:val="18"/>
        </w:rPr>
        <w:t>, Article 169(3) and (4).</w:t>
      </w:r>
    </w:p>
  </w:footnote>
  <w:footnote w:id="319">
    <w:p w:rsidR="00F4686D" w:rsidRPr="0071612D" w:rsidRDefault="00F4686D" w:rsidP="00DC0060">
      <w:pPr>
        <w:pStyle w:val="FootnoteText"/>
        <w:spacing w:after="0"/>
        <w:rPr>
          <w:rFonts w:cs="Arial"/>
          <w:szCs w:val="18"/>
        </w:rPr>
      </w:pPr>
      <w:r w:rsidRPr="0071612D">
        <w:rPr>
          <w:rStyle w:val="FootnoteReference"/>
          <w:rFonts w:cs="Arial"/>
          <w:szCs w:val="18"/>
        </w:rPr>
        <w:footnoteRef/>
      </w:r>
      <w:r w:rsidRPr="0071612D">
        <w:rPr>
          <w:rFonts w:cs="Arial"/>
          <w:szCs w:val="18"/>
        </w:rPr>
        <w:t xml:space="preserve"> For more information, see </w:t>
      </w:r>
      <w:hyperlink r:id="rId317" w:history="1">
        <w:r w:rsidRPr="0071612D">
          <w:rPr>
            <w:rStyle w:val="Hyperlink"/>
            <w:rFonts w:cs="Arial"/>
            <w:szCs w:val="18"/>
          </w:rPr>
          <w:t>the UK Justice website on court interpreters</w:t>
        </w:r>
      </w:hyperlink>
      <w:r w:rsidRPr="0071612D">
        <w:rPr>
          <w:rFonts w:cs="Arial"/>
          <w:szCs w:val="18"/>
        </w:rPr>
        <w:t>.</w:t>
      </w:r>
    </w:p>
  </w:footnote>
  <w:footnote w:id="320">
    <w:p w:rsidR="00F4686D" w:rsidRPr="0071612D" w:rsidRDefault="00F4686D" w:rsidP="00DC0060">
      <w:pPr>
        <w:pStyle w:val="FootnoteText"/>
        <w:spacing w:after="0"/>
        <w:jc w:val="both"/>
        <w:rPr>
          <w:rFonts w:cs="Arial"/>
          <w:szCs w:val="18"/>
        </w:rPr>
      </w:pPr>
      <w:r w:rsidRPr="0071612D">
        <w:rPr>
          <w:rStyle w:val="FootnoteReference"/>
          <w:rFonts w:cs="Arial"/>
          <w:szCs w:val="18"/>
        </w:rPr>
        <w:footnoteRef/>
      </w:r>
      <w:hyperlink r:id="rId318" w:history="1">
        <w:r w:rsidRPr="0071612D">
          <w:rPr>
            <w:rStyle w:val="Hyperlink"/>
            <w:rFonts w:cs="Arial"/>
            <w:szCs w:val="18"/>
          </w:rPr>
          <w:t>Children Act 1989</w:t>
        </w:r>
      </w:hyperlink>
      <w:r w:rsidRPr="0071612D">
        <w:rPr>
          <w:rFonts w:cs="Arial"/>
          <w:szCs w:val="18"/>
        </w:rPr>
        <w:t xml:space="preserve">, section 40((1); </w:t>
      </w:r>
      <w:hyperlink r:id="rId319" w:history="1">
        <w:r w:rsidRPr="0071612D">
          <w:rPr>
            <w:rStyle w:val="Hyperlink"/>
            <w:rFonts w:cs="Arial"/>
            <w:szCs w:val="18"/>
          </w:rPr>
          <w:t>Children (Northern Ireland) Order 1995</w:t>
        </w:r>
      </w:hyperlink>
      <w:r w:rsidRPr="0071612D">
        <w:rPr>
          <w:rFonts w:cs="Arial"/>
          <w:szCs w:val="18"/>
        </w:rPr>
        <w:t>, Article 60(1).</w:t>
      </w:r>
    </w:p>
  </w:footnote>
  <w:footnote w:id="321">
    <w:p w:rsidR="00F4686D" w:rsidRPr="0071612D" w:rsidRDefault="00F4686D" w:rsidP="00DC0060">
      <w:pPr>
        <w:pStyle w:val="FootnoteText"/>
        <w:spacing w:after="0"/>
        <w:jc w:val="both"/>
        <w:rPr>
          <w:rFonts w:cs="Arial"/>
          <w:szCs w:val="18"/>
        </w:rPr>
      </w:pPr>
      <w:r w:rsidRPr="0071612D">
        <w:rPr>
          <w:rStyle w:val="FootnoteReference"/>
          <w:rFonts w:cs="Arial"/>
          <w:szCs w:val="18"/>
        </w:rPr>
        <w:footnoteRef/>
      </w:r>
      <w:hyperlink r:id="rId320" w:history="1">
        <w:r w:rsidRPr="0071612D">
          <w:rPr>
            <w:rStyle w:val="Hyperlink"/>
            <w:rFonts w:cs="Arial"/>
            <w:szCs w:val="18"/>
          </w:rPr>
          <w:t>The Children Act 1989</w:t>
        </w:r>
      </w:hyperlink>
      <w:r w:rsidRPr="0071612D">
        <w:rPr>
          <w:rFonts w:cs="Arial"/>
          <w:szCs w:val="18"/>
        </w:rPr>
        <w:t xml:space="preserve">, Section 41(6); </w:t>
      </w:r>
      <w:hyperlink r:id="rId321" w:history="1">
        <w:r w:rsidRPr="0071612D">
          <w:rPr>
            <w:rStyle w:val="Hyperlink"/>
            <w:rFonts w:cs="Arial"/>
            <w:szCs w:val="18"/>
          </w:rPr>
          <w:t>Children (Northern Ireland) Order 1995</w:t>
        </w:r>
      </w:hyperlink>
      <w:r w:rsidRPr="0071612D">
        <w:rPr>
          <w:rFonts w:cs="Arial"/>
          <w:szCs w:val="18"/>
        </w:rPr>
        <w:t>, Article 60(6).</w:t>
      </w:r>
    </w:p>
  </w:footnote>
  <w:footnote w:id="322">
    <w:p w:rsidR="00F4686D" w:rsidRPr="00E11DCC" w:rsidRDefault="00F4686D" w:rsidP="00DC0060">
      <w:pPr>
        <w:pStyle w:val="FootnoteText"/>
        <w:spacing w:after="0"/>
        <w:rPr>
          <w:rFonts w:cs="Arial"/>
          <w:sz w:val="16"/>
          <w:szCs w:val="16"/>
        </w:rPr>
      </w:pPr>
      <w:r w:rsidRPr="0071612D">
        <w:rPr>
          <w:rStyle w:val="FootnoteReference"/>
          <w:rFonts w:cs="Arial"/>
          <w:szCs w:val="18"/>
        </w:rPr>
        <w:footnoteRef/>
      </w:r>
      <w:r w:rsidRPr="0071612D">
        <w:rPr>
          <w:rFonts w:cs="Arial"/>
          <w:szCs w:val="18"/>
        </w:rPr>
        <w:t xml:space="preserve"> For more information, see </w:t>
      </w:r>
      <w:hyperlink r:id="rId322" w:history="1">
        <w:r w:rsidRPr="0071612D">
          <w:rPr>
            <w:rStyle w:val="Hyperlink"/>
            <w:rFonts w:cs="Arial"/>
            <w:szCs w:val="18"/>
          </w:rPr>
          <w:t>the UK Justice website on court interpreters</w:t>
        </w:r>
      </w:hyperlink>
      <w:r w:rsidRPr="0071612D">
        <w:rPr>
          <w:rFonts w:cs="Arial"/>
          <w:szCs w:val="18"/>
        </w:rPr>
        <w:t>.</w:t>
      </w:r>
    </w:p>
  </w:footnote>
  <w:footnote w:id="323">
    <w:p w:rsidR="00F4686D" w:rsidRPr="00413F03" w:rsidRDefault="00F4686D" w:rsidP="00DC0060">
      <w:pPr>
        <w:pStyle w:val="FootnoteText"/>
        <w:spacing w:after="0"/>
        <w:jc w:val="both"/>
        <w:rPr>
          <w:rFonts w:cs="Arial"/>
          <w:szCs w:val="18"/>
        </w:rPr>
      </w:pPr>
    </w:p>
  </w:footnote>
  <w:footnote w:id="324">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hyperlink r:id="rId323" w:history="1">
        <w:r w:rsidRPr="00413F03">
          <w:rPr>
            <w:rStyle w:val="Hyperlink"/>
            <w:rFonts w:cs="Arial"/>
            <w:szCs w:val="18"/>
          </w:rPr>
          <w:t>Joint Presidential Guidance Note No 2 of 2010, Child, vulnerable adult and sensitive appellant guidance</w:t>
        </w:r>
      </w:hyperlink>
      <w:r w:rsidRPr="00413F03">
        <w:rPr>
          <w:rFonts w:cs="Arial"/>
          <w:szCs w:val="18"/>
        </w:rPr>
        <w:t>, para 5.1(vi).</w:t>
      </w:r>
    </w:p>
  </w:footnote>
  <w:footnote w:id="325">
    <w:p w:rsidR="00F4686D" w:rsidRPr="00E11DCC" w:rsidRDefault="00F4686D" w:rsidP="00DC0060">
      <w:pPr>
        <w:pStyle w:val="FootnoteText"/>
        <w:spacing w:after="0"/>
        <w:jc w:val="both"/>
        <w:rPr>
          <w:rFonts w:cs="Arial"/>
          <w:sz w:val="16"/>
          <w:szCs w:val="16"/>
          <w:lang w:val="es-ES"/>
        </w:rPr>
      </w:pPr>
      <w:r w:rsidRPr="00413F03">
        <w:rPr>
          <w:rStyle w:val="FootnoteReference"/>
          <w:rFonts w:cs="Arial"/>
          <w:szCs w:val="18"/>
        </w:rPr>
        <w:footnoteRef/>
      </w:r>
      <w:r w:rsidRPr="00413F03">
        <w:rPr>
          <w:rFonts w:cs="Arial"/>
          <w:szCs w:val="18"/>
          <w:lang w:val="es-ES"/>
        </w:rPr>
        <w:t>Ibid. para 5.1(vi).</w:t>
      </w:r>
    </w:p>
  </w:footnote>
  <w:footnote w:id="326">
    <w:p w:rsidR="00F4686D" w:rsidRPr="00413F03" w:rsidRDefault="00F4686D" w:rsidP="00DC0060">
      <w:pPr>
        <w:pStyle w:val="FootnoteText"/>
        <w:spacing w:after="0"/>
        <w:jc w:val="both"/>
        <w:rPr>
          <w:rFonts w:cs="Arial"/>
          <w:szCs w:val="18"/>
          <w:lang w:val="es-ES"/>
        </w:rPr>
      </w:pPr>
      <w:r w:rsidRPr="00413F03">
        <w:rPr>
          <w:rStyle w:val="FootnoteReference"/>
          <w:rFonts w:cs="Arial"/>
          <w:szCs w:val="18"/>
        </w:rPr>
        <w:footnoteRef/>
      </w:r>
      <w:r w:rsidRPr="00413F03">
        <w:rPr>
          <w:rFonts w:cs="Arial"/>
          <w:szCs w:val="18"/>
          <w:lang w:val="es-ES"/>
        </w:rPr>
        <w:t>Ibid. para 10.1(iii).</w:t>
      </w:r>
    </w:p>
  </w:footnote>
  <w:footnote w:id="327">
    <w:p w:rsidR="00F4686D" w:rsidRPr="00413F03" w:rsidRDefault="00F4686D" w:rsidP="00DC0060">
      <w:pPr>
        <w:pStyle w:val="FootnoteText"/>
        <w:spacing w:after="0"/>
        <w:rPr>
          <w:rFonts w:cs="Arial"/>
          <w:szCs w:val="18"/>
        </w:rPr>
      </w:pPr>
      <w:r w:rsidRPr="00413F03">
        <w:rPr>
          <w:rStyle w:val="FootnoteReference"/>
          <w:rFonts w:cs="Arial"/>
          <w:szCs w:val="18"/>
        </w:rPr>
        <w:footnoteRef/>
      </w:r>
      <w:hyperlink r:id="rId324" w:history="1">
        <w:r w:rsidRPr="00413F03">
          <w:rPr>
            <w:rStyle w:val="Hyperlink"/>
            <w:rFonts w:cs="Arial"/>
            <w:szCs w:val="18"/>
          </w:rPr>
          <w:t>The UK Justice website on court interpreters</w:t>
        </w:r>
      </w:hyperlink>
      <w:r w:rsidRPr="00413F03">
        <w:rPr>
          <w:rFonts w:cs="Arial"/>
          <w:szCs w:val="18"/>
        </w:rPr>
        <w:t>.</w:t>
      </w:r>
    </w:p>
  </w:footnote>
  <w:footnote w:id="328">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hyperlink r:id="rId325" w:history="1">
        <w:r w:rsidRPr="00413F03">
          <w:rPr>
            <w:rStyle w:val="Hyperlink"/>
            <w:rFonts w:cs="Arial"/>
            <w:szCs w:val="18"/>
          </w:rPr>
          <w:t>Tribunals Judiciary Practice Direction on Child, Vulnerable Adult and Sensitive Witnesses</w:t>
        </w:r>
      </w:hyperlink>
      <w:r w:rsidRPr="00413F03">
        <w:rPr>
          <w:rFonts w:cs="Arial"/>
          <w:szCs w:val="18"/>
        </w:rPr>
        <w:t>, para 2.</w:t>
      </w:r>
    </w:p>
  </w:footnote>
  <w:footnote w:id="329">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r w:rsidRPr="00413F03">
        <w:rPr>
          <w:rFonts w:cs="Arial"/>
          <w:szCs w:val="18"/>
        </w:rPr>
        <w:t>Ibid, para 7.</w:t>
      </w:r>
    </w:p>
  </w:footnote>
  <w:footnote w:id="330">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hyperlink r:id="rId326" w:history="1">
        <w:r w:rsidRPr="00413F03">
          <w:rPr>
            <w:rStyle w:val="Hyperlink"/>
            <w:rFonts w:cs="Arial"/>
            <w:szCs w:val="18"/>
          </w:rPr>
          <w:t>Tribunals Judiciary Practice Direction on Child, Vulnerable Adult and Sensitive Witnesses</w:t>
        </w:r>
      </w:hyperlink>
      <w:r w:rsidRPr="00413F03">
        <w:rPr>
          <w:rFonts w:cs="Arial"/>
          <w:szCs w:val="18"/>
        </w:rPr>
        <w:t>, para 6.</w:t>
      </w:r>
    </w:p>
  </w:footnote>
  <w:footnote w:id="331">
    <w:p w:rsidR="00F4686D" w:rsidRPr="00E11DCC" w:rsidRDefault="00F4686D" w:rsidP="00DC0060">
      <w:pPr>
        <w:pStyle w:val="FootnoteText"/>
        <w:spacing w:after="0"/>
        <w:rPr>
          <w:rFonts w:cs="Arial"/>
          <w:sz w:val="16"/>
          <w:szCs w:val="16"/>
        </w:rPr>
      </w:pPr>
      <w:r w:rsidRPr="00413F03">
        <w:rPr>
          <w:rStyle w:val="FootnoteReference"/>
          <w:rFonts w:cs="Arial"/>
          <w:szCs w:val="18"/>
        </w:rPr>
        <w:footnoteRef/>
      </w:r>
      <w:r w:rsidRPr="00413F03">
        <w:rPr>
          <w:rFonts w:cs="Arial"/>
          <w:szCs w:val="18"/>
        </w:rPr>
        <w:t xml:space="preserve"> For more information, see </w:t>
      </w:r>
      <w:hyperlink r:id="rId327" w:history="1">
        <w:r w:rsidRPr="00413F03">
          <w:rPr>
            <w:rStyle w:val="Hyperlink"/>
            <w:rFonts w:cs="Arial"/>
            <w:szCs w:val="18"/>
          </w:rPr>
          <w:t>Ministry of Justice. Court interpreters.</w:t>
        </w:r>
      </w:hyperlink>
    </w:p>
  </w:footnote>
  <w:footnote w:id="332">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r w:rsidRPr="00413F03">
        <w:rPr>
          <w:rFonts w:cs="Arial"/>
          <w:szCs w:val="18"/>
        </w:rPr>
        <w:t>Ibid, para 7.</w:t>
      </w:r>
    </w:p>
  </w:footnote>
  <w:footnote w:id="333">
    <w:p w:rsidR="00F4686D" w:rsidRPr="00E11DCC" w:rsidRDefault="00F4686D" w:rsidP="00DC0060">
      <w:pPr>
        <w:pStyle w:val="FootnoteText"/>
        <w:spacing w:after="0"/>
        <w:rPr>
          <w:rFonts w:cs="Arial"/>
          <w:sz w:val="16"/>
          <w:szCs w:val="16"/>
        </w:rPr>
      </w:pPr>
      <w:r w:rsidRPr="00413F03">
        <w:rPr>
          <w:rStyle w:val="FootnoteReference"/>
          <w:rFonts w:cs="Arial"/>
          <w:szCs w:val="18"/>
        </w:rPr>
        <w:footnoteRef/>
      </w:r>
      <w:hyperlink r:id="rId328" w:history="1">
        <w:r w:rsidRPr="00413F03">
          <w:rPr>
            <w:rStyle w:val="Hyperlink"/>
            <w:rFonts w:cs="Arial"/>
            <w:szCs w:val="18"/>
          </w:rPr>
          <w:t>Ministry of Justice. Court interpreters.</w:t>
        </w:r>
      </w:hyperlink>
    </w:p>
  </w:footnote>
  <w:footnote w:id="334">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r w:rsidRPr="00413F03">
        <w:rPr>
          <w:rFonts w:cs="Arial"/>
          <w:szCs w:val="18"/>
        </w:rPr>
        <w:t xml:space="preserve"> Admissions: </w:t>
      </w:r>
      <w:hyperlink r:id="rId329" w:history="1">
        <w:r w:rsidRPr="00413F03">
          <w:rPr>
            <w:rStyle w:val="Hyperlink"/>
            <w:rFonts w:cs="Arial"/>
            <w:szCs w:val="18"/>
          </w:rPr>
          <w:t>School Admission Appeals Code (England)</w:t>
        </w:r>
      </w:hyperlink>
      <w:r w:rsidRPr="00413F03">
        <w:rPr>
          <w:rFonts w:cs="Arial"/>
          <w:szCs w:val="18"/>
        </w:rPr>
        <w:t xml:space="preserve">, para 2.12, </w:t>
      </w:r>
      <w:hyperlink r:id="rId330" w:history="1">
        <w:r w:rsidRPr="00413F03">
          <w:rPr>
            <w:rStyle w:val="Hyperlink"/>
            <w:rFonts w:cs="Arial"/>
            <w:szCs w:val="18"/>
          </w:rPr>
          <w:t>School Admission Appeals Code (Wales)</w:t>
        </w:r>
      </w:hyperlink>
      <w:r w:rsidRPr="00413F03">
        <w:rPr>
          <w:rFonts w:cs="Arial"/>
          <w:szCs w:val="18"/>
        </w:rPr>
        <w:t xml:space="preserve">, para 4.14; Exclusions: </w:t>
      </w:r>
      <w:hyperlink r:id="rId331" w:history="1">
        <w:r w:rsidRPr="00413F03">
          <w:rPr>
            <w:rStyle w:val="Hyperlink"/>
            <w:rFonts w:cs="Arial"/>
            <w:szCs w:val="18"/>
          </w:rPr>
          <w:t>School Discipline, Pupil Exclusion and Reviews (England) Regulations 2012</w:t>
        </w:r>
      </w:hyperlink>
      <w:r w:rsidRPr="00413F03">
        <w:rPr>
          <w:rFonts w:cs="Arial"/>
          <w:szCs w:val="18"/>
        </w:rPr>
        <w:t xml:space="preserve">, Schedule 1, para 14; </w:t>
      </w:r>
      <w:hyperlink r:id="rId332" w:history="1">
        <w:r w:rsidRPr="00413F03">
          <w:rPr>
            <w:rStyle w:val="Hyperlink"/>
            <w:rFonts w:cs="Arial"/>
            <w:szCs w:val="18"/>
          </w:rPr>
          <w:t>The Education, Pupil Exclusions and Appeals, Maintained Schools (Wales) Regulations 2003</w:t>
        </w:r>
      </w:hyperlink>
      <w:r w:rsidRPr="00413F03">
        <w:rPr>
          <w:rFonts w:cs="Arial"/>
          <w:szCs w:val="18"/>
        </w:rPr>
        <w:t xml:space="preserve">, The Schedule, para 10; The Schools, Exclusion of Pupils Appeals Tribunals (NI) 1994, Schedule 2, para 4, </w:t>
      </w:r>
      <w:hyperlink r:id="rId333" w:history="1">
        <w:r w:rsidRPr="00413F03">
          <w:rPr>
            <w:rStyle w:val="Hyperlink"/>
            <w:rFonts w:cs="Arial"/>
            <w:szCs w:val="18"/>
          </w:rPr>
          <w:t>The Schools, Exclusion of Pupils  Appeals Tribunals (NI) 1994</w:t>
        </w:r>
      </w:hyperlink>
      <w:r w:rsidRPr="00413F03">
        <w:rPr>
          <w:rFonts w:cs="Arial"/>
          <w:szCs w:val="18"/>
        </w:rPr>
        <w:t>.</w:t>
      </w:r>
    </w:p>
  </w:footnote>
  <w:footnote w:id="335">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hyperlink r:id="rId334" w:history="1">
        <w:r w:rsidRPr="00413F03">
          <w:rPr>
            <w:rStyle w:val="Hyperlink"/>
            <w:rFonts w:cs="Arial"/>
            <w:szCs w:val="18"/>
          </w:rPr>
          <w:t>School Admission Appeals Code (England)</w:t>
        </w:r>
      </w:hyperlink>
      <w:r w:rsidRPr="00413F03">
        <w:rPr>
          <w:rFonts w:cs="Arial"/>
          <w:szCs w:val="18"/>
        </w:rPr>
        <w:t xml:space="preserve">, para 2.17; </w:t>
      </w:r>
      <w:hyperlink r:id="rId335" w:history="1">
        <w:r w:rsidRPr="00413F03">
          <w:rPr>
            <w:rStyle w:val="Hyperlink"/>
            <w:rFonts w:cs="Arial"/>
            <w:szCs w:val="18"/>
          </w:rPr>
          <w:t>School Admission Appeals Code (Wales)</w:t>
        </w:r>
      </w:hyperlink>
      <w:r w:rsidRPr="00413F03">
        <w:rPr>
          <w:rFonts w:cs="Arial"/>
          <w:szCs w:val="18"/>
        </w:rPr>
        <w:t>.</w:t>
      </w:r>
    </w:p>
  </w:footnote>
  <w:footnote w:id="336">
    <w:p w:rsidR="00F4686D" w:rsidRPr="00413F03" w:rsidRDefault="00F4686D" w:rsidP="00DC0060">
      <w:pPr>
        <w:pStyle w:val="FootnoteText"/>
        <w:spacing w:after="0"/>
        <w:jc w:val="both"/>
        <w:rPr>
          <w:rFonts w:cs="Arial"/>
          <w:szCs w:val="18"/>
        </w:rPr>
      </w:pPr>
      <w:r w:rsidRPr="00413F03">
        <w:rPr>
          <w:rStyle w:val="FootnoteReference"/>
          <w:rFonts w:cs="Arial"/>
          <w:szCs w:val="18"/>
        </w:rPr>
        <w:footnoteRef/>
      </w:r>
      <w:hyperlink r:id="rId336" w:history="1">
        <w:r w:rsidRPr="00413F03">
          <w:rPr>
            <w:rStyle w:val="Hyperlink"/>
            <w:rFonts w:cs="Arial"/>
            <w:szCs w:val="18"/>
          </w:rPr>
          <w:t>School Admission Appeals Code (Wales)</w:t>
        </w:r>
      </w:hyperlink>
      <w:r w:rsidRPr="00413F03">
        <w:rPr>
          <w:rFonts w:cs="Arial"/>
          <w:szCs w:val="18"/>
        </w:rPr>
        <w:t>, para 4.17.</w:t>
      </w:r>
    </w:p>
  </w:footnote>
  <w:footnote w:id="337">
    <w:p w:rsidR="00F4686D" w:rsidRPr="00413F03" w:rsidRDefault="00F4686D" w:rsidP="00DC0060">
      <w:pPr>
        <w:pStyle w:val="FootnoteText"/>
        <w:rPr>
          <w:szCs w:val="18"/>
        </w:rPr>
      </w:pPr>
      <w:r w:rsidRPr="00413F03">
        <w:rPr>
          <w:rStyle w:val="FootnoteReference"/>
          <w:szCs w:val="18"/>
        </w:rPr>
        <w:footnoteRef/>
      </w:r>
      <w:r w:rsidRPr="00413F03">
        <w:rPr>
          <w:szCs w:val="18"/>
        </w:rPr>
        <w:t xml:space="preserve"> </w:t>
      </w:r>
      <w:hyperlink r:id="rId337" w:history="1">
        <w:r w:rsidRPr="00413F03">
          <w:rPr>
            <w:rStyle w:val="Hyperlink"/>
            <w:szCs w:val="18"/>
          </w:rPr>
          <w:t>SCE Exclusions Guidance 2013</w:t>
        </w:r>
      </w:hyperlink>
      <w:r w:rsidRPr="00413F03">
        <w:rPr>
          <w:szCs w:val="18"/>
        </w:rPr>
        <w:t xml:space="preserve">, point 28. </w:t>
      </w:r>
    </w:p>
  </w:footnote>
  <w:footnote w:id="338">
    <w:p w:rsidR="00F4686D" w:rsidRPr="00E11DCC" w:rsidRDefault="00F4686D" w:rsidP="00DC0060">
      <w:pPr>
        <w:pStyle w:val="FootnoteText"/>
        <w:spacing w:after="0"/>
        <w:rPr>
          <w:rFonts w:cs="Arial"/>
          <w:sz w:val="16"/>
          <w:szCs w:val="16"/>
        </w:rPr>
      </w:pPr>
      <w:r w:rsidRPr="00413F03">
        <w:rPr>
          <w:rStyle w:val="FootnoteReference"/>
          <w:rFonts w:cs="Arial"/>
          <w:szCs w:val="18"/>
        </w:rPr>
        <w:footnoteRef/>
      </w:r>
      <w:hyperlink r:id="rId338" w:history="1">
        <w:r w:rsidRPr="00413F03">
          <w:rPr>
            <w:rStyle w:val="Hyperlink"/>
            <w:rFonts w:cs="Arial"/>
            <w:szCs w:val="18"/>
          </w:rPr>
          <w:t>Ministry of Justice. Court interpreters.</w:t>
        </w:r>
      </w:hyperlink>
    </w:p>
  </w:footnote>
  <w:footnote w:id="339">
    <w:p w:rsidR="00F4686D" w:rsidRPr="00EC39EF" w:rsidRDefault="00F4686D" w:rsidP="00DC0060">
      <w:pPr>
        <w:pStyle w:val="FootnoteText"/>
        <w:rPr>
          <w:szCs w:val="18"/>
        </w:rPr>
      </w:pPr>
      <w:r w:rsidRPr="00EC39EF">
        <w:rPr>
          <w:rStyle w:val="FootnoteReference"/>
          <w:szCs w:val="18"/>
        </w:rPr>
        <w:footnoteRef/>
      </w:r>
      <w:r w:rsidRPr="00EC39EF">
        <w:rPr>
          <w:szCs w:val="18"/>
        </w:rPr>
        <w:t xml:space="preserve"> </w:t>
      </w:r>
      <w:r w:rsidRPr="00EC39EF">
        <w:rPr>
          <w:rFonts w:cs="Arial"/>
          <w:szCs w:val="18"/>
        </w:rPr>
        <w:t>Practice Direction, First Tier and Upper Tribunal, Child, Vulnerable Adult and Sensitive Witnesses, para 2</w:t>
      </w:r>
    </w:p>
  </w:footnote>
  <w:footnote w:id="340">
    <w:p w:rsidR="00F4686D" w:rsidRPr="00EC39EF" w:rsidRDefault="00F4686D" w:rsidP="00DC0060">
      <w:pPr>
        <w:pStyle w:val="FootnoteText"/>
        <w:rPr>
          <w:szCs w:val="18"/>
        </w:rPr>
      </w:pPr>
      <w:r w:rsidRPr="00EC39EF">
        <w:rPr>
          <w:rStyle w:val="FootnoteReference"/>
          <w:szCs w:val="18"/>
        </w:rPr>
        <w:footnoteRef/>
      </w:r>
      <w:r w:rsidRPr="00EC39EF">
        <w:rPr>
          <w:szCs w:val="18"/>
        </w:rPr>
        <w:t xml:space="preserve"> </w:t>
      </w:r>
      <w:r w:rsidRPr="00EC39EF">
        <w:rPr>
          <w:rFonts w:cs="Arial"/>
          <w:szCs w:val="18"/>
        </w:rPr>
        <w:t>Practice Direction, First Tier and Upper Tribunal, Child, Vulnerable Adult and Sensitive Witnesses, para 3</w:t>
      </w:r>
    </w:p>
  </w:footnote>
  <w:footnote w:id="341">
    <w:p w:rsidR="00F4686D" w:rsidRPr="00367CBA" w:rsidRDefault="00F4686D" w:rsidP="00DC0060">
      <w:pPr>
        <w:pStyle w:val="FootnoteText"/>
        <w:spacing w:after="0"/>
        <w:rPr>
          <w:rFonts w:cs="Arial"/>
          <w:sz w:val="16"/>
          <w:szCs w:val="16"/>
        </w:rPr>
      </w:pPr>
      <w:r w:rsidRPr="00EC39EF">
        <w:rPr>
          <w:rStyle w:val="FootnoteReference"/>
          <w:rFonts w:cs="Arial"/>
          <w:szCs w:val="18"/>
        </w:rPr>
        <w:footnoteRef/>
      </w:r>
      <w:r w:rsidRPr="00EC39EF">
        <w:rPr>
          <w:rFonts w:cs="Arial"/>
          <w:szCs w:val="18"/>
        </w:rPr>
        <w:t>Ibid, para 109</w:t>
      </w:r>
    </w:p>
  </w:footnote>
  <w:footnote w:id="342">
    <w:p w:rsidR="00F4686D" w:rsidRPr="006510DD" w:rsidRDefault="00F4686D" w:rsidP="00DC0060">
      <w:pPr>
        <w:pStyle w:val="FootnoteText"/>
        <w:spacing w:after="0"/>
        <w:rPr>
          <w:sz w:val="16"/>
          <w:szCs w:val="16"/>
        </w:rPr>
      </w:pPr>
      <w:r w:rsidRPr="006510DD">
        <w:rPr>
          <w:rStyle w:val="FootnoteReference"/>
          <w:sz w:val="16"/>
          <w:szCs w:val="16"/>
        </w:rPr>
        <w:footnoteRef/>
      </w:r>
      <w:r w:rsidRPr="006510DD">
        <w:rPr>
          <w:sz w:val="16"/>
          <w:szCs w:val="16"/>
        </w:rPr>
        <w:t xml:space="preserve"> </w:t>
      </w:r>
      <w:hyperlink r:id="rId339" w:history="1">
        <w:r w:rsidRPr="00367CBA">
          <w:rPr>
            <w:rStyle w:val="Hyperlink"/>
            <w:rFonts w:cs="Arial"/>
            <w:sz w:val="16"/>
            <w:szCs w:val="16"/>
          </w:rPr>
          <w:t>Rules of the Court of Judicature (Northern Ireland) 1980</w:t>
        </w:r>
      </w:hyperlink>
      <w:r w:rsidRPr="006510DD">
        <w:rPr>
          <w:sz w:val="16"/>
          <w:szCs w:val="16"/>
        </w:rPr>
        <w:t>,</w:t>
      </w:r>
      <w:r w:rsidRPr="00367CBA">
        <w:rPr>
          <w:rStyle w:val="Hyperlink"/>
          <w:rFonts w:cs="Arial"/>
          <w:sz w:val="16"/>
          <w:szCs w:val="16"/>
        </w:rPr>
        <w:t xml:space="preserve"> Order 1, paragraph 12.</w:t>
      </w:r>
    </w:p>
  </w:footnote>
  <w:footnote w:id="343">
    <w:p w:rsidR="00F4686D" w:rsidRPr="006510DD" w:rsidRDefault="00F4686D" w:rsidP="00DC0060">
      <w:pPr>
        <w:pStyle w:val="FootnoteText"/>
        <w:spacing w:after="0"/>
        <w:jc w:val="both"/>
        <w:rPr>
          <w:rFonts w:cs="Arial"/>
          <w:sz w:val="16"/>
          <w:szCs w:val="16"/>
        </w:rPr>
      </w:pPr>
      <w:r w:rsidRPr="00367CBA">
        <w:rPr>
          <w:rFonts w:cs="Arial"/>
          <w:sz w:val="16"/>
          <w:szCs w:val="16"/>
          <w:vertAlign w:val="superscript"/>
        </w:rPr>
        <w:footnoteRef/>
      </w:r>
      <w:hyperlink r:id="rId340" w:history="1">
        <w:r w:rsidRPr="00367CBA">
          <w:rPr>
            <w:rStyle w:val="Hyperlink"/>
            <w:rFonts w:cs="Arial"/>
            <w:sz w:val="16"/>
            <w:szCs w:val="16"/>
          </w:rPr>
          <w:t>CPR</w:t>
        </w:r>
      </w:hyperlink>
      <w:r w:rsidRPr="00367CBA">
        <w:rPr>
          <w:rFonts w:cs="Arial"/>
          <w:sz w:val="16"/>
          <w:szCs w:val="16"/>
        </w:rPr>
        <w:t xml:space="preserve">, Rule 21.2(2) and (3); </w:t>
      </w:r>
      <w:r w:rsidRPr="00367CBA">
        <w:rPr>
          <w:rFonts w:cs="Arial"/>
          <w:bCs/>
          <w:sz w:val="16"/>
          <w:szCs w:val="16"/>
        </w:rPr>
        <w:t xml:space="preserve">the </w:t>
      </w:r>
      <w:hyperlink r:id="rId341" w:history="1">
        <w:r w:rsidRPr="00367CBA">
          <w:rPr>
            <w:rStyle w:val="Hyperlink"/>
            <w:rFonts w:cs="Arial"/>
            <w:bCs/>
            <w:sz w:val="16"/>
            <w:szCs w:val="16"/>
          </w:rPr>
          <w:t>Rules of the Court of Judicature (Northern Ireland) 1980</w:t>
        </w:r>
      </w:hyperlink>
      <w:r w:rsidRPr="00367CBA">
        <w:rPr>
          <w:rFonts w:cs="Arial"/>
          <w:sz w:val="16"/>
          <w:szCs w:val="16"/>
        </w:rPr>
        <w:t>, Order 80.</w:t>
      </w:r>
    </w:p>
  </w:footnote>
  <w:footnote w:id="344">
    <w:p w:rsidR="00F4686D" w:rsidRPr="006510DD" w:rsidRDefault="00F4686D" w:rsidP="00DC0060">
      <w:pPr>
        <w:pStyle w:val="FootnoteText"/>
        <w:spacing w:after="0"/>
        <w:jc w:val="both"/>
        <w:rPr>
          <w:rFonts w:cs="Arial"/>
          <w:sz w:val="16"/>
          <w:szCs w:val="16"/>
        </w:rPr>
      </w:pPr>
      <w:r w:rsidRPr="00367CBA">
        <w:rPr>
          <w:rFonts w:cs="Arial"/>
          <w:sz w:val="16"/>
          <w:szCs w:val="16"/>
          <w:vertAlign w:val="superscript"/>
        </w:rPr>
        <w:footnoteRef/>
      </w:r>
      <w:r w:rsidRPr="00367CBA">
        <w:rPr>
          <w:rFonts w:cs="Arial"/>
          <w:sz w:val="16"/>
          <w:szCs w:val="16"/>
        </w:rPr>
        <w:t xml:space="preserve"> Stakeholder response – DFPNI.</w:t>
      </w:r>
    </w:p>
  </w:footnote>
  <w:footnote w:id="345">
    <w:p w:rsidR="00F4686D" w:rsidRPr="006510DD" w:rsidRDefault="00F4686D" w:rsidP="00DC0060">
      <w:pPr>
        <w:pStyle w:val="FootnoteText"/>
        <w:spacing w:after="0"/>
        <w:jc w:val="both"/>
        <w:rPr>
          <w:rFonts w:cs="Arial"/>
          <w:sz w:val="16"/>
          <w:szCs w:val="16"/>
        </w:rPr>
      </w:pPr>
      <w:r w:rsidRPr="00367CBA">
        <w:rPr>
          <w:rFonts w:cs="Arial"/>
          <w:sz w:val="16"/>
          <w:szCs w:val="16"/>
          <w:vertAlign w:val="superscript"/>
        </w:rPr>
        <w:footnoteRef/>
      </w:r>
      <w:hyperlink r:id="rId342" w:history="1">
        <w:r w:rsidRPr="00367CBA">
          <w:rPr>
            <w:rStyle w:val="Hyperlink"/>
            <w:rFonts w:cs="Arial"/>
            <w:sz w:val="16"/>
            <w:szCs w:val="16"/>
          </w:rPr>
          <w:t>Good Practice in childcare cases</w:t>
        </w:r>
      </w:hyperlink>
      <w:r w:rsidRPr="00367CBA">
        <w:rPr>
          <w:rFonts w:cs="Arial"/>
          <w:sz w:val="16"/>
          <w:szCs w:val="16"/>
        </w:rPr>
        <w:t>.</w:t>
      </w:r>
    </w:p>
  </w:footnote>
  <w:footnote w:id="346">
    <w:p w:rsidR="00F4686D" w:rsidRPr="006510DD" w:rsidRDefault="00F4686D" w:rsidP="00DC0060">
      <w:pPr>
        <w:pStyle w:val="FootnoteText"/>
        <w:spacing w:after="0"/>
        <w:jc w:val="both"/>
        <w:rPr>
          <w:rFonts w:cs="Arial"/>
          <w:sz w:val="16"/>
          <w:szCs w:val="16"/>
        </w:rPr>
      </w:pPr>
      <w:r w:rsidRPr="00367CBA">
        <w:rPr>
          <w:rFonts w:cs="Arial"/>
          <w:sz w:val="16"/>
          <w:szCs w:val="16"/>
          <w:vertAlign w:val="superscript"/>
        </w:rPr>
        <w:footnoteRef/>
      </w:r>
      <w:r w:rsidRPr="00367CBA">
        <w:rPr>
          <w:rFonts w:cs="Arial"/>
          <w:sz w:val="16"/>
          <w:szCs w:val="16"/>
        </w:rPr>
        <w:t xml:space="preserve">Chapters 3 and 4 of the, </w:t>
      </w:r>
      <w:hyperlink r:id="rId343" w:history="1">
        <w:r w:rsidRPr="00367CBA">
          <w:rPr>
            <w:rStyle w:val="Hyperlink"/>
            <w:rFonts w:cs="Arial"/>
            <w:bCs/>
            <w:sz w:val="16"/>
            <w:szCs w:val="16"/>
          </w:rPr>
          <w:t>SRA Code of Conduct</w:t>
        </w:r>
      </w:hyperlink>
      <w:r w:rsidRPr="00367CBA">
        <w:rPr>
          <w:rStyle w:val="Hyperlink"/>
          <w:rFonts w:cs="Arial"/>
          <w:bCs/>
          <w:sz w:val="16"/>
          <w:szCs w:val="16"/>
        </w:rPr>
        <w:t xml:space="preserve">. </w:t>
      </w:r>
    </w:p>
  </w:footnote>
  <w:footnote w:id="347">
    <w:p w:rsidR="00F4686D" w:rsidRPr="00EC39EF" w:rsidRDefault="00F4686D" w:rsidP="00DC0060">
      <w:pPr>
        <w:pStyle w:val="FootnoteText"/>
        <w:spacing w:after="0"/>
        <w:jc w:val="both"/>
        <w:rPr>
          <w:rFonts w:cs="Arial"/>
          <w:szCs w:val="18"/>
        </w:rPr>
      </w:pPr>
      <w:r w:rsidRPr="00EC39EF">
        <w:rPr>
          <w:rFonts w:cs="Arial"/>
          <w:szCs w:val="18"/>
          <w:vertAlign w:val="superscript"/>
        </w:rPr>
        <w:footnoteRef/>
      </w:r>
      <w:r w:rsidRPr="00EC39EF">
        <w:rPr>
          <w:rFonts w:cs="Arial"/>
          <w:szCs w:val="18"/>
        </w:rPr>
        <w:t xml:space="preserve">The </w:t>
      </w:r>
      <w:hyperlink r:id="rId344" w:history="1">
        <w:r w:rsidRPr="00EC39EF">
          <w:rPr>
            <w:rStyle w:val="Hyperlink"/>
            <w:rFonts w:cs="Arial"/>
            <w:szCs w:val="18"/>
          </w:rPr>
          <w:t>Civil Legal Aid (Financial Resources and Payment for Services) Regulations 2013</w:t>
        </w:r>
      </w:hyperlink>
      <w:r w:rsidRPr="00EC39EF">
        <w:rPr>
          <w:rFonts w:cs="Arial"/>
          <w:szCs w:val="18"/>
        </w:rPr>
        <w:t>, Regulation 16.</w:t>
      </w:r>
    </w:p>
  </w:footnote>
  <w:footnote w:id="348">
    <w:p w:rsidR="00F4686D" w:rsidRPr="00EC39EF" w:rsidRDefault="00F4686D" w:rsidP="00DC0060">
      <w:pPr>
        <w:pStyle w:val="FootnoteText"/>
        <w:spacing w:after="0"/>
        <w:rPr>
          <w:rFonts w:cs="Arial"/>
          <w:szCs w:val="18"/>
        </w:rPr>
      </w:pPr>
      <w:r w:rsidRPr="00EC39EF">
        <w:rPr>
          <w:rFonts w:cs="Arial"/>
          <w:szCs w:val="18"/>
          <w:vertAlign w:val="superscript"/>
        </w:rPr>
        <w:footnoteRef/>
      </w:r>
      <w:hyperlink r:id="rId345" w:anchor="part1" w:history="1">
        <w:r w:rsidRPr="00EC39EF">
          <w:rPr>
            <w:rStyle w:val="Hyperlink"/>
            <w:rFonts w:cs="Arial"/>
            <w:szCs w:val="18"/>
          </w:rPr>
          <w:t>CPR</w:t>
        </w:r>
      </w:hyperlink>
      <w:r w:rsidRPr="00EC39EF">
        <w:rPr>
          <w:rFonts w:cs="Arial"/>
          <w:szCs w:val="18"/>
        </w:rPr>
        <w:t>, Rule 21.7.</w:t>
      </w:r>
    </w:p>
  </w:footnote>
  <w:footnote w:id="349">
    <w:p w:rsidR="00F4686D" w:rsidRPr="006510DD" w:rsidRDefault="00F4686D" w:rsidP="00DC0060">
      <w:pPr>
        <w:pStyle w:val="FootnoteText"/>
        <w:spacing w:after="0"/>
        <w:jc w:val="both"/>
        <w:rPr>
          <w:rFonts w:cs="Arial"/>
          <w:sz w:val="16"/>
          <w:szCs w:val="16"/>
        </w:rPr>
      </w:pPr>
      <w:r w:rsidRPr="00EC39EF">
        <w:rPr>
          <w:rFonts w:cs="Arial"/>
          <w:szCs w:val="18"/>
          <w:vertAlign w:val="superscript"/>
        </w:rPr>
        <w:footnoteRef/>
      </w:r>
      <w:hyperlink r:id="rId346" w:anchor="part1" w:history="1">
        <w:r w:rsidRPr="00EC39EF">
          <w:rPr>
            <w:rStyle w:val="Hyperlink"/>
            <w:rFonts w:cs="Arial"/>
            <w:szCs w:val="18"/>
          </w:rPr>
          <w:t>CPR</w:t>
        </w:r>
      </w:hyperlink>
      <w:r w:rsidRPr="00EC39EF">
        <w:rPr>
          <w:rFonts w:cs="Arial"/>
          <w:szCs w:val="18"/>
        </w:rPr>
        <w:t xml:space="preserve"> Rule 54.1(f).</w:t>
      </w:r>
    </w:p>
  </w:footnote>
  <w:footnote w:id="350">
    <w:p w:rsidR="00F4686D" w:rsidRPr="00EC39EF" w:rsidRDefault="00F4686D" w:rsidP="00DC0060">
      <w:pPr>
        <w:pStyle w:val="FootnoteText"/>
        <w:spacing w:after="0"/>
        <w:rPr>
          <w:szCs w:val="18"/>
        </w:rPr>
      </w:pPr>
      <w:r w:rsidRPr="00EC39EF">
        <w:rPr>
          <w:rStyle w:val="FootnoteReference"/>
          <w:szCs w:val="18"/>
        </w:rPr>
        <w:footnoteRef/>
      </w:r>
      <w:r w:rsidRPr="00EC39EF">
        <w:rPr>
          <w:szCs w:val="18"/>
        </w:rPr>
        <w:t xml:space="preserve"> </w:t>
      </w:r>
      <w:hyperlink r:id="rId347" w:history="1">
        <w:r w:rsidRPr="00EC39EF">
          <w:rPr>
            <w:rStyle w:val="Hyperlink"/>
            <w:rFonts w:cs="Arial"/>
            <w:szCs w:val="18"/>
          </w:rPr>
          <w:t>Rules of the Court of Judicature (Northern Ireland) 1980</w:t>
        </w:r>
      </w:hyperlink>
      <w:r w:rsidRPr="00EC39EF">
        <w:rPr>
          <w:szCs w:val="18"/>
        </w:rPr>
        <w:t>,</w:t>
      </w:r>
      <w:r w:rsidRPr="00EC39EF">
        <w:rPr>
          <w:rStyle w:val="Hyperlink"/>
          <w:rFonts w:cs="Arial"/>
          <w:szCs w:val="18"/>
        </w:rPr>
        <w:t xml:space="preserve"> Order 1, paragraph 12.</w:t>
      </w:r>
    </w:p>
  </w:footnote>
  <w:footnote w:id="351">
    <w:p w:rsidR="00F4686D" w:rsidRPr="00EC39EF" w:rsidRDefault="00F4686D" w:rsidP="00DC0060">
      <w:pPr>
        <w:pStyle w:val="FootnoteText"/>
        <w:spacing w:after="0"/>
        <w:jc w:val="both"/>
        <w:rPr>
          <w:rFonts w:cs="Arial"/>
          <w:szCs w:val="18"/>
        </w:rPr>
      </w:pPr>
      <w:r w:rsidRPr="00EC39EF">
        <w:rPr>
          <w:szCs w:val="18"/>
          <w:vertAlign w:val="superscript"/>
        </w:rPr>
        <w:footnoteRef/>
      </w:r>
      <w:r w:rsidRPr="00EC39EF">
        <w:rPr>
          <w:szCs w:val="18"/>
          <w:vertAlign w:val="superscript"/>
        </w:rPr>
        <w:t xml:space="preserve"> </w:t>
      </w:r>
      <w:hyperlink r:id="rId348" w:anchor="part1" w:history="1">
        <w:r w:rsidRPr="00EC39EF">
          <w:rPr>
            <w:szCs w:val="18"/>
          </w:rPr>
          <w:t>CPR</w:t>
        </w:r>
      </w:hyperlink>
      <w:r w:rsidRPr="00EC39EF">
        <w:rPr>
          <w:rFonts w:cs="Arial"/>
          <w:szCs w:val="18"/>
        </w:rPr>
        <w:t>, Rule 21.2(2) and (3);.</w:t>
      </w:r>
    </w:p>
  </w:footnote>
  <w:footnote w:id="352">
    <w:p w:rsidR="00F4686D" w:rsidRPr="00EC39EF" w:rsidRDefault="00F4686D" w:rsidP="00DC0060">
      <w:pPr>
        <w:pStyle w:val="FootnoteText"/>
        <w:spacing w:after="0"/>
        <w:jc w:val="both"/>
        <w:rPr>
          <w:szCs w:val="18"/>
        </w:rPr>
      </w:pPr>
      <w:r w:rsidRPr="00EC39EF">
        <w:rPr>
          <w:szCs w:val="18"/>
        </w:rPr>
        <w:footnoteRef/>
      </w:r>
      <w:r w:rsidRPr="00EC39EF">
        <w:rPr>
          <w:szCs w:val="18"/>
          <w:vertAlign w:val="superscript"/>
        </w:rPr>
        <w:t xml:space="preserve"> </w:t>
      </w:r>
      <w:hyperlink r:id="rId349" w:history="1">
        <w:r w:rsidRPr="00EC39EF">
          <w:rPr>
            <w:szCs w:val="18"/>
          </w:rPr>
          <w:t>FPR</w:t>
        </w:r>
      </w:hyperlink>
      <w:r w:rsidRPr="00EC39EF">
        <w:rPr>
          <w:rFonts w:cs="Arial"/>
          <w:szCs w:val="18"/>
        </w:rPr>
        <w:t xml:space="preserve">, Rule 16.3(1). The </w:t>
      </w:r>
      <w:hyperlink r:id="rId350" w:history="1">
        <w:r w:rsidRPr="00EC39EF">
          <w:rPr>
            <w:szCs w:val="18"/>
          </w:rPr>
          <w:t>Children Act 1989</w:t>
        </w:r>
      </w:hyperlink>
      <w:r w:rsidRPr="00EC39EF">
        <w:rPr>
          <w:szCs w:val="18"/>
        </w:rPr>
        <w:t xml:space="preserve">, Section 41(6). </w:t>
      </w:r>
    </w:p>
  </w:footnote>
  <w:footnote w:id="353">
    <w:p w:rsidR="00F4686D" w:rsidRPr="00EC39EF" w:rsidRDefault="00F4686D" w:rsidP="00DC0060">
      <w:pPr>
        <w:pStyle w:val="FootnoteText"/>
        <w:spacing w:after="0"/>
        <w:jc w:val="both"/>
        <w:rPr>
          <w:szCs w:val="18"/>
        </w:rPr>
      </w:pPr>
      <w:r w:rsidRPr="00EC39EF">
        <w:rPr>
          <w:rFonts w:cs="Arial"/>
          <w:szCs w:val="18"/>
        </w:rPr>
        <w:footnoteRef/>
      </w:r>
      <w:r w:rsidRPr="00EC39EF">
        <w:rPr>
          <w:rFonts w:cs="Arial"/>
          <w:szCs w:val="18"/>
          <w:vertAlign w:val="superscript"/>
        </w:rPr>
        <w:t xml:space="preserve"> </w:t>
      </w:r>
      <w:r w:rsidRPr="00EC39EF">
        <w:rPr>
          <w:rFonts w:cs="Arial"/>
          <w:szCs w:val="18"/>
        </w:rPr>
        <w:t xml:space="preserve">The </w:t>
      </w:r>
      <w:hyperlink r:id="rId351" w:history="1">
        <w:r w:rsidRPr="00EC39EF">
          <w:rPr>
            <w:szCs w:val="18"/>
          </w:rPr>
          <w:t>Family Proceedings Rules (NI) 1996</w:t>
        </w:r>
      </w:hyperlink>
      <w:r w:rsidRPr="00EC39EF">
        <w:rPr>
          <w:rFonts w:cs="Arial"/>
          <w:szCs w:val="18"/>
        </w:rPr>
        <w:t xml:space="preserve">, </w:t>
      </w:r>
      <w:r w:rsidRPr="00EC39EF">
        <w:rPr>
          <w:szCs w:val="18"/>
        </w:rPr>
        <w:t>Rule 6.2.</w:t>
      </w:r>
    </w:p>
  </w:footnote>
  <w:footnote w:id="354">
    <w:p w:rsidR="00F4686D" w:rsidRPr="00EC39EF" w:rsidRDefault="00F4686D" w:rsidP="00DC0060">
      <w:pPr>
        <w:pStyle w:val="FootnoteText"/>
        <w:spacing w:after="0"/>
        <w:jc w:val="both"/>
        <w:rPr>
          <w:rFonts w:cs="Arial"/>
          <w:szCs w:val="18"/>
        </w:rPr>
      </w:pPr>
      <w:r w:rsidRPr="00EC39EF">
        <w:rPr>
          <w:rFonts w:cs="Arial"/>
          <w:szCs w:val="18"/>
          <w:vertAlign w:val="superscript"/>
        </w:rPr>
        <w:footnoteRef/>
      </w:r>
      <w:r w:rsidRPr="00EC39EF">
        <w:rPr>
          <w:rFonts w:cs="Arial"/>
          <w:szCs w:val="18"/>
        </w:rPr>
        <w:t xml:space="preserve"> Stakeholder response – DFPNI.</w:t>
      </w:r>
    </w:p>
  </w:footnote>
  <w:footnote w:id="355">
    <w:p w:rsidR="00F4686D" w:rsidRPr="00EC39EF" w:rsidRDefault="00F4686D" w:rsidP="00DC0060">
      <w:pPr>
        <w:pStyle w:val="FootnoteText"/>
        <w:spacing w:after="0"/>
        <w:jc w:val="both"/>
        <w:rPr>
          <w:rFonts w:cs="Arial"/>
          <w:szCs w:val="18"/>
        </w:rPr>
      </w:pPr>
      <w:r w:rsidRPr="00EC39EF">
        <w:rPr>
          <w:rStyle w:val="FootnoteReference"/>
          <w:rFonts w:cs="Arial"/>
          <w:szCs w:val="18"/>
        </w:rPr>
        <w:footnoteRef/>
      </w:r>
      <w:hyperlink r:id="rId352" w:history="1">
        <w:r w:rsidRPr="00EC39EF">
          <w:rPr>
            <w:rStyle w:val="Hyperlink"/>
            <w:rFonts w:cs="Arial"/>
            <w:szCs w:val="18"/>
          </w:rPr>
          <w:t>Children Act 1989</w:t>
        </w:r>
      </w:hyperlink>
      <w:r w:rsidRPr="00EC39EF">
        <w:rPr>
          <w:rFonts w:cs="Arial"/>
          <w:szCs w:val="18"/>
        </w:rPr>
        <w:t xml:space="preserve">, section 1; </w:t>
      </w:r>
      <w:hyperlink r:id="rId353" w:history="1">
        <w:r w:rsidRPr="00EC39EF">
          <w:rPr>
            <w:rStyle w:val="Hyperlink"/>
            <w:rFonts w:cs="Arial"/>
            <w:szCs w:val="18"/>
          </w:rPr>
          <w:t>Children (Northern Ireland) Order 1995</w:t>
        </w:r>
      </w:hyperlink>
      <w:r w:rsidRPr="00EC39EF">
        <w:rPr>
          <w:rFonts w:cs="Arial"/>
          <w:szCs w:val="18"/>
        </w:rPr>
        <w:t>, Article 3.</w:t>
      </w:r>
    </w:p>
  </w:footnote>
  <w:footnote w:id="356">
    <w:p w:rsidR="00F4686D" w:rsidRPr="00E11DCC" w:rsidRDefault="00F4686D" w:rsidP="00EC39EF">
      <w:pPr>
        <w:spacing w:before="0" w:after="0"/>
        <w:jc w:val="both"/>
        <w:rPr>
          <w:rFonts w:cs="Arial"/>
          <w:sz w:val="16"/>
          <w:szCs w:val="16"/>
        </w:rPr>
      </w:pPr>
      <w:r w:rsidRPr="00EC39EF">
        <w:rPr>
          <w:rStyle w:val="FootnoteReference"/>
          <w:rFonts w:cs="Arial"/>
          <w:sz w:val="18"/>
          <w:szCs w:val="18"/>
        </w:rPr>
        <w:footnoteRef/>
      </w:r>
      <w:hyperlink r:id="rId354" w:history="1">
        <w:r w:rsidRPr="00EC39EF">
          <w:rPr>
            <w:rStyle w:val="Hyperlink"/>
            <w:rFonts w:cs="Arial"/>
            <w:sz w:val="18"/>
            <w:szCs w:val="18"/>
          </w:rPr>
          <w:t>Children Act 1989</w:t>
        </w:r>
      </w:hyperlink>
      <w:r w:rsidRPr="00EC39EF">
        <w:rPr>
          <w:rFonts w:cs="Arial"/>
          <w:sz w:val="18"/>
          <w:szCs w:val="18"/>
        </w:rPr>
        <w:t xml:space="preserve">, section 41. Specified proceedings include, </w:t>
      </w:r>
      <w:r w:rsidRPr="00EC39EF">
        <w:rPr>
          <w:rFonts w:cs="Arial"/>
          <w:i/>
          <w:sz w:val="18"/>
          <w:szCs w:val="18"/>
        </w:rPr>
        <w:t>inter alia</w:t>
      </w:r>
      <w:r w:rsidRPr="00EC39EF">
        <w:rPr>
          <w:rFonts w:cs="Arial"/>
          <w:sz w:val="18"/>
          <w:szCs w:val="18"/>
        </w:rPr>
        <w:t>, applications for, or appeals against care or supervision orders, child assessment orders and emergency protection orders.</w:t>
      </w:r>
    </w:p>
  </w:footnote>
  <w:footnote w:id="357">
    <w:p w:rsidR="00F4686D" w:rsidRPr="009D47D0" w:rsidRDefault="00F4686D" w:rsidP="00DC0060">
      <w:pPr>
        <w:pStyle w:val="FootnoteText"/>
        <w:spacing w:after="0"/>
        <w:jc w:val="both"/>
        <w:rPr>
          <w:rFonts w:cs="Arial"/>
          <w:szCs w:val="18"/>
        </w:rPr>
      </w:pPr>
      <w:r w:rsidRPr="009D47D0">
        <w:rPr>
          <w:rStyle w:val="FootnoteReference"/>
          <w:rFonts w:cs="Arial"/>
          <w:szCs w:val="18"/>
        </w:rPr>
        <w:footnoteRef/>
      </w:r>
      <w:hyperlink r:id="rId355" w:history="1">
        <w:r w:rsidRPr="009D47D0">
          <w:rPr>
            <w:rStyle w:val="Hyperlink"/>
            <w:rFonts w:cs="Arial"/>
            <w:szCs w:val="18"/>
          </w:rPr>
          <w:t>Children Act 1989</w:t>
        </w:r>
      </w:hyperlink>
      <w:r w:rsidRPr="009D47D0">
        <w:rPr>
          <w:rFonts w:cs="Arial"/>
          <w:szCs w:val="18"/>
        </w:rPr>
        <w:t xml:space="preserve">, section 16; </w:t>
      </w:r>
      <w:hyperlink r:id="rId356" w:history="1">
        <w:r w:rsidRPr="009D47D0">
          <w:rPr>
            <w:rStyle w:val="Hyperlink"/>
            <w:rFonts w:cs="Arial"/>
            <w:szCs w:val="18"/>
          </w:rPr>
          <w:t>Children (Northern Ireland) Order 1995</w:t>
        </w:r>
      </w:hyperlink>
      <w:r w:rsidRPr="009D47D0">
        <w:rPr>
          <w:rFonts w:cs="Arial"/>
          <w:szCs w:val="18"/>
        </w:rPr>
        <w:t>, Article 16.</w:t>
      </w:r>
    </w:p>
  </w:footnote>
  <w:footnote w:id="358">
    <w:p w:rsidR="00F4686D" w:rsidRPr="009D47D0" w:rsidRDefault="00F4686D" w:rsidP="00DC0060">
      <w:pPr>
        <w:pStyle w:val="FootnoteText"/>
        <w:spacing w:after="0"/>
        <w:jc w:val="both"/>
        <w:rPr>
          <w:rFonts w:cs="Arial"/>
          <w:szCs w:val="18"/>
        </w:rPr>
      </w:pPr>
      <w:r w:rsidRPr="009D47D0">
        <w:rPr>
          <w:rStyle w:val="FootnoteReference"/>
          <w:rFonts w:cs="Arial"/>
          <w:szCs w:val="18"/>
        </w:rPr>
        <w:footnoteRef/>
      </w:r>
      <w:hyperlink r:id="rId357" w:history="1">
        <w:r w:rsidRPr="009D47D0">
          <w:rPr>
            <w:rStyle w:val="Hyperlink"/>
            <w:rFonts w:cs="Arial"/>
            <w:szCs w:val="18"/>
          </w:rPr>
          <w:t>Children Act 1989</w:t>
        </w:r>
      </w:hyperlink>
      <w:r w:rsidRPr="009D47D0">
        <w:rPr>
          <w:rFonts w:cs="Arial"/>
          <w:szCs w:val="18"/>
        </w:rPr>
        <w:t xml:space="preserve">, section 7; </w:t>
      </w:r>
      <w:hyperlink r:id="rId358" w:history="1">
        <w:r w:rsidRPr="009D47D0">
          <w:rPr>
            <w:rStyle w:val="Hyperlink"/>
            <w:rFonts w:cs="Arial"/>
            <w:szCs w:val="18"/>
          </w:rPr>
          <w:t>Children (Northern Ireland) Order 1995</w:t>
        </w:r>
      </w:hyperlink>
      <w:r w:rsidRPr="009D47D0">
        <w:rPr>
          <w:rFonts w:cs="Arial"/>
          <w:szCs w:val="18"/>
        </w:rPr>
        <w:t>, Article 4.</w:t>
      </w:r>
    </w:p>
  </w:footnote>
  <w:footnote w:id="359">
    <w:p w:rsidR="00F4686D" w:rsidRPr="00E11DCC" w:rsidRDefault="00F4686D" w:rsidP="00DC0060">
      <w:pPr>
        <w:pStyle w:val="FootnoteText"/>
        <w:spacing w:after="0"/>
        <w:jc w:val="both"/>
        <w:rPr>
          <w:rFonts w:cs="Arial"/>
          <w:sz w:val="16"/>
          <w:szCs w:val="16"/>
        </w:rPr>
      </w:pPr>
      <w:r w:rsidRPr="009D47D0">
        <w:rPr>
          <w:rStyle w:val="FootnoteReference"/>
          <w:rFonts w:cs="Arial"/>
          <w:szCs w:val="18"/>
        </w:rPr>
        <w:footnoteRef/>
      </w:r>
      <w:hyperlink r:id="rId359" w:history="1">
        <w:r w:rsidRPr="009D47D0">
          <w:rPr>
            <w:rStyle w:val="Hyperlink"/>
            <w:rFonts w:cs="Arial"/>
            <w:szCs w:val="18"/>
          </w:rPr>
          <w:t>Education and Inspections Act 2006</w:t>
        </w:r>
      </w:hyperlink>
      <w:r w:rsidRPr="009D47D0">
        <w:rPr>
          <w:rFonts w:cs="Arial"/>
          <w:szCs w:val="18"/>
        </w:rPr>
        <w:t>, section 143.</w:t>
      </w:r>
    </w:p>
  </w:footnote>
  <w:footnote w:id="360">
    <w:p w:rsidR="00F4686D" w:rsidRPr="009D47D0" w:rsidRDefault="00F4686D" w:rsidP="00DC0060">
      <w:pPr>
        <w:pStyle w:val="FootnoteText"/>
        <w:spacing w:after="0"/>
        <w:rPr>
          <w:rFonts w:cs="Arial"/>
          <w:szCs w:val="18"/>
        </w:rPr>
      </w:pPr>
      <w:r w:rsidRPr="009D47D0">
        <w:rPr>
          <w:rStyle w:val="FootnoteReference"/>
          <w:rFonts w:cs="Arial"/>
          <w:szCs w:val="18"/>
        </w:rPr>
        <w:footnoteRef/>
      </w:r>
      <w:hyperlink r:id="rId360" w:history="1">
        <w:r w:rsidRPr="009D47D0">
          <w:rPr>
            <w:rStyle w:val="Hyperlink"/>
            <w:rFonts w:cs="Arial"/>
            <w:szCs w:val="18"/>
          </w:rPr>
          <w:t>Children Act 1989</w:t>
        </w:r>
      </w:hyperlink>
      <w:r w:rsidRPr="009D47D0">
        <w:rPr>
          <w:rFonts w:cs="Arial"/>
          <w:szCs w:val="18"/>
        </w:rPr>
        <w:t xml:space="preserve">, Section 41; </w:t>
      </w:r>
      <w:hyperlink r:id="rId361" w:history="1">
        <w:r w:rsidRPr="009D47D0">
          <w:rPr>
            <w:rStyle w:val="Hyperlink"/>
            <w:rFonts w:cs="Arial"/>
            <w:szCs w:val="18"/>
          </w:rPr>
          <w:t>Children (Northern Ireland) Order 1995</w:t>
        </w:r>
      </w:hyperlink>
      <w:r w:rsidRPr="009D47D0">
        <w:rPr>
          <w:rFonts w:cs="Arial"/>
          <w:szCs w:val="18"/>
        </w:rPr>
        <w:t>, Article 60.</w:t>
      </w:r>
    </w:p>
  </w:footnote>
  <w:footnote w:id="361">
    <w:p w:rsidR="00F4686D" w:rsidRPr="009D47D0" w:rsidRDefault="00F4686D" w:rsidP="00DC0060">
      <w:pPr>
        <w:pStyle w:val="FootnoteText"/>
        <w:spacing w:after="0"/>
        <w:jc w:val="both"/>
        <w:rPr>
          <w:rFonts w:cs="Arial"/>
          <w:szCs w:val="18"/>
        </w:rPr>
      </w:pPr>
      <w:r w:rsidRPr="009D47D0">
        <w:rPr>
          <w:rStyle w:val="FootnoteReference"/>
          <w:rFonts w:cs="Arial"/>
          <w:szCs w:val="18"/>
        </w:rPr>
        <w:footnoteRef/>
      </w:r>
      <w:hyperlink r:id="rId362" w:history="1">
        <w:r w:rsidRPr="009D47D0">
          <w:rPr>
            <w:rStyle w:val="Hyperlink"/>
            <w:rFonts w:cs="Arial"/>
            <w:szCs w:val="18"/>
          </w:rPr>
          <w:t>Education and Inspections Act 2006</w:t>
        </w:r>
      </w:hyperlink>
      <w:r w:rsidRPr="009D47D0">
        <w:rPr>
          <w:rFonts w:cs="Arial"/>
          <w:szCs w:val="18"/>
        </w:rPr>
        <w:t>, Section 143.</w:t>
      </w:r>
    </w:p>
  </w:footnote>
  <w:footnote w:id="362">
    <w:p w:rsidR="00F4686D" w:rsidRPr="00E11DCC" w:rsidRDefault="00F4686D" w:rsidP="00DC0060">
      <w:pPr>
        <w:pStyle w:val="FootnoteText"/>
        <w:spacing w:after="0"/>
        <w:jc w:val="both"/>
        <w:rPr>
          <w:rFonts w:cs="Arial"/>
          <w:sz w:val="16"/>
          <w:szCs w:val="16"/>
        </w:rPr>
      </w:pPr>
    </w:p>
  </w:footnote>
  <w:footnote w:id="363">
    <w:p w:rsidR="00F4686D" w:rsidRPr="009D47D0" w:rsidRDefault="00F4686D" w:rsidP="00DC0060">
      <w:pPr>
        <w:pStyle w:val="FootnoteText"/>
        <w:spacing w:after="0"/>
        <w:rPr>
          <w:rFonts w:cs="Arial"/>
          <w:szCs w:val="18"/>
        </w:rPr>
      </w:pPr>
      <w:r w:rsidRPr="009D47D0">
        <w:rPr>
          <w:rStyle w:val="FootnoteReference"/>
          <w:rFonts w:cs="Arial"/>
          <w:szCs w:val="18"/>
        </w:rPr>
        <w:footnoteRef/>
      </w:r>
      <w:hyperlink r:id="rId363" w:history="1">
        <w:r w:rsidRPr="009D47D0">
          <w:rPr>
            <w:rStyle w:val="Hyperlink"/>
            <w:rFonts w:cs="Arial"/>
            <w:szCs w:val="18"/>
          </w:rPr>
          <w:t>Practice Guidance, Child, Vulnerable Adult and sensitive Witnesses</w:t>
        </w:r>
      </w:hyperlink>
      <w:r w:rsidRPr="009D47D0">
        <w:rPr>
          <w:rFonts w:cs="Arial"/>
          <w:szCs w:val="18"/>
        </w:rPr>
        <w:t>, para 6.</w:t>
      </w:r>
    </w:p>
  </w:footnote>
  <w:footnote w:id="364">
    <w:p w:rsidR="00F4686D" w:rsidRPr="009D47D0" w:rsidRDefault="00F4686D" w:rsidP="00DC0060">
      <w:pPr>
        <w:pStyle w:val="FootnoteText"/>
        <w:spacing w:after="0"/>
        <w:jc w:val="both"/>
        <w:rPr>
          <w:rFonts w:cs="Arial"/>
          <w:szCs w:val="18"/>
        </w:rPr>
      </w:pPr>
      <w:r w:rsidRPr="009D47D0">
        <w:rPr>
          <w:rStyle w:val="FootnoteReference"/>
          <w:rFonts w:cs="Arial"/>
          <w:szCs w:val="18"/>
        </w:rPr>
        <w:footnoteRef/>
      </w:r>
      <w:hyperlink r:id="rId364" w:history="1">
        <w:r w:rsidRPr="009D47D0">
          <w:rPr>
            <w:rStyle w:val="Hyperlink"/>
            <w:rFonts w:cs="Arial"/>
            <w:szCs w:val="18"/>
          </w:rPr>
          <w:t>Representation before mental health tribunals</w:t>
        </w:r>
      </w:hyperlink>
      <w:r w:rsidRPr="009D47D0">
        <w:rPr>
          <w:rFonts w:cs="Arial"/>
          <w:szCs w:val="18"/>
        </w:rPr>
        <w:t>.</w:t>
      </w:r>
    </w:p>
  </w:footnote>
  <w:footnote w:id="365">
    <w:p w:rsidR="00F4686D" w:rsidRPr="00DD2B48" w:rsidRDefault="00F4686D" w:rsidP="00DC0060">
      <w:pPr>
        <w:pStyle w:val="FootnoteText"/>
        <w:spacing w:after="0"/>
        <w:jc w:val="both"/>
        <w:rPr>
          <w:rFonts w:cs="Arial"/>
          <w:szCs w:val="18"/>
        </w:rPr>
      </w:pPr>
      <w:r w:rsidRPr="00DD2B48">
        <w:rPr>
          <w:rStyle w:val="FootnoteReference"/>
          <w:rFonts w:cs="Arial"/>
          <w:szCs w:val="18"/>
        </w:rPr>
        <w:footnoteRef/>
      </w:r>
      <w:hyperlink r:id="rId365" w:history="1">
        <w:r w:rsidRPr="00DD2B48">
          <w:rPr>
            <w:rStyle w:val="Hyperlink"/>
            <w:rFonts w:cs="Arial"/>
            <w:szCs w:val="18"/>
          </w:rPr>
          <w:t>UK Border Agency, Enforcement Instructions and Guidance</w:t>
        </w:r>
      </w:hyperlink>
      <w:r w:rsidRPr="00DD2B48">
        <w:rPr>
          <w:rFonts w:cs="Arial"/>
          <w:szCs w:val="18"/>
        </w:rPr>
        <w:t>, Chap 55.9.3 (Unaccompanied young persons).</w:t>
      </w:r>
    </w:p>
  </w:footnote>
  <w:footnote w:id="366">
    <w:p w:rsidR="00F4686D" w:rsidRPr="00E11DCC" w:rsidRDefault="00F4686D" w:rsidP="00DC0060">
      <w:pPr>
        <w:pStyle w:val="FootnoteText"/>
        <w:spacing w:after="0"/>
        <w:jc w:val="both"/>
        <w:rPr>
          <w:rFonts w:cs="Arial"/>
          <w:sz w:val="16"/>
          <w:szCs w:val="16"/>
        </w:rPr>
      </w:pPr>
      <w:r w:rsidRPr="00DD2B48">
        <w:rPr>
          <w:rStyle w:val="FootnoteReference"/>
          <w:rFonts w:cs="Arial"/>
          <w:szCs w:val="18"/>
        </w:rPr>
        <w:footnoteRef/>
      </w:r>
      <w:r w:rsidRPr="00DD2B48">
        <w:rPr>
          <w:rFonts w:cs="Arial"/>
          <w:szCs w:val="18"/>
        </w:rPr>
        <w:t xml:space="preserve">Pursuant to the </w:t>
      </w:r>
      <w:hyperlink r:id="rId366" w:history="1">
        <w:r w:rsidRPr="00DD2B48">
          <w:rPr>
            <w:rStyle w:val="Hyperlink"/>
            <w:rFonts w:cs="Arial"/>
            <w:szCs w:val="18"/>
          </w:rPr>
          <w:t>Borders, Citizenship and Immigration Act 2009</w:t>
        </w:r>
      </w:hyperlink>
      <w:r w:rsidRPr="00DD2B48">
        <w:rPr>
          <w:rFonts w:cs="Arial"/>
          <w:szCs w:val="18"/>
        </w:rPr>
        <w:t>, Section 55.</w:t>
      </w:r>
    </w:p>
  </w:footnote>
  <w:footnote w:id="367">
    <w:p w:rsidR="00F4686D" w:rsidRPr="00DD2B48" w:rsidRDefault="00F4686D" w:rsidP="00DC0060">
      <w:pPr>
        <w:pStyle w:val="FootnoteText"/>
        <w:spacing w:after="0"/>
        <w:jc w:val="both"/>
        <w:rPr>
          <w:rFonts w:cs="Arial"/>
          <w:szCs w:val="18"/>
        </w:rPr>
      </w:pPr>
      <w:r w:rsidRPr="00DD2B48">
        <w:rPr>
          <w:rStyle w:val="FootnoteReference"/>
          <w:rFonts w:cs="Arial"/>
          <w:szCs w:val="18"/>
        </w:rPr>
        <w:footnoteRef/>
      </w:r>
      <w:hyperlink r:id="rId367" w:history="1">
        <w:r w:rsidRPr="00DD2B48">
          <w:rPr>
            <w:rStyle w:val="Hyperlink"/>
            <w:rFonts w:cs="Arial"/>
            <w:szCs w:val="18"/>
          </w:rPr>
          <w:t>UK Border Agency (UKBA), Enforcement Instructions and Guidance</w:t>
        </w:r>
      </w:hyperlink>
      <w:r w:rsidRPr="00DD2B48">
        <w:rPr>
          <w:rFonts w:cs="Arial"/>
          <w:szCs w:val="18"/>
        </w:rPr>
        <w:t xml:space="preserve">, Chap 26 (Unaccompanied Children). The Refugee Council is a charity, which provides services to separated children through the Children’s Panel of Advisers. </w:t>
      </w:r>
    </w:p>
  </w:footnote>
  <w:footnote w:id="368">
    <w:p w:rsidR="00F4686D" w:rsidRPr="00DD2B48" w:rsidRDefault="00F4686D" w:rsidP="00DC0060">
      <w:pPr>
        <w:pStyle w:val="FootnoteText"/>
        <w:spacing w:after="0"/>
        <w:jc w:val="both"/>
        <w:rPr>
          <w:rFonts w:cs="Arial"/>
          <w:szCs w:val="18"/>
        </w:rPr>
      </w:pPr>
      <w:r w:rsidRPr="00DD2B48">
        <w:rPr>
          <w:rStyle w:val="FootnoteReference"/>
          <w:rFonts w:cs="Arial"/>
          <w:szCs w:val="18"/>
        </w:rPr>
        <w:footnoteRef/>
      </w:r>
      <w:hyperlink r:id="rId368" w:history="1">
        <w:r w:rsidRPr="00DD2B48">
          <w:rPr>
            <w:rStyle w:val="Hyperlink"/>
            <w:rFonts w:cs="Arial"/>
            <w:szCs w:val="18"/>
          </w:rPr>
          <w:t>Ministry of Justice website</w:t>
        </w:r>
      </w:hyperlink>
      <w:r w:rsidRPr="00DD2B48">
        <w:rPr>
          <w:rFonts w:cs="Arial"/>
          <w:szCs w:val="18"/>
        </w:rPr>
        <w:t>.</w:t>
      </w:r>
    </w:p>
  </w:footnote>
  <w:footnote w:id="369">
    <w:p w:rsidR="00F4686D" w:rsidRPr="00DD2B48" w:rsidRDefault="00F4686D" w:rsidP="00DC0060">
      <w:pPr>
        <w:pStyle w:val="FootnoteText"/>
        <w:spacing w:after="0"/>
        <w:jc w:val="both"/>
        <w:rPr>
          <w:rFonts w:cs="Arial"/>
          <w:szCs w:val="18"/>
        </w:rPr>
      </w:pPr>
      <w:r w:rsidRPr="00DD2B48">
        <w:rPr>
          <w:rStyle w:val="FootnoteReference"/>
          <w:rFonts w:cs="Arial"/>
          <w:szCs w:val="18"/>
        </w:rPr>
        <w:footnoteRef/>
      </w:r>
      <w:hyperlink r:id="rId369" w:history="1">
        <w:r w:rsidRPr="00DD2B48">
          <w:rPr>
            <w:rStyle w:val="Hyperlink"/>
            <w:rFonts w:cs="Arial"/>
            <w:bCs/>
            <w:szCs w:val="18"/>
          </w:rPr>
          <w:t>Mental Health Act 1983</w:t>
        </w:r>
      </w:hyperlink>
      <w:r w:rsidRPr="00DD2B48">
        <w:rPr>
          <w:rFonts w:cs="Arial"/>
          <w:bCs/>
          <w:szCs w:val="18"/>
        </w:rPr>
        <w:t>, section 2.</w:t>
      </w:r>
    </w:p>
  </w:footnote>
  <w:footnote w:id="370">
    <w:p w:rsidR="00F4686D" w:rsidRPr="00E11DCC" w:rsidRDefault="00F4686D" w:rsidP="00DC0060">
      <w:pPr>
        <w:pStyle w:val="FootnoteText"/>
        <w:spacing w:after="0"/>
        <w:jc w:val="both"/>
        <w:rPr>
          <w:rFonts w:cs="Arial"/>
          <w:sz w:val="16"/>
          <w:szCs w:val="16"/>
        </w:rPr>
      </w:pPr>
      <w:r w:rsidRPr="00DD2B48">
        <w:rPr>
          <w:rStyle w:val="FootnoteReference"/>
          <w:rFonts w:cs="Arial"/>
          <w:szCs w:val="18"/>
        </w:rPr>
        <w:footnoteRef/>
      </w:r>
      <w:hyperlink r:id="rId370" w:history="1">
        <w:r w:rsidRPr="00DD2B48">
          <w:rPr>
            <w:rStyle w:val="Hyperlink"/>
            <w:rFonts w:cs="Arial"/>
            <w:szCs w:val="18"/>
          </w:rPr>
          <w:t>Mental Health Act 1983</w:t>
        </w:r>
      </w:hyperlink>
      <w:r w:rsidRPr="00DD2B48">
        <w:rPr>
          <w:rFonts w:cs="Arial"/>
          <w:szCs w:val="18"/>
        </w:rPr>
        <w:t>, Section 3.</w:t>
      </w:r>
    </w:p>
  </w:footnote>
  <w:footnote w:id="371">
    <w:p w:rsidR="00F4686D" w:rsidRPr="00DD2B48" w:rsidRDefault="00F4686D" w:rsidP="00DC0060">
      <w:pPr>
        <w:pStyle w:val="FootnoteText"/>
        <w:spacing w:after="0"/>
        <w:jc w:val="both"/>
        <w:rPr>
          <w:rFonts w:cs="Arial"/>
          <w:szCs w:val="18"/>
        </w:rPr>
      </w:pPr>
      <w:r w:rsidRPr="00DD2B48">
        <w:rPr>
          <w:rStyle w:val="FootnoteReference"/>
          <w:rFonts w:cs="Arial"/>
          <w:szCs w:val="18"/>
        </w:rPr>
        <w:footnoteRef/>
      </w:r>
      <w:hyperlink r:id="rId371" w:history="1">
        <w:r w:rsidRPr="00DD2B48">
          <w:rPr>
            <w:rStyle w:val="Hyperlink"/>
            <w:rFonts w:cs="Arial"/>
            <w:szCs w:val="18"/>
          </w:rPr>
          <w:t>Mental Health Act 1983</w:t>
        </w:r>
      </w:hyperlink>
      <w:r w:rsidRPr="00DD2B48">
        <w:rPr>
          <w:rFonts w:cs="Arial"/>
          <w:szCs w:val="18"/>
        </w:rPr>
        <w:t xml:space="preserve"> Code of Practice, Para 36.20; </w:t>
      </w:r>
      <w:hyperlink r:id="rId372" w:history="1">
        <w:r w:rsidRPr="00DD2B48">
          <w:rPr>
            <w:rStyle w:val="Hyperlink"/>
            <w:rFonts w:cs="Arial"/>
            <w:szCs w:val="18"/>
          </w:rPr>
          <w:t>Code of Practice for Wales</w:t>
        </w:r>
      </w:hyperlink>
      <w:r w:rsidRPr="00DD2B48">
        <w:rPr>
          <w:rFonts w:cs="Arial"/>
          <w:szCs w:val="18"/>
        </w:rPr>
        <w:t>, Para 33.19</w:t>
      </w:r>
    </w:p>
  </w:footnote>
  <w:footnote w:id="372">
    <w:p w:rsidR="00F4686D" w:rsidRPr="00DD2B48" w:rsidRDefault="00F4686D" w:rsidP="00DC0060">
      <w:pPr>
        <w:pStyle w:val="FootnoteText"/>
        <w:spacing w:after="0"/>
        <w:jc w:val="both"/>
        <w:rPr>
          <w:rFonts w:cs="Arial"/>
          <w:szCs w:val="18"/>
        </w:rPr>
      </w:pPr>
      <w:r w:rsidRPr="00DD2B48">
        <w:rPr>
          <w:rStyle w:val="FootnoteReference"/>
          <w:rFonts w:cs="Arial"/>
          <w:szCs w:val="18"/>
        </w:rPr>
        <w:footnoteRef/>
      </w:r>
      <w:hyperlink r:id="rId373" w:history="1">
        <w:r w:rsidRPr="00DD2B48">
          <w:rPr>
            <w:rStyle w:val="Hyperlink"/>
            <w:rFonts w:cs="Arial"/>
            <w:szCs w:val="18"/>
          </w:rPr>
          <w:t>Mental Health Act 1983</w:t>
        </w:r>
      </w:hyperlink>
      <w:r w:rsidRPr="00DD2B48">
        <w:rPr>
          <w:rFonts w:cs="Arial"/>
          <w:szCs w:val="18"/>
        </w:rPr>
        <w:t>, Section 131A.</w:t>
      </w:r>
    </w:p>
  </w:footnote>
  <w:footnote w:id="373">
    <w:p w:rsidR="00F4686D" w:rsidRPr="00DD2B48" w:rsidRDefault="00F4686D" w:rsidP="00DC0060">
      <w:pPr>
        <w:pStyle w:val="FootnoteText"/>
        <w:spacing w:after="0"/>
        <w:jc w:val="both"/>
        <w:rPr>
          <w:rStyle w:val="Hyperlink"/>
          <w:rFonts w:cs="Arial"/>
          <w:szCs w:val="18"/>
        </w:rPr>
      </w:pPr>
      <w:r w:rsidRPr="00DD2B48">
        <w:rPr>
          <w:rStyle w:val="FootnoteReference"/>
          <w:rFonts w:cs="Arial"/>
          <w:szCs w:val="18"/>
        </w:rPr>
        <w:footnoteRef/>
      </w:r>
      <w:hyperlink r:id="rId374" w:history="1">
        <w:r w:rsidRPr="00DD2B48">
          <w:rPr>
            <w:rStyle w:val="Hyperlink"/>
            <w:rFonts w:cs="Arial"/>
            <w:szCs w:val="18"/>
          </w:rPr>
          <w:t>Mental Health Act 1983</w:t>
        </w:r>
      </w:hyperlink>
      <w:r w:rsidRPr="00DD2B48">
        <w:rPr>
          <w:rFonts w:cs="Arial"/>
          <w:szCs w:val="18"/>
        </w:rPr>
        <w:t xml:space="preserve">, Para 36.68, </w:t>
      </w:r>
      <w:hyperlink r:id="rId375" w:history="1">
        <w:r w:rsidRPr="00DD2B48">
          <w:rPr>
            <w:rStyle w:val="Hyperlink"/>
            <w:rFonts w:cs="Arial"/>
            <w:szCs w:val="18"/>
          </w:rPr>
          <w:t>Code of Practice</w:t>
        </w:r>
      </w:hyperlink>
      <w:r w:rsidRPr="00DD2B48">
        <w:rPr>
          <w:rFonts w:cs="Arial"/>
          <w:szCs w:val="18"/>
        </w:rPr>
        <w:t>.</w:t>
      </w:r>
    </w:p>
    <w:p w:rsidR="00F4686D" w:rsidRPr="00E11DCC" w:rsidRDefault="00F4686D" w:rsidP="00DC0060">
      <w:pPr>
        <w:pStyle w:val="FootnoteText"/>
        <w:spacing w:after="0"/>
        <w:jc w:val="both"/>
        <w:rPr>
          <w:rFonts w:cs="Arial"/>
          <w:sz w:val="16"/>
          <w:szCs w:val="16"/>
        </w:rPr>
      </w:pPr>
      <w:r w:rsidRPr="00DD2B48">
        <w:rPr>
          <w:rFonts w:cs="Arial"/>
          <w:szCs w:val="18"/>
        </w:rPr>
        <w:t xml:space="preserve">and Para 33.13, </w:t>
      </w:r>
      <w:hyperlink r:id="rId376" w:history="1">
        <w:r w:rsidRPr="00DD2B48">
          <w:rPr>
            <w:rStyle w:val="Hyperlink"/>
            <w:rFonts w:cs="Arial"/>
            <w:szCs w:val="18"/>
          </w:rPr>
          <w:t>Code of Practice for Wales,</w:t>
        </w:r>
      </w:hyperlink>
    </w:p>
  </w:footnote>
  <w:footnote w:id="374">
    <w:p w:rsidR="00F4686D" w:rsidRPr="00DD2B48" w:rsidRDefault="00F4686D" w:rsidP="00DC0060">
      <w:pPr>
        <w:pStyle w:val="FootnoteText"/>
        <w:spacing w:after="0"/>
        <w:rPr>
          <w:szCs w:val="18"/>
        </w:rPr>
      </w:pPr>
      <w:r w:rsidRPr="00DD2B48">
        <w:rPr>
          <w:rStyle w:val="FootnoteReference"/>
          <w:szCs w:val="18"/>
        </w:rPr>
        <w:footnoteRef/>
      </w:r>
      <w:r w:rsidRPr="00DD2B48">
        <w:rPr>
          <w:szCs w:val="18"/>
        </w:rPr>
        <w:t xml:space="preserve"> </w:t>
      </w:r>
      <w:hyperlink r:id="rId377" w:history="1">
        <w:r w:rsidRPr="00DD2B48">
          <w:rPr>
            <w:rStyle w:val="Hyperlink"/>
            <w:rFonts w:cs="Arial"/>
            <w:szCs w:val="18"/>
          </w:rPr>
          <w:t>Rules of the Court of Judicature (Northern Ireland) 1980</w:t>
        </w:r>
      </w:hyperlink>
      <w:r w:rsidRPr="00DD2B48">
        <w:rPr>
          <w:szCs w:val="18"/>
        </w:rPr>
        <w:t>,</w:t>
      </w:r>
      <w:r w:rsidRPr="00DD2B48">
        <w:rPr>
          <w:rStyle w:val="Hyperlink"/>
          <w:rFonts w:cs="Arial"/>
          <w:szCs w:val="18"/>
        </w:rPr>
        <w:t xml:space="preserve"> Order 1, paragraph 12.</w:t>
      </w:r>
    </w:p>
  </w:footnote>
  <w:footnote w:id="375">
    <w:p w:rsidR="00F4686D" w:rsidRPr="00DD2B48" w:rsidRDefault="00F4686D" w:rsidP="00DC0060">
      <w:pPr>
        <w:pStyle w:val="FootnoteText"/>
        <w:spacing w:after="0"/>
        <w:jc w:val="both"/>
        <w:rPr>
          <w:rFonts w:cs="Arial"/>
          <w:szCs w:val="18"/>
        </w:rPr>
      </w:pPr>
      <w:r w:rsidRPr="00DD2B48">
        <w:rPr>
          <w:rStyle w:val="FootnoteReference"/>
          <w:rFonts w:cs="Arial"/>
          <w:szCs w:val="18"/>
        </w:rPr>
        <w:footnoteRef/>
      </w:r>
      <w:hyperlink r:id="rId378" w:anchor="part1" w:history="1">
        <w:r w:rsidRPr="00DD2B48">
          <w:rPr>
            <w:rStyle w:val="Hyperlink"/>
            <w:rFonts w:cs="Arial"/>
            <w:szCs w:val="18"/>
          </w:rPr>
          <w:t>CPR</w:t>
        </w:r>
      </w:hyperlink>
      <w:r w:rsidRPr="00DD2B48">
        <w:rPr>
          <w:rFonts w:cs="Arial"/>
          <w:szCs w:val="18"/>
        </w:rPr>
        <w:t>, Rule 52.15(1).</w:t>
      </w:r>
    </w:p>
  </w:footnote>
  <w:footnote w:id="376">
    <w:p w:rsidR="00F4686D" w:rsidRPr="006510DD" w:rsidRDefault="00F4686D" w:rsidP="00DC0060">
      <w:pPr>
        <w:pStyle w:val="FootnoteText"/>
        <w:spacing w:after="0"/>
        <w:rPr>
          <w:rFonts w:cs="Arial"/>
          <w:sz w:val="16"/>
          <w:szCs w:val="16"/>
        </w:rPr>
      </w:pPr>
      <w:r w:rsidRPr="00DD2B48">
        <w:rPr>
          <w:rStyle w:val="FootnoteReference"/>
          <w:rFonts w:cs="Arial"/>
          <w:szCs w:val="18"/>
        </w:rPr>
        <w:footnoteRef/>
      </w:r>
      <w:r w:rsidRPr="00DD2B48">
        <w:rPr>
          <w:rFonts w:cs="Arial"/>
          <w:szCs w:val="18"/>
        </w:rPr>
        <w:t xml:space="preserve">Under Section 31(1) (a) and (b) of the </w:t>
      </w:r>
      <w:hyperlink r:id="rId379" w:history="1">
        <w:r w:rsidRPr="00DD2B48">
          <w:rPr>
            <w:rStyle w:val="Hyperlink"/>
            <w:rFonts w:cs="Arial"/>
            <w:szCs w:val="18"/>
          </w:rPr>
          <w:t>Supreme Court Act 1981</w:t>
        </w:r>
      </w:hyperlink>
      <w:r w:rsidRPr="00DD2B48">
        <w:rPr>
          <w:rFonts w:cs="Arial"/>
          <w:szCs w:val="18"/>
        </w:rPr>
        <w:t>.</w:t>
      </w:r>
    </w:p>
  </w:footnote>
  <w:footnote w:id="377">
    <w:p w:rsidR="00F4686D" w:rsidRPr="00191C35" w:rsidRDefault="00F4686D" w:rsidP="00DC0060">
      <w:pPr>
        <w:pStyle w:val="FootnoteText"/>
        <w:spacing w:after="0"/>
        <w:rPr>
          <w:rFonts w:cs="Arial"/>
          <w:szCs w:val="18"/>
        </w:rPr>
      </w:pPr>
      <w:r w:rsidRPr="00191C35">
        <w:rPr>
          <w:rStyle w:val="FootnoteReference"/>
          <w:rFonts w:cs="Arial"/>
          <w:szCs w:val="18"/>
        </w:rPr>
        <w:footnoteRef/>
      </w:r>
      <w:r w:rsidRPr="00191C35">
        <w:rPr>
          <w:rFonts w:cs="Arial"/>
          <w:szCs w:val="18"/>
        </w:rPr>
        <w:t xml:space="preserve">Under section 31(4) of the </w:t>
      </w:r>
      <w:hyperlink r:id="rId380" w:history="1">
        <w:r w:rsidRPr="00191C35">
          <w:rPr>
            <w:rStyle w:val="Hyperlink"/>
            <w:rFonts w:cs="Arial"/>
            <w:szCs w:val="18"/>
          </w:rPr>
          <w:t>Supreme Court Act 1981</w:t>
        </w:r>
      </w:hyperlink>
      <w:r w:rsidRPr="00191C35">
        <w:rPr>
          <w:rFonts w:cs="Arial"/>
          <w:szCs w:val="18"/>
        </w:rPr>
        <w:t>.</w:t>
      </w:r>
    </w:p>
  </w:footnote>
  <w:footnote w:id="378">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r w:rsidRPr="00191C35">
        <w:rPr>
          <w:rFonts w:cs="Arial"/>
          <w:szCs w:val="18"/>
        </w:rPr>
        <w:t xml:space="preserve"> Section 31A of the </w:t>
      </w:r>
      <w:hyperlink r:id="rId381" w:history="1">
        <w:r w:rsidRPr="00191C35">
          <w:rPr>
            <w:rStyle w:val="Hyperlink"/>
            <w:rFonts w:cs="Arial"/>
            <w:szCs w:val="18"/>
          </w:rPr>
          <w:t>Supreme Court Act 1981</w:t>
        </w:r>
      </w:hyperlink>
      <w:r w:rsidRPr="00191C35">
        <w:rPr>
          <w:rFonts w:cs="Arial"/>
          <w:szCs w:val="18"/>
        </w:rPr>
        <w:t xml:space="preserve">; See also </w:t>
      </w:r>
      <w:hyperlink r:id="rId382" w:anchor="part1" w:history="1">
        <w:r w:rsidRPr="00191C35">
          <w:rPr>
            <w:rStyle w:val="Hyperlink"/>
            <w:rFonts w:cs="Arial"/>
            <w:szCs w:val="18"/>
          </w:rPr>
          <w:t>Civil Procedure Rules</w:t>
        </w:r>
      </w:hyperlink>
      <w:r w:rsidRPr="00191C35">
        <w:rPr>
          <w:rFonts w:cs="Arial"/>
          <w:szCs w:val="18"/>
        </w:rPr>
        <w:t>, Rule 52.15(1A).</w:t>
      </w:r>
    </w:p>
  </w:footnote>
  <w:footnote w:id="379">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hyperlink r:id="rId383" w:anchor="part1" w:history="1">
        <w:r w:rsidRPr="00191C35">
          <w:rPr>
            <w:rStyle w:val="Hyperlink"/>
            <w:rFonts w:cs="Arial"/>
            <w:szCs w:val="18"/>
          </w:rPr>
          <w:t>CPR</w:t>
        </w:r>
      </w:hyperlink>
      <w:r w:rsidRPr="00191C35">
        <w:rPr>
          <w:rFonts w:cs="Arial"/>
          <w:szCs w:val="18"/>
        </w:rPr>
        <w:t xml:space="preserve">, Rule 21.4(3); </w:t>
      </w:r>
      <w:r w:rsidRPr="00191C35">
        <w:rPr>
          <w:rFonts w:cs="Arial"/>
          <w:bCs/>
          <w:szCs w:val="18"/>
        </w:rPr>
        <w:t xml:space="preserve">the </w:t>
      </w:r>
      <w:hyperlink r:id="rId384" w:history="1">
        <w:r w:rsidRPr="00191C35">
          <w:rPr>
            <w:rStyle w:val="Hyperlink"/>
            <w:rFonts w:cs="Arial"/>
            <w:bCs/>
            <w:szCs w:val="18"/>
          </w:rPr>
          <w:t>Rules of the Court of Judicature (Northern Ireland) 1980</w:t>
        </w:r>
      </w:hyperlink>
      <w:r w:rsidRPr="00191C35">
        <w:rPr>
          <w:rFonts w:cs="Arial"/>
          <w:szCs w:val="18"/>
        </w:rPr>
        <w:t xml:space="preserve">, Order 80. </w:t>
      </w:r>
    </w:p>
  </w:footnote>
  <w:footnote w:id="380">
    <w:p w:rsidR="00F4686D" w:rsidRPr="00191C35" w:rsidRDefault="00F4686D" w:rsidP="00DC0060">
      <w:pPr>
        <w:pStyle w:val="FootnoteText"/>
        <w:spacing w:after="0"/>
        <w:rPr>
          <w:szCs w:val="18"/>
        </w:rPr>
      </w:pPr>
      <w:r w:rsidRPr="00191C35">
        <w:rPr>
          <w:rStyle w:val="FootnoteReference"/>
          <w:szCs w:val="18"/>
        </w:rPr>
        <w:footnoteRef/>
      </w:r>
      <w:r w:rsidRPr="00191C35">
        <w:rPr>
          <w:szCs w:val="18"/>
        </w:rPr>
        <w:t xml:space="preserve"> </w:t>
      </w:r>
      <w:hyperlink r:id="rId385" w:history="1">
        <w:r w:rsidRPr="00191C35">
          <w:rPr>
            <w:rStyle w:val="Hyperlink"/>
            <w:rFonts w:cs="Arial"/>
            <w:szCs w:val="18"/>
          </w:rPr>
          <w:t>Rules of the Court of Judicature (Northern Ireland) 1980</w:t>
        </w:r>
      </w:hyperlink>
      <w:r w:rsidRPr="00191C35">
        <w:rPr>
          <w:szCs w:val="18"/>
        </w:rPr>
        <w:t>,</w:t>
      </w:r>
      <w:r w:rsidRPr="00191C35">
        <w:rPr>
          <w:rStyle w:val="Hyperlink"/>
          <w:rFonts w:cs="Arial"/>
          <w:szCs w:val="18"/>
        </w:rPr>
        <w:t xml:space="preserve"> Order 1, paragraph 12.</w:t>
      </w:r>
    </w:p>
  </w:footnote>
  <w:footnote w:id="381">
    <w:p w:rsidR="00F4686D" w:rsidRPr="00191C35" w:rsidRDefault="00F4686D" w:rsidP="00DC0060">
      <w:pPr>
        <w:pStyle w:val="FootnoteText"/>
        <w:spacing w:after="0"/>
        <w:rPr>
          <w:rFonts w:cs="Arial"/>
          <w:szCs w:val="18"/>
        </w:rPr>
      </w:pPr>
      <w:r w:rsidRPr="00191C35">
        <w:rPr>
          <w:rStyle w:val="FootnoteReference"/>
          <w:rFonts w:cs="Arial"/>
          <w:szCs w:val="18"/>
        </w:rPr>
        <w:footnoteRef/>
      </w:r>
      <w:hyperlink r:id="rId386" w:anchor="part1" w:history="1">
        <w:r w:rsidRPr="00191C35">
          <w:rPr>
            <w:rStyle w:val="Hyperlink"/>
            <w:rFonts w:cs="Arial"/>
            <w:szCs w:val="18"/>
          </w:rPr>
          <w:t>CPR</w:t>
        </w:r>
      </w:hyperlink>
      <w:r w:rsidRPr="00191C35">
        <w:rPr>
          <w:rFonts w:cs="Arial"/>
          <w:szCs w:val="18"/>
        </w:rPr>
        <w:t>, Rule 21(7).</w:t>
      </w:r>
    </w:p>
  </w:footnote>
  <w:footnote w:id="382">
    <w:p w:rsidR="00F4686D" w:rsidRPr="00191C35" w:rsidRDefault="00F4686D" w:rsidP="00DC0060">
      <w:pPr>
        <w:pStyle w:val="FootnoteText"/>
        <w:spacing w:after="0"/>
        <w:rPr>
          <w:szCs w:val="18"/>
        </w:rPr>
      </w:pPr>
      <w:r w:rsidRPr="00191C35">
        <w:rPr>
          <w:rStyle w:val="FootnoteReference"/>
          <w:szCs w:val="18"/>
        </w:rPr>
        <w:footnoteRef/>
      </w:r>
      <w:r w:rsidRPr="00191C35">
        <w:rPr>
          <w:szCs w:val="18"/>
        </w:rPr>
        <w:t xml:space="preserve"> </w:t>
      </w:r>
      <w:r w:rsidRPr="00191C35">
        <w:rPr>
          <w:rFonts w:cs="Arial"/>
          <w:szCs w:val="18"/>
        </w:rPr>
        <w:t>Rules of the Court of Judicature 1980, Order 80, Rule 3(3).</w:t>
      </w:r>
    </w:p>
  </w:footnote>
  <w:footnote w:id="383">
    <w:p w:rsidR="00F4686D" w:rsidRPr="006510DD" w:rsidRDefault="00F4686D" w:rsidP="00DC0060">
      <w:pPr>
        <w:pStyle w:val="FootnoteText"/>
        <w:spacing w:after="0"/>
        <w:rPr>
          <w:rFonts w:cs="Arial"/>
          <w:sz w:val="16"/>
          <w:szCs w:val="16"/>
        </w:rPr>
      </w:pPr>
      <w:r w:rsidRPr="00191C35">
        <w:rPr>
          <w:rStyle w:val="FootnoteReference"/>
          <w:rFonts w:cs="Arial"/>
          <w:szCs w:val="18"/>
        </w:rPr>
        <w:footnoteRef/>
      </w:r>
      <w:r w:rsidRPr="00191C35">
        <w:rPr>
          <w:rFonts w:cs="Arial"/>
          <w:szCs w:val="18"/>
        </w:rPr>
        <w:t>The Limitation (Northern Ireland) Order 1980 makes similar provision in respect of Northern Ireland.</w:t>
      </w:r>
    </w:p>
  </w:footnote>
  <w:footnote w:id="384">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hyperlink r:id="rId387" w:history="1">
        <w:r w:rsidRPr="00191C35">
          <w:rPr>
            <w:rStyle w:val="Hyperlink"/>
            <w:rFonts w:cs="Arial"/>
            <w:szCs w:val="18"/>
          </w:rPr>
          <w:t>Limitation Act 1980</w:t>
        </w:r>
      </w:hyperlink>
      <w:r w:rsidRPr="00191C35">
        <w:rPr>
          <w:rFonts w:cs="Arial"/>
          <w:szCs w:val="18"/>
        </w:rPr>
        <w:t>,Section 28.</w:t>
      </w:r>
    </w:p>
  </w:footnote>
  <w:footnote w:id="385">
    <w:p w:rsidR="00F4686D" w:rsidRPr="00191C35" w:rsidRDefault="00F4686D" w:rsidP="00191C35">
      <w:pPr>
        <w:spacing w:before="0" w:after="0"/>
        <w:rPr>
          <w:rFonts w:eastAsia="Times New Roman" w:cs="Arial"/>
          <w:sz w:val="18"/>
          <w:szCs w:val="18"/>
        </w:rPr>
      </w:pPr>
      <w:r w:rsidRPr="00191C35">
        <w:rPr>
          <w:rStyle w:val="FootnoteReference"/>
          <w:rFonts w:cs="Arial"/>
          <w:sz w:val="18"/>
          <w:szCs w:val="18"/>
        </w:rPr>
        <w:footnoteRef/>
      </w:r>
      <w:r w:rsidRPr="00191C35">
        <w:rPr>
          <w:rFonts w:cs="Arial"/>
          <w:sz w:val="18"/>
          <w:szCs w:val="18"/>
        </w:rPr>
        <w:t xml:space="preserve">CPR Rule 3.1(2)(a) and Rule 54.5(5); the </w:t>
      </w:r>
      <w:hyperlink r:id="rId388" w:history="1">
        <w:r w:rsidRPr="00191C35">
          <w:rPr>
            <w:sz w:val="18"/>
            <w:szCs w:val="18"/>
          </w:rPr>
          <w:t>Rules of the Court of Judicature (Northern Ireland) 1980</w:t>
        </w:r>
      </w:hyperlink>
      <w:r w:rsidRPr="00191C35">
        <w:rPr>
          <w:rFonts w:cs="Arial"/>
          <w:sz w:val="18"/>
          <w:szCs w:val="18"/>
        </w:rPr>
        <w:t>, Order 53, Rule 4(1)</w:t>
      </w:r>
    </w:p>
  </w:footnote>
  <w:footnote w:id="386">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hyperlink r:id="rId389" w:anchor="part1" w:history="1">
        <w:r w:rsidRPr="00191C35">
          <w:rPr>
            <w:rStyle w:val="Hyperlink"/>
            <w:rFonts w:cs="Arial"/>
            <w:szCs w:val="18"/>
          </w:rPr>
          <w:t>CPR</w:t>
        </w:r>
      </w:hyperlink>
      <w:r w:rsidRPr="00191C35">
        <w:rPr>
          <w:rFonts w:cs="Arial"/>
          <w:szCs w:val="18"/>
        </w:rPr>
        <w:t xml:space="preserve"> Rule 54.1(f).</w:t>
      </w:r>
    </w:p>
  </w:footnote>
  <w:footnote w:id="387">
    <w:p w:rsidR="00F4686D" w:rsidRPr="00E11DCC" w:rsidRDefault="00F4686D" w:rsidP="00DC0060">
      <w:pPr>
        <w:pStyle w:val="FootnoteText"/>
        <w:spacing w:after="0"/>
        <w:rPr>
          <w:sz w:val="16"/>
          <w:szCs w:val="16"/>
        </w:rPr>
      </w:pPr>
      <w:r w:rsidRPr="00191C35">
        <w:rPr>
          <w:rStyle w:val="FootnoteReference"/>
          <w:rFonts w:cs="Arial"/>
          <w:szCs w:val="18"/>
        </w:rPr>
        <w:footnoteRef/>
      </w:r>
      <w:r w:rsidRPr="00191C35">
        <w:rPr>
          <w:szCs w:val="18"/>
        </w:rPr>
        <w:t xml:space="preserve"> </w:t>
      </w:r>
      <w:hyperlink r:id="rId390" w:history="1">
        <w:r w:rsidRPr="00191C35">
          <w:rPr>
            <w:rStyle w:val="Hyperlink"/>
            <w:rFonts w:cs="Arial"/>
            <w:szCs w:val="18"/>
          </w:rPr>
          <w:t>Rules of the Court of Judicature (Northern Ireland) 1980</w:t>
        </w:r>
      </w:hyperlink>
      <w:r w:rsidRPr="00191C35">
        <w:rPr>
          <w:szCs w:val="18"/>
        </w:rPr>
        <w:t>,</w:t>
      </w:r>
      <w:r w:rsidRPr="00191C35">
        <w:rPr>
          <w:rStyle w:val="Hyperlink"/>
          <w:rFonts w:cs="Arial"/>
          <w:szCs w:val="18"/>
        </w:rPr>
        <w:t xml:space="preserve"> Order 1, paragraph 12.</w:t>
      </w:r>
    </w:p>
  </w:footnote>
  <w:footnote w:id="388">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hyperlink r:id="rId391" w:anchor="part1" w:history="1">
        <w:r w:rsidRPr="00191C35">
          <w:rPr>
            <w:rStyle w:val="Hyperlink"/>
            <w:rFonts w:cs="Arial"/>
            <w:szCs w:val="18"/>
          </w:rPr>
          <w:t>CPR</w:t>
        </w:r>
      </w:hyperlink>
      <w:r w:rsidRPr="00191C35">
        <w:rPr>
          <w:rFonts w:cs="Arial"/>
          <w:szCs w:val="18"/>
        </w:rPr>
        <w:t>, Rule 21.4(3); The Rules of the Court of Judicature (NI) 1980 ,Rule 80</w:t>
      </w:r>
    </w:p>
  </w:footnote>
  <w:footnote w:id="389">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hyperlink r:id="rId392" w:history="1">
        <w:r w:rsidRPr="00191C35">
          <w:rPr>
            <w:rStyle w:val="Hyperlink"/>
            <w:rFonts w:cs="Arial"/>
            <w:szCs w:val="18"/>
          </w:rPr>
          <w:t>Limitation Act 1980</w:t>
        </w:r>
      </w:hyperlink>
      <w:r w:rsidRPr="00191C35">
        <w:rPr>
          <w:rFonts w:cs="Arial"/>
          <w:szCs w:val="18"/>
        </w:rPr>
        <w:t>, Section 28.</w:t>
      </w:r>
    </w:p>
  </w:footnote>
  <w:footnote w:id="390">
    <w:p w:rsidR="00F4686D" w:rsidRPr="00E11DCC" w:rsidRDefault="00F4686D" w:rsidP="00DC0060">
      <w:pPr>
        <w:pStyle w:val="FootnoteText"/>
        <w:spacing w:after="0"/>
        <w:jc w:val="both"/>
        <w:rPr>
          <w:rFonts w:cs="Arial"/>
          <w:sz w:val="16"/>
          <w:szCs w:val="16"/>
        </w:rPr>
      </w:pPr>
      <w:r w:rsidRPr="00191C35">
        <w:rPr>
          <w:rStyle w:val="FootnoteReference"/>
          <w:rFonts w:cs="Arial"/>
          <w:szCs w:val="18"/>
        </w:rPr>
        <w:footnoteRef/>
      </w:r>
      <w:hyperlink r:id="rId393" w:anchor="part1" w:history="1">
        <w:r w:rsidRPr="00191C35">
          <w:rPr>
            <w:rStyle w:val="Hyperlink"/>
            <w:rFonts w:cs="Arial"/>
            <w:szCs w:val="18"/>
          </w:rPr>
          <w:t>CPR</w:t>
        </w:r>
      </w:hyperlink>
      <w:r w:rsidRPr="00191C35">
        <w:rPr>
          <w:rFonts w:cs="Arial"/>
          <w:szCs w:val="18"/>
        </w:rPr>
        <w:t xml:space="preserve"> Rule 54.1(f).</w:t>
      </w:r>
    </w:p>
  </w:footnote>
  <w:footnote w:id="391">
    <w:p w:rsidR="00F4686D" w:rsidRPr="00E11DCC" w:rsidRDefault="00F4686D" w:rsidP="00DC0060">
      <w:pPr>
        <w:pStyle w:val="FootnoteText"/>
        <w:spacing w:after="0"/>
        <w:jc w:val="both"/>
        <w:rPr>
          <w:rFonts w:cs="Arial"/>
          <w:sz w:val="16"/>
          <w:szCs w:val="16"/>
        </w:rPr>
      </w:pPr>
    </w:p>
  </w:footnote>
  <w:footnote w:id="392">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hyperlink r:id="rId394" w:history="1">
        <w:r w:rsidRPr="00191C35">
          <w:rPr>
            <w:rStyle w:val="Hyperlink"/>
            <w:rFonts w:cs="Arial"/>
            <w:szCs w:val="18"/>
          </w:rPr>
          <w:t>Limitation Act 1980</w:t>
        </w:r>
      </w:hyperlink>
      <w:r w:rsidRPr="00191C35">
        <w:rPr>
          <w:rFonts w:cs="Arial"/>
          <w:szCs w:val="18"/>
        </w:rPr>
        <w:t>, Section 28.</w:t>
      </w:r>
    </w:p>
  </w:footnote>
  <w:footnote w:id="393">
    <w:p w:rsidR="00F4686D" w:rsidRPr="00E11DCC" w:rsidRDefault="00F4686D" w:rsidP="00DC0060">
      <w:pPr>
        <w:pStyle w:val="FootnoteText"/>
        <w:spacing w:after="0"/>
        <w:rPr>
          <w:rFonts w:cs="Arial"/>
          <w:sz w:val="16"/>
          <w:szCs w:val="16"/>
        </w:rPr>
      </w:pPr>
      <w:r w:rsidRPr="00191C35">
        <w:rPr>
          <w:rStyle w:val="FootnoteReference"/>
          <w:rFonts w:cs="Arial"/>
          <w:szCs w:val="18"/>
        </w:rPr>
        <w:footnoteRef/>
      </w:r>
      <w:r w:rsidRPr="00191C35">
        <w:rPr>
          <w:rFonts w:cs="Arial"/>
          <w:szCs w:val="18"/>
        </w:rPr>
        <w:t>The future administration and structure of tribunals in ni - a consultative document’, Appendix  5. Available at: http://www.dojni.gov.uk/index/public-consultations/archive-consultations/tribunal-reform-in-northern-ireland-consultation.pdf.</w:t>
      </w:r>
    </w:p>
  </w:footnote>
  <w:footnote w:id="394">
    <w:p w:rsidR="00F4686D" w:rsidRPr="00191C35" w:rsidRDefault="00F4686D" w:rsidP="00DC0060">
      <w:pPr>
        <w:pStyle w:val="FootnoteText"/>
        <w:spacing w:after="0"/>
        <w:jc w:val="both"/>
        <w:rPr>
          <w:rFonts w:cs="Arial"/>
          <w:szCs w:val="18"/>
        </w:rPr>
      </w:pPr>
      <w:r w:rsidRPr="00191C35">
        <w:rPr>
          <w:rStyle w:val="FootnoteReference"/>
          <w:rFonts w:cs="Arial"/>
          <w:szCs w:val="18"/>
        </w:rPr>
        <w:footnoteRef/>
      </w:r>
      <w:hyperlink r:id="rId395" w:history="1">
        <w:r w:rsidRPr="00191C35">
          <w:rPr>
            <w:rStyle w:val="Hyperlink"/>
            <w:rFonts w:cs="Arial"/>
            <w:szCs w:val="18"/>
          </w:rPr>
          <w:t>Limitation Act 1980</w:t>
        </w:r>
      </w:hyperlink>
      <w:r w:rsidRPr="00191C35">
        <w:rPr>
          <w:rStyle w:val="Hyperlink"/>
          <w:rFonts w:cs="Arial"/>
          <w:szCs w:val="18"/>
        </w:rPr>
        <w:t>, Section 28.</w:t>
      </w:r>
    </w:p>
  </w:footnote>
  <w:footnote w:id="395">
    <w:p w:rsidR="00F4686D" w:rsidRPr="00191C35" w:rsidRDefault="00F4686D" w:rsidP="00DC0060">
      <w:pPr>
        <w:pStyle w:val="FootnoteText"/>
        <w:spacing w:after="0"/>
        <w:rPr>
          <w:rFonts w:cs="Arial"/>
          <w:szCs w:val="18"/>
        </w:rPr>
      </w:pPr>
      <w:r w:rsidRPr="00191C35">
        <w:rPr>
          <w:rStyle w:val="FootnoteReference"/>
          <w:rFonts w:cs="Arial"/>
          <w:szCs w:val="18"/>
        </w:rPr>
        <w:footnoteRef/>
      </w:r>
      <w:hyperlink r:id="rId396" w:history="1">
        <w:r w:rsidRPr="00191C35">
          <w:rPr>
            <w:rStyle w:val="Hyperlink"/>
            <w:rFonts w:cs="Arial"/>
            <w:szCs w:val="18"/>
          </w:rPr>
          <w:t>School Admission Appeals Code (England)</w:t>
        </w:r>
      </w:hyperlink>
      <w:r w:rsidRPr="00191C35">
        <w:rPr>
          <w:rFonts w:cs="Arial"/>
          <w:szCs w:val="18"/>
        </w:rPr>
        <w:t xml:space="preserve">, para 5.5; </w:t>
      </w:r>
      <w:hyperlink r:id="rId397" w:history="1">
        <w:r w:rsidRPr="00191C35">
          <w:rPr>
            <w:rStyle w:val="Hyperlink"/>
            <w:rFonts w:cs="Arial"/>
            <w:szCs w:val="18"/>
          </w:rPr>
          <w:t>School Admission Appeals Code (Wales)</w:t>
        </w:r>
      </w:hyperlink>
      <w:r w:rsidRPr="00191C35">
        <w:rPr>
          <w:rFonts w:cs="Arial"/>
          <w:szCs w:val="18"/>
        </w:rPr>
        <w:t>, para 6.15.</w:t>
      </w:r>
    </w:p>
  </w:footnote>
  <w:footnote w:id="396">
    <w:p w:rsidR="00F4686D" w:rsidRPr="00191C35" w:rsidRDefault="00F4686D" w:rsidP="00DC0060">
      <w:pPr>
        <w:pStyle w:val="FootnoteText"/>
        <w:spacing w:after="0"/>
        <w:rPr>
          <w:szCs w:val="18"/>
        </w:rPr>
      </w:pPr>
      <w:r w:rsidRPr="00191C35">
        <w:rPr>
          <w:rStyle w:val="FootnoteReference"/>
          <w:rFonts w:cs="Arial"/>
          <w:szCs w:val="18"/>
        </w:rPr>
        <w:footnoteRef/>
      </w:r>
      <w:r w:rsidRPr="00191C35">
        <w:rPr>
          <w:rStyle w:val="FootnoteReference"/>
          <w:rFonts w:cs="Arial"/>
          <w:szCs w:val="18"/>
        </w:rPr>
        <w:t xml:space="preserve"> </w:t>
      </w:r>
      <w:r w:rsidRPr="00191C35">
        <w:rPr>
          <w:rFonts w:cs="Arial"/>
          <w:szCs w:val="18"/>
        </w:rPr>
        <w:t xml:space="preserve"> England and Wales authorities.</w:t>
      </w:r>
    </w:p>
  </w:footnote>
  <w:footnote w:id="397">
    <w:p w:rsidR="00F4686D" w:rsidRPr="00E11DCC" w:rsidRDefault="00F4686D" w:rsidP="00DC0060">
      <w:pPr>
        <w:pStyle w:val="FootnoteText"/>
        <w:spacing w:after="0"/>
        <w:rPr>
          <w:sz w:val="16"/>
          <w:szCs w:val="16"/>
        </w:rPr>
      </w:pPr>
      <w:r w:rsidRPr="00191C35">
        <w:rPr>
          <w:rStyle w:val="FootnoteReference"/>
          <w:szCs w:val="18"/>
        </w:rPr>
        <w:footnoteRef/>
      </w:r>
      <w:r w:rsidRPr="00191C35">
        <w:rPr>
          <w:rStyle w:val="FootnoteReference"/>
          <w:szCs w:val="18"/>
        </w:rPr>
        <w:t xml:space="preserve"> </w:t>
      </w:r>
      <w:r w:rsidRPr="00191C35">
        <w:rPr>
          <w:rStyle w:val="Hyperlink"/>
          <w:rFonts w:cs="Arial"/>
          <w:szCs w:val="18"/>
        </w:rPr>
        <w:t>Information gathered UK authorities in writing.</w:t>
      </w:r>
      <w:r w:rsidRPr="00E11DCC">
        <w:rPr>
          <w:sz w:val="16"/>
          <w:szCs w:val="16"/>
        </w:rPr>
        <w:t xml:space="preserve"> </w:t>
      </w:r>
    </w:p>
  </w:footnote>
  <w:footnote w:id="398">
    <w:p w:rsidR="00F4686D" w:rsidRPr="00D85373" w:rsidRDefault="00F4686D" w:rsidP="00DC0060">
      <w:pPr>
        <w:pStyle w:val="FootnoteText"/>
        <w:spacing w:after="0"/>
        <w:rPr>
          <w:szCs w:val="18"/>
        </w:rPr>
      </w:pPr>
      <w:r w:rsidRPr="00D85373">
        <w:rPr>
          <w:rStyle w:val="FootnoteReference"/>
          <w:szCs w:val="18"/>
        </w:rPr>
        <w:footnoteRef/>
      </w:r>
      <w:r w:rsidRPr="00D85373">
        <w:rPr>
          <w:szCs w:val="18"/>
        </w:rPr>
        <w:t xml:space="preserve"> </w:t>
      </w:r>
      <w:hyperlink r:id="rId398" w:history="1">
        <w:r w:rsidRPr="00D85373">
          <w:rPr>
            <w:rStyle w:val="Hyperlink"/>
            <w:rFonts w:cs="Arial"/>
            <w:szCs w:val="18"/>
          </w:rPr>
          <w:t>Rules of the Court of Judicature (Northern Ireland) 1980</w:t>
        </w:r>
      </w:hyperlink>
      <w:r w:rsidRPr="00D85373">
        <w:rPr>
          <w:szCs w:val="18"/>
        </w:rPr>
        <w:t>,</w:t>
      </w:r>
      <w:r w:rsidRPr="00D85373">
        <w:rPr>
          <w:rStyle w:val="Hyperlink"/>
          <w:rFonts w:cs="Arial"/>
          <w:szCs w:val="18"/>
        </w:rPr>
        <w:t xml:space="preserve"> Order 1, paragraph 12</w:t>
      </w:r>
    </w:p>
  </w:footnote>
  <w:footnote w:id="399">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r w:rsidRPr="00D85373">
        <w:rPr>
          <w:rFonts w:cs="Arial"/>
          <w:szCs w:val="18"/>
        </w:rPr>
        <w:t xml:space="preserve"> HM Courts and Tribunal Service, EX160A, Court Fees – do I have to pay them?; For Northern Ireland, see </w:t>
      </w:r>
      <w:hyperlink r:id="rId399" w:history="1">
        <w:r w:rsidRPr="00D85373">
          <w:rPr>
            <w:rStyle w:val="Hyperlink"/>
            <w:rFonts w:cs="Arial"/>
            <w:szCs w:val="18"/>
          </w:rPr>
          <w:t>A Civil fee Guide for Court Users</w:t>
        </w:r>
      </w:hyperlink>
      <w:r w:rsidRPr="00D85373">
        <w:rPr>
          <w:rStyle w:val="Hyperlink"/>
          <w:rFonts w:cs="Arial"/>
          <w:szCs w:val="18"/>
        </w:rPr>
        <w:t>.</w:t>
      </w:r>
    </w:p>
  </w:footnote>
  <w:footnote w:id="400">
    <w:p w:rsidR="00F4686D" w:rsidRPr="00E11DCC" w:rsidRDefault="00F4686D" w:rsidP="00DC0060">
      <w:pPr>
        <w:pStyle w:val="FootnoteText"/>
        <w:spacing w:after="0"/>
        <w:rPr>
          <w:sz w:val="16"/>
          <w:szCs w:val="16"/>
        </w:rPr>
      </w:pPr>
      <w:r w:rsidRPr="00D85373">
        <w:rPr>
          <w:rStyle w:val="FootnoteReference"/>
          <w:szCs w:val="18"/>
        </w:rPr>
        <w:footnoteRef/>
      </w:r>
      <w:r w:rsidRPr="00D85373">
        <w:rPr>
          <w:szCs w:val="18"/>
        </w:rPr>
        <w:t xml:space="preserve"> </w:t>
      </w:r>
      <w:hyperlink r:id="rId400" w:history="1">
        <w:r w:rsidRPr="00D85373">
          <w:rPr>
            <w:rStyle w:val="Hyperlink"/>
            <w:rFonts w:cs="Arial"/>
            <w:szCs w:val="18"/>
          </w:rPr>
          <w:t>Rules of the Court of Judicature (Northern Ireland) 1980</w:t>
        </w:r>
      </w:hyperlink>
      <w:r w:rsidRPr="00D85373">
        <w:rPr>
          <w:szCs w:val="18"/>
        </w:rPr>
        <w:t>,</w:t>
      </w:r>
      <w:r w:rsidRPr="00D85373">
        <w:rPr>
          <w:rStyle w:val="Hyperlink"/>
          <w:rFonts w:cs="Arial"/>
          <w:szCs w:val="18"/>
        </w:rPr>
        <w:t xml:space="preserve"> Order 1, paragraph 12</w:t>
      </w:r>
    </w:p>
  </w:footnote>
  <w:footnote w:id="401">
    <w:p w:rsidR="00F4686D" w:rsidRPr="00D85373" w:rsidRDefault="00F4686D" w:rsidP="00DC0060">
      <w:pPr>
        <w:pStyle w:val="FootnoteText"/>
        <w:spacing w:after="0"/>
        <w:rPr>
          <w:szCs w:val="18"/>
        </w:rPr>
      </w:pPr>
      <w:r w:rsidRPr="00D85373">
        <w:rPr>
          <w:rStyle w:val="FootnoteReference"/>
          <w:szCs w:val="18"/>
        </w:rPr>
        <w:footnoteRef/>
      </w:r>
      <w:r w:rsidRPr="00D85373">
        <w:rPr>
          <w:szCs w:val="18"/>
        </w:rPr>
        <w:t xml:space="preserve"> </w:t>
      </w:r>
      <w:hyperlink r:id="rId401" w:history="1">
        <w:r w:rsidRPr="00D85373">
          <w:rPr>
            <w:rStyle w:val="Hyperlink"/>
            <w:rFonts w:cs="Arial"/>
            <w:szCs w:val="18"/>
          </w:rPr>
          <w:t>Rules of the Court of Judicature (Northern Ireland) 1980</w:t>
        </w:r>
      </w:hyperlink>
      <w:r w:rsidRPr="00D85373">
        <w:rPr>
          <w:szCs w:val="18"/>
        </w:rPr>
        <w:t>,</w:t>
      </w:r>
      <w:r w:rsidRPr="00D85373">
        <w:rPr>
          <w:rStyle w:val="Hyperlink"/>
          <w:rFonts w:cs="Arial"/>
          <w:szCs w:val="18"/>
        </w:rPr>
        <w:t xml:space="preserve"> Order 1, paragraph 12.</w:t>
      </w:r>
    </w:p>
  </w:footnote>
  <w:footnote w:id="402">
    <w:p w:rsidR="00F4686D" w:rsidRPr="00E11DCC" w:rsidRDefault="00F4686D" w:rsidP="00DC0060">
      <w:pPr>
        <w:pStyle w:val="FootnoteText"/>
        <w:spacing w:after="0"/>
        <w:jc w:val="both"/>
        <w:rPr>
          <w:rFonts w:cs="Arial"/>
          <w:sz w:val="16"/>
          <w:szCs w:val="16"/>
        </w:rPr>
      </w:pPr>
      <w:r w:rsidRPr="00D85373">
        <w:rPr>
          <w:rStyle w:val="FootnoteReference"/>
          <w:rFonts w:cs="Arial"/>
          <w:szCs w:val="18"/>
        </w:rPr>
        <w:footnoteRef/>
      </w:r>
      <w:hyperlink r:id="rId402" w:anchor="part1" w:history="1">
        <w:r w:rsidRPr="00D85373">
          <w:rPr>
            <w:rStyle w:val="Hyperlink"/>
            <w:rFonts w:cs="Arial"/>
            <w:szCs w:val="18"/>
          </w:rPr>
          <w:t>CPR</w:t>
        </w:r>
      </w:hyperlink>
      <w:r w:rsidRPr="00D85373">
        <w:rPr>
          <w:rFonts w:cs="Arial"/>
          <w:szCs w:val="18"/>
        </w:rPr>
        <w:t xml:space="preserve">, Rule 1.1: </w:t>
      </w:r>
      <w:r w:rsidRPr="00D85373">
        <w:rPr>
          <w:rFonts w:cs="Arial"/>
          <w:bCs/>
          <w:szCs w:val="18"/>
        </w:rPr>
        <w:t xml:space="preserve">the </w:t>
      </w:r>
      <w:hyperlink r:id="rId403" w:history="1">
        <w:r w:rsidRPr="00D85373">
          <w:rPr>
            <w:rStyle w:val="Hyperlink"/>
            <w:rFonts w:cs="Arial"/>
            <w:bCs/>
            <w:szCs w:val="18"/>
          </w:rPr>
          <w:t>Rules of the Court of Judicature (Northern Ireland) 1980</w:t>
        </w:r>
      </w:hyperlink>
      <w:r w:rsidRPr="00D85373">
        <w:rPr>
          <w:rFonts w:cs="Arial"/>
          <w:szCs w:val="18"/>
        </w:rPr>
        <w:t>, Order 1A</w:t>
      </w:r>
      <w:r w:rsidRPr="00367CBA">
        <w:rPr>
          <w:rFonts w:cs="Arial"/>
          <w:sz w:val="16"/>
          <w:szCs w:val="16"/>
        </w:rPr>
        <w:t>.</w:t>
      </w:r>
    </w:p>
  </w:footnote>
  <w:footnote w:id="403">
    <w:p w:rsidR="00F4686D" w:rsidRPr="00D85373" w:rsidRDefault="00F4686D" w:rsidP="00DC0060">
      <w:pPr>
        <w:pStyle w:val="FootnoteText"/>
        <w:spacing w:after="0"/>
        <w:rPr>
          <w:szCs w:val="18"/>
        </w:rPr>
      </w:pPr>
      <w:r w:rsidRPr="00D85373">
        <w:rPr>
          <w:rStyle w:val="FootnoteReference"/>
          <w:rFonts w:cs="Arial"/>
          <w:szCs w:val="18"/>
        </w:rPr>
        <w:footnoteRef/>
      </w:r>
      <w:r w:rsidRPr="00D85373">
        <w:rPr>
          <w:rStyle w:val="FootnoteReference"/>
          <w:rFonts w:cs="Arial"/>
          <w:szCs w:val="18"/>
        </w:rPr>
        <w:t xml:space="preserve"> </w:t>
      </w:r>
      <w:hyperlink r:id="rId404" w:history="1">
        <w:r w:rsidRPr="00D85373">
          <w:rPr>
            <w:szCs w:val="18"/>
          </w:rPr>
          <w:t>Rules of the Court of Judicature (Northern Ireland) 1980</w:t>
        </w:r>
      </w:hyperlink>
      <w:r w:rsidRPr="00D85373">
        <w:rPr>
          <w:rFonts w:cs="Arial"/>
          <w:szCs w:val="18"/>
        </w:rPr>
        <w:t>,</w:t>
      </w:r>
      <w:r w:rsidRPr="00D85373">
        <w:rPr>
          <w:szCs w:val="18"/>
        </w:rPr>
        <w:t xml:space="preserve"> Order 1, paragraph 12.</w:t>
      </w:r>
    </w:p>
  </w:footnote>
  <w:footnote w:id="404">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hyperlink r:id="rId405" w:history="1">
        <w:r w:rsidRPr="00D85373">
          <w:rPr>
            <w:rStyle w:val="Hyperlink"/>
            <w:rFonts w:cs="Arial"/>
            <w:szCs w:val="18"/>
          </w:rPr>
          <w:t>Children Act 1989</w:t>
        </w:r>
      </w:hyperlink>
      <w:r w:rsidRPr="00D85373">
        <w:rPr>
          <w:rFonts w:cs="Arial"/>
          <w:szCs w:val="18"/>
        </w:rPr>
        <w:t xml:space="preserve"> Guidance and Regulations, Volume 1, Para 3.24.</w:t>
      </w:r>
    </w:p>
  </w:footnote>
  <w:footnote w:id="405">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r w:rsidRPr="00D85373">
        <w:rPr>
          <w:rFonts w:cs="Arial"/>
          <w:szCs w:val="18"/>
        </w:rPr>
        <w:t xml:space="preserve"> Known as ‘Article 8 Orders’ in NI, these orders include residence orders, contact orders, specific issue orders and supervision orders.</w:t>
      </w:r>
    </w:p>
  </w:footnote>
  <w:footnote w:id="406">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hyperlink r:id="rId406" w:history="1">
        <w:r w:rsidRPr="00D85373">
          <w:rPr>
            <w:rStyle w:val="Hyperlink"/>
            <w:rFonts w:cs="Arial"/>
            <w:szCs w:val="18"/>
          </w:rPr>
          <w:t>Children Act 1989</w:t>
        </w:r>
      </w:hyperlink>
      <w:r w:rsidRPr="00D85373">
        <w:rPr>
          <w:rFonts w:cs="Arial"/>
          <w:szCs w:val="18"/>
        </w:rPr>
        <w:t xml:space="preserve">, section 31 and the </w:t>
      </w:r>
      <w:hyperlink r:id="rId407" w:history="1">
        <w:r w:rsidRPr="00D85373">
          <w:rPr>
            <w:rStyle w:val="Hyperlink"/>
            <w:rFonts w:cs="Arial"/>
            <w:szCs w:val="18"/>
          </w:rPr>
          <w:t>Children (Northern Ireland) Order 1995</w:t>
        </w:r>
      </w:hyperlink>
      <w:r w:rsidRPr="00D85373">
        <w:rPr>
          <w:rFonts w:cs="Arial"/>
          <w:szCs w:val="18"/>
        </w:rPr>
        <w:t>, Article 50.</w:t>
      </w:r>
    </w:p>
  </w:footnote>
  <w:footnote w:id="407">
    <w:p w:rsidR="00F4686D" w:rsidRPr="00E11DCC" w:rsidRDefault="00F4686D" w:rsidP="00DC0060">
      <w:pPr>
        <w:pStyle w:val="FootnoteText"/>
        <w:spacing w:after="0"/>
        <w:jc w:val="both"/>
        <w:rPr>
          <w:rFonts w:cs="Arial"/>
          <w:sz w:val="16"/>
          <w:szCs w:val="16"/>
        </w:rPr>
      </w:pPr>
      <w:r w:rsidRPr="00D85373">
        <w:rPr>
          <w:rStyle w:val="FootnoteReference"/>
          <w:rFonts w:cs="Arial"/>
          <w:szCs w:val="18"/>
        </w:rPr>
        <w:footnoteRef/>
      </w:r>
      <w:hyperlink r:id="rId408" w:history="1">
        <w:r w:rsidRPr="00D85373">
          <w:rPr>
            <w:rStyle w:val="Hyperlink"/>
            <w:rFonts w:cs="Arial"/>
            <w:szCs w:val="18"/>
          </w:rPr>
          <w:t>Children Act 1989</w:t>
        </w:r>
      </w:hyperlink>
      <w:r w:rsidRPr="00D85373">
        <w:rPr>
          <w:rFonts w:cs="Arial"/>
          <w:szCs w:val="18"/>
        </w:rPr>
        <w:t xml:space="preserve"> Guidance and Regulations, Para 3.28.</w:t>
      </w:r>
    </w:p>
  </w:footnote>
  <w:footnote w:id="408">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hyperlink r:id="rId409" w:history="1">
        <w:r w:rsidRPr="00D85373">
          <w:rPr>
            <w:rStyle w:val="Hyperlink"/>
            <w:rFonts w:cs="Arial"/>
            <w:szCs w:val="18"/>
          </w:rPr>
          <w:t>Children Act 1989</w:t>
        </w:r>
      </w:hyperlink>
      <w:r w:rsidRPr="00D85373">
        <w:rPr>
          <w:rFonts w:cs="Arial"/>
          <w:szCs w:val="18"/>
        </w:rPr>
        <w:t xml:space="preserve">, section 8; </w:t>
      </w:r>
      <w:hyperlink r:id="rId410" w:history="1">
        <w:r w:rsidRPr="00D85373">
          <w:rPr>
            <w:rStyle w:val="Hyperlink"/>
            <w:rFonts w:cs="Arial"/>
            <w:szCs w:val="18"/>
          </w:rPr>
          <w:t>Children (Northern Ireland) Order 1995</w:t>
        </w:r>
      </w:hyperlink>
      <w:r w:rsidRPr="00D85373">
        <w:rPr>
          <w:rFonts w:cs="Arial"/>
          <w:szCs w:val="18"/>
        </w:rPr>
        <w:t>, Article 8.</w:t>
      </w:r>
    </w:p>
  </w:footnote>
  <w:footnote w:id="409">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hyperlink r:id="rId411" w:history="1">
        <w:r w:rsidRPr="00D85373">
          <w:rPr>
            <w:rStyle w:val="Hyperlink"/>
            <w:rFonts w:cs="Arial"/>
            <w:szCs w:val="18"/>
          </w:rPr>
          <w:t>Children Act 1989</w:t>
        </w:r>
      </w:hyperlink>
      <w:r w:rsidRPr="00D85373">
        <w:rPr>
          <w:rFonts w:cs="Arial"/>
          <w:szCs w:val="18"/>
        </w:rPr>
        <w:t xml:space="preserve">, section 38; </w:t>
      </w:r>
      <w:hyperlink r:id="rId412" w:history="1">
        <w:r w:rsidRPr="00D85373">
          <w:rPr>
            <w:rStyle w:val="Hyperlink"/>
            <w:rFonts w:cs="Arial"/>
            <w:szCs w:val="18"/>
          </w:rPr>
          <w:t>Children (Northern Ireland) Order 1995</w:t>
        </w:r>
      </w:hyperlink>
      <w:r w:rsidRPr="00D85373">
        <w:rPr>
          <w:rFonts w:cs="Arial"/>
          <w:szCs w:val="18"/>
        </w:rPr>
        <w:t>, Article 57.</w:t>
      </w:r>
    </w:p>
  </w:footnote>
  <w:footnote w:id="410">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hyperlink r:id="rId413" w:history="1">
        <w:r w:rsidRPr="00D85373">
          <w:rPr>
            <w:rStyle w:val="Hyperlink"/>
            <w:rFonts w:cs="Arial"/>
            <w:szCs w:val="18"/>
          </w:rPr>
          <w:t>Children Act 1989,</w:t>
        </w:r>
      </w:hyperlink>
      <w:r w:rsidRPr="00D85373">
        <w:rPr>
          <w:rFonts w:cs="Arial"/>
          <w:szCs w:val="18"/>
        </w:rPr>
        <w:t xml:space="preserve"> section 44 (6)(b).</w:t>
      </w:r>
    </w:p>
  </w:footnote>
  <w:footnote w:id="411">
    <w:p w:rsidR="00F4686D" w:rsidRPr="00D85373" w:rsidRDefault="00F4686D" w:rsidP="00DC0060">
      <w:pPr>
        <w:pStyle w:val="FootnoteText"/>
        <w:spacing w:after="0"/>
        <w:jc w:val="both"/>
        <w:rPr>
          <w:rFonts w:cs="Arial"/>
          <w:szCs w:val="18"/>
        </w:rPr>
      </w:pPr>
      <w:r w:rsidRPr="00D85373">
        <w:rPr>
          <w:rStyle w:val="FootnoteReference"/>
          <w:rFonts w:cs="Arial"/>
          <w:szCs w:val="18"/>
        </w:rPr>
        <w:footnoteRef/>
      </w:r>
      <w:hyperlink r:id="rId414" w:history="1">
        <w:r w:rsidRPr="00D85373">
          <w:rPr>
            <w:rStyle w:val="Hyperlink"/>
            <w:rFonts w:cs="Arial"/>
            <w:szCs w:val="18"/>
          </w:rPr>
          <w:t>Children Act 1989</w:t>
        </w:r>
      </w:hyperlink>
      <w:r w:rsidRPr="00D85373">
        <w:rPr>
          <w:rFonts w:cs="Arial"/>
          <w:szCs w:val="18"/>
        </w:rPr>
        <w:t xml:space="preserve">, section 1(2) and the </w:t>
      </w:r>
      <w:hyperlink r:id="rId415" w:history="1">
        <w:r w:rsidRPr="00D85373">
          <w:rPr>
            <w:rStyle w:val="Hyperlink"/>
            <w:rFonts w:cs="Arial"/>
            <w:szCs w:val="18"/>
          </w:rPr>
          <w:t>Children (Northern Ireland) Order 1995</w:t>
        </w:r>
      </w:hyperlink>
      <w:r w:rsidRPr="00D85373">
        <w:rPr>
          <w:rFonts w:cs="Arial"/>
          <w:szCs w:val="18"/>
        </w:rPr>
        <w:t>, Article 3(2)).</w:t>
      </w:r>
    </w:p>
  </w:footnote>
  <w:footnote w:id="412">
    <w:p w:rsidR="00F4686D" w:rsidRPr="00D85373" w:rsidRDefault="00F4686D" w:rsidP="00DC0060">
      <w:pPr>
        <w:pStyle w:val="FootnoteText"/>
        <w:spacing w:after="0"/>
        <w:jc w:val="both"/>
        <w:rPr>
          <w:rFonts w:cs="Arial"/>
          <w:color w:val="FFFF00"/>
          <w:szCs w:val="18"/>
        </w:rPr>
      </w:pPr>
      <w:r w:rsidRPr="00D85373">
        <w:rPr>
          <w:rStyle w:val="FootnoteReference"/>
          <w:rFonts w:cs="Arial"/>
          <w:szCs w:val="18"/>
        </w:rPr>
        <w:footnoteRef/>
      </w:r>
      <w:hyperlink r:id="rId416" w:history="1">
        <w:r w:rsidRPr="00D85373">
          <w:rPr>
            <w:rStyle w:val="Hyperlink"/>
            <w:rFonts w:cs="Arial"/>
            <w:szCs w:val="18"/>
          </w:rPr>
          <w:t>FPR</w:t>
        </w:r>
      </w:hyperlink>
      <w:r w:rsidRPr="00D85373">
        <w:rPr>
          <w:rFonts w:cs="Arial"/>
          <w:szCs w:val="18"/>
        </w:rPr>
        <w:t xml:space="preserve"> Rule 1.1; Practice Direction 12A (Guide to case management), para 3.1; The Public Law Outline – Guide to Case Management in Public Law Proceedings.</w:t>
      </w:r>
    </w:p>
  </w:footnote>
  <w:footnote w:id="413">
    <w:p w:rsidR="00F4686D" w:rsidRPr="00D85373" w:rsidRDefault="00F4686D" w:rsidP="00DC0060">
      <w:pPr>
        <w:pStyle w:val="FootnoteText"/>
        <w:spacing w:after="0"/>
        <w:rPr>
          <w:szCs w:val="18"/>
        </w:rPr>
      </w:pPr>
      <w:r w:rsidRPr="00D85373">
        <w:rPr>
          <w:rStyle w:val="FootnoteReference"/>
          <w:rFonts w:cs="Arial"/>
          <w:szCs w:val="18"/>
        </w:rPr>
        <w:footnoteRef/>
      </w:r>
      <w:r w:rsidRPr="00D85373">
        <w:rPr>
          <w:rStyle w:val="FootnoteReference"/>
          <w:rFonts w:cs="Arial"/>
          <w:szCs w:val="18"/>
        </w:rPr>
        <w:t xml:space="preserve"> </w:t>
      </w:r>
      <w:r w:rsidRPr="00D85373">
        <w:rPr>
          <w:rStyle w:val="Hyperlink"/>
          <w:rFonts w:cs="Arial"/>
          <w:szCs w:val="18"/>
        </w:rPr>
        <w:t>Guide to Case Management in Private Law Proceedings.</w:t>
      </w:r>
    </w:p>
  </w:footnote>
  <w:footnote w:id="414">
    <w:p w:rsidR="00F4686D" w:rsidRPr="00E11DCC" w:rsidRDefault="00F4686D" w:rsidP="00DC0060">
      <w:pPr>
        <w:pStyle w:val="FootnoteText"/>
        <w:spacing w:after="0"/>
        <w:jc w:val="both"/>
        <w:rPr>
          <w:rFonts w:cs="Arial"/>
          <w:sz w:val="16"/>
          <w:szCs w:val="16"/>
        </w:rPr>
      </w:pPr>
      <w:r w:rsidRPr="00D85373">
        <w:rPr>
          <w:rStyle w:val="FootnoteReference"/>
          <w:rFonts w:cs="Arial"/>
          <w:szCs w:val="18"/>
        </w:rPr>
        <w:footnoteRef/>
      </w:r>
      <w:hyperlink r:id="rId417" w:history="1">
        <w:r w:rsidRPr="00D85373">
          <w:rPr>
            <w:rStyle w:val="Hyperlink"/>
            <w:rFonts w:cs="Arial"/>
            <w:szCs w:val="18"/>
          </w:rPr>
          <w:t>Children Act 1989</w:t>
        </w:r>
      </w:hyperlink>
      <w:r w:rsidRPr="00D85373">
        <w:rPr>
          <w:rFonts w:cs="Arial"/>
          <w:szCs w:val="18"/>
        </w:rPr>
        <w:t xml:space="preserve">, section 48(9); </w:t>
      </w:r>
      <w:hyperlink r:id="rId418" w:history="1">
        <w:r w:rsidRPr="00D85373">
          <w:rPr>
            <w:rStyle w:val="Hyperlink"/>
            <w:rFonts w:cs="Arial"/>
            <w:szCs w:val="18"/>
          </w:rPr>
          <w:t>Children (Northern Ireland) Order 1995</w:t>
        </w:r>
      </w:hyperlink>
      <w:r w:rsidRPr="00D85373">
        <w:rPr>
          <w:rFonts w:cs="Arial"/>
          <w:szCs w:val="18"/>
        </w:rPr>
        <w:t>, Article 67(9).</w:t>
      </w:r>
    </w:p>
  </w:footnote>
  <w:footnote w:id="415">
    <w:p w:rsidR="00F4686D" w:rsidRPr="00665422" w:rsidRDefault="00F4686D" w:rsidP="00DC0060">
      <w:pPr>
        <w:pStyle w:val="FootnoteText"/>
        <w:spacing w:after="0"/>
        <w:jc w:val="both"/>
        <w:rPr>
          <w:rFonts w:cs="Arial"/>
          <w:szCs w:val="18"/>
        </w:rPr>
      </w:pPr>
      <w:r w:rsidRPr="00665422">
        <w:rPr>
          <w:rStyle w:val="FootnoteReference"/>
          <w:rFonts w:cs="Arial"/>
          <w:szCs w:val="18"/>
        </w:rPr>
        <w:footnoteRef/>
      </w:r>
      <w:hyperlink r:id="rId419" w:history="1">
        <w:r w:rsidRPr="00665422">
          <w:rPr>
            <w:rStyle w:val="Hyperlink"/>
            <w:rFonts w:cs="Arial"/>
            <w:szCs w:val="18"/>
          </w:rPr>
          <w:t>The Asylum and Immigration Tribunal (Procedure) Rules 2005</w:t>
        </w:r>
      </w:hyperlink>
      <w:r w:rsidRPr="00665422">
        <w:rPr>
          <w:rFonts w:cs="Arial"/>
          <w:szCs w:val="18"/>
        </w:rPr>
        <w:t>.</w:t>
      </w:r>
    </w:p>
  </w:footnote>
  <w:footnote w:id="416">
    <w:p w:rsidR="00F4686D" w:rsidRPr="00CD2FC5" w:rsidRDefault="00F4686D" w:rsidP="00DC0060">
      <w:pPr>
        <w:pStyle w:val="FootnoteText"/>
        <w:spacing w:after="0"/>
        <w:rPr>
          <w:rFonts w:cs="Arial"/>
          <w:szCs w:val="18"/>
        </w:rPr>
      </w:pPr>
      <w:r w:rsidRPr="00CD2FC5">
        <w:rPr>
          <w:rStyle w:val="FootnoteReference"/>
          <w:rFonts w:cs="Arial"/>
          <w:szCs w:val="18"/>
        </w:rPr>
        <w:footnoteRef/>
      </w:r>
      <w:hyperlink r:id="rId420" w:history="1">
        <w:r w:rsidRPr="00CD2FC5">
          <w:rPr>
            <w:rStyle w:val="Hyperlink"/>
            <w:rFonts w:cs="Arial"/>
            <w:szCs w:val="18"/>
          </w:rPr>
          <w:t>The Tribunal Procedure (First-tier Tribunal – Health, Education and Social Care Chamber Rules 2008</w:t>
        </w:r>
      </w:hyperlink>
      <w:r w:rsidRPr="00CD2FC5">
        <w:rPr>
          <w:rStyle w:val="Hyperlink"/>
          <w:rFonts w:cs="Arial"/>
          <w:szCs w:val="18"/>
        </w:rPr>
        <w:t>)</w:t>
      </w:r>
      <w:r w:rsidRPr="00CD2FC5">
        <w:rPr>
          <w:rFonts w:cs="Arial"/>
          <w:szCs w:val="18"/>
        </w:rPr>
        <w:t>, para 2.</w:t>
      </w:r>
    </w:p>
  </w:footnote>
  <w:footnote w:id="417">
    <w:p w:rsidR="00F4686D" w:rsidRPr="00CD2FC5" w:rsidRDefault="00F4686D" w:rsidP="00DC0060">
      <w:pPr>
        <w:pStyle w:val="FootnoteText"/>
        <w:spacing w:after="0"/>
        <w:jc w:val="both"/>
        <w:rPr>
          <w:rStyle w:val="Hyperlink"/>
          <w:rFonts w:cs="Arial"/>
          <w:szCs w:val="18"/>
        </w:rPr>
      </w:pPr>
      <w:r w:rsidRPr="00CD2FC5">
        <w:rPr>
          <w:rStyle w:val="FootnoteReference"/>
          <w:rFonts w:cs="Arial"/>
          <w:szCs w:val="18"/>
        </w:rPr>
        <w:footnoteRef/>
      </w:r>
      <w:hyperlink r:id="rId421" w:history="1">
        <w:r w:rsidRPr="00CD2FC5">
          <w:rPr>
            <w:rStyle w:val="Hyperlink"/>
            <w:rFonts w:cs="Arial"/>
            <w:szCs w:val="18"/>
          </w:rPr>
          <w:t>FPR</w:t>
        </w:r>
      </w:hyperlink>
      <w:r w:rsidRPr="00CD2FC5">
        <w:rPr>
          <w:rStyle w:val="Hyperlink"/>
          <w:rFonts w:cs="Arial"/>
          <w:szCs w:val="18"/>
        </w:rPr>
        <w:t xml:space="preserve"> Rule 1.1; The </w:t>
      </w:r>
      <w:hyperlink r:id="rId422" w:history="1">
        <w:r w:rsidRPr="00CD2FC5">
          <w:rPr>
            <w:rStyle w:val="Hyperlink"/>
            <w:rFonts w:cs="Arial"/>
            <w:szCs w:val="18"/>
          </w:rPr>
          <w:t>Rules of the Court of Judicature (Northern Ireland) 1980</w:t>
        </w:r>
      </w:hyperlink>
      <w:r w:rsidRPr="00CD2FC5">
        <w:rPr>
          <w:rStyle w:val="Hyperlink"/>
          <w:rFonts w:cs="Arial"/>
          <w:szCs w:val="18"/>
        </w:rPr>
        <w:t>, Order 1, Rule 1A.</w:t>
      </w:r>
    </w:p>
  </w:footnote>
  <w:footnote w:id="418">
    <w:p w:rsidR="00F4686D" w:rsidRPr="00E11DCC" w:rsidRDefault="00F4686D" w:rsidP="00DC0060">
      <w:pPr>
        <w:pStyle w:val="FootnoteText"/>
        <w:spacing w:after="0"/>
        <w:rPr>
          <w:sz w:val="16"/>
          <w:szCs w:val="16"/>
        </w:rPr>
      </w:pPr>
      <w:r w:rsidRPr="00CD2FC5">
        <w:rPr>
          <w:rStyle w:val="FootnoteReference"/>
          <w:rFonts w:cs="Arial"/>
          <w:szCs w:val="18"/>
        </w:rPr>
        <w:footnoteRef/>
      </w:r>
      <w:r w:rsidRPr="00CD2FC5">
        <w:rPr>
          <w:rStyle w:val="Hyperlink"/>
          <w:rFonts w:cs="Arial"/>
          <w:szCs w:val="18"/>
        </w:rPr>
        <w:t xml:space="preserve"> Guide to Case Management in Private Law Proceedings.</w:t>
      </w:r>
      <w:r w:rsidRPr="00E11DCC">
        <w:rPr>
          <w:rStyle w:val="Hyperlink"/>
          <w:rFonts w:cs="Arial"/>
          <w:sz w:val="16"/>
          <w:szCs w:val="16"/>
        </w:rPr>
        <w:t xml:space="preserve"> </w:t>
      </w:r>
    </w:p>
  </w:footnote>
  <w:footnote w:id="419">
    <w:p w:rsidR="00F4686D" w:rsidRPr="00E11DCC" w:rsidRDefault="00F4686D" w:rsidP="00DC0060">
      <w:pPr>
        <w:pStyle w:val="FootnoteText"/>
        <w:spacing w:after="0"/>
        <w:rPr>
          <w:rFonts w:cs="Arial"/>
          <w:sz w:val="16"/>
          <w:szCs w:val="16"/>
        </w:rPr>
      </w:pPr>
      <w:r w:rsidRPr="00E11DCC">
        <w:rPr>
          <w:rStyle w:val="FootnoteReference"/>
          <w:rFonts w:cs="Arial"/>
          <w:sz w:val="16"/>
          <w:szCs w:val="16"/>
        </w:rPr>
        <w:footnoteRef/>
      </w:r>
      <w:r w:rsidRPr="00E11DCC">
        <w:rPr>
          <w:rFonts w:cs="Arial"/>
          <w:sz w:val="16"/>
          <w:szCs w:val="16"/>
        </w:rPr>
        <w:t xml:space="preserve"> </w:t>
      </w:r>
      <w:hyperlink r:id="rId423" w:history="1">
        <w:r w:rsidRPr="00E11DCC">
          <w:rPr>
            <w:rStyle w:val="Hyperlink"/>
            <w:rFonts w:cs="Arial"/>
            <w:sz w:val="16"/>
            <w:szCs w:val="16"/>
          </w:rPr>
          <w:t>Rules of the Court of Judicature (Northern Ireland) 1980</w:t>
        </w:r>
      </w:hyperlink>
      <w:r w:rsidRPr="00E11DCC">
        <w:rPr>
          <w:rFonts w:cs="Arial"/>
          <w:sz w:val="16"/>
          <w:szCs w:val="16"/>
        </w:rPr>
        <w:t>,</w:t>
      </w:r>
      <w:r w:rsidRPr="00E11DCC">
        <w:rPr>
          <w:rStyle w:val="Hyperlink"/>
          <w:rFonts w:cs="Arial"/>
          <w:sz w:val="16"/>
          <w:szCs w:val="16"/>
        </w:rPr>
        <w:t xml:space="preserve"> Order 1, paragraph 12</w:t>
      </w:r>
    </w:p>
  </w:footnote>
  <w:footnote w:id="420">
    <w:p w:rsidR="00F4686D" w:rsidRPr="00367CBA" w:rsidRDefault="00F4686D" w:rsidP="00DC0060">
      <w:pPr>
        <w:pStyle w:val="FootnoteText"/>
        <w:spacing w:after="0"/>
        <w:rPr>
          <w:sz w:val="16"/>
          <w:szCs w:val="16"/>
        </w:rPr>
      </w:pPr>
      <w:r w:rsidRPr="00367CBA">
        <w:rPr>
          <w:rStyle w:val="FootnoteReference"/>
          <w:sz w:val="16"/>
          <w:szCs w:val="16"/>
        </w:rPr>
        <w:footnoteRef/>
      </w:r>
      <w:r w:rsidRPr="00367CBA">
        <w:rPr>
          <w:sz w:val="16"/>
          <w:szCs w:val="16"/>
        </w:rPr>
        <w:t xml:space="preserve"> </w:t>
      </w:r>
      <w:r w:rsidRPr="00367CBA">
        <w:rPr>
          <w:rFonts w:cs="Arial"/>
          <w:sz w:val="16"/>
          <w:szCs w:val="16"/>
        </w:rPr>
        <w:t>England and Wales authorities</w:t>
      </w:r>
    </w:p>
  </w:footnote>
  <w:footnote w:id="421">
    <w:p w:rsidR="00F4686D" w:rsidRPr="00E11DCC" w:rsidRDefault="00F4686D" w:rsidP="00DC0060">
      <w:pPr>
        <w:pStyle w:val="FootnoteText"/>
        <w:spacing w:after="0"/>
        <w:rPr>
          <w:sz w:val="16"/>
          <w:szCs w:val="16"/>
        </w:rPr>
      </w:pPr>
      <w:r w:rsidRPr="00E11DCC">
        <w:rPr>
          <w:rStyle w:val="FootnoteReference"/>
          <w:sz w:val="16"/>
          <w:szCs w:val="16"/>
        </w:rPr>
        <w:footnoteRef/>
      </w:r>
      <w:r w:rsidRPr="00E11DCC">
        <w:rPr>
          <w:sz w:val="16"/>
          <w:szCs w:val="16"/>
        </w:rPr>
        <w:t xml:space="preserve"> </w:t>
      </w:r>
      <w:hyperlink r:id="rId424" w:history="1">
        <w:r w:rsidRPr="00E11DCC">
          <w:rPr>
            <w:rStyle w:val="Hyperlink"/>
            <w:rFonts w:cs="Arial"/>
            <w:sz w:val="16"/>
            <w:szCs w:val="16"/>
          </w:rPr>
          <w:t>Rules of the Court of Judicature (Northern Ireland) 1980</w:t>
        </w:r>
      </w:hyperlink>
      <w:r w:rsidRPr="00E11DCC">
        <w:rPr>
          <w:sz w:val="16"/>
          <w:szCs w:val="16"/>
        </w:rPr>
        <w:t>,</w:t>
      </w:r>
      <w:r w:rsidRPr="00E11DCC">
        <w:rPr>
          <w:rStyle w:val="Hyperlink"/>
          <w:rFonts w:cs="Arial"/>
          <w:sz w:val="16"/>
          <w:szCs w:val="16"/>
        </w:rPr>
        <w:t xml:space="preserve"> Order 1, paragraph 12</w:t>
      </w:r>
    </w:p>
  </w:footnote>
  <w:footnote w:id="422">
    <w:p w:rsidR="00F4686D" w:rsidRPr="00E11DCC" w:rsidRDefault="00F4686D" w:rsidP="00DC0060">
      <w:pPr>
        <w:pStyle w:val="FootnoteText"/>
        <w:rPr>
          <w:sz w:val="16"/>
          <w:szCs w:val="16"/>
        </w:rPr>
      </w:pPr>
      <w:r w:rsidRPr="00367CBA">
        <w:rPr>
          <w:rStyle w:val="FootnoteReference"/>
          <w:rFonts w:cs="Arial"/>
          <w:sz w:val="16"/>
          <w:szCs w:val="16"/>
        </w:rPr>
        <w:footnoteRef/>
      </w:r>
      <w:r w:rsidRPr="00367CBA">
        <w:rPr>
          <w:rStyle w:val="FootnoteReference"/>
          <w:rFonts w:cs="Arial"/>
          <w:sz w:val="16"/>
          <w:szCs w:val="16"/>
        </w:rPr>
        <w:t xml:space="preserve"> </w:t>
      </w:r>
      <w:r w:rsidRPr="00E11DCC">
        <w:rPr>
          <w:rStyle w:val="Hyperlink"/>
          <w:rFonts w:cs="Arial"/>
          <w:sz w:val="16"/>
          <w:szCs w:val="16"/>
        </w:rPr>
        <w:t>Guide to Case Management in Private Law Proceedings</w:t>
      </w:r>
      <w:r w:rsidRPr="00E11DCC">
        <w:rPr>
          <w:sz w:val="16"/>
          <w:szCs w:val="16"/>
        </w:rPr>
        <w:t xml:space="preserve"> , para 1.1(4)</w:t>
      </w:r>
    </w:p>
  </w:footnote>
  <w:footnote w:id="423">
    <w:p w:rsidR="00F4686D" w:rsidRPr="00E11DCC" w:rsidRDefault="00F4686D" w:rsidP="00DC0060">
      <w:pPr>
        <w:pStyle w:val="FootnoteText"/>
        <w:spacing w:after="0"/>
        <w:rPr>
          <w:sz w:val="16"/>
          <w:szCs w:val="16"/>
        </w:rPr>
      </w:pPr>
      <w:r w:rsidRPr="00E11DCC">
        <w:rPr>
          <w:rStyle w:val="FootnoteReference"/>
          <w:sz w:val="16"/>
          <w:szCs w:val="16"/>
        </w:rPr>
        <w:footnoteRef/>
      </w:r>
      <w:r w:rsidRPr="00E11DCC">
        <w:rPr>
          <w:sz w:val="16"/>
          <w:szCs w:val="16"/>
        </w:rPr>
        <w:t xml:space="preserve"> </w:t>
      </w:r>
      <w:hyperlink r:id="rId425" w:history="1">
        <w:r w:rsidRPr="00E11DCC">
          <w:rPr>
            <w:rStyle w:val="Hyperlink"/>
            <w:rFonts w:cs="Arial"/>
            <w:sz w:val="16"/>
            <w:szCs w:val="16"/>
          </w:rPr>
          <w:t>Rules of the Court of Judicature (Northern Ireland) 1980</w:t>
        </w:r>
      </w:hyperlink>
      <w:r w:rsidRPr="00E11DCC">
        <w:rPr>
          <w:sz w:val="16"/>
          <w:szCs w:val="16"/>
        </w:rPr>
        <w:t>,</w:t>
      </w:r>
      <w:r w:rsidRPr="00E11DCC">
        <w:rPr>
          <w:rStyle w:val="Hyperlink"/>
          <w:rFonts w:cs="Arial"/>
          <w:sz w:val="16"/>
          <w:szCs w:val="16"/>
        </w:rPr>
        <w:t xml:space="preserve"> Order 1, paragraph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F4686D" w:rsidTr="00B67E25">
      <w:trPr>
        <w:trHeight w:hRule="exact" w:val="794"/>
      </w:trPr>
      <w:tc>
        <w:tcPr>
          <w:tcW w:w="7797" w:type="dxa"/>
        </w:tcPr>
        <w:p w:rsidR="00F4686D" w:rsidRDefault="00F4686D" w:rsidP="00457F5F">
          <w:pPr>
            <w:pStyle w:val="Header"/>
          </w:pPr>
        </w:p>
      </w:tc>
      <w:tc>
        <w:tcPr>
          <w:tcW w:w="1275" w:type="dxa"/>
        </w:tcPr>
        <w:p w:rsidR="00F4686D" w:rsidRDefault="00F4686D" w:rsidP="00457F5F">
          <w:pPr>
            <w:pStyle w:val="Header"/>
            <w:jc w:val="right"/>
          </w:pPr>
          <w:r>
            <w:rPr>
              <w:noProof/>
              <w:lang w:eastAsia="en-GB"/>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F4686D" w:rsidRDefault="00F46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6D" w:rsidRDefault="00F4686D"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6D" w:rsidRDefault="00C22C97" w:rsidP="00F971ED">
    <w:pPr>
      <w:pStyle w:val="Header"/>
    </w:pPr>
    <w:r>
      <w:fldChar w:fldCharType="begin"/>
    </w:r>
    <w:r>
      <w:instrText xml:space="preserve"> DOCVARIABLE  HeaderText  \* MERGEFORMAT </w:instrText>
    </w:r>
    <w:r>
      <w:fldChar w:fldCharType="separate"/>
    </w:r>
    <w:r w:rsidR="00F4686D">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6D" w:rsidRDefault="00F4686D"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86D" w:rsidRDefault="00F4686D"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F4686D" w:rsidRPr="00A75E46" w:rsidTr="00AC7914">
      <w:trPr>
        <w:trHeight w:hRule="exact" w:val="1077"/>
      </w:trPr>
      <w:tc>
        <w:tcPr>
          <w:tcW w:w="9639" w:type="dxa"/>
        </w:tcPr>
        <w:p w:rsidR="00F4686D" w:rsidRPr="00A75E46" w:rsidRDefault="00C22C97" w:rsidP="0074120F">
          <w:pPr>
            <w:pStyle w:val="Header"/>
          </w:pPr>
          <w:r>
            <w:fldChar w:fldCharType="begin"/>
          </w:r>
          <w:r>
            <w:instrText xml:space="preserve"> DOCVARIABLE  HeaderText  \* MERGEFORMAT </w:instrText>
          </w:r>
          <w:r>
            <w:fldChar w:fldCharType="separate"/>
          </w:r>
          <w:r w:rsidR="00F4686D">
            <w:t xml:space="preserve"> </w:t>
          </w:r>
          <w:r>
            <w:fldChar w:fldCharType="end"/>
          </w:r>
        </w:p>
      </w:tc>
      <w:tc>
        <w:tcPr>
          <w:tcW w:w="4366" w:type="dxa"/>
        </w:tcPr>
        <w:p w:rsidR="00F4686D" w:rsidRPr="00A75E46" w:rsidRDefault="00F4686D" w:rsidP="0074120F">
          <w:pPr>
            <w:pStyle w:val="Header"/>
            <w:jc w:val="right"/>
          </w:pPr>
        </w:p>
      </w:tc>
    </w:tr>
  </w:tbl>
  <w:p w:rsidR="00F4686D" w:rsidRDefault="00F46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B5833E0"/>
    <w:multiLevelType w:val="multilevel"/>
    <w:tmpl w:val="9DC2A8EA"/>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8">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9">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0">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1">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2">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nsid w:val="4A04461E"/>
    <w:multiLevelType w:val="hybridMultilevel"/>
    <w:tmpl w:val="59545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9529B0"/>
    <w:multiLevelType w:val="multilevel"/>
    <w:tmpl w:val="09A2CFF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6">
    <w:nsid w:val="504936E5"/>
    <w:multiLevelType w:val="multilevel"/>
    <w:tmpl w:val="9F9A5336"/>
    <w:numStyleLink w:val="NumbLstBTBullet"/>
  </w:abstractNum>
  <w:abstractNum w:abstractNumId="27">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A611787"/>
    <w:multiLevelType w:val="multilevel"/>
    <w:tmpl w:val="85BCEBDA"/>
    <w:numStyleLink w:val="NumbLstBullet"/>
  </w:abstractNum>
  <w:abstractNum w:abstractNumId="29">
    <w:nsid w:val="60BE17EF"/>
    <w:multiLevelType w:val="multilevel"/>
    <w:tmpl w:val="22266CAE"/>
    <w:numStyleLink w:val="NumbLstMain"/>
  </w:abstractNum>
  <w:abstractNum w:abstractNumId="30">
    <w:nsid w:val="61677E74"/>
    <w:multiLevelType w:val="hybridMultilevel"/>
    <w:tmpl w:val="17CC6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730D51"/>
    <w:multiLevelType w:val="hybridMultilevel"/>
    <w:tmpl w:val="F8A0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F10AD0"/>
    <w:multiLevelType w:val="multilevel"/>
    <w:tmpl w:val="A8C2921C"/>
    <w:numStyleLink w:val="NumbLstAnnex"/>
  </w:abstractNum>
  <w:abstractNum w:abstractNumId="33">
    <w:nsid w:val="71EA628C"/>
    <w:multiLevelType w:val="hybridMultilevel"/>
    <w:tmpl w:val="A262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5201E7"/>
    <w:multiLevelType w:val="hybridMultilevel"/>
    <w:tmpl w:val="5882C5E2"/>
    <w:lvl w:ilvl="0" w:tplc="D322562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B03DC5"/>
    <w:multiLevelType w:val="multilevel"/>
    <w:tmpl w:val="4B68369A"/>
    <w:numStyleLink w:val="NumbLstTableBullet"/>
  </w:abstractNum>
  <w:abstractNum w:abstractNumId="36">
    <w:nsid w:val="7EF54B06"/>
    <w:multiLevelType w:val="hybridMultilevel"/>
    <w:tmpl w:val="541E5B30"/>
    <w:lvl w:ilvl="0" w:tplc="04090003">
      <w:start w:val="1"/>
      <w:numFmt w:val="bullet"/>
      <w:lvlText w:val="o"/>
      <w:lvlJc w:val="left"/>
      <w:pPr>
        <w:ind w:left="1860" w:hanging="360"/>
      </w:pPr>
      <w:rPr>
        <w:rFonts w:ascii="Courier New" w:hAnsi="Courier New" w:hint="default"/>
      </w:rPr>
    </w:lvl>
    <w:lvl w:ilvl="1" w:tplc="04090003">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5"/>
  </w:num>
  <w:num w:numId="6">
    <w:abstractNumId w:val="18"/>
  </w:num>
  <w:num w:numId="7">
    <w:abstractNumId w:val="6"/>
  </w:num>
  <w:num w:numId="8">
    <w:abstractNumId w:val="7"/>
  </w:num>
  <w:num w:numId="9">
    <w:abstractNumId w:val="14"/>
  </w:num>
  <w:num w:numId="10">
    <w:abstractNumId w:val="12"/>
  </w:num>
  <w:num w:numId="11">
    <w:abstractNumId w:val="20"/>
  </w:num>
  <w:num w:numId="12">
    <w:abstractNumId w:val="22"/>
  </w:num>
  <w:num w:numId="13">
    <w:abstractNumId w:val="8"/>
  </w:num>
  <w:num w:numId="14">
    <w:abstractNumId w:val="35"/>
  </w:num>
  <w:num w:numId="15">
    <w:abstractNumId w:val="11"/>
  </w:num>
  <w:num w:numId="16">
    <w:abstractNumId w:val="13"/>
  </w:num>
  <w:num w:numId="17">
    <w:abstractNumId w:val="28"/>
  </w:num>
  <w:num w:numId="18">
    <w:abstractNumId w:val="17"/>
  </w:num>
  <w:num w:numId="19">
    <w:abstractNumId w:val="32"/>
  </w:num>
  <w:num w:numId="20">
    <w:abstractNumId w:val="29"/>
  </w:num>
  <w:num w:numId="21">
    <w:abstractNumId w:val="19"/>
  </w:num>
  <w:num w:numId="22">
    <w:abstractNumId w:val="26"/>
  </w:num>
  <w:num w:numId="23">
    <w:abstractNumId w:val="9"/>
  </w:num>
  <w:num w:numId="24">
    <w:abstractNumId w:val="25"/>
  </w:num>
  <w:num w:numId="25">
    <w:abstractNumId w:val="27"/>
  </w:num>
  <w:num w:numId="26">
    <w:abstractNumId w:val="3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6"/>
  </w:num>
  <w:num w:numId="30">
    <w:abstractNumId w:val="36"/>
  </w:num>
  <w:num w:numId="31">
    <w:abstractNumId w:val="24"/>
  </w:num>
  <w:num w:numId="32">
    <w:abstractNumId w:val="33"/>
  </w:num>
  <w:num w:numId="33">
    <w:abstractNumId w:val="31"/>
  </w:num>
  <w:num w:numId="34">
    <w:abstractNumId w:val="23"/>
  </w:num>
  <w:num w:numId="35">
    <w:abstractNumId w:val="29"/>
  </w:num>
  <w:num w:numId="36">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28EE"/>
    <w:rsid w:val="00005A26"/>
    <w:rsid w:val="0000759E"/>
    <w:rsid w:val="00011AAB"/>
    <w:rsid w:val="000142F4"/>
    <w:rsid w:val="000167D6"/>
    <w:rsid w:val="00024986"/>
    <w:rsid w:val="00026E16"/>
    <w:rsid w:val="000576DF"/>
    <w:rsid w:val="00066A93"/>
    <w:rsid w:val="00070C78"/>
    <w:rsid w:val="000715F8"/>
    <w:rsid w:val="00071C71"/>
    <w:rsid w:val="000770C0"/>
    <w:rsid w:val="00083B20"/>
    <w:rsid w:val="0008717B"/>
    <w:rsid w:val="00091F04"/>
    <w:rsid w:val="0009599B"/>
    <w:rsid w:val="00095BA6"/>
    <w:rsid w:val="0009675F"/>
    <w:rsid w:val="000A35C8"/>
    <w:rsid w:val="000A5F31"/>
    <w:rsid w:val="000A76DA"/>
    <w:rsid w:val="000A797D"/>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0F62"/>
    <w:rsid w:val="00136425"/>
    <w:rsid w:val="001368FE"/>
    <w:rsid w:val="00141A81"/>
    <w:rsid w:val="00141AD4"/>
    <w:rsid w:val="00147D47"/>
    <w:rsid w:val="00151369"/>
    <w:rsid w:val="00151F29"/>
    <w:rsid w:val="001578B7"/>
    <w:rsid w:val="00160FB0"/>
    <w:rsid w:val="00163D70"/>
    <w:rsid w:val="001648BF"/>
    <w:rsid w:val="00165091"/>
    <w:rsid w:val="00165CAF"/>
    <w:rsid w:val="00171F24"/>
    <w:rsid w:val="001736E1"/>
    <w:rsid w:val="00174800"/>
    <w:rsid w:val="0017652E"/>
    <w:rsid w:val="00182166"/>
    <w:rsid w:val="001851C5"/>
    <w:rsid w:val="00185721"/>
    <w:rsid w:val="001858FD"/>
    <w:rsid w:val="001869F6"/>
    <w:rsid w:val="00191C35"/>
    <w:rsid w:val="00192D1A"/>
    <w:rsid w:val="001943AC"/>
    <w:rsid w:val="001B1C20"/>
    <w:rsid w:val="001B1F0E"/>
    <w:rsid w:val="001B2443"/>
    <w:rsid w:val="001B2612"/>
    <w:rsid w:val="001B5108"/>
    <w:rsid w:val="001B6F36"/>
    <w:rsid w:val="001B7D1E"/>
    <w:rsid w:val="001C1DB5"/>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1203"/>
    <w:rsid w:val="00234128"/>
    <w:rsid w:val="0024644F"/>
    <w:rsid w:val="0024796D"/>
    <w:rsid w:val="00250907"/>
    <w:rsid w:val="00255570"/>
    <w:rsid w:val="00256B5A"/>
    <w:rsid w:val="00256BC8"/>
    <w:rsid w:val="00263351"/>
    <w:rsid w:val="0026379A"/>
    <w:rsid w:val="00264A31"/>
    <w:rsid w:val="002675FB"/>
    <w:rsid w:val="00273225"/>
    <w:rsid w:val="00281FA6"/>
    <w:rsid w:val="0029024A"/>
    <w:rsid w:val="00292A18"/>
    <w:rsid w:val="00292C2B"/>
    <w:rsid w:val="002A1A07"/>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17A77"/>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2B69"/>
    <w:rsid w:val="003E4AED"/>
    <w:rsid w:val="003E4B0D"/>
    <w:rsid w:val="003E58A8"/>
    <w:rsid w:val="003F2BEF"/>
    <w:rsid w:val="003F388F"/>
    <w:rsid w:val="003F5007"/>
    <w:rsid w:val="00401698"/>
    <w:rsid w:val="00401E38"/>
    <w:rsid w:val="00404FE4"/>
    <w:rsid w:val="0040659B"/>
    <w:rsid w:val="00410549"/>
    <w:rsid w:val="00410F10"/>
    <w:rsid w:val="00411678"/>
    <w:rsid w:val="00413F03"/>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2F04"/>
    <w:rsid w:val="00593AAF"/>
    <w:rsid w:val="00593CD2"/>
    <w:rsid w:val="005A21E6"/>
    <w:rsid w:val="005A74CD"/>
    <w:rsid w:val="005B10E4"/>
    <w:rsid w:val="005B5B2C"/>
    <w:rsid w:val="005C09F2"/>
    <w:rsid w:val="005C13C9"/>
    <w:rsid w:val="005C219F"/>
    <w:rsid w:val="005C3B69"/>
    <w:rsid w:val="005D1643"/>
    <w:rsid w:val="005D206E"/>
    <w:rsid w:val="005D3292"/>
    <w:rsid w:val="005E2D29"/>
    <w:rsid w:val="005E5044"/>
    <w:rsid w:val="005E516B"/>
    <w:rsid w:val="005F0456"/>
    <w:rsid w:val="005F359B"/>
    <w:rsid w:val="005F74B7"/>
    <w:rsid w:val="00602884"/>
    <w:rsid w:val="00604B45"/>
    <w:rsid w:val="00606D1D"/>
    <w:rsid w:val="0060702C"/>
    <w:rsid w:val="006231F6"/>
    <w:rsid w:val="00633153"/>
    <w:rsid w:val="006378F1"/>
    <w:rsid w:val="00642993"/>
    <w:rsid w:val="00645801"/>
    <w:rsid w:val="006473DC"/>
    <w:rsid w:val="00654DF3"/>
    <w:rsid w:val="00656054"/>
    <w:rsid w:val="00660C9C"/>
    <w:rsid w:val="006641C5"/>
    <w:rsid w:val="00664F15"/>
    <w:rsid w:val="00665422"/>
    <w:rsid w:val="00666378"/>
    <w:rsid w:val="00667E05"/>
    <w:rsid w:val="006736FD"/>
    <w:rsid w:val="0067423C"/>
    <w:rsid w:val="006761D7"/>
    <w:rsid w:val="006813B2"/>
    <w:rsid w:val="00683F2D"/>
    <w:rsid w:val="00690E7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1612D"/>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762E1"/>
    <w:rsid w:val="007811BF"/>
    <w:rsid w:val="00783050"/>
    <w:rsid w:val="00790FF3"/>
    <w:rsid w:val="00792D31"/>
    <w:rsid w:val="00793D50"/>
    <w:rsid w:val="007940B1"/>
    <w:rsid w:val="007A3C01"/>
    <w:rsid w:val="007A4F61"/>
    <w:rsid w:val="007A5E42"/>
    <w:rsid w:val="007A5FFA"/>
    <w:rsid w:val="007B4457"/>
    <w:rsid w:val="007B47FB"/>
    <w:rsid w:val="007B6301"/>
    <w:rsid w:val="007B633F"/>
    <w:rsid w:val="007C0B53"/>
    <w:rsid w:val="007C5C91"/>
    <w:rsid w:val="007D51A7"/>
    <w:rsid w:val="007D617F"/>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3583"/>
    <w:rsid w:val="00844A98"/>
    <w:rsid w:val="00844B2C"/>
    <w:rsid w:val="0084572E"/>
    <w:rsid w:val="00847FCF"/>
    <w:rsid w:val="008510B2"/>
    <w:rsid w:val="00852752"/>
    <w:rsid w:val="0085593C"/>
    <w:rsid w:val="00855AFA"/>
    <w:rsid w:val="008563EE"/>
    <w:rsid w:val="008627F2"/>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92D"/>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4626C"/>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27AF"/>
    <w:rsid w:val="00993A29"/>
    <w:rsid w:val="00996088"/>
    <w:rsid w:val="009A072C"/>
    <w:rsid w:val="009A1256"/>
    <w:rsid w:val="009A1AE0"/>
    <w:rsid w:val="009A75D7"/>
    <w:rsid w:val="009B1E14"/>
    <w:rsid w:val="009B57E5"/>
    <w:rsid w:val="009B660B"/>
    <w:rsid w:val="009B688F"/>
    <w:rsid w:val="009C1DC5"/>
    <w:rsid w:val="009C24B4"/>
    <w:rsid w:val="009C3999"/>
    <w:rsid w:val="009C4598"/>
    <w:rsid w:val="009C7C02"/>
    <w:rsid w:val="009D47D0"/>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379CF"/>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44C5"/>
    <w:rsid w:val="00B0683A"/>
    <w:rsid w:val="00B10C7F"/>
    <w:rsid w:val="00B13DF3"/>
    <w:rsid w:val="00B15322"/>
    <w:rsid w:val="00B175B9"/>
    <w:rsid w:val="00B20BB5"/>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97E90"/>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56A7"/>
    <w:rsid w:val="00C1649C"/>
    <w:rsid w:val="00C20887"/>
    <w:rsid w:val="00C219D4"/>
    <w:rsid w:val="00C22C97"/>
    <w:rsid w:val="00C24A78"/>
    <w:rsid w:val="00C2551F"/>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2FC5"/>
    <w:rsid w:val="00CD45A4"/>
    <w:rsid w:val="00CE548F"/>
    <w:rsid w:val="00CF24A1"/>
    <w:rsid w:val="00CF24CB"/>
    <w:rsid w:val="00CF58CB"/>
    <w:rsid w:val="00CF6BC1"/>
    <w:rsid w:val="00CF7F6E"/>
    <w:rsid w:val="00D02D46"/>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5373"/>
    <w:rsid w:val="00D86C8A"/>
    <w:rsid w:val="00D91CE8"/>
    <w:rsid w:val="00D94659"/>
    <w:rsid w:val="00D95B9C"/>
    <w:rsid w:val="00D97692"/>
    <w:rsid w:val="00DA2657"/>
    <w:rsid w:val="00DB2DB7"/>
    <w:rsid w:val="00DB6D26"/>
    <w:rsid w:val="00DC0060"/>
    <w:rsid w:val="00DC03DD"/>
    <w:rsid w:val="00DC30B8"/>
    <w:rsid w:val="00DD05B7"/>
    <w:rsid w:val="00DD2B48"/>
    <w:rsid w:val="00DD4557"/>
    <w:rsid w:val="00DD4A3B"/>
    <w:rsid w:val="00DD4E16"/>
    <w:rsid w:val="00DD59C7"/>
    <w:rsid w:val="00DD78CE"/>
    <w:rsid w:val="00DE2645"/>
    <w:rsid w:val="00DF0317"/>
    <w:rsid w:val="00DF25C3"/>
    <w:rsid w:val="00DF4124"/>
    <w:rsid w:val="00DF6955"/>
    <w:rsid w:val="00E0005C"/>
    <w:rsid w:val="00E0486E"/>
    <w:rsid w:val="00E052AF"/>
    <w:rsid w:val="00E06803"/>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39EF"/>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86D"/>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29" w:qFormat="1"/>
    <w:lsdException w:name="heading 8" w:uiPriority="29" w:qFormat="1"/>
    <w:lsdException w:name="heading 9" w:uiPriority="29" w:qFormat="1"/>
    <w:lsdException w:name="index 1" w:uiPriority="29"/>
    <w:lsdException w:name="index 2" w:uiPriority="29"/>
    <w:lsdException w:name="index 3" w:uiPriority="29"/>
    <w:lsdException w:name="index 4" w:uiPriority="29"/>
    <w:lsdException w:name="index 5" w:uiPriority="29"/>
    <w:lsdException w:name="index 6" w:uiPriority="29"/>
    <w:lsdException w:name="index 7" w:uiPriority="29"/>
    <w:lsdException w:name="index 8" w:uiPriority="29"/>
    <w:lsdException w:name="index 9" w:uiPriority="2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uiPriority="99" w:qFormat="1"/>
    <w:lsdException w:name="annotation text" w:uiPriority="99"/>
    <w:lsdException w:name="index heading" w:uiPriority="29"/>
    <w:lsdException w:name="caption" w:uiPriority="29" w:qFormat="1"/>
    <w:lsdException w:name="table of figures" w:uiPriority="29"/>
    <w:lsdException w:name="envelope address" w:uiPriority="29"/>
    <w:lsdException w:name="envelope return" w:uiPriority="29"/>
    <w:lsdException w:name="footnote reference" w:uiPriority="99"/>
    <w:lsdException w:name="annotation reference" w:uiPriority="99"/>
    <w:lsdException w:name="line number" w:uiPriority="29"/>
    <w:lsdException w:name="page number" w:uiPriority="29"/>
    <w:lsdException w:name="table of authorities" w:uiPriority="29"/>
    <w:lsdException w:name="macro" w:uiPriority="29"/>
    <w:lsdException w:name="toa heading" w:uiPriority="29"/>
    <w:lsdException w:name="List" w:uiPriority="29"/>
    <w:lsdException w:name="List Number" w:uiPriority="29" w:unhideWhenUsed="0"/>
    <w:lsdException w:name="List 2" w:uiPriority="29"/>
    <w:lsdException w:name="List 3" w:uiPriority="29"/>
    <w:lsdException w:name="List 4" w:uiPriority="29" w:unhideWhenUsed="0"/>
    <w:lsdException w:name="List 5" w:uiPriority="29" w:unhideWhenUsed="0"/>
    <w:lsdException w:name="List Bullet 5" w:uiPriority="29"/>
    <w:lsdException w:name="List Number 2" w:uiPriority="29"/>
    <w:lsdException w:name="List Number 4" w:uiPriority="29"/>
    <w:lsdException w:name="List Number 5" w:uiPriority="29"/>
    <w:lsdException w:name="Title" w:unhideWhenUsed="0" w:qFormat="1"/>
    <w:lsdException w:name="Closing" w:uiPriority="29"/>
    <w:lsdException w:name="Signature" w:uiPriority="29"/>
    <w:lsdException w:name="Body Text" w:qFormat="1"/>
    <w:lsdException w:name="Body Text Indent" w:uiPriority="29"/>
    <w:lsdException w:name="List Continue" w:uiPriority="29"/>
    <w:lsdException w:name="List Continue 2" w:uiPriority="29"/>
    <w:lsdException w:name="List Continue 3" w:uiPriority="29"/>
    <w:lsdException w:name="List Continue 4" w:uiPriority="29"/>
    <w:lsdException w:name="List Continue 5" w:uiPriority="29"/>
    <w:lsdException w:name="Message Header" w:uiPriority="29"/>
    <w:lsdException w:name="Subtitle" w:unhideWhenUsed="0" w:qFormat="1"/>
    <w:lsdException w:name="Salutation" w:uiPriority="29" w:unhideWhenUsed="0"/>
    <w:lsdException w:name="Date" w:uiPriority="29" w:unhideWhenUsed="0"/>
    <w:lsdException w:name="Body Text First Indent" w:uiPriority="29" w:unhideWhenUsed="0"/>
    <w:lsdException w:name="Body Text First Indent 2" w:uiPriority="29"/>
    <w:lsdException w:name="Note Heading" w:uiPriority="29"/>
    <w:lsdException w:name="Body Text 2" w:uiPriority="29"/>
    <w:lsdException w:name="Body Text Indent 2" w:uiPriority="29"/>
    <w:lsdException w:name="Body Text Indent 3" w:uiPriority="29"/>
    <w:lsdException w:name="Hyperlink" w:uiPriority="99"/>
    <w:lsdException w:name="Strong" w:unhideWhenUsed="0" w:qFormat="1"/>
    <w:lsdException w:name="Emphasis" w:unhideWhenUsed="0" w:qFormat="1"/>
    <w:lsdException w:name="Document Map" w:uiPriority="29"/>
    <w:lsdException w:name="E-mail Signature" w:uiPriority="29"/>
    <w:lsdException w:name="HTML Acronym" w:uiPriority="29"/>
    <w:lsdException w:name="HTML Address" w:uiPriority="29"/>
    <w:lsdException w:name="HTML Cite" w:uiPriority="29"/>
    <w:lsdException w:name="HTML Code" w:uiPriority="29"/>
    <w:lsdException w:name="HTML Definition" w:uiPriority="29"/>
    <w:lsdException w:name="HTML Keyboard" w:uiPriority="29"/>
    <w:lsdException w:name="HTML Preformatted" w:uiPriority="29"/>
    <w:lsdException w:name="HTML Sample" w:uiPriority="29"/>
    <w:lsdException w:name="HTML Typewriter" w:uiPriority="29"/>
    <w:lsdException w:name="HTML Variable" w:uiPriority="29"/>
    <w:lsdException w:name="annotation subject" w:uiPriority="99"/>
    <w:lsdException w:name="No List" w:uiPriority="99"/>
    <w:lsdException w:name="Table Grid" w:semiHidden="0" w:unhideWhenUsed="0"/>
    <w:lsdException w:name="Placeholder Text" w:uiPriority="99" w:unhideWhenUsed="0"/>
    <w:lsdException w:name="No Spacing"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29" w:unhideWhenUsed="0" w:qFormat="1"/>
    <w:lsdException w:name="Intense Quote"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unhideWhenUsed="0" w:qFormat="1"/>
    <w:lsdException w:name="Intense Emphasis" w:uiPriority="29" w:unhideWhenUsed="0" w:qFormat="1"/>
    <w:lsdException w:name="Subtle Reference" w:uiPriority="29"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rsid w:val="009F0478"/>
    <w:rPr>
      <w:rFonts w:ascii="Arial" w:hAnsi="Arial"/>
      <w:szCs w:val="24"/>
    </w:rPr>
  </w:style>
  <w:style w:type="paragraph" w:customStyle="1" w:styleId="Heading1NoNumb">
    <w:name w:val="Heading 1NoNumb"/>
    <w:basedOn w:val="Heading1"/>
    <w:next w:val="Normal"/>
    <w:qFormat/>
    <w:rsid w:val="009D7497"/>
    <w:pPr>
      <w:numPr>
        <w:numId w:val="0"/>
      </w:numPr>
    </w:pPr>
  </w:style>
  <w:style w:type="paragraph" w:customStyle="1" w:styleId="Heading2NoNumb">
    <w:name w:val="Heading 2NoNumb"/>
    <w:basedOn w:val="Heading2"/>
    <w:next w:val="Normal"/>
    <w:qFormat/>
    <w:rsid w:val="005B10E4"/>
    <w:pPr>
      <w:numPr>
        <w:ilvl w:val="0"/>
        <w:numId w:val="0"/>
      </w:numPr>
    </w:pPr>
  </w:style>
  <w:style w:type="paragraph" w:customStyle="1" w:styleId="BTBullet1">
    <w:name w:val="BTBullet1"/>
    <w:basedOn w:val="Normal"/>
    <w:qFormat/>
    <w:rsid w:val="0094009F"/>
    <w:pPr>
      <w:numPr>
        <w:numId w:val="22"/>
      </w:numPr>
      <w:spacing w:before="0" w:after="0"/>
    </w:pPr>
  </w:style>
  <w:style w:type="paragraph" w:customStyle="1" w:styleId="Figure">
    <w:name w:val="Figure"/>
    <w:basedOn w:val="NormalLeftAligned"/>
    <w:next w:val="BodyText"/>
    <w:qFormat/>
    <w:rsid w:val="00A43447"/>
    <w:pPr>
      <w:keepNext/>
      <w:numPr>
        <w:ilvl w:val="5"/>
        <w:numId w:val="20"/>
      </w:numPr>
    </w:pPr>
    <w:rPr>
      <w:rFonts w:ascii="Calibri" w:hAnsi="Calibri"/>
      <w:b/>
      <w:color w:val="0067AC"/>
    </w:rPr>
  </w:style>
  <w:style w:type="paragraph" w:styleId="BalloonText">
    <w:name w:val="Balloon Text"/>
    <w:basedOn w:val="Normal"/>
    <w:link w:val="BalloonTextChar"/>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A63C9"/>
    <w:rPr>
      <w:rFonts w:ascii="Tahoma" w:hAnsi="Tahoma" w:cs="Tahoma"/>
      <w:sz w:val="16"/>
      <w:szCs w:val="16"/>
    </w:rPr>
  </w:style>
  <w:style w:type="paragraph" w:styleId="Header">
    <w:name w:val="header"/>
    <w:basedOn w:val="NormalLeftAligned"/>
    <w:link w:val="HeaderChar"/>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rsid w:val="0074120F"/>
    <w:rPr>
      <w:rFonts w:ascii="Calibri" w:hAnsi="Calibri"/>
      <w:color w:val="0067AC"/>
      <w:szCs w:val="24"/>
    </w:rPr>
  </w:style>
  <w:style w:type="paragraph" w:styleId="Footer">
    <w:name w:val="footer"/>
    <w:basedOn w:val="NormalLeftAligned"/>
    <w:link w:val="FooterChar"/>
    <w:rsid w:val="00E917AF"/>
    <w:pPr>
      <w:tabs>
        <w:tab w:val="right" w:pos="9072"/>
      </w:tabs>
      <w:spacing w:before="0" w:after="0" w:line="240" w:lineRule="auto"/>
    </w:pPr>
  </w:style>
  <w:style w:type="character" w:customStyle="1" w:styleId="FooterChar">
    <w:name w:val="Footer Char"/>
    <w:basedOn w:val="DefaultParagraphFont"/>
    <w:link w:val="Footer"/>
    <w:rsid w:val="00FA1FFF"/>
    <w:rPr>
      <w:rFonts w:ascii="Arial" w:hAnsi="Arial"/>
      <w:szCs w:val="24"/>
    </w:rPr>
  </w:style>
  <w:style w:type="table" w:styleId="TableGrid">
    <w:name w:val="Table Grid"/>
    <w:basedOn w:val="TableNormal"/>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qFormat/>
    <w:rsid w:val="00A43447"/>
    <w:pPr>
      <w:keepNext/>
      <w:numPr>
        <w:ilvl w:val="6"/>
        <w:numId w:val="20"/>
      </w:numPr>
    </w:pPr>
    <w:rPr>
      <w:rFonts w:ascii="Calibri" w:hAnsi="Calibri"/>
      <w:b/>
      <w:color w:val="0067AC"/>
    </w:rPr>
  </w:style>
  <w:style w:type="paragraph" w:customStyle="1" w:styleId="TableText">
    <w:name w:val="TableText"/>
    <w:basedOn w:val="NormalLeftAligned"/>
    <w:qFormat/>
    <w:rsid w:val="00A86B74"/>
    <w:pPr>
      <w:spacing w:before="0" w:line="220" w:lineRule="atLeast"/>
    </w:pPr>
    <w:rPr>
      <w:sz w:val="18"/>
    </w:rPr>
  </w:style>
  <w:style w:type="paragraph" w:customStyle="1" w:styleId="TableTitle">
    <w:name w:val="TableTitle"/>
    <w:basedOn w:val="TableText"/>
    <w:qFormat/>
    <w:rsid w:val="00211076"/>
    <w:pPr>
      <w:spacing w:after="0"/>
    </w:pPr>
    <w:rPr>
      <w:rFonts w:ascii="Calibri" w:hAnsi="Calibri"/>
      <w:b/>
      <w:color w:val="0067AC"/>
    </w:rPr>
  </w:style>
  <w:style w:type="character" w:customStyle="1" w:styleId="Heading4Char">
    <w:name w:val="Heading 4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qFormat/>
    <w:rsid w:val="00CF6BC1"/>
    <w:pPr>
      <w:numPr>
        <w:numId w:val="8"/>
      </w:numPr>
      <w:spacing w:after="0"/>
    </w:pPr>
  </w:style>
  <w:style w:type="paragraph" w:customStyle="1" w:styleId="TableTextNoSpace">
    <w:name w:val="TableTextNoSpace"/>
    <w:basedOn w:val="TableText"/>
    <w:qFormat/>
    <w:rsid w:val="00891503"/>
    <w:pPr>
      <w:spacing w:after="0"/>
    </w:pPr>
  </w:style>
  <w:style w:type="paragraph" w:customStyle="1" w:styleId="BTBullet2">
    <w:name w:val="BTBullet2"/>
    <w:basedOn w:val="Normal"/>
    <w:qFormat/>
    <w:rsid w:val="0094009F"/>
    <w:pPr>
      <w:numPr>
        <w:ilvl w:val="1"/>
        <w:numId w:val="22"/>
      </w:numPr>
      <w:spacing w:before="0" w:after="0"/>
    </w:pPr>
  </w:style>
  <w:style w:type="paragraph" w:customStyle="1" w:styleId="NumbList">
    <w:name w:val="NumbList"/>
    <w:basedOn w:val="Normal"/>
    <w:link w:val="NumbListChar"/>
    <w:qFormat/>
    <w:rsid w:val="00541215"/>
    <w:pPr>
      <w:numPr>
        <w:numId w:val="10"/>
      </w:numPr>
      <w:spacing w:before="0" w:after="0"/>
    </w:pPr>
  </w:style>
  <w:style w:type="paragraph" w:customStyle="1" w:styleId="FooterLand">
    <w:name w:val="FooterLand"/>
    <w:basedOn w:val="Footer"/>
    <w:semiHidden/>
    <w:qFormat/>
    <w:rsid w:val="007C5C91"/>
    <w:pPr>
      <w:tabs>
        <w:tab w:val="clear" w:pos="9072"/>
        <w:tab w:val="right" w:pos="14005"/>
      </w:tabs>
    </w:pPr>
  </w:style>
  <w:style w:type="paragraph" w:customStyle="1" w:styleId="TableHeading">
    <w:name w:val="TableHeading"/>
    <w:basedOn w:val="Normal"/>
    <w:next w:val="TableText"/>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semiHidden/>
    <w:qFormat/>
    <w:rsid w:val="002248F3"/>
    <w:pPr>
      <w:ind w:left="1077"/>
    </w:pPr>
  </w:style>
  <w:style w:type="paragraph" w:customStyle="1" w:styleId="Heading1NoTOC">
    <w:name w:val="Heading 1NoTOC"/>
    <w:basedOn w:val="Heading1"/>
    <w:next w:val="Normal"/>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C22C97"/>
    <w:pPr>
      <w:tabs>
        <w:tab w:val="left" w:pos="567"/>
        <w:tab w:val="right" w:leader="dot" w:pos="9072"/>
      </w:tabs>
      <w:spacing w:after="0"/>
      <w:ind w:left="567" w:right="71" w:hanging="851"/>
    </w:pPr>
    <w:rPr>
      <w:rFonts w:ascii="Calibri" w:hAnsi="Calibri"/>
      <w:b/>
      <w:color w:val="0067AC"/>
      <w:sz w:val="24"/>
    </w:rPr>
  </w:style>
  <w:style w:type="paragraph" w:styleId="TOC3">
    <w:name w:val="toc 3"/>
    <w:basedOn w:val="NormalLeftAligned"/>
    <w:next w:val="Normal"/>
    <w:autoRedefine/>
    <w:uiPriority w:val="39"/>
    <w:rsid w:val="00C22C97"/>
    <w:pPr>
      <w:tabs>
        <w:tab w:val="left" w:pos="1100"/>
        <w:tab w:val="right" w:leader="dot" w:pos="9061"/>
      </w:tabs>
      <w:spacing w:before="0" w:after="0"/>
      <w:ind w:left="709" w:right="284" w:hanging="709"/>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C22C97"/>
    <w:pPr>
      <w:tabs>
        <w:tab w:val="left" w:pos="1531"/>
        <w:tab w:val="right" w:leader="dot" w:pos="9061"/>
      </w:tabs>
      <w:spacing w:before="0" w:after="0"/>
      <w:ind w:left="1531" w:hanging="822"/>
    </w:pPr>
  </w:style>
  <w:style w:type="paragraph" w:customStyle="1" w:styleId="DocTitle">
    <w:name w:val="DocTitle"/>
    <w:basedOn w:val="NormalLeftAligned"/>
    <w:qFormat/>
    <w:rsid w:val="002248F3"/>
    <w:pPr>
      <w:spacing w:before="600"/>
    </w:pPr>
    <w:rPr>
      <w:rFonts w:ascii="Calibri" w:hAnsi="Calibri"/>
      <w:b/>
      <w:color w:val="0067AC"/>
      <w:sz w:val="48"/>
    </w:rPr>
  </w:style>
  <w:style w:type="paragraph" w:customStyle="1" w:styleId="DocSubTitle">
    <w:name w:val="DocSubTitle"/>
    <w:basedOn w:val="NormalLeftAligned"/>
    <w:qFormat/>
    <w:rsid w:val="002248F3"/>
    <w:rPr>
      <w:rFonts w:ascii="Calibri" w:hAnsi="Calibri"/>
      <w:b/>
      <w:color w:val="0067AC"/>
      <w:sz w:val="28"/>
    </w:rPr>
  </w:style>
  <w:style w:type="paragraph" w:customStyle="1" w:styleId="DocPartner">
    <w:name w:val="DocPartner"/>
    <w:basedOn w:val="NormalLeftAligned"/>
    <w:qFormat/>
    <w:rsid w:val="0074120F"/>
    <w:rPr>
      <w:rFonts w:ascii="Calibri" w:hAnsi="Calibri"/>
      <w:color w:val="0067AC"/>
      <w:sz w:val="24"/>
    </w:rPr>
  </w:style>
  <w:style w:type="paragraph" w:customStyle="1" w:styleId="NormalNoSpace">
    <w:name w:val="NormalNoSpace"/>
    <w:basedOn w:val="Normal"/>
    <w:qFormat/>
    <w:rsid w:val="00760383"/>
    <w:pPr>
      <w:spacing w:before="0" w:after="0"/>
    </w:pPr>
  </w:style>
  <w:style w:type="paragraph" w:customStyle="1" w:styleId="Divider">
    <w:name w:val="Divider"/>
    <w:basedOn w:val="NormalLeftAligned"/>
    <w:next w:val="Normal"/>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qFormat/>
    <w:rsid w:val="005E5044"/>
    <w:pPr>
      <w:spacing w:before="0" w:after="60" w:line="180" w:lineRule="atLeast"/>
    </w:pPr>
    <w:rPr>
      <w:sz w:val="16"/>
    </w:rPr>
  </w:style>
  <w:style w:type="paragraph" w:customStyle="1" w:styleId="GHKContactsHeading">
    <w:name w:val="GHKContactsHeading"/>
    <w:basedOn w:val="GHKContacts"/>
    <w:qFormat/>
    <w:rsid w:val="00211076"/>
    <w:pPr>
      <w:spacing w:before="60" w:after="0"/>
    </w:pPr>
    <w:rPr>
      <w:rFonts w:ascii="Calibri" w:hAnsi="Calibri"/>
      <w:color w:val="0067AC"/>
    </w:rPr>
  </w:style>
  <w:style w:type="paragraph" w:customStyle="1" w:styleId="HeaderTitle">
    <w:name w:val="HeaderTitle"/>
    <w:basedOn w:val="Header"/>
    <w:semiHidden/>
    <w:qFormat/>
    <w:rsid w:val="00B67E25"/>
    <w:pPr>
      <w:spacing w:before="80"/>
    </w:pPr>
  </w:style>
  <w:style w:type="paragraph" w:customStyle="1" w:styleId="DocDate">
    <w:name w:val="DocDate"/>
    <w:basedOn w:val="DocSubTitle"/>
    <w:qFormat/>
    <w:rsid w:val="00FF79A5"/>
    <w:rPr>
      <w:color w:val="000000" w:themeColor="text1"/>
    </w:rPr>
  </w:style>
  <w:style w:type="paragraph" w:customStyle="1" w:styleId="Heading3NoNumb">
    <w:name w:val="Heading 3NoNumb"/>
    <w:basedOn w:val="Heading3"/>
    <w:next w:val="Normal"/>
    <w:qFormat/>
    <w:rsid w:val="002248F3"/>
    <w:pPr>
      <w:numPr>
        <w:ilvl w:val="0"/>
        <w:numId w:val="0"/>
      </w:numPr>
    </w:pPr>
  </w:style>
  <w:style w:type="paragraph" w:customStyle="1" w:styleId="Heading4NoNumb">
    <w:name w:val="Heading 4NoNumb"/>
    <w:basedOn w:val="Heading4"/>
    <w:next w:val="Normal"/>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qFormat/>
    <w:rsid w:val="009F75F8"/>
    <w:pPr>
      <w:spacing w:before="0" w:after="0"/>
    </w:pPr>
  </w:style>
  <w:style w:type="paragraph" w:customStyle="1" w:styleId="BTBullet3">
    <w:name w:val="BTBullet3"/>
    <w:basedOn w:val="Normal"/>
    <w:qFormat/>
    <w:rsid w:val="0094009F"/>
    <w:pPr>
      <w:numPr>
        <w:ilvl w:val="2"/>
        <w:numId w:val="22"/>
      </w:numPr>
      <w:spacing w:before="0" w:after="0"/>
    </w:pPr>
  </w:style>
  <w:style w:type="paragraph" w:customStyle="1" w:styleId="NumbListLast">
    <w:name w:val="NumbListLast"/>
    <w:basedOn w:val="NumbList"/>
    <w:qFormat/>
    <w:rsid w:val="00D238C4"/>
    <w:pPr>
      <w:spacing w:after="120"/>
    </w:pPr>
  </w:style>
  <w:style w:type="paragraph" w:customStyle="1" w:styleId="BoxText">
    <w:name w:val="BoxText"/>
    <w:basedOn w:val="NormalLeftAligned"/>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qFormat/>
    <w:rsid w:val="00256BC8"/>
    <w:pPr>
      <w:spacing w:after="120"/>
    </w:pPr>
  </w:style>
  <w:style w:type="paragraph" w:customStyle="1" w:styleId="BoxTitle">
    <w:name w:val="BoxTitle"/>
    <w:basedOn w:val="NormalLeftAligned"/>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qFormat/>
    <w:rsid w:val="00192D1A"/>
    <w:pPr>
      <w:numPr>
        <w:numId w:val="13"/>
      </w:numPr>
      <w:spacing w:before="0" w:after="0"/>
    </w:pPr>
  </w:style>
  <w:style w:type="paragraph" w:customStyle="1" w:styleId="BTNumbListLast">
    <w:name w:val="BTNumbListLast"/>
    <w:basedOn w:val="BTNumbList"/>
    <w:qFormat/>
    <w:rsid w:val="00D46741"/>
    <w:pPr>
      <w:spacing w:after="120"/>
    </w:pPr>
  </w:style>
  <w:style w:type="character" w:customStyle="1" w:styleId="NumbListChar">
    <w:name w:val="NumbList Char"/>
    <w:basedOn w:val="DefaultParagraphFont"/>
    <w:link w:val="NumbList"/>
    <w:rsid w:val="00541215"/>
    <w:rPr>
      <w:rFonts w:ascii="Arial" w:hAnsi="Arial"/>
      <w:szCs w:val="24"/>
    </w:rPr>
  </w:style>
  <w:style w:type="character" w:customStyle="1" w:styleId="BTNumbListChar">
    <w:name w:val="BTNumbList Char"/>
    <w:basedOn w:val="NumbListChar"/>
    <w:link w:val="BTNumbList"/>
    <w:rsid w:val="00192D1A"/>
    <w:rPr>
      <w:rFonts w:ascii="Arial" w:hAnsi="Arial"/>
      <w:szCs w:val="24"/>
    </w:rPr>
  </w:style>
  <w:style w:type="paragraph" w:customStyle="1" w:styleId="BTNumbList2Last">
    <w:name w:val="BTNumbList2Last"/>
    <w:basedOn w:val="BTNumbList2"/>
    <w:qFormat/>
    <w:rsid w:val="00D46741"/>
    <w:pPr>
      <w:spacing w:after="120"/>
    </w:pPr>
  </w:style>
  <w:style w:type="paragraph" w:customStyle="1" w:styleId="NormalIndent">
    <w:name w:val="NormalIndent"/>
    <w:basedOn w:val="Normal"/>
    <w:qFormat/>
    <w:rsid w:val="00F23AA1"/>
    <w:pPr>
      <w:ind w:left="340"/>
    </w:pPr>
  </w:style>
  <w:style w:type="paragraph" w:customStyle="1" w:styleId="BodyTextIndent">
    <w:name w:val="Body TextIndent"/>
    <w:basedOn w:val="BodyText"/>
    <w:qFormat/>
    <w:rsid w:val="00F23AA1"/>
    <w:pPr>
      <w:ind w:left="1191"/>
    </w:pPr>
  </w:style>
  <w:style w:type="paragraph" w:styleId="ListBullet">
    <w:name w:val="List Bullet"/>
    <w:basedOn w:val="Normal"/>
    <w:semiHidden/>
    <w:rsid w:val="00EB37D7"/>
    <w:pPr>
      <w:numPr>
        <w:numId w:val="1"/>
      </w:numPr>
      <w:contextualSpacing/>
    </w:pPr>
  </w:style>
  <w:style w:type="paragraph" w:styleId="ListBullet2">
    <w:name w:val="List Bullet 2"/>
    <w:basedOn w:val="Normal"/>
    <w:semiHidden/>
    <w:rsid w:val="00EB37D7"/>
    <w:pPr>
      <w:numPr>
        <w:numId w:val="2"/>
      </w:numPr>
      <w:contextualSpacing/>
    </w:pPr>
  </w:style>
  <w:style w:type="paragraph" w:styleId="ListBullet3">
    <w:name w:val="List Bullet 3"/>
    <w:basedOn w:val="Normal"/>
    <w:semiHidden/>
    <w:rsid w:val="00EB37D7"/>
    <w:pPr>
      <w:numPr>
        <w:numId w:val="3"/>
      </w:numPr>
      <w:contextualSpacing/>
    </w:pPr>
  </w:style>
  <w:style w:type="paragraph" w:styleId="ListBullet4">
    <w:name w:val="List Bullet 4"/>
    <w:basedOn w:val="Normal"/>
    <w:semiHidden/>
    <w:rsid w:val="00EB37D7"/>
    <w:pPr>
      <w:numPr>
        <w:numId w:val="4"/>
      </w:numPr>
      <w:contextualSpacing/>
    </w:pPr>
  </w:style>
  <w:style w:type="paragraph" w:customStyle="1" w:styleId="BTBullet1Last">
    <w:name w:val="BTBullet1Last"/>
    <w:basedOn w:val="BTBullet1"/>
    <w:qFormat/>
    <w:rsid w:val="009A75D7"/>
    <w:pPr>
      <w:spacing w:after="120"/>
    </w:pPr>
  </w:style>
  <w:style w:type="paragraph" w:customStyle="1" w:styleId="BTBullet2Last">
    <w:name w:val="BTBullet2Last"/>
    <w:basedOn w:val="BTBullet2"/>
    <w:qFormat/>
    <w:rsid w:val="009A75D7"/>
    <w:pPr>
      <w:spacing w:after="120"/>
    </w:pPr>
  </w:style>
  <w:style w:type="paragraph" w:customStyle="1" w:styleId="Stage">
    <w:name w:val="Stage"/>
    <w:basedOn w:val="BodyText"/>
    <w:next w:val="BodyText"/>
    <w:qFormat/>
    <w:rsid w:val="00EF551D"/>
    <w:pPr>
      <w:numPr>
        <w:numId w:val="15"/>
      </w:numPr>
    </w:pPr>
    <w:rPr>
      <w:rFonts w:ascii="Calibri" w:hAnsi="Calibri"/>
      <w:color w:val="0067AC"/>
      <w:sz w:val="24"/>
    </w:rPr>
  </w:style>
  <w:style w:type="paragraph" w:customStyle="1" w:styleId="Task">
    <w:name w:val="Task"/>
    <w:basedOn w:val="BodyText"/>
    <w:next w:val="BodyText"/>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qFormat/>
    <w:rsid w:val="001C24D0"/>
    <w:pPr>
      <w:numPr>
        <w:ilvl w:val="3"/>
        <w:numId w:val="16"/>
      </w:numPr>
    </w:pPr>
  </w:style>
  <w:style w:type="paragraph" w:customStyle="1" w:styleId="Conclusion">
    <w:name w:val="Conclusion"/>
    <w:basedOn w:val="BoxTitle"/>
    <w:next w:val="TableText"/>
    <w:qFormat/>
    <w:rsid w:val="001C24D0"/>
    <w:pPr>
      <w:numPr>
        <w:ilvl w:val="2"/>
        <w:numId w:val="16"/>
      </w:numPr>
    </w:pPr>
  </w:style>
  <w:style w:type="paragraph" w:customStyle="1" w:styleId="Heading1noPg">
    <w:name w:val="Heading 1noPg"/>
    <w:basedOn w:val="Heading1"/>
    <w:qFormat/>
    <w:rsid w:val="008016B1"/>
    <w:pPr>
      <w:pageBreakBefore w:val="0"/>
      <w:spacing w:before="360"/>
    </w:pPr>
  </w:style>
  <w:style w:type="paragraph" w:customStyle="1" w:styleId="NumbList2">
    <w:name w:val="NumbList2"/>
    <w:basedOn w:val="Normal"/>
    <w:qFormat/>
    <w:rsid w:val="00541215"/>
    <w:pPr>
      <w:numPr>
        <w:ilvl w:val="1"/>
        <w:numId w:val="10"/>
      </w:numPr>
      <w:spacing w:before="0" w:after="0"/>
    </w:pPr>
  </w:style>
  <w:style w:type="paragraph" w:customStyle="1" w:styleId="NumbList2Last">
    <w:name w:val="NumbList2Last"/>
    <w:basedOn w:val="NumbList2"/>
    <w:qFormat/>
    <w:rsid w:val="00F60499"/>
    <w:pPr>
      <w:spacing w:after="120"/>
    </w:pPr>
  </w:style>
  <w:style w:type="paragraph" w:customStyle="1" w:styleId="BTNumbList2">
    <w:name w:val="BTNumbList2"/>
    <w:basedOn w:val="Normal"/>
    <w:qFormat/>
    <w:rsid w:val="00192D1A"/>
    <w:pPr>
      <w:numPr>
        <w:ilvl w:val="1"/>
        <w:numId w:val="13"/>
      </w:numPr>
      <w:spacing w:before="0" w:after="0"/>
    </w:pPr>
  </w:style>
  <w:style w:type="paragraph" w:customStyle="1" w:styleId="NormalIndent2">
    <w:name w:val="NormalIndent2"/>
    <w:basedOn w:val="Normal"/>
    <w:qFormat/>
    <w:rsid w:val="00C97199"/>
    <w:pPr>
      <w:ind w:left="680"/>
    </w:pPr>
  </w:style>
  <w:style w:type="paragraph" w:customStyle="1" w:styleId="BodyTextIndent2">
    <w:name w:val="Body TextIndent2"/>
    <w:basedOn w:val="BodyTextIndent"/>
    <w:qFormat/>
    <w:rsid w:val="00656054"/>
    <w:pPr>
      <w:ind w:left="1531"/>
    </w:pPr>
  </w:style>
  <w:style w:type="paragraph" w:customStyle="1" w:styleId="TableSource">
    <w:name w:val="TableSource"/>
    <w:basedOn w:val="BodyText"/>
    <w:qFormat/>
    <w:rsid w:val="001E4ED8"/>
    <w:pPr>
      <w:spacing w:line="200" w:lineRule="atLeast"/>
    </w:pPr>
    <w:rPr>
      <w:i/>
      <w:sz w:val="18"/>
    </w:rPr>
  </w:style>
  <w:style w:type="paragraph" w:customStyle="1" w:styleId="NormalLeftAligned">
    <w:name w:val="NormalLeftAligned"/>
    <w:basedOn w:val="Normal"/>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qFormat/>
    <w:rsid w:val="000142F4"/>
    <w:pPr>
      <w:spacing w:before="0"/>
    </w:pPr>
  </w:style>
  <w:style w:type="character" w:customStyle="1" w:styleId="Heading5Char">
    <w:name w:val="Heading 5 Char"/>
    <w:basedOn w:val="DefaultParagraphFont"/>
    <w:link w:val="Heading5"/>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qFormat/>
    <w:rsid w:val="001C24D0"/>
    <w:pPr>
      <w:numPr>
        <w:ilvl w:val="4"/>
        <w:numId w:val="16"/>
      </w:numPr>
    </w:pPr>
  </w:style>
  <w:style w:type="paragraph" w:customStyle="1" w:styleId="TaskManual">
    <w:name w:val="TaskManual"/>
    <w:basedOn w:val="Task"/>
    <w:qFormat/>
    <w:rsid w:val="00EF551D"/>
    <w:pPr>
      <w:numPr>
        <w:ilvl w:val="0"/>
        <w:numId w:val="0"/>
      </w:numPr>
      <w:ind w:left="1815" w:hanging="964"/>
    </w:pPr>
  </w:style>
  <w:style w:type="paragraph" w:customStyle="1" w:styleId="Box">
    <w:name w:val="Box"/>
    <w:basedOn w:val="Normal"/>
    <w:next w:val="BodyText"/>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rsid w:val="00541215"/>
    <w:pPr>
      <w:numPr>
        <w:ilvl w:val="2"/>
        <w:numId w:val="10"/>
      </w:numPr>
      <w:spacing w:before="0" w:after="0"/>
    </w:pPr>
  </w:style>
  <w:style w:type="paragraph" w:customStyle="1" w:styleId="Bullet1">
    <w:name w:val="Bullet1"/>
    <w:basedOn w:val="Normal"/>
    <w:qFormat/>
    <w:rsid w:val="00666378"/>
    <w:pPr>
      <w:numPr>
        <w:numId w:val="17"/>
      </w:numPr>
      <w:spacing w:before="0" w:after="0"/>
    </w:pPr>
  </w:style>
  <w:style w:type="paragraph" w:customStyle="1" w:styleId="Bullet2">
    <w:name w:val="Bullet2"/>
    <w:basedOn w:val="Normal"/>
    <w:qFormat/>
    <w:rsid w:val="00666378"/>
    <w:pPr>
      <w:numPr>
        <w:ilvl w:val="1"/>
        <w:numId w:val="17"/>
      </w:numPr>
      <w:spacing w:before="0" w:after="0"/>
    </w:pPr>
  </w:style>
  <w:style w:type="paragraph" w:customStyle="1" w:styleId="Bullet3">
    <w:name w:val="Bullet3"/>
    <w:basedOn w:val="Normal"/>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qFormat/>
    <w:rsid w:val="00D41F7E"/>
    <w:pPr>
      <w:spacing w:after="120"/>
    </w:pPr>
  </w:style>
  <w:style w:type="paragraph" w:customStyle="1" w:styleId="Bullet2Last">
    <w:name w:val="Bullet2Last"/>
    <w:basedOn w:val="Bullet2"/>
    <w:qFormat/>
    <w:rsid w:val="00D41F7E"/>
    <w:pPr>
      <w:spacing w:after="120"/>
    </w:pPr>
  </w:style>
  <w:style w:type="paragraph" w:customStyle="1" w:styleId="Bullet3Last">
    <w:name w:val="Bullet3Last"/>
    <w:basedOn w:val="Bullet3"/>
    <w:qFormat/>
    <w:rsid w:val="00D41F7E"/>
    <w:pPr>
      <w:spacing w:after="120"/>
    </w:pPr>
  </w:style>
  <w:style w:type="paragraph" w:customStyle="1" w:styleId="BTBullet3Last">
    <w:name w:val="BTBullet3Last"/>
    <w:basedOn w:val="BTBullet3"/>
    <w:qFormat/>
    <w:rsid w:val="009A75D7"/>
    <w:pPr>
      <w:spacing w:after="120"/>
    </w:pPr>
  </w:style>
  <w:style w:type="paragraph" w:customStyle="1" w:styleId="TableBullet">
    <w:name w:val="TableBullet"/>
    <w:basedOn w:val="TableText"/>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qFormat/>
    <w:rsid w:val="00192D1A"/>
    <w:pPr>
      <w:spacing w:after="120"/>
      <w:ind w:left="1020" w:hanging="340"/>
    </w:pPr>
  </w:style>
  <w:style w:type="paragraph" w:customStyle="1" w:styleId="BTNumbList3">
    <w:name w:val="BTNumbList3"/>
    <w:basedOn w:val="Normal"/>
    <w:qFormat/>
    <w:rsid w:val="003A4FC4"/>
    <w:pPr>
      <w:numPr>
        <w:ilvl w:val="2"/>
        <w:numId w:val="13"/>
      </w:numPr>
      <w:spacing w:before="0" w:after="0"/>
    </w:pPr>
  </w:style>
  <w:style w:type="paragraph" w:customStyle="1" w:styleId="BTNumbList3Last">
    <w:name w:val="BTNumbList3Last"/>
    <w:basedOn w:val="BTNumbList3"/>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qFormat/>
    <w:rsid w:val="00C06A4D"/>
    <w:pPr>
      <w:spacing w:after="120"/>
    </w:pPr>
  </w:style>
  <w:style w:type="paragraph" w:styleId="Title">
    <w:name w:val="Title"/>
    <w:basedOn w:val="Normal"/>
    <w:next w:val="Normal"/>
    <w:link w:val="TitleChar"/>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locked/>
    <w:rsid w:val="00AC7914"/>
    <w:rPr>
      <w:rFonts w:ascii="Arial" w:eastAsia="Calibri" w:hAnsi="Arial"/>
      <w:i/>
      <w:iCs/>
      <w:color w:val="000000"/>
      <w:sz w:val="24"/>
      <w:szCs w:val="24"/>
      <w:lang w:val="x-none" w:eastAsia="x-none"/>
    </w:rPr>
  </w:style>
  <w:style w:type="character" w:customStyle="1" w:styleId="MediumGrid11">
    <w:name w:val="Medium Grid 11"/>
    <w:semiHidden/>
    <w:rsid w:val="00AC7914"/>
    <w:rPr>
      <w:rFonts w:cs="Times New Roman"/>
      <w:color w:val="808080"/>
    </w:rPr>
  </w:style>
  <w:style w:type="paragraph" w:customStyle="1" w:styleId="F6ListBullet">
    <w:name w:val="F6 List Bullet"/>
    <w:basedOn w:val="Normal"/>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rsid w:val="00AC7914"/>
    <w:pPr>
      <w:spacing w:line="264" w:lineRule="auto"/>
      <w:ind w:left="907"/>
      <w:jc w:val="both"/>
    </w:pPr>
    <w:rPr>
      <w:rFonts w:eastAsia="Calibri" w:cs="Arial"/>
      <w:b/>
      <w:bCs/>
      <w:szCs w:val="20"/>
    </w:rPr>
  </w:style>
  <w:style w:type="character" w:customStyle="1" w:styleId="field-content">
    <w:name w:val="field-content"/>
    <w:rsid w:val="00AC7914"/>
    <w:rPr>
      <w:rFonts w:cs="Times New Roman"/>
    </w:rPr>
  </w:style>
  <w:style w:type="character" w:customStyle="1" w:styleId="d3">
    <w:name w:val="d3"/>
    <w:rsid w:val="00AC7914"/>
    <w:rPr>
      <w:rFonts w:cs="Times New Roman"/>
    </w:rPr>
  </w:style>
  <w:style w:type="paragraph" w:styleId="ListNumber3">
    <w:name w:val="List Number 3"/>
    <w:basedOn w:val="Normal"/>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semiHidden/>
    <w:rsid w:val="00AC7914"/>
    <w:rPr>
      <w:rFonts w:cs="Times New Roman"/>
      <w:color w:val="800080"/>
      <w:u w:val="single"/>
    </w:rPr>
  </w:style>
  <w:style w:type="paragraph" w:styleId="BodyText3">
    <w:name w:val="Body Text 3"/>
    <w:basedOn w:val="Normal"/>
    <w:link w:val="BodyText3Char"/>
    <w:semiHidden/>
    <w:rsid w:val="00AC7914"/>
    <w:rPr>
      <w:rFonts w:eastAsia="Calibri"/>
      <w:sz w:val="16"/>
      <w:szCs w:val="16"/>
      <w:lang w:val="x-none" w:eastAsia="x-none"/>
    </w:rPr>
  </w:style>
  <w:style w:type="character" w:customStyle="1" w:styleId="BodyText3Char">
    <w:name w:val="Body Text 3 Char"/>
    <w:basedOn w:val="DefaultParagraphFont"/>
    <w:link w:val="BodyText3"/>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semiHidden/>
    <w:rsid w:val="00AC7914"/>
    <w:rPr>
      <w:rFonts w:ascii="Calibri" w:eastAsia="Calibri" w:hAnsi="Calibri"/>
      <w:sz w:val="21"/>
      <w:szCs w:val="21"/>
      <w:lang w:val="x-none"/>
    </w:rPr>
  </w:style>
  <w:style w:type="paragraph" w:customStyle="1" w:styleId="ColorfulShading-Accent11">
    <w:name w:val="Colorful Shading - Accent 11"/>
    <w:hidden/>
    <w:semiHidden/>
    <w:rsid w:val="00AC7914"/>
    <w:rPr>
      <w:rFonts w:ascii="Arial" w:eastAsia="Calibri" w:hAnsi="Arial" w:cs="Arial"/>
    </w:rPr>
  </w:style>
  <w:style w:type="paragraph" w:customStyle="1" w:styleId="Normaa">
    <w:name w:val="Normaa"/>
    <w:rsid w:val="00AC7914"/>
    <w:pPr>
      <w:spacing w:before="120" w:after="120" w:line="240" w:lineRule="atLeast"/>
    </w:pPr>
    <w:rPr>
      <w:rFonts w:ascii="Arial" w:eastAsia="Calibri" w:hAnsi="Arial" w:cs="Arial"/>
    </w:rPr>
  </w:style>
  <w:style w:type="character" w:customStyle="1" w:styleId="IntenseEmphasis1">
    <w:name w:val="Intense Emphasis1"/>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semiHidden/>
    <w:unhideWhenUsed/>
    <w:rsid w:val="00AC7914"/>
    <w:rPr>
      <w:rFonts w:eastAsia="Calibri"/>
      <w:szCs w:val="20"/>
      <w:lang w:eastAsia="x-none"/>
    </w:rPr>
  </w:style>
  <w:style w:type="character" w:customStyle="1" w:styleId="EndnoteTextChar">
    <w:name w:val="Endnote Text Char"/>
    <w:basedOn w:val="DefaultParagraphFont"/>
    <w:link w:val="EndnoteText"/>
    <w:semiHidden/>
    <w:rsid w:val="00AC7914"/>
    <w:rPr>
      <w:rFonts w:ascii="Arial" w:eastAsia="Calibri" w:hAnsi="Arial"/>
      <w:lang w:eastAsia="x-none"/>
    </w:rPr>
  </w:style>
  <w:style w:type="character" w:styleId="EndnoteReference">
    <w:name w:val="endnote reference"/>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qFormat/>
    <w:rsid w:val="00AC7914"/>
    <w:pPr>
      <w:ind w:left="720"/>
    </w:pPr>
    <w:rPr>
      <w:rFonts w:eastAsia="Calibri" w:cs="Arial"/>
      <w:szCs w:val="20"/>
    </w:rPr>
  </w:style>
  <w:style w:type="paragraph" w:styleId="Revision">
    <w:name w:val="Revision"/>
    <w:hidden/>
    <w:semiHidden/>
    <w:rsid w:val="00AC7914"/>
    <w:rPr>
      <w:rFonts w:ascii="Arial" w:eastAsia="Calibri" w:hAnsi="Arial" w:cs="Arial"/>
    </w:rPr>
  </w:style>
  <w:style w:type="character" w:customStyle="1" w:styleId="Heading2Char6">
    <w:name w:val="Heading 2 Char6"/>
    <w:aliases w:val="F4 Heading 2 - SubSection Char6,(SubSection) Char6,h2 Char6,Para Nos Char6,Para Char6,Main Heading Char6,Main Headi Char6,Numbered - 2 Char6,(Main Heading) Char6,Paragraph Char6,Sub Heading Char6,ignorer2 Char6,Oscar Faber 2 Char6,2H Ch5"/>
    <w:semiHidden/>
    <w:locked/>
    <w:rsid w:val="00DB6D26"/>
    <w:rPr>
      <w:rFonts w:ascii="Cambria" w:hAnsi="Cambria" w:cs="Times New Roman"/>
      <w:b/>
      <w:bCs/>
      <w:i/>
      <w:iCs/>
      <w:sz w:val="28"/>
      <w:szCs w:val="28"/>
      <w:lang w:val="en-US" w:eastAsia="en-US"/>
    </w:rPr>
  </w:style>
  <w:style w:type="character" w:customStyle="1" w:styleId="Heading2Char5">
    <w:name w:val="Heading 2 Char5"/>
    <w:aliases w:val="F4 Heading 2 - SubSection Char5,(SubSection) Char5,h2 Char5,Para Nos Char5,Para Char5,Main Heading Char5,Main Headi Char5,Numbered - 2 Char5,(Main Heading) Char5,Paragraph Char5,Sub Heading Char5,ignorer2 Char5,Oscar Faber 2 Char5,2H Ch4"/>
    <w:semiHidden/>
    <w:locked/>
    <w:rsid w:val="00DB6D26"/>
    <w:rPr>
      <w:rFonts w:ascii="Cambria" w:hAnsi="Cambria" w:cs="Times New Roman"/>
      <w:b/>
      <w:bCs/>
      <w:color w:val="4F81BD"/>
      <w:sz w:val="26"/>
      <w:szCs w:val="26"/>
      <w:lang w:val="en-US" w:eastAsia="x-none"/>
    </w:rPr>
  </w:style>
  <w:style w:type="table" w:customStyle="1" w:styleId="MediumGrid1-Accent51">
    <w:name w:val="Medium Grid 1 - Accent 51"/>
    <w:rsid w:val="00DB6D26"/>
    <w:rPr>
      <w:rFonts w:ascii="Calibri" w:eastAsia="Times New Roman" w:hAnsi="Calibri" w:cs="Calibri"/>
      <w:color w:val="000000"/>
      <w:lang w:val="en-US" w:eastAsia="en-GB"/>
    </w:rPr>
    <w:tblPr>
      <w:tblStyleRowBandSize w:val="1"/>
      <w:tblStyleColBandSize w:val="1"/>
      <w:tblInd w:w="0" w:type="dxa"/>
      <w:tblCellMar>
        <w:top w:w="0" w:type="dxa"/>
        <w:left w:w="108" w:type="dxa"/>
        <w:bottom w:w="0" w:type="dxa"/>
        <w:right w:w="108" w:type="dxa"/>
      </w:tblCellMar>
    </w:tblPr>
    <w:tcPr>
      <w:shd w:val="clear" w:color="auto" w:fill="F2EFF6"/>
    </w:tcPr>
  </w:style>
  <w:style w:type="character" w:customStyle="1" w:styleId="st1">
    <w:name w:val="st1"/>
    <w:rsid w:val="00DB6D26"/>
    <w:rPr>
      <w:rFonts w:cs="Times New Roman"/>
    </w:rPr>
  </w:style>
  <w:style w:type="character" w:styleId="Emphasis">
    <w:name w:val="Emphasis"/>
    <w:qFormat/>
    <w:rsid w:val="00DB6D26"/>
    <w:rPr>
      <w:rFonts w:cs="Times New Roman"/>
      <w:i/>
      <w:iCs/>
    </w:rPr>
  </w:style>
  <w:style w:type="character" w:styleId="Strong">
    <w:name w:val="Strong"/>
    <w:qFormat/>
    <w:rsid w:val="00DB6D26"/>
    <w:rPr>
      <w:rFonts w:cs="Times New Roman"/>
      <w:b/>
      <w:bCs/>
    </w:rPr>
  </w:style>
  <w:style w:type="paragraph" w:customStyle="1" w:styleId="Subject">
    <w:name w:val="Subject"/>
    <w:basedOn w:val="Default"/>
    <w:next w:val="Default"/>
    <w:rsid w:val="00DB6D26"/>
    <w:pPr>
      <w:widowControl w:val="0"/>
    </w:pPr>
    <w:rPr>
      <w:rFonts w:cs="Times New Roman"/>
      <w:color w:val="auto"/>
      <w:lang w:val="en-US"/>
    </w:rPr>
  </w:style>
  <w:style w:type="character" w:customStyle="1" w:styleId="legds2">
    <w:name w:val="legds2"/>
    <w:rsid w:val="00DB6D2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29" w:qFormat="1"/>
    <w:lsdException w:name="heading 8" w:uiPriority="29" w:qFormat="1"/>
    <w:lsdException w:name="heading 9" w:uiPriority="29" w:qFormat="1"/>
    <w:lsdException w:name="index 1" w:uiPriority="29"/>
    <w:lsdException w:name="index 2" w:uiPriority="29"/>
    <w:lsdException w:name="index 3" w:uiPriority="29"/>
    <w:lsdException w:name="index 4" w:uiPriority="29"/>
    <w:lsdException w:name="index 5" w:uiPriority="29"/>
    <w:lsdException w:name="index 6" w:uiPriority="29"/>
    <w:lsdException w:name="index 7" w:uiPriority="29"/>
    <w:lsdException w:name="index 8" w:uiPriority="29"/>
    <w:lsdException w:name="index 9" w:uiPriority="2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uiPriority="99" w:qFormat="1"/>
    <w:lsdException w:name="annotation text" w:uiPriority="99"/>
    <w:lsdException w:name="index heading" w:uiPriority="29"/>
    <w:lsdException w:name="caption" w:uiPriority="29" w:qFormat="1"/>
    <w:lsdException w:name="table of figures" w:uiPriority="29"/>
    <w:lsdException w:name="envelope address" w:uiPriority="29"/>
    <w:lsdException w:name="envelope return" w:uiPriority="29"/>
    <w:lsdException w:name="footnote reference" w:uiPriority="99"/>
    <w:lsdException w:name="annotation reference" w:uiPriority="99"/>
    <w:lsdException w:name="line number" w:uiPriority="29"/>
    <w:lsdException w:name="page number" w:uiPriority="29"/>
    <w:lsdException w:name="table of authorities" w:uiPriority="29"/>
    <w:lsdException w:name="macro" w:uiPriority="29"/>
    <w:lsdException w:name="toa heading" w:uiPriority="29"/>
    <w:lsdException w:name="List" w:uiPriority="29"/>
    <w:lsdException w:name="List Number" w:uiPriority="29" w:unhideWhenUsed="0"/>
    <w:lsdException w:name="List 2" w:uiPriority="29"/>
    <w:lsdException w:name="List 3" w:uiPriority="29"/>
    <w:lsdException w:name="List 4" w:uiPriority="29" w:unhideWhenUsed="0"/>
    <w:lsdException w:name="List 5" w:uiPriority="29" w:unhideWhenUsed="0"/>
    <w:lsdException w:name="List Bullet 5" w:uiPriority="29"/>
    <w:lsdException w:name="List Number 2" w:uiPriority="29"/>
    <w:lsdException w:name="List Number 4" w:uiPriority="29"/>
    <w:lsdException w:name="List Number 5" w:uiPriority="29"/>
    <w:lsdException w:name="Title" w:unhideWhenUsed="0" w:qFormat="1"/>
    <w:lsdException w:name="Closing" w:uiPriority="29"/>
    <w:lsdException w:name="Signature" w:uiPriority="29"/>
    <w:lsdException w:name="Body Text" w:qFormat="1"/>
    <w:lsdException w:name="Body Text Indent" w:uiPriority="29"/>
    <w:lsdException w:name="List Continue" w:uiPriority="29"/>
    <w:lsdException w:name="List Continue 2" w:uiPriority="29"/>
    <w:lsdException w:name="List Continue 3" w:uiPriority="29"/>
    <w:lsdException w:name="List Continue 4" w:uiPriority="29"/>
    <w:lsdException w:name="List Continue 5" w:uiPriority="29"/>
    <w:lsdException w:name="Message Header" w:uiPriority="29"/>
    <w:lsdException w:name="Subtitle" w:unhideWhenUsed="0" w:qFormat="1"/>
    <w:lsdException w:name="Salutation" w:uiPriority="29" w:unhideWhenUsed="0"/>
    <w:lsdException w:name="Date" w:uiPriority="29" w:unhideWhenUsed="0"/>
    <w:lsdException w:name="Body Text First Indent" w:uiPriority="29" w:unhideWhenUsed="0"/>
    <w:lsdException w:name="Body Text First Indent 2" w:uiPriority="29"/>
    <w:lsdException w:name="Note Heading" w:uiPriority="29"/>
    <w:lsdException w:name="Body Text 2" w:uiPriority="29"/>
    <w:lsdException w:name="Body Text Indent 2" w:uiPriority="29"/>
    <w:lsdException w:name="Body Text Indent 3" w:uiPriority="29"/>
    <w:lsdException w:name="Hyperlink" w:uiPriority="99"/>
    <w:lsdException w:name="Strong" w:unhideWhenUsed="0" w:qFormat="1"/>
    <w:lsdException w:name="Emphasis" w:unhideWhenUsed="0" w:qFormat="1"/>
    <w:lsdException w:name="Document Map" w:uiPriority="29"/>
    <w:lsdException w:name="E-mail Signature" w:uiPriority="29"/>
    <w:lsdException w:name="HTML Acronym" w:uiPriority="29"/>
    <w:lsdException w:name="HTML Address" w:uiPriority="29"/>
    <w:lsdException w:name="HTML Cite" w:uiPriority="29"/>
    <w:lsdException w:name="HTML Code" w:uiPriority="29"/>
    <w:lsdException w:name="HTML Definition" w:uiPriority="29"/>
    <w:lsdException w:name="HTML Keyboard" w:uiPriority="29"/>
    <w:lsdException w:name="HTML Preformatted" w:uiPriority="29"/>
    <w:lsdException w:name="HTML Sample" w:uiPriority="29"/>
    <w:lsdException w:name="HTML Typewriter" w:uiPriority="29"/>
    <w:lsdException w:name="HTML Variable" w:uiPriority="29"/>
    <w:lsdException w:name="annotation subject" w:uiPriority="99"/>
    <w:lsdException w:name="No List" w:uiPriority="99"/>
    <w:lsdException w:name="Table Grid" w:semiHidden="0" w:unhideWhenUsed="0"/>
    <w:lsdException w:name="Placeholder Text" w:uiPriority="99" w:unhideWhenUsed="0"/>
    <w:lsdException w:name="No Spacing"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29" w:unhideWhenUsed="0" w:qFormat="1"/>
    <w:lsdException w:name="Intense Quote"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unhideWhenUsed="0" w:qFormat="1"/>
    <w:lsdException w:name="Intense Emphasis" w:uiPriority="29" w:unhideWhenUsed="0" w:qFormat="1"/>
    <w:lsdException w:name="Subtle Reference" w:uiPriority="29"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rsid w:val="009F0478"/>
    <w:rPr>
      <w:rFonts w:ascii="Arial" w:hAnsi="Arial"/>
      <w:szCs w:val="24"/>
    </w:rPr>
  </w:style>
  <w:style w:type="paragraph" w:customStyle="1" w:styleId="Heading1NoNumb">
    <w:name w:val="Heading 1NoNumb"/>
    <w:basedOn w:val="Heading1"/>
    <w:next w:val="Normal"/>
    <w:qFormat/>
    <w:rsid w:val="009D7497"/>
    <w:pPr>
      <w:numPr>
        <w:numId w:val="0"/>
      </w:numPr>
    </w:pPr>
  </w:style>
  <w:style w:type="paragraph" w:customStyle="1" w:styleId="Heading2NoNumb">
    <w:name w:val="Heading 2NoNumb"/>
    <w:basedOn w:val="Heading2"/>
    <w:next w:val="Normal"/>
    <w:qFormat/>
    <w:rsid w:val="005B10E4"/>
    <w:pPr>
      <w:numPr>
        <w:ilvl w:val="0"/>
        <w:numId w:val="0"/>
      </w:numPr>
    </w:pPr>
  </w:style>
  <w:style w:type="paragraph" w:customStyle="1" w:styleId="BTBullet1">
    <w:name w:val="BTBullet1"/>
    <w:basedOn w:val="Normal"/>
    <w:qFormat/>
    <w:rsid w:val="0094009F"/>
    <w:pPr>
      <w:numPr>
        <w:numId w:val="22"/>
      </w:numPr>
      <w:spacing w:before="0" w:after="0"/>
    </w:pPr>
  </w:style>
  <w:style w:type="paragraph" w:customStyle="1" w:styleId="Figure">
    <w:name w:val="Figure"/>
    <w:basedOn w:val="NormalLeftAligned"/>
    <w:next w:val="BodyText"/>
    <w:qFormat/>
    <w:rsid w:val="00A43447"/>
    <w:pPr>
      <w:keepNext/>
      <w:numPr>
        <w:ilvl w:val="5"/>
        <w:numId w:val="20"/>
      </w:numPr>
    </w:pPr>
    <w:rPr>
      <w:rFonts w:ascii="Calibri" w:hAnsi="Calibri"/>
      <w:b/>
      <w:color w:val="0067AC"/>
    </w:rPr>
  </w:style>
  <w:style w:type="paragraph" w:styleId="BalloonText">
    <w:name w:val="Balloon Text"/>
    <w:basedOn w:val="Normal"/>
    <w:link w:val="BalloonTextChar"/>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A63C9"/>
    <w:rPr>
      <w:rFonts w:ascii="Tahoma" w:hAnsi="Tahoma" w:cs="Tahoma"/>
      <w:sz w:val="16"/>
      <w:szCs w:val="16"/>
    </w:rPr>
  </w:style>
  <w:style w:type="paragraph" w:styleId="Header">
    <w:name w:val="header"/>
    <w:basedOn w:val="NormalLeftAligned"/>
    <w:link w:val="HeaderChar"/>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rsid w:val="0074120F"/>
    <w:rPr>
      <w:rFonts w:ascii="Calibri" w:hAnsi="Calibri"/>
      <w:color w:val="0067AC"/>
      <w:szCs w:val="24"/>
    </w:rPr>
  </w:style>
  <w:style w:type="paragraph" w:styleId="Footer">
    <w:name w:val="footer"/>
    <w:basedOn w:val="NormalLeftAligned"/>
    <w:link w:val="FooterChar"/>
    <w:rsid w:val="00E917AF"/>
    <w:pPr>
      <w:tabs>
        <w:tab w:val="right" w:pos="9072"/>
      </w:tabs>
      <w:spacing w:before="0" w:after="0" w:line="240" w:lineRule="auto"/>
    </w:pPr>
  </w:style>
  <w:style w:type="character" w:customStyle="1" w:styleId="FooterChar">
    <w:name w:val="Footer Char"/>
    <w:basedOn w:val="DefaultParagraphFont"/>
    <w:link w:val="Footer"/>
    <w:rsid w:val="00FA1FFF"/>
    <w:rPr>
      <w:rFonts w:ascii="Arial" w:hAnsi="Arial"/>
      <w:szCs w:val="24"/>
    </w:rPr>
  </w:style>
  <w:style w:type="table" w:styleId="TableGrid">
    <w:name w:val="Table Grid"/>
    <w:basedOn w:val="TableNormal"/>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qFormat/>
    <w:rsid w:val="00A43447"/>
    <w:pPr>
      <w:keepNext/>
      <w:numPr>
        <w:ilvl w:val="6"/>
        <w:numId w:val="20"/>
      </w:numPr>
    </w:pPr>
    <w:rPr>
      <w:rFonts w:ascii="Calibri" w:hAnsi="Calibri"/>
      <w:b/>
      <w:color w:val="0067AC"/>
    </w:rPr>
  </w:style>
  <w:style w:type="paragraph" w:customStyle="1" w:styleId="TableText">
    <w:name w:val="TableText"/>
    <w:basedOn w:val="NormalLeftAligned"/>
    <w:qFormat/>
    <w:rsid w:val="00A86B74"/>
    <w:pPr>
      <w:spacing w:before="0" w:line="220" w:lineRule="atLeast"/>
    </w:pPr>
    <w:rPr>
      <w:sz w:val="18"/>
    </w:rPr>
  </w:style>
  <w:style w:type="paragraph" w:customStyle="1" w:styleId="TableTitle">
    <w:name w:val="TableTitle"/>
    <w:basedOn w:val="TableText"/>
    <w:qFormat/>
    <w:rsid w:val="00211076"/>
    <w:pPr>
      <w:spacing w:after="0"/>
    </w:pPr>
    <w:rPr>
      <w:rFonts w:ascii="Calibri" w:hAnsi="Calibri"/>
      <w:b/>
      <w:color w:val="0067AC"/>
    </w:rPr>
  </w:style>
  <w:style w:type="character" w:customStyle="1" w:styleId="Heading4Char">
    <w:name w:val="Heading 4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qFormat/>
    <w:rsid w:val="00CF6BC1"/>
    <w:pPr>
      <w:numPr>
        <w:numId w:val="8"/>
      </w:numPr>
      <w:spacing w:after="0"/>
    </w:pPr>
  </w:style>
  <w:style w:type="paragraph" w:customStyle="1" w:styleId="TableTextNoSpace">
    <w:name w:val="TableTextNoSpace"/>
    <w:basedOn w:val="TableText"/>
    <w:qFormat/>
    <w:rsid w:val="00891503"/>
    <w:pPr>
      <w:spacing w:after="0"/>
    </w:pPr>
  </w:style>
  <w:style w:type="paragraph" w:customStyle="1" w:styleId="BTBullet2">
    <w:name w:val="BTBullet2"/>
    <w:basedOn w:val="Normal"/>
    <w:qFormat/>
    <w:rsid w:val="0094009F"/>
    <w:pPr>
      <w:numPr>
        <w:ilvl w:val="1"/>
        <w:numId w:val="22"/>
      </w:numPr>
      <w:spacing w:before="0" w:after="0"/>
    </w:pPr>
  </w:style>
  <w:style w:type="paragraph" w:customStyle="1" w:styleId="NumbList">
    <w:name w:val="NumbList"/>
    <w:basedOn w:val="Normal"/>
    <w:link w:val="NumbListChar"/>
    <w:qFormat/>
    <w:rsid w:val="00541215"/>
    <w:pPr>
      <w:numPr>
        <w:numId w:val="10"/>
      </w:numPr>
      <w:spacing w:before="0" w:after="0"/>
    </w:pPr>
  </w:style>
  <w:style w:type="paragraph" w:customStyle="1" w:styleId="FooterLand">
    <w:name w:val="FooterLand"/>
    <w:basedOn w:val="Footer"/>
    <w:semiHidden/>
    <w:qFormat/>
    <w:rsid w:val="007C5C91"/>
    <w:pPr>
      <w:tabs>
        <w:tab w:val="clear" w:pos="9072"/>
        <w:tab w:val="right" w:pos="14005"/>
      </w:tabs>
    </w:pPr>
  </w:style>
  <w:style w:type="paragraph" w:customStyle="1" w:styleId="TableHeading">
    <w:name w:val="TableHeading"/>
    <w:basedOn w:val="Normal"/>
    <w:next w:val="TableText"/>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semiHidden/>
    <w:qFormat/>
    <w:rsid w:val="002248F3"/>
    <w:pPr>
      <w:ind w:left="1077"/>
    </w:pPr>
  </w:style>
  <w:style w:type="paragraph" w:customStyle="1" w:styleId="Heading1NoTOC">
    <w:name w:val="Heading 1NoTOC"/>
    <w:basedOn w:val="Heading1"/>
    <w:next w:val="Normal"/>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C22C97"/>
    <w:pPr>
      <w:tabs>
        <w:tab w:val="left" w:pos="567"/>
        <w:tab w:val="right" w:leader="dot" w:pos="9072"/>
      </w:tabs>
      <w:spacing w:after="0"/>
      <w:ind w:left="567" w:right="71" w:hanging="851"/>
    </w:pPr>
    <w:rPr>
      <w:rFonts w:ascii="Calibri" w:hAnsi="Calibri"/>
      <w:b/>
      <w:color w:val="0067AC"/>
      <w:sz w:val="24"/>
    </w:rPr>
  </w:style>
  <w:style w:type="paragraph" w:styleId="TOC3">
    <w:name w:val="toc 3"/>
    <w:basedOn w:val="NormalLeftAligned"/>
    <w:next w:val="Normal"/>
    <w:autoRedefine/>
    <w:uiPriority w:val="39"/>
    <w:rsid w:val="00C22C97"/>
    <w:pPr>
      <w:tabs>
        <w:tab w:val="left" w:pos="1100"/>
        <w:tab w:val="right" w:leader="dot" w:pos="9061"/>
      </w:tabs>
      <w:spacing w:before="0" w:after="0"/>
      <w:ind w:left="709" w:right="284" w:hanging="709"/>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C22C97"/>
    <w:pPr>
      <w:tabs>
        <w:tab w:val="left" w:pos="1531"/>
        <w:tab w:val="right" w:leader="dot" w:pos="9061"/>
      </w:tabs>
      <w:spacing w:before="0" w:after="0"/>
      <w:ind w:left="1531" w:hanging="822"/>
    </w:pPr>
  </w:style>
  <w:style w:type="paragraph" w:customStyle="1" w:styleId="DocTitle">
    <w:name w:val="DocTitle"/>
    <w:basedOn w:val="NormalLeftAligned"/>
    <w:qFormat/>
    <w:rsid w:val="002248F3"/>
    <w:pPr>
      <w:spacing w:before="600"/>
    </w:pPr>
    <w:rPr>
      <w:rFonts w:ascii="Calibri" w:hAnsi="Calibri"/>
      <w:b/>
      <w:color w:val="0067AC"/>
      <w:sz w:val="48"/>
    </w:rPr>
  </w:style>
  <w:style w:type="paragraph" w:customStyle="1" w:styleId="DocSubTitle">
    <w:name w:val="DocSubTitle"/>
    <w:basedOn w:val="NormalLeftAligned"/>
    <w:qFormat/>
    <w:rsid w:val="002248F3"/>
    <w:rPr>
      <w:rFonts w:ascii="Calibri" w:hAnsi="Calibri"/>
      <w:b/>
      <w:color w:val="0067AC"/>
      <w:sz w:val="28"/>
    </w:rPr>
  </w:style>
  <w:style w:type="paragraph" w:customStyle="1" w:styleId="DocPartner">
    <w:name w:val="DocPartner"/>
    <w:basedOn w:val="NormalLeftAligned"/>
    <w:qFormat/>
    <w:rsid w:val="0074120F"/>
    <w:rPr>
      <w:rFonts w:ascii="Calibri" w:hAnsi="Calibri"/>
      <w:color w:val="0067AC"/>
      <w:sz w:val="24"/>
    </w:rPr>
  </w:style>
  <w:style w:type="paragraph" w:customStyle="1" w:styleId="NormalNoSpace">
    <w:name w:val="NormalNoSpace"/>
    <w:basedOn w:val="Normal"/>
    <w:qFormat/>
    <w:rsid w:val="00760383"/>
    <w:pPr>
      <w:spacing w:before="0" w:after="0"/>
    </w:pPr>
  </w:style>
  <w:style w:type="paragraph" w:customStyle="1" w:styleId="Divider">
    <w:name w:val="Divider"/>
    <w:basedOn w:val="NormalLeftAligned"/>
    <w:next w:val="Normal"/>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qFormat/>
    <w:rsid w:val="005E5044"/>
    <w:pPr>
      <w:spacing w:before="0" w:after="60" w:line="180" w:lineRule="atLeast"/>
    </w:pPr>
    <w:rPr>
      <w:sz w:val="16"/>
    </w:rPr>
  </w:style>
  <w:style w:type="paragraph" w:customStyle="1" w:styleId="GHKContactsHeading">
    <w:name w:val="GHKContactsHeading"/>
    <w:basedOn w:val="GHKContacts"/>
    <w:qFormat/>
    <w:rsid w:val="00211076"/>
    <w:pPr>
      <w:spacing w:before="60" w:after="0"/>
    </w:pPr>
    <w:rPr>
      <w:rFonts w:ascii="Calibri" w:hAnsi="Calibri"/>
      <w:color w:val="0067AC"/>
    </w:rPr>
  </w:style>
  <w:style w:type="paragraph" w:customStyle="1" w:styleId="HeaderTitle">
    <w:name w:val="HeaderTitle"/>
    <w:basedOn w:val="Header"/>
    <w:semiHidden/>
    <w:qFormat/>
    <w:rsid w:val="00B67E25"/>
    <w:pPr>
      <w:spacing w:before="80"/>
    </w:pPr>
  </w:style>
  <w:style w:type="paragraph" w:customStyle="1" w:styleId="DocDate">
    <w:name w:val="DocDate"/>
    <w:basedOn w:val="DocSubTitle"/>
    <w:qFormat/>
    <w:rsid w:val="00FF79A5"/>
    <w:rPr>
      <w:color w:val="000000" w:themeColor="text1"/>
    </w:rPr>
  </w:style>
  <w:style w:type="paragraph" w:customStyle="1" w:styleId="Heading3NoNumb">
    <w:name w:val="Heading 3NoNumb"/>
    <w:basedOn w:val="Heading3"/>
    <w:next w:val="Normal"/>
    <w:qFormat/>
    <w:rsid w:val="002248F3"/>
    <w:pPr>
      <w:numPr>
        <w:ilvl w:val="0"/>
        <w:numId w:val="0"/>
      </w:numPr>
    </w:pPr>
  </w:style>
  <w:style w:type="paragraph" w:customStyle="1" w:styleId="Heading4NoNumb">
    <w:name w:val="Heading 4NoNumb"/>
    <w:basedOn w:val="Heading4"/>
    <w:next w:val="Normal"/>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qFormat/>
    <w:rsid w:val="009F75F8"/>
    <w:pPr>
      <w:spacing w:before="0" w:after="0"/>
    </w:pPr>
  </w:style>
  <w:style w:type="paragraph" w:customStyle="1" w:styleId="BTBullet3">
    <w:name w:val="BTBullet3"/>
    <w:basedOn w:val="Normal"/>
    <w:qFormat/>
    <w:rsid w:val="0094009F"/>
    <w:pPr>
      <w:numPr>
        <w:ilvl w:val="2"/>
        <w:numId w:val="22"/>
      </w:numPr>
      <w:spacing w:before="0" w:after="0"/>
    </w:pPr>
  </w:style>
  <w:style w:type="paragraph" w:customStyle="1" w:styleId="NumbListLast">
    <w:name w:val="NumbListLast"/>
    <w:basedOn w:val="NumbList"/>
    <w:qFormat/>
    <w:rsid w:val="00D238C4"/>
    <w:pPr>
      <w:spacing w:after="120"/>
    </w:pPr>
  </w:style>
  <w:style w:type="paragraph" w:customStyle="1" w:styleId="BoxText">
    <w:name w:val="BoxText"/>
    <w:basedOn w:val="NormalLeftAligned"/>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qFormat/>
    <w:rsid w:val="00256BC8"/>
    <w:pPr>
      <w:spacing w:after="120"/>
    </w:pPr>
  </w:style>
  <w:style w:type="paragraph" w:customStyle="1" w:styleId="BoxTitle">
    <w:name w:val="BoxTitle"/>
    <w:basedOn w:val="NormalLeftAligned"/>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qFormat/>
    <w:rsid w:val="00192D1A"/>
    <w:pPr>
      <w:numPr>
        <w:numId w:val="13"/>
      </w:numPr>
      <w:spacing w:before="0" w:after="0"/>
    </w:pPr>
  </w:style>
  <w:style w:type="paragraph" w:customStyle="1" w:styleId="BTNumbListLast">
    <w:name w:val="BTNumbListLast"/>
    <w:basedOn w:val="BTNumbList"/>
    <w:qFormat/>
    <w:rsid w:val="00D46741"/>
    <w:pPr>
      <w:spacing w:after="120"/>
    </w:pPr>
  </w:style>
  <w:style w:type="character" w:customStyle="1" w:styleId="NumbListChar">
    <w:name w:val="NumbList Char"/>
    <w:basedOn w:val="DefaultParagraphFont"/>
    <w:link w:val="NumbList"/>
    <w:rsid w:val="00541215"/>
    <w:rPr>
      <w:rFonts w:ascii="Arial" w:hAnsi="Arial"/>
      <w:szCs w:val="24"/>
    </w:rPr>
  </w:style>
  <w:style w:type="character" w:customStyle="1" w:styleId="BTNumbListChar">
    <w:name w:val="BTNumbList Char"/>
    <w:basedOn w:val="NumbListChar"/>
    <w:link w:val="BTNumbList"/>
    <w:rsid w:val="00192D1A"/>
    <w:rPr>
      <w:rFonts w:ascii="Arial" w:hAnsi="Arial"/>
      <w:szCs w:val="24"/>
    </w:rPr>
  </w:style>
  <w:style w:type="paragraph" w:customStyle="1" w:styleId="BTNumbList2Last">
    <w:name w:val="BTNumbList2Last"/>
    <w:basedOn w:val="BTNumbList2"/>
    <w:qFormat/>
    <w:rsid w:val="00D46741"/>
    <w:pPr>
      <w:spacing w:after="120"/>
    </w:pPr>
  </w:style>
  <w:style w:type="paragraph" w:customStyle="1" w:styleId="NormalIndent">
    <w:name w:val="NormalIndent"/>
    <w:basedOn w:val="Normal"/>
    <w:qFormat/>
    <w:rsid w:val="00F23AA1"/>
    <w:pPr>
      <w:ind w:left="340"/>
    </w:pPr>
  </w:style>
  <w:style w:type="paragraph" w:customStyle="1" w:styleId="BodyTextIndent">
    <w:name w:val="Body TextIndent"/>
    <w:basedOn w:val="BodyText"/>
    <w:qFormat/>
    <w:rsid w:val="00F23AA1"/>
    <w:pPr>
      <w:ind w:left="1191"/>
    </w:pPr>
  </w:style>
  <w:style w:type="paragraph" w:styleId="ListBullet">
    <w:name w:val="List Bullet"/>
    <w:basedOn w:val="Normal"/>
    <w:semiHidden/>
    <w:rsid w:val="00EB37D7"/>
    <w:pPr>
      <w:numPr>
        <w:numId w:val="1"/>
      </w:numPr>
      <w:contextualSpacing/>
    </w:pPr>
  </w:style>
  <w:style w:type="paragraph" w:styleId="ListBullet2">
    <w:name w:val="List Bullet 2"/>
    <w:basedOn w:val="Normal"/>
    <w:semiHidden/>
    <w:rsid w:val="00EB37D7"/>
    <w:pPr>
      <w:numPr>
        <w:numId w:val="2"/>
      </w:numPr>
      <w:contextualSpacing/>
    </w:pPr>
  </w:style>
  <w:style w:type="paragraph" w:styleId="ListBullet3">
    <w:name w:val="List Bullet 3"/>
    <w:basedOn w:val="Normal"/>
    <w:semiHidden/>
    <w:rsid w:val="00EB37D7"/>
    <w:pPr>
      <w:numPr>
        <w:numId w:val="3"/>
      </w:numPr>
      <w:contextualSpacing/>
    </w:pPr>
  </w:style>
  <w:style w:type="paragraph" w:styleId="ListBullet4">
    <w:name w:val="List Bullet 4"/>
    <w:basedOn w:val="Normal"/>
    <w:semiHidden/>
    <w:rsid w:val="00EB37D7"/>
    <w:pPr>
      <w:numPr>
        <w:numId w:val="4"/>
      </w:numPr>
      <w:contextualSpacing/>
    </w:pPr>
  </w:style>
  <w:style w:type="paragraph" w:customStyle="1" w:styleId="BTBullet1Last">
    <w:name w:val="BTBullet1Last"/>
    <w:basedOn w:val="BTBullet1"/>
    <w:qFormat/>
    <w:rsid w:val="009A75D7"/>
    <w:pPr>
      <w:spacing w:after="120"/>
    </w:pPr>
  </w:style>
  <w:style w:type="paragraph" w:customStyle="1" w:styleId="BTBullet2Last">
    <w:name w:val="BTBullet2Last"/>
    <w:basedOn w:val="BTBullet2"/>
    <w:qFormat/>
    <w:rsid w:val="009A75D7"/>
    <w:pPr>
      <w:spacing w:after="120"/>
    </w:pPr>
  </w:style>
  <w:style w:type="paragraph" w:customStyle="1" w:styleId="Stage">
    <w:name w:val="Stage"/>
    <w:basedOn w:val="BodyText"/>
    <w:next w:val="BodyText"/>
    <w:qFormat/>
    <w:rsid w:val="00EF551D"/>
    <w:pPr>
      <w:numPr>
        <w:numId w:val="15"/>
      </w:numPr>
    </w:pPr>
    <w:rPr>
      <w:rFonts w:ascii="Calibri" w:hAnsi="Calibri"/>
      <w:color w:val="0067AC"/>
      <w:sz w:val="24"/>
    </w:rPr>
  </w:style>
  <w:style w:type="paragraph" w:customStyle="1" w:styleId="Task">
    <w:name w:val="Task"/>
    <w:basedOn w:val="BodyText"/>
    <w:next w:val="BodyText"/>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qFormat/>
    <w:rsid w:val="001C24D0"/>
    <w:pPr>
      <w:numPr>
        <w:ilvl w:val="3"/>
        <w:numId w:val="16"/>
      </w:numPr>
    </w:pPr>
  </w:style>
  <w:style w:type="paragraph" w:customStyle="1" w:styleId="Conclusion">
    <w:name w:val="Conclusion"/>
    <w:basedOn w:val="BoxTitle"/>
    <w:next w:val="TableText"/>
    <w:qFormat/>
    <w:rsid w:val="001C24D0"/>
    <w:pPr>
      <w:numPr>
        <w:ilvl w:val="2"/>
        <w:numId w:val="16"/>
      </w:numPr>
    </w:pPr>
  </w:style>
  <w:style w:type="paragraph" w:customStyle="1" w:styleId="Heading1noPg">
    <w:name w:val="Heading 1noPg"/>
    <w:basedOn w:val="Heading1"/>
    <w:qFormat/>
    <w:rsid w:val="008016B1"/>
    <w:pPr>
      <w:pageBreakBefore w:val="0"/>
      <w:spacing w:before="360"/>
    </w:pPr>
  </w:style>
  <w:style w:type="paragraph" w:customStyle="1" w:styleId="NumbList2">
    <w:name w:val="NumbList2"/>
    <w:basedOn w:val="Normal"/>
    <w:qFormat/>
    <w:rsid w:val="00541215"/>
    <w:pPr>
      <w:numPr>
        <w:ilvl w:val="1"/>
        <w:numId w:val="10"/>
      </w:numPr>
      <w:spacing w:before="0" w:after="0"/>
    </w:pPr>
  </w:style>
  <w:style w:type="paragraph" w:customStyle="1" w:styleId="NumbList2Last">
    <w:name w:val="NumbList2Last"/>
    <w:basedOn w:val="NumbList2"/>
    <w:qFormat/>
    <w:rsid w:val="00F60499"/>
    <w:pPr>
      <w:spacing w:after="120"/>
    </w:pPr>
  </w:style>
  <w:style w:type="paragraph" w:customStyle="1" w:styleId="BTNumbList2">
    <w:name w:val="BTNumbList2"/>
    <w:basedOn w:val="Normal"/>
    <w:qFormat/>
    <w:rsid w:val="00192D1A"/>
    <w:pPr>
      <w:numPr>
        <w:ilvl w:val="1"/>
        <w:numId w:val="13"/>
      </w:numPr>
      <w:spacing w:before="0" w:after="0"/>
    </w:pPr>
  </w:style>
  <w:style w:type="paragraph" w:customStyle="1" w:styleId="NormalIndent2">
    <w:name w:val="NormalIndent2"/>
    <w:basedOn w:val="Normal"/>
    <w:qFormat/>
    <w:rsid w:val="00C97199"/>
    <w:pPr>
      <w:ind w:left="680"/>
    </w:pPr>
  </w:style>
  <w:style w:type="paragraph" w:customStyle="1" w:styleId="BodyTextIndent2">
    <w:name w:val="Body TextIndent2"/>
    <w:basedOn w:val="BodyTextIndent"/>
    <w:qFormat/>
    <w:rsid w:val="00656054"/>
    <w:pPr>
      <w:ind w:left="1531"/>
    </w:pPr>
  </w:style>
  <w:style w:type="paragraph" w:customStyle="1" w:styleId="TableSource">
    <w:name w:val="TableSource"/>
    <w:basedOn w:val="BodyText"/>
    <w:qFormat/>
    <w:rsid w:val="001E4ED8"/>
    <w:pPr>
      <w:spacing w:line="200" w:lineRule="atLeast"/>
    </w:pPr>
    <w:rPr>
      <w:i/>
      <w:sz w:val="18"/>
    </w:rPr>
  </w:style>
  <w:style w:type="paragraph" w:customStyle="1" w:styleId="NormalLeftAligned">
    <w:name w:val="NormalLeftAligned"/>
    <w:basedOn w:val="Normal"/>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qFormat/>
    <w:rsid w:val="000142F4"/>
    <w:pPr>
      <w:spacing w:before="0"/>
    </w:pPr>
  </w:style>
  <w:style w:type="character" w:customStyle="1" w:styleId="Heading5Char">
    <w:name w:val="Heading 5 Char"/>
    <w:basedOn w:val="DefaultParagraphFont"/>
    <w:link w:val="Heading5"/>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qFormat/>
    <w:rsid w:val="001C24D0"/>
    <w:pPr>
      <w:numPr>
        <w:ilvl w:val="4"/>
        <w:numId w:val="16"/>
      </w:numPr>
    </w:pPr>
  </w:style>
  <w:style w:type="paragraph" w:customStyle="1" w:styleId="TaskManual">
    <w:name w:val="TaskManual"/>
    <w:basedOn w:val="Task"/>
    <w:qFormat/>
    <w:rsid w:val="00EF551D"/>
    <w:pPr>
      <w:numPr>
        <w:ilvl w:val="0"/>
        <w:numId w:val="0"/>
      </w:numPr>
      <w:ind w:left="1815" w:hanging="964"/>
    </w:pPr>
  </w:style>
  <w:style w:type="paragraph" w:customStyle="1" w:styleId="Box">
    <w:name w:val="Box"/>
    <w:basedOn w:val="Normal"/>
    <w:next w:val="BodyText"/>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rsid w:val="00541215"/>
    <w:pPr>
      <w:numPr>
        <w:ilvl w:val="2"/>
        <w:numId w:val="10"/>
      </w:numPr>
      <w:spacing w:before="0" w:after="0"/>
    </w:pPr>
  </w:style>
  <w:style w:type="paragraph" w:customStyle="1" w:styleId="Bullet1">
    <w:name w:val="Bullet1"/>
    <w:basedOn w:val="Normal"/>
    <w:qFormat/>
    <w:rsid w:val="00666378"/>
    <w:pPr>
      <w:numPr>
        <w:numId w:val="17"/>
      </w:numPr>
      <w:spacing w:before="0" w:after="0"/>
    </w:pPr>
  </w:style>
  <w:style w:type="paragraph" w:customStyle="1" w:styleId="Bullet2">
    <w:name w:val="Bullet2"/>
    <w:basedOn w:val="Normal"/>
    <w:qFormat/>
    <w:rsid w:val="00666378"/>
    <w:pPr>
      <w:numPr>
        <w:ilvl w:val="1"/>
        <w:numId w:val="17"/>
      </w:numPr>
      <w:spacing w:before="0" w:after="0"/>
    </w:pPr>
  </w:style>
  <w:style w:type="paragraph" w:customStyle="1" w:styleId="Bullet3">
    <w:name w:val="Bullet3"/>
    <w:basedOn w:val="Normal"/>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qFormat/>
    <w:rsid w:val="00D41F7E"/>
    <w:pPr>
      <w:spacing w:after="120"/>
    </w:pPr>
  </w:style>
  <w:style w:type="paragraph" w:customStyle="1" w:styleId="Bullet2Last">
    <w:name w:val="Bullet2Last"/>
    <w:basedOn w:val="Bullet2"/>
    <w:qFormat/>
    <w:rsid w:val="00D41F7E"/>
    <w:pPr>
      <w:spacing w:after="120"/>
    </w:pPr>
  </w:style>
  <w:style w:type="paragraph" w:customStyle="1" w:styleId="Bullet3Last">
    <w:name w:val="Bullet3Last"/>
    <w:basedOn w:val="Bullet3"/>
    <w:qFormat/>
    <w:rsid w:val="00D41F7E"/>
    <w:pPr>
      <w:spacing w:after="120"/>
    </w:pPr>
  </w:style>
  <w:style w:type="paragraph" w:customStyle="1" w:styleId="BTBullet3Last">
    <w:name w:val="BTBullet3Last"/>
    <w:basedOn w:val="BTBullet3"/>
    <w:qFormat/>
    <w:rsid w:val="009A75D7"/>
    <w:pPr>
      <w:spacing w:after="120"/>
    </w:pPr>
  </w:style>
  <w:style w:type="paragraph" w:customStyle="1" w:styleId="TableBullet">
    <w:name w:val="TableBullet"/>
    <w:basedOn w:val="TableText"/>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qFormat/>
    <w:rsid w:val="00192D1A"/>
    <w:pPr>
      <w:spacing w:after="120"/>
      <w:ind w:left="1020" w:hanging="340"/>
    </w:pPr>
  </w:style>
  <w:style w:type="paragraph" w:customStyle="1" w:styleId="BTNumbList3">
    <w:name w:val="BTNumbList3"/>
    <w:basedOn w:val="Normal"/>
    <w:qFormat/>
    <w:rsid w:val="003A4FC4"/>
    <w:pPr>
      <w:numPr>
        <w:ilvl w:val="2"/>
        <w:numId w:val="13"/>
      </w:numPr>
      <w:spacing w:before="0" w:after="0"/>
    </w:pPr>
  </w:style>
  <w:style w:type="paragraph" w:customStyle="1" w:styleId="BTNumbList3Last">
    <w:name w:val="BTNumbList3Last"/>
    <w:basedOn w:val="BTNumbList3"/>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qFormat/>
    <w:rsid w:val="00C06A4D"/>
    <w:pPr>
      <w:spacing w:after="120"/>
    </w:pPr>
  </w:style>
  <w:style w:type="paragraph" w:styleId="Title">
    <w:name w:val="Title"/>
    <w:basedOn w:val="Normal"/>
    <w:next w:val="Normal"/>
    <w:link w:val="TitleChar"/>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locked/>
    <w:rsid w:val="00AC7914"/>
    <w:rPr>
      <w:rFonts w:ascii="Arial" w:eastAsia="Calibri" w:hAnsi="Arial"/>
      <w:i/>
      <w:iCs/>
      <w:color w:val="000000"/>
      <w:sz w:val="24"/>
      <w:szCs w:val="24"/>
      <w:lang w:val="x-none" w:eastAsia="x-none"/>
    </w:rPr>
  </w:style>
  <w:style w:type="character" w:customStyle="1" w:styleId="MediumGrid11">
    <w:name w:val="Medium Grid 11"/>
    <w:semiHidden/>
    <w:rsid w:val="00AC7914"/>
    <w:rPr>
      <w:rFonts w:cs="Times New Roman"/>
      <w:color w:val="808080"/>
    </w:rPr>
  </w:style>
  <w:style w:type="paragraph" w:customStyle="1" w:styleId="F6ListBullet">
    <w:name w:val="F6 List Bullet"/>
    <w:basedOn w:val="Normal"/>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rsid w:val="00AC7914"/>
    <w:pPr>
      <w:spacing w:line="264" w:lineRule="auto"/>
      <w:ind w:left="907"/>
      <w:jc w:val="both"/>
    </w:pPr>
    <w:rPr>
      <w:rFonts w:eastAsia="Calibri" w:cs="Arial"/>
      <w:b/>
      <w:bCs/>
      <w:szCs w:val="20"/>
    </w:rPr>
  </w:style>
  <w:style w:type="character" w:customStyle="1" w:styleId="field-content">
    <w:name w:val="field-content"/>
    <w:rsid w:val="00AC7914"/>
    <w:rPr>
      <w:rFonts w:cs="Times New Roman"/>
    </w:rPr>
  </w:style>
  <w:style w:type="character" w:customStyle="1" w:styleId="d3">
    <w:name w:val="d3"/>
    <w:rsid w:val="00AC7914"/>
    <w:rPr>
      <w:rFonts w:cs="Times New Roman"/>
    </w:rPr>
  </w:style>
  <w:style w:type="paragraph" w:styleId="ListNumber3">
    <w:name w:val="List Number 3"/>
    <w:basedOn w:val="Normal"/>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semiHidden/>
    <w:rsid w:val="00AC7914"/>
    <w:rPr>
      <w:rFonts w:cs="Times New Roman"/>
      <w:color w:val="800080"/>
      <w:u w:val="single"/>
    </w:rPr>
  </w:style>
  <w:style w:type="paragraph" w:styleId="BodyText3">
    <w:name w:val="Body Text 3"/>
    <w:basedOn w:val="Normal"/>
    <w:link w:val="BodyText3Char"/>
    <w:semiHidden/>
    <w:rsid w:val="00AC7914"/>
    <w:rPr>
      <w:rFonts w:eastAsia="Calibri"/>
      <w:sz w:val="16"/>
      <w:szCs w:val="16"/>
      <w:lang w:val="x-none" w:eastAsia="x-none"/>
    </w:rPr>
  </w:style>
  <w:style w:type="character" w:customStyle="1" w:styleId="BodyText3Char">
    <w:name w:val="Body Text 3 Char"/>
    <w:basedOn w:val="DefaultParagraphFont"/>
    <w:link w:val="BodyText3"/>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semiHidden/>
    <w:rsid w:val="00AC7914"/>
    <w:rPr>
      <w:rFonts w:ascii="Calibri" w:eastAsia="Calibri" w:hAnsi="Calibri"/>
      <w:sz w:val="21"/>
      <w:szCs w:val="21"/>
      <w:lang w:val="x-none"/>
    </w:rPr>
  </w:style>
  <w:style w:type="paragraph" w:customStyle="1" w:styleId="ColorfulShading-Accent11">
    <w:name w:val="Colorful Shading - Accent 11"/>
    <w:hidden/>
    <w:semiHidden/>
    <w:rsid w:val="00AC7914"/>
    <w:rPr>
      <w:rFonts w:ascii="Arial" w:eastAsia="Calibri" w:hAnsi="Arial" w:cs="Arial"/>
    </w:rPr>
  </w:style>
  <w:style w:type="paragraph" w:customStyle="1" w:styleId="Normaa">
    <w:name w:val="Normaa"/>
    <w:rsid w:val="00AC7914"/>
    <w:pPr>
      <w:spacing w:before="120" w:after="120" w:line="240" w:lineRule="atLeast"/>
    </w:pPr>
    <w:rPr>
      <w:rFonts w:ascii="Arial" w:eastAsia="Calibri" w:hAnsi="Arial" w:cs="Arial"/>
    </w:rPr>
  </w:style>
  <w:style w:type="character" w:customStyle="1" w:styleId="IntenseEmphasis1">
    <w:name w:val="Intense Emphasis1"/>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semiHidden/>
    <w:unhideWhenUsed/>
    <w:rsid w:val="00AC7914"/>
    <w:rPr>
      <w:rFonts w:eastAsia="Calibri"/>
      <w:szCs w:val="20"/>
      <w:lang w:eastAsia="x-none"/>
    </w:rPr>
  </w:style>
  <w:style w:type="character" w:customStyle="1" w:styleId="EndnoteTextChar">
    <w:name w:val="Endnote Text Char"/>
    <w:basedOn w:val="DefaultParagraphFont"/>
    <w:link w:val="EndnoteText"/>
    <w:semiHidden/>
    <w:rsid w:val="00AC7914"/>
    <w:rPr>
      <w:rFonts w:ascii="Arial" w:eastAsia="Calibri" w:hAnsi="Arial"/>
      <w:lang w:eastAsia="x-none"/>
    </w:rPr>
  </w:style>
  <w:style w:type="character" w:styleId="EndnoteReference">
    <w:name w:val="endnote reference"/>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qFormat/>
    <w:rsid w:val="00AC7914"/>
    <w:pPr>
      <w:ind w:left="720"/>
    </w:pPr>
    <w:rPr>
      <w:rFonts w:eastAsia="Calibri" w:cs="Arial"/>
      <w:szCs w:val="20"/>
    </w:rPr>
  </w:style>
  <w:style w:type="paragraph" w:styleId="Revision">
    <w:name w:val="Revision"/>
    <w:hidden/>
    <w:semiHidden/>
    <w:rsid w:val="00AC7914"/>
    <w:rPr>
      <w:rFonts w:ascii="Arial" w:eastAsia="Calibri" w:hAnsi="Arial" w:cs="Arial"/>
    </w:rPr>
  </w:style>
  <w:style w:type="character" w:customStyle="1" w:styleId="Heading2Char6">
    <w:name w:val="Heading 2 Char6"/>
    <w:aliases w:val="F4 Heading 2 - SubSection Char6,(SubSection) Char6,h2 Char6,Para Nos Char6,Para Char6,Main Heading Char6,Main Headi Char6,Numbered - 2 Char6,(Main Heading) Char6,Paragraph Char6,Sub Heading Char6,ignorer2 Char6,Oscar Faber 2 Char6,2H Ch5"/>
    <w:semiHidden/>
    <w:locked/>
    <w:rsid w:val="00DB6D26"/>
    <w:rPr>
      <w:rFonts w:ascii="Cambria" w:hAnsi="Cambria" w:cs="Times New Roman"/>
      <w:b/>
      <w:bCs/>
      <w:i/>
      <w:iCs/>
      <w:sz w:val="28"/>
      <w:szCs w:val="28"/>
      <w:lang w:val="en-US" w:eastAsia="en-US"/>
    </w:rPr>
  </w:style>
  <w:style w:type="character" w:customStyle="1" w:styleId="Heading2Char5">
    <w:name w:val="Heading 2 Char5"/>
    <w:aliases w:val="F4 Heading 2 - SubSection Char5,(SubSection) Char5,h2 Char5,Para Nos Char5,Para Char5,Main Heading Char5,Main Headi Char5,Numbered - 2 Char5,(Main Heading) Char5,Paragraph Char5,Sub Heading Char5,ignorer2 Char5,Oscar Faber 2 Char5,2H Ch4"/>
    <w:semiHidden/>
    <w:locked/>
    <w:rsid w:val="00DB6D26"/>
    <w:rPr>
      <w:rFonts w:ascii="Cambria" w:hAnsi="Cambria" w:cs="Times New Roman"/>
      <w:b/>
      <w:bCs/>
      <w:color w:val="4F81BD"/>
      <w:sz w:val="26"/>
      <w:szCs w:val="26"/>
      <w:lang w:val="en-US" w:eastAsia="x-none"/>
    </w:rPr>
  </w:style>
  <w:style w:type="table" w:customStyle="1" w:styleId="MediumGrid1-Accent51">
    <w:name w:val="Medium Grid 1 - Accent 51"/>
    <w:rsid w:val="00DB6D26"/>
    <w:rPr>
      <w:rFonts w:ascii="Calibri" w:eastAsia="Times New Roman" w:hAnsi="Calibri" w:cs="Calibri"/>
      <w:color w:val="000000"/>
      <w:lang w:val="en-US" w:eastAsia="en-GB"/>
    </w:rPr>
    <w:tblPr>
      <w:tblStyleRowBandSize w:val="1"/>
      <w:tblStyleColBandSize w:val="1"/>
      <w:tblInd w:w="0" w:type="dxa"/>
      <w:tblCellMar>
        <w:top w:w="0" w:type="dxa"/>
        <w:left w:w="108" w:type="dxa"/>
        <w:bottom w:w="0" w:type="dxa"/>
        <w:right w:w="108" w:type="dxa"/>
      </w:tblCellMar>
    </w:tblPr>
    <w:tcPr>
      <w:shd w:val="clear" w:color="auto" w:fill="F2EFF6"/>
    </w:tcPr>
  </w:style>
  <w:style w:type="character" w:customStyle="1" w:styleId="st1">
    <w:name w:val="st1"/>
    <w:rsid w:val="00DB6D26"/>
    <w:rPr>
      <w:rFonts w:cs="Times New Roman"/>
    </w:rPr>
  </w:style>
  <w:style w:type="character" w:styleId="Emphasis">
    <w:name w:val="Emphasis"/>
    <w:qFormat/>
    <w:rsid w:val="00DB6D26"/>
    <w:rPr>
      <w:rFonts w:cs="Times New Roman"/>
      <w:i/>
      <w:iCs/>
    </w:rPr>
  </w:style>
  <w:style w:type="character" w:styleId="Strong">
    <w:name w:val="Strong"/>
    <w:qFormat/>
    <w:rsid w:val="00DB6D26"/>
    <w:rPr>
      <w:rFonts w:cs="Times New Roman"/>
      <w:b/>
      <w:bCs/>
    </w:rPr>
  </w:style>
  <w:style w:type="paragraph" w:customStyle="1" w:styleId="Subject">
    <w:name w:val="Subject"/>
    <w:basedOn w:val="Default"/>
    <w:next w:val="Default"/>
    <w:rsid w:val="00DB6D26"/>
    <w:pPr>
      <w:widowControl w:val="0"/>
    </w:pPr>
    <w:rPr>
      <w:rFonts w:cs="Times New Roman"/>
      <w:color w:val="auto"/>
      <w:lang w:val="en-US"/>
    </w:rPr>
  </w:style>
  <w:style w:type="character" w:customStyle="1" w:styleId="legds2">
    <w:name w:val="legds2"/>
    <w:rsid w:val="00DB6D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93709">
      <w:bodyDiv w:val="1"/>
      <w:marLeft w:val="0"/>
      <w:marRight w:val="0"/>
      <w:marTop w:val="0"/>
      <w:marBottom w:val="0"/>
      <w:divBdr>
        <w:top w:val="none" w:sz="0" w:space="0" w:color="auto"/>
        <w:left w:val="none" w:sz="0" w:space="0" w:color="auto"/>
        <w:bottom w:val="none" w:sz="0" w:space="0" w:color="auto"/>
        <w:right w:val="none" w:sz="0" w:space="0" w:color="auto"/>
      </w:divBdr>
    </w:div>
    <w:div w:id="364061107">
      <w:bodyDiv w:val="1"/>
      <w:marLeft w:val="0"/>
      <w:marRight w:val="0"/>
      <w:marTop w:val="0"/>
      <w:marBottom w:val="0"/>
      <w:divBdr>
        <w:top w:val="none" w:sz="0" w:space="0" w:color="auto"/>
        <w:left w:val="none" w:sz="0" w:space="0" w:color="auto"/>
        <w:bottom w:val="none" w:sz="0" w:space="0" w:color="auto"/>
        <w:right w:val="none" w:sz="0" w:space="0" w:color="auto"/>
      </w:divBdr>
    </w:div>
    <w:div w:id="1192261967">
      <w:bodyDiv w:val="1"/>
      <w:marLeft w:val="0"/>
      <w:marRight w:val="0"/>
      <w:marTop w:val="0"/>
      <w:marBottom w:val="0"/>
      <w:divBdr>
        <w:top w:val="none" w:sz="0" w:space="0" w:color="auto"/>
        <w:left w:val="none" w:sz="0" w:space="0" w:color="auto"/>
        <w:bottom w:val="none" w:sz="0" w:space="0" w:color="auto"/>
        <w:right w:val="none" w:sz="0" w:space="0" w:color="auto"/>
      </w:divBdr>
    </w:div>
    <w:div w:id="20477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pga/2007/15/contents" TargetMode="External"/><Relationship Id="rId21" Type="http://schemas.openxmlformats.org/officeDocument/2006/relationships/header" Target="header5.xml"/><Relationship Id="rId42" Type="http://schemas.openxmlformats.org/officeDocument/2006/relationships/hyperlink" Target="http://www.education.gov.uk/aboutdfe/statutory/g00213170/special-educational-needs-code-of-practice" TargetMode="External"/><Relationship Id="rId63" Type="http://schemas.openxmlformats.org/officeDocument/2006/relationships/hyperlink" Target="http://www.justice.gov.uk/downloads/tribunals/general/consolidated-sec-rules-nov2013.pdf" TargetMode="External"/><Relationship Id="rId84" Type="http://schemas.openxmlformats.org/officeDocument/2006/relationships/hyperlink" Target="http://www.legislation.gov.uk/nisi/1995/755/contents/made" TargetMode="External"/><Relationship Id="rId138" Type="http://schemas.openxmlformats.org/officeDocument/2006/relationships/hyperlink" Target="http://www.judiciary.gov.uk/JCO%2FDocuments%2FFJC%2FFJC_Guidelines_+in_relation_children_+giving_evidence_+in_+family_+proceedings_Dec2011.pdf" TargetMode="External"/><Relationship Id="rId159" Type="http://schemas.openxmlformats.org/officeDocument/2006/relationships/hyperlink" Target="http://www.sra.org.uk/solicitors/handbook/code/content.page" TargetMode="External"/><Relationship Id="rId170" Type="http://schemas.openxmlformats.org/officeDocument/2006/relationships/hyperlink" Target="http://www.legislation.gov.uk/uksi/2010/2955/contents/made" TargetMode="External"/><Relationship Id="rId191" Type="http://schemas.openxmlformats.org/officeDocument/2006/relationships/hyperlink" Target="http://www.legislation.gov.uk/ukpga/1989/41/contents" TargetMode="External"/><Relationship Id="rId205" Type="http://schemas.openxmlformats.org/officeDocument/2006/relationships/hyperlink" Target="http://www.legislation.gov.uk/ukpga/2000/22/contents" TargetMode="External"/><Relationship Id="rId107" Type="http://schemas.openxmlformats.org/officeDocument/2006/relationships/hyperlink" Target="http://www.legislation.gov.uk/nisi/1995/755/contents/made" TargetMode="External"/><Relationship Id="rId11" Type="http://schemas.openxmlformats.org/officeDocument/2006/relationships/footer" Target="footer1.xml"/><Relationship Id="rId32" Type="http://schemas.openxmlformats.org/officeDocument/2006/relationships/hyperlink" Target="http://www.legislation.gov.uk/ukpga/2000/22/contents" TargetMode="External"/><Relationship Id="rId37" Type="http://schemas.openxmlformats.org/officeDocument/2006/relationships/hyperlink" Target="http://www.judiciary.gov.uk/Resources/JCO/Documents/Practice%20Directions/Tribunals/hesc-statements-in-mh-cases-062012.pdf" TargetMode="External"/><Relationship Id="rId53" Type="http://schemas.openxmlformats.org/officeDocument/2006/relationships/hyperlink" Target="http://www.justice.gov.uk/downloads/tribunals/immigration-and-asylum/lower/ChildWitnessGuidance.pdf" TargetMode="External"/><Relationship Id="rId58" Type="http://schemas.openxmlformats.org/officeDocument/2006/relationships/hyperlink" Target="http://www.legislation.gov.uk/ukpga/2009/11/contents" TargetMode="External"/><Relationship Id="rId74" Type="http://schemas.openxmlformats.org/officeDocument/2006/relationships/hyperlink" Target="http://wales.gov.uk/docs/dcells/publications/130715-admin-codes-en.pdf" TargetMode="External"/><Relationship Id="rId79" Type="http://schemas.openxmlformats.org/officeDocument/2006/relationships/hyperlink" Target="http://www.legislation.gov.uk/ukpga/1989/41/contents" TargetMode="External"/><Relationship Id="rId102" Type="http://schemas.openxmlformats.org/officeDocument/2006/relationships/hyperlink" Target="http://www.legislation.gov.uk/uksi/2010/2955/contents/made" TargetMode="External"/><Relationship Id="rId123" Type="http://schemas.openxmlformats.org/officeDocument/2006/relationships/hyperlink" Target="http://www.sra.org.uk/solicitors/handbook/code/content.page" TargetMode="External"/><Relationship Id="rId128" Type="http://schemas.openxmlformats.org/officeDocument/2006/relationships/hyperlink" Target="http://www.legislation.gov.uk/ukpga/1989/41/contents" TargetMode="External"/><Relationship Id="rId144" Type="http://schemas.openxmlformats.org/officeDocument/2006/relationships/hyperlink" Target="https://www.gov.uk/government/uploads/system/uploads/attachment_data/file/339112/20140220-Exclusion_Guidance_2013-U.pdf" TargetMode="External"/><Relationship Id="rId149" Type="http://schemas.openxmlformats.org/officeDocument/2006/relationships/hyperlink" Target="http://www.legislation.gov.uk/ukpga/1989/41/contents" TargetMode="External"/><Relationship Id="rId5" Type="http://schemas.openxmlformats.org/officeDocument/2006/relationships/settings" Target="settings.xml"/><Relationship Id="rId90" Type="http://schemas.openxmlformats.org/officeDocument/2006/relationships/hyperlink" Target="http://www.legislation.gov.uk/ukpga/2010/15/contents" TargetMode="External"/><Relationship Id="rId95" Type="http://schemas.openxmlformats.org/officeDocument/2006/relationships/hyperlink" Target="http://www.legislation.gov.uk/ukpga/2007/15/contents" TargetMode="External"/><Relationship Id="rId160" Type="http://schemas.openxmlformats.org/officeDocument/2006/relationships/hyperlink" Target="http://www.lawsoc-ni.org/" TargetMode="External"/><Relationship Id="rId165" Type="http://schemas.openxmlformats.org/officeDocument/2006/relationships/hyperlink" Target="http://www.legislation.gov.uk/ukpga/1998/42/contents" TargetMode="External"/><Relationship Id="rId181" Type="http://schemas.openxmlformats.org/officeDocument/2006/relationships/hyperlink" Target="http://www.justice.gov.uk/courts/procedure-rules/civil/rules/part54" TargetMode="External"/><Relationship Id="rId186" Type="http://schemas.openxmlformats.org/officeDocument/2006/relationships/hyperlink" Target="http://www.legislation.gov.uk/nisi/1995/755/contents/made" TargetMode="External"/><Relationship Id="rId211" Type="http://schemas.openxmlformats.org/officeDocument/2006/relationships/hyperlink" Target="http://www.legislation.gov.uk/ukpga/Geo5/23-24/12/section/45" TargetMode="External"/><Relationship Id="rId22" Type="http://schemas.openxmlformats.org/officeDocument/2006/relationships/footer" Target="footer4.xml"/><Relationship Id="rId27" Type="http://schemas.openxmlformats.org/officeDocument/2006/relationships/hyperlink" Target="http://www.legislation.gov.uk/ukpga/1989/41/contents" TargetMode="External"/><Relationship Id="rId43" Type="http://schemas.openxmlformats.org/officeDocument/2006/relationships/hyperlink" Target="http://www.education.gov.uk/aboutdfe/statutory/g00213170/special-educational-needs-code-of-practice" TargetMode="External"/><Relationship Id="rId48" Type="http://schemas.openxmlformats.org/officeDocument/2006/relationships/hyperlink" Target="http://www.legislation.gov.uk/ukpga/1983/20/contents" TargetMode="External"/><Relationship Id="rId64" Type="http://schemas.openxmlformats.org/officeDocument/2006/relationships/hyperlink" Target="http://www.justice.gov.uk/downloads/tribunals/general/consolidated-sec-rules-nov2013.pdf" TargetMode="External"/><Relationship Id="rId69" Type="http://schemas.openxmlformats.org/officeDocument/2006/relationships/hyperlink" Target="http://www.legislation.gov.uk/uksi/2012/9/contents/made" TargetMode="External"/><Relationship Id="rId113" Type="http://schemas.openxmlformats.org/officeDocument/2006/relationships/hyperlink" Target="http://www.legislation.gov.uk/uksi/2010/2955/contents/made" TargetMode="External"/><Relationship Id="rId118" Type="http://schemas.openxmlformats.org/officeDocument/2006/relationships/hyperlink" Target="http://www.justice.gov.uk/courts/procedure-rules/civil/rules/part54" TargetMode="External"/><Relationship Id="rId134" Type="http://schemas.openxmlformats.org/officeDocument/2006/relationships/hyperlink" Target="http://www.legislation.gov.uk/nisr/1996/322/contents/made" TargetMode="External"/><Relationship Id="rId139" Type="http://schemas.openxmlformats.org/officeDocument/2006/relationships/hyperlink" Target="http://www.legislation.gov.uk/ukpga/2007/15/contents" TargetMode="External"/><Relationship Id="rId80" Type="http://schemas.openxmlformats.org/officeDocument/2006/relationships/hyperlink" Target="http://www.bailii.org/ew/cases/EWCA/Civ/2011/925.html" TargetMode="External"/><Relationship Id="rId85" Type="http://schemas.openxmlformats.org/officeDocument/2006/relationships/hyperlink" Target="http://www.legislation.gov.uk/ukpga/1989/41/contents" TargetMode="External"/><Relationship Id="rId150" Type="http://schemas.openxmlformats.org/officeDocument/2006/relationships/hyperlink" Target="http://www.legislation.gov.uk/nisr/1996/322/contents/made" TargetMode="External"/><Relationship Id="rId155" Type="http://schemas.openxmlformats.org/officeDocument/2006/relationships/hyperlink" Target="http://www.legislation.gov.uk/uksi/2010/2955/contents/made" TargetMode="External"/><Relationship Id="rId171" Type="http://schemas.openxmlformats.org/officeDocument/2006/relationships/hyperlink" Target="http://www.legislation.gov.uk/ukpga/1989/41/contents" TargetMode="External"/><Relationship Id="rId176" Type="http://schemas.openxmlformats.org/officeDocument/2006/relationships/hyperlink" Target="http://www.courtsni.gov.uk/en-gb/publications/court-rules/documents/rscoj/rscj.pdf" TargetMode="External"/><Relationship Id="rId192" Type="http://schemas.openxmlformats.org/officeDocument/2006/relationships/hyperlink" Target="http://www.legislation.gov.uk/nisi/1995/755/contents/made" TargetMode="External"/><Relationship Id="rId197" Type="http://schemas.openxmlformats.org/officeDocument/2006/relationships/hyperlink" Target="http://www.legislation.gov.uk/uksi/2008/2699/contents/made" TargetMode="External"/><Relationship Id="rId206" Type="http://schemas.openxmlformats.org/officeDocument/2006/relationships/hyperlink" Target="http://www.legislation.gov.uk/nisi/1995/755/contents/made" TargetMode="External"/><Relationship Id="rId201" Type="http://schemas.openxmlformats.org/officeDocument/2006/relationships/hyperlink" Target="http://www.legislation.gov.uk/ukpga/2007/15/contents" TargetMode="External"/><Relationship Id="rId12" Type="http://schemas.openxmlformats.org/officeDocument/2006/relationships/image" Target="media/image2.png"/><Relationship Id="rId17" Type="http://schemas.openxmlformats.org/officeDocument/2006/relationships/footer" Target="footer3.xml"/><Relationship Id="rId33" Type="http://schemas.openxmlformats.org/officeDocument/2006/relationships/hyperlink" Target="http://www.legislation.gov.uk/uksi/2009/1976/contents/made" TargetMode="External"/><Relationship Id="rId38" Type="http://schemas.openxmlformats.org/officeDocument/2006/relationships/hyperlink" Target="http://www.legislation.gov.uk/uksi/2008/2699/contents/made" TargetMode="External"/><Relationship Id="rId59" Type="http://schemas.openxmlformats.org/officeDocument/2006/relationships/hyperlink" Target="http://www.legislation.gov.uk/ukpga/2002/41/contents" TargetMode="External"/><Relationship Id="rId103" Type="http://schemas.openxmlformats.org/officeDocument/2006/relationships/hyperlink" Target="http://www.legislation.gov.uk/ukpga/1989/41/contents" TargetMode="External"/><Relationship Id="rId108" Type="http://schemas.openxmlformats.org/officeDocument/2006/relationships/hyperlink" Target="http://www.legislation.gov.uk/ukpga/2007/15/contents" TargetMode="External"/><Relationship Id="rId124" Type="http://schemas.openxmlformats.org/officeDocument/2006/relationships/hyperlink" Target="http://stakeholders.ofcom.org.uk/broadcasting/broadcast-codes/broadcast-code/" TargetMode="External"/><Relationship Id="rId129" Type="http://schemas.openxmlformats.org/officeDocument/2006/relationships/hyperlink" Target="http://www.legislation.gov.uk/nisi/1995/755/contents/made" TargetMode="External"/><Relationship Id="rId54" Type="http://schemas.openxmlformats.org/officeDocument/2006/relationships/hyperlink" Target="http://www.justice.gov.uk/downloads/tribunals/immigration-and-asylum/lower/AITGuidanceNoteChecklist.pdf" TargetMode="External"/><Relationship Id="rId70" Type="http://schemas.openxmlformats.org/officeDocument/2006/relationships/hyperlink" Target="http://www.legislation.gov.uk/uksi/2012/1033/made" TargetMode="External"/><Relationship Id="rId75" Type="http://schemas.openxmlformats.org/officeDocument/2006/relationships/hyperlink" Target="http://www.deni.gov.uk/dc1994-03circular-3.pdf" TargetMode="External"/><Relationship Id="rId91" Type="http://schemas.openxmlformats.org/officeDocument/2006/relationships/hyperlink" Target="http://www.legislation.gov.uk/ukpga/2010/15/contents" TargetMode="External"/><Relationship Id="rId96" Type="http://schemas.openxmlformats.org/officeDocument/2006/relationships/hyperlink" Target="http://www.legislation.gov.uk/ukpga/1989/41/contents" TargetMode="External"/><Relationship Id="rId140" Type="http://schemas.openxmlformats.org/officeDocument/2006/relationships/hyperlink" Target="http://www.justice.gov.uk/downloads/tribunals/general/consolidated-ait-rules-191211.pdf" TargetMode="External"/><Relationship Id="rId145" Type="http://schemas.openxmlformats.org/officeDocument/2006/relationships/hyperlink" Target="https://www.gov.uk/government/uploads/system/uploads/attachment_data/file/339112/20140220-Exclusion_Guidance_2013-U.pdf" TargetMode="External"/><Relationship Id="rId161" Type="http://schemas.openxmlformats.org/officeDocument/2006/relationships/hyperlink" Target="http://www.legislation.gov.uk/ukpga/2007/15/contents" TargetMode="External"/><Relationship Id="rId166" Type="http://schemas.openxmlformats.org/officeDocument/2006/relationships/hyperlink" Target="http://www.legislation.gov.uk/ukpga/1983/20/contents" TargetMode="External"/><Relationship Id="rId182" Type="http://schemas.openxmlformats.org/officeDocument/2006/relationships/hyperlink" Target="http://www.courtsni.gov.uk/en-gb/publications/court-rules/documents/rscoj/rscj.pdf" TargetMode="External"/><Relationship Id="rId187" Type="http://schemas.openxmlformats.org/officeDocument/2006/relationships/hyperlink" Target="http://www.legislation.gov.uk/ukpga/2007/15/contents"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oter" Target="footer6.xml"/><Relationship Id="rId23" Type="http://schemas.openxmlformats.org/officeDocument/2006/relationships/header" Target="header6.xml"/><Relationship Id="rId28" Type="http://schemas.openxmlformats.org/officeDocument/2006/relationships/hyperlink" Target="http://www.legislation.gov.uk/nisi/1995/755/contents/made" TargetMode="External"/><Relationship Id="rId49" Type="http://schemas.openxmlformats.org/officeDocument/2006/relationships/hyperlink" Target="http://www.legislation.gov.uk/ukpga/1983/20/contents" TargetMode="External"/><Relationship Id="rId114" Type="http://schemas.openxmlformats.org/officeDocument/2006/relationships/hyperlink" Target="http://www.legislation.gov.uk/ukpga/1989/41/contents" TargetMode="External"/><Relationship Id="rId119" Type="http://schemas.openxmlformats.org/officeDocument/2006/relationships/hyperlink" Target="http://www.courtsni.gov.uk/en-gb/publications/court-rules/documents/rscoj/rscj.pdf" TargetMode="External"/><Relationship Id="rId44" Type="http://schemas.openxmlformats.org/officeDocument/2006/relationships/hyperlink" Target="http://www.education.gov.uk/aboutdfe/statutory/g00213170/special-educational-needs-code-of-practice" TargetMode="External"/><Relationship Id="rId60" Type="http://schemas.openxmlformats.org/officeDocument/2006/relationships/hyperlink" Target="http://www.legislation.gov.uk/uksi/2005/230/contents/made" TargetMode="External"/><Relationship Id="rId65" Type="http://schemas.openxmlformats.org/officeDocument/2006/relationships/hyperlink" Target="http://www.legislation.gov.uk/nisr/2005/178/contents/made" TargetMode="External"/><Relationship Id="rId81" Type="http://schemas.openxmlformats.org/officeDocument/2006/relationships/hyperlink" Target="http://www.legislation.gov.uk/ukpga/1989/41/contents" TargetMode="External"/><Relationship Id="rId86" Type="http://schemas.openxmlformats.org/officeDocument/2006/relationships/hyperlink" Target="http://www.legislation.gov.uk/ukpga/1989/41/contents" TargetMode="External"/><Relationship Id="rId130" Type="http://schemas.openxmlformats.org/officeDocument/2006/relationships/hyperlink" Target="http://www.justice.gov.uk/courts/procedure-rules/civil/rules/part54" TargetMode="External"/><Relationship Id="rId135" Type="http://schemas.openxmlformats.org/officeDocument/2006/relationships/hyperlink" Target="http://www.legislation.gov.uk/nisi/1995/755/contents/made" TargetMode="External"/><Relationship Id="rId151" Type="http://schemas.openxmlformats.org/officeDocument/2006/relationships/hyperlink" Target="http://www.legislation.gov.uk/nisi/1995/755/contents/made" TargetMode="External"/><Relationship Id="rId156" Type="http://schemas.openxmlformats.org/officeDocument/2006/relationships/hyperlink" Target="http://www.legislation.gov.uk/ukpga/1989/41/contents" TargetMode="External"/><Relationship Id="rId177" Type="http://schemas.openxmlformats.org/officeDocument/2006/relationships/hyperlink" Target="http://www.legislation.gov.uk/uksi/2010/2955/contents/made" TargetMode="External"/><Relationship Id="rId198" Type="http://schemas.openxmlformats.org/officeDocument/2006/relationships/hyperlink" Target="http://www.justice.gov.uk/downloads/tribunals/general/consolidated-sec-rules-nov2013.pdf" TargetMode="External"/><Relationship Id="rId172" Type="http://schemas.openxmlformats.org/officeDocument/2006/relationships/hyperlink" Target="http://www.legislation.gov.uk/nisr/1996/322/contents/made" TargetMode="External"/><Relationship Id="rId193" Type="http://schemas.openxmlformats.org/officeDocument/2006/relationships/hyperlink" Target="http://www.legislation.gov.uk/ukpga/1998/42/contents" TargetMode="External"/><Relationship Id="rId202" Type="http://schemas.openxmlformats.org/officeDocument/2006/relationships/hyperlink" Target="http://www.legislation.gov.uk/uksi/2005/230/contents/made" TargetMode="External"/><Relationship Id="rId207" Type="http://schemas.openxmlformats.org/officeDocument/2006/relationships/hyperlink" Target="http://www.legislation.gov.uk/ukpga/1989/41/contents" TargetMode="External"/><Relationship Id="rId13" Type="http://schemas.openxmlformats.org/officeDocument/2006/relationships/image" Target="media/image3.png"/><Relationship Id="rId18" Type="http://schemas.openxmlformats.org/officeDocument/2006/relationships/hyperlink" Target="http://ec.europa.eu/justice/fundamental-rights/rights-child/eu-agenda/index_en.htm" TargetMode="External"/><Relationship Id="rId39" Type="http://schemas.openxmlformats.org/officeDocument/2006/relationships/hyperlink" Target="http://www.justice.gov.uk/downloads/tribunals/special-educational-needs-and-disability/SENDIST2.pdf" TargetMode="External"/><Relationship Id="rId109" Type="http://schemas.openxmlformats.org/officeDocument/2006/relationships/hyperlink" Target="http://www.legislation.gov.uk/uksi/2008/2699/contents/made" TargetMode="External"/><Relationship Id="rId34" Type="http://schemas.openxmlformats.org/officeDocument/2006/relationships/hyperlink" Target="http://www.legislation.gov.uk/ukpga/1983/20/contents" TargetMode="External"/><Relationship Id="rId50" Type="http://schemas.openxmlformats.org/officeDocument/2006/relationships/hyperlink" Target="http://www.legislation.gov.uk/uksi/2005/230/contents/made" TargetMode="External"/><Relationship Id="rId55" Type="http://schemas.openxmlformats.org/officeDocument/2006/relationships/hyperlink" Target="http://www.justice.gov.uk/downloads/tribunals/immigration-and-asylum/lower/GuideNoteNo8.pdf" TargetMode="External"/><Relationship Id="rId76" Type="http://schemas.openxmlformats.org/officeDocument/2006/relationships/hyperlink" Target="http://www.legislation.gov.uk/ukpga/1989/41/contents" TargetMode="External"/><Relationship Id="rId97" Type="http://schemas.openxmlformats.org/officeDocument/2006/relationships/hyperlink" Target="javascript:handleLink('/solicitors/handbook/glossary%23practice','glossary-term-45')" TargetMode="External"/><Relationship Id="rId104" Type="http://schemas.openxmlformats.org/officeDocument/2006/relationships/hyperlink" Target="http://www.legislation.gov.uk/nisr/1996/322/contents/made" TargetMode="External"/><Relationship Id="rId120" Type="http://schemas.openxmlformats.org/officeDocument/2006/relationships/hyperlink" Target="http://www.legislation.gov.uk/uksi/2010/2955/contents/made" TargetMode="External"/><Relationship Id="rId125" Type="http://schemas.openxmlformats.org/officeDocument/2006/relationships/hyperlink" Target="http://www.legislation.gov.uk/ukpga/1989/41/contents" TargetMode="External"/><Relationship Id="rId141" Type="http://schemas.openxmlformats.org/officeDocument/2006/relationships/hyperlink" Target="http://www.justice.gov.uk/downloads/tribunals/general/hesc-rules-2008.pdf" TargetMode="External"/><Relationship Id="rId146" Type="http://schemas.openxmlformats.org/officeDocument/2006/relationships/hyperlink" Target="http://www.justice.gov.uk/courts/procedure-rules/civil/rules/part54" TargetMode="External"/><Relationship Id="rId167" Type="http://schemas.openxmlformats.org/officeDocument/2006/relationships/hyperlink" Target="http://www.legislation.gov.uk/ukpga/1998/42/contents" TargetMode="External"/><Relationship Id="rId188" Type="http://schemas.openxmlformats.org/officeDocument/2006/relationships/hyperlink" Target="http://www.legislation.gov.uk/ukpga/1989/41/contents" TargetMode="External"/><Relationship Id="rId7" Type="http://schemas.openxmlformats.org/officeDocument/2006/relationships/footnotes" Target="footnotes.xml"/><Relationship Id="rId71" Type="http://schemas.openxmlformats.org/officeDocument/2006/relationships/hyperlink" Target="http://www.legislation.gov.uk/wsi/2005/1398/contents/made" TargetMode="External"/><Relationship Id="rId92" Type="http://schemas.openxmlformats.org/officeDocument/2006/relationships/hyperlink" Target="http://www.legislation.gov.uk/nisr/2006/261/contents/made" TargetMode="External"/><Relationship Id="rId162" Type="http://schemas.openxmlformats.org/officeDocument/2006/relationships/hyperlink" Target="http://www.legislation.gov.uk/uksi/2008/2699/contents/made" TargetMode="External"/><Relationship Id="rId183" Type="http://schemas.openxmlformats.org/officeDocument/2006/relationships/hyperlink" Target="http://www.legislation.gov.uk/uksi/2010/2955/contents/made"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courtsni.gov.uk/en-gb/publications/court-rules/documents/rscoj/rscj.pdf" TargetMode="External"/><Relationship Id="rId24" Type="http://schemas.openxmlformats.org/officeDocument/2006/relationships/footer" Target="footer5.xml"/><Relationship Id="rId40" Type="http://schemas.openxmlformats.org/officeDocument/2006/relationships/hyperlink" Target="http://www.lawsociety.org.uk/advice/practice-notes/mental-health-tribunals/" TargetMode="External"/><Relationship Id="rId45" Type="http://schemas.openxmlformats.org/officeDocument/2006/relationships/hyperlink" Target="http://sentw.gov.uk/contacts/resources/?lang=en" TargetMode="External"/><Relationship Id="rId66" Type="http://schemas.openxmlformats.org/officeDocument/2006/relationships/hyperlink" Target="http://www.legislation.gov.uk/nisr/2005/339/contents/made" TargetMode="External"/><Relationship Id="rId87" Type="http://schemas.openxmlformats.org/officeDocument/2006/relationships/hyperlink" Target="http://www.legislation.gov.uk/nisi/1995/755/contents/made" TargetMode="External"/><Relationship Id="rId110" Type="http://schemas.openxmlformats.org/officeDocument/2006/relationships/hyperlink" Target="http://www.legislation.gov.uk/ukpga/1989/41/contents" TargetMode="External"/><Relationship Id="rId115" Type="http://schemas.openxmlformats.org/officeDocument/2006/relationships/hyperlink" Target="http://www.legislation.gov.uk/nisr/1996/322/contents/made" TargetMode="External"/><Relationship Id="rId131" Type="http://schemas.openxmlformats.org/officeDocument/2006/relationships/hyperlink" Target="http://www.courtsni.gov.uk/en-gb/publications/court-rules/documents/rscoj/rscj.pdf" TargetMode="External"/><Relationship Id="rId136" Type="http://schemas.openxmlformats.org/officeDocument/2006/relationships/hyperlink" Target="http://www.legislation.gov.uk/nisr/2005/339/contents/made" TargetMode="External"/><Relationship Id="rId157" Type="http://schemas.openxmlformats.org/officeDocument/2006/relationships/hyperlink" Target="http://www.legislation.gov.uk/nisr/1996/322/contents/made" TargetMode="External"/><Relationship Id="rId178" Type="http://schemas.openxmlformats.org/officeDocument/2006/relationships/hyperlink" Target="http://www.legislation.gov.uk/ukpga/1989/41/contents" TargetMode="External"/><Relationship Id="rId61" Type="http://schemas.openxmlformats.org/officeDocument/2006/relationships/hyperlink" Target="http://www.legislation.gov.uk/ukpga/2002/41/contents" TargetMode="External"/><Relationship Id="rId82" Type="http://schemas.openxmlformats.org/officeDocument/2006/relationships/hyperlink" Target="http://www.legislation.gov.uk/nisi/1995/755/contents/made" TargetMode="External"/><Relationship Id="rId152" Type="http://schemas.openxmlformats.org/officeDocument/2006/relationships/hyperlink" Target="http://www.legislation.gov.uk/ukpga/2007/15/contents" TargetMode="External"/><Relationship Id="rId173" Type="http://schemas.openxmlformats.org/officeDocument/2006/relationships/hyperlink" Target="http://www.legislation.gov.uk/nisi/1995/755/contents/made" TargetMode="External"/><Relationship Id="rId194" Type="http://schemas.openxmlformats.org/officeDocument/2006/relationships/hyperlink" Target="http://www.legislation.gov.uk/ukpga/1989/41/contents" TargetMode="External"/><Relationship Id="rId199" Type="http://schemas.openxmlformats.org/officeDocument/2006/relationships/hyperlink" Target="http://www.legislation.gov.uk/uksi/2008/2705/made" TargetMode="External"/><Relationship Id="rId203" Type="http://schemas.openxmlformats.org/officeDocument/2006/relationships/hyperlink" Target="http://www.legislation.gov.uk/ukpga/2002/41/contents" TargetMode="External"/><Relationship Id="rId208" Type="http://schemas.openxmlformats.org/officeDocument/2006/relationships/hyperlink" Target="http://www.gain-ni.org/flowcharts/downloads/mhrt_statutory_rules_of_northern_ireland.pdf" TargetMode="External"/><Relationship Id="rId19" Type="http://schemas.openxmlformats.org/officeDocument/2006/relationships/hyperlink" Target="http://www.coe.int/t/dghl/standardsetting/childjustice/publicationsavailable_en.asp" TargetMode="External"/><Relationship Id="rId14" Type="http://schemas.openxmlformats.org/officeDocument/2006/relationships/header" Target="header3.xml"/><Relationship Id="rId30" Type="http://schemas.openxmlformats.org/officeDocument/2006/relationships/hyperlink" Target="http://www.legislation.gov.uk/ukpga/2007/15/contents" TargetMode="External"/><Relationship Id="rId35" Type="http://schemas.openxmlformats.org/officeDocument/2006/relationships/hyperlink" Target="http://www.legislation.gov.uk/ukpga/1983/20/contents" TargetMode="External"/><Relationship Id="rId56" Type="http://schemas.openxmlformats.org/officeDocument/2006/relationships/hyperlink" Target="http://www.justice.gov.uk/downloads/tribunals/immigration-and-asylum/lower/GuideNoteNo8.pdf" TargetMode="External"/><Relationship Id="rId77" Type="http://schemas.openxmlformats.org/officeDocument/2006/relationships/hyperlink" Target="http://www.legislation.gov.uk/nisi/1995/755/contents/made" TargetMode="External"/><Relationship Id="rId100" Type="http://schemas.openxmlformats.org/officeDocument/2006/relationships/hyperlink" Target="http://www.justice.gov.uk/courts/procedure-rules/civil/rules/part54" TargetMode="External"/><Relationship Id="rId105" Type="http://schemas.openxmlformats.org/officeDocument/2006/relationships/hyperlink" Target="http://www.legislation.gov.uk/nisi/1995/755/contents/made" TargetMode="External"/><Relationship Id="rId126" Type="http://schemas.openxmlformats.org/officeDocument/2006/relationships/hyperlink" Target="http://www.legislation.gov.uk/nisi/1995/755/contents/made" TargetMode="External"/><Relationship Id="rId147" Type="http://schemas.openxmlformats.org/officeDocument/2006/relationships/hyperlink" Target="http://www.courtsni.gov.uk/en-gb/publications/court-rules/documents/rscoj/rscj.pdf" TargetMode="External"/><Relationship Id="rId168" Type="http://schemas.openxmlformats.org/officeDocument/2006/relationships/hyperlink" Target="http://www.justice.gov.uk/courts/procedure-rules/civil/rules/part54" TargetMode="External"/><Relationship Id="rId8" Type="http://schemas.openxmlformats.org/officeDocument/2006/relationships/endnotes" Target="endnotes.xml"/><Relationship Id="rId51" Type="http://schemas.openxmlformats.org/officeDocument/2006/relationships/hyperlink" Target="http://www.legislation.gov.uk/uksi/2005/230/contents/made2005" TargetMode="External"/><Relationship Id="rId72" Type="http://schemas.openxmlformats.org/officeDocument/2006/relationships/hyperlink" Target="http://webarchive.nationalarchives.gov.uk/20130401151715/https:/www.education.gov.uk/publications/standard/publicationdetail/page1/dfe-00014-2012" TargetMode="External"/><Relationship Id="rId93" Type="http://schemas.openxmlformats.org/officeDocument/2006/relationships/hyperlink" Target="http://en.wikipedia.org/wiki/Administrative_justice" TargetMode="External"/><Relationship Id="rId98" Type="http://schemas.openxmlformats.org/officeDocument/2006/relationships/hyperlink" Target="javascript:handleLink('/solicitors/handbook/glossary%23you','glossary-term-131')" TargetMode="External"/><Relationship Id="rId121" Type="http://schemas.openxmlformats.org/officeDocument/2006/relationships/hyperlink" Target="http://www.legislation.gov.uk/ukpga/1989/41/contents" TargetMode="External"/><Relationship Id="rId142" Type="http://schemas.openxmlformats.org/officeDocument/2006/relationships/hyperlink" Target="http://www.justice.gov.uk/downloads/tribunals/special-educational-needs-and-disability/Childvulnerableadultandsensitivewitnesses.pdf" TargetMode="External"/><Relationship Id="rId163" Type="http://schemas.openxmlformats.org/officeDocument/2006/relationships/hyperlink" Target="http://www.legislation.gov.uk/ukpga/1989/41/contents" TargetMode="External"/><Relationship Id="rId184" Type="http://schemas.openxmlformats.org/officeDocument/2006/relationships/hyperlink" Target="http://www.legislation.gov.uk/ukpga/1989/41/contents" TargetMode="External"/><Relationship Id="rId189" Type="http://schemas.openxmlformats.org/officeDocument/2006/relationships/hyperlink" Target="http://www.legislation.gov.uk/ukpga/1989/41/contents"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www.legislation.gov.uk/ukpga/1981/54" TargetMode="External"/><Relationship Id="rId46" Type="http://schemas.openxmlformats.org/officeDocument/2006/relationships/hyperlink" Target="http://www.education.gov.uk/aboutdfe/statutory/g00213170/special-educational-needs-code-of-practice" TargetMode="External"/><Relationship Id="rId67" Type="http://schemas.openxmlformats.org/officeDocument/2006/relationships/hyperlink" Target="http://www.legislation.gov.uk/nisi/1986/595" TargetMode="External"/><Relationship Id="rId116" Type="http://schemas.openxmlformats.org/officeDocument/2006/relationships/hyperlink" Target="http://www.legislation.gov.uk/nisi/1995/755/contents/made" TargetMode="External"/><Relationship Id="rId137" Type="http://schemas.openxmlformats.org/officeDocument/2006/relationships/hyperlink" Target="http://www.legislation.gov.uk/uksi/2010/2955/contents/made" TargetMode="External"/><Relationship Id="rId158" Type="http://schemas.openxmlformats.org/officeDocument/2006/relationships/hyperlink" Target="http://www.legislation.gov.uk/nisi/1995/755/contents/made" TargetMode="External"/><Relationship Id="rId20" Type="http://schemas.openxmlformats.org/officeDocument/2006/relationships/hyperlink" Target="http://bookshop.europa.eu/children-in-civil-judicial-proceedings" TargetMode="External"/><Relationship Id="rId41" Type="http://schemas.openxmlformats.org/officeDocument/2006/relationships/hyperlink" Target="http://www.education.gov.uk/aboutdfe/statutory/g00213170/special-educational-needs-code-of-practice" TargetMode="External"/><Relationship Id="rId62" Type="http://schemas.openxmlformats.org/officeDocument/2006/relationships/hyperlink" Target="http://www.legislation.gov.uk/uksi/2005/230/contents/made" TargetMode="External"/><Relationship Id="rId83" Type="http://schemas.openxmlformats.org/officeDocument/2006/relationships/hyperlink" Target="http://www.legislation.gov.uk/ukpga/1989/41/contents" TargetMode="External"/><Relationship Id="rId88" Type="http://schemas.openxmlformats.org/officeDocument/2006/relationships/hyperlink" Target="http://www.legislation.gov.uk/ukpga/1989/41/contents" TargetMode="External"/><Relationship Id="rId111" Type="http://schemas.openxmlformats.org/officeDocument/2006/relationships/hyperlink" Target="http://www.justice.gov.uk/courts/procedure-rules/civil/rules/part54" TargetMode="External"/><Relationship Id="rId132" Type="http://schemas.openxmlformats.org/officeDocument/2006/relationships/hyperlink" Target="http://www.legislation.gov.uk/uksi/2010/2955/contents/made" TargetMode="External"/><Relationship Id="rId153" Type="http://schemas.openxmlformats.org/officeDocument/2006/relationships/hyperlink" Target="http://www.justice.gov.uk/courts/procedure-rules/civil/rules/part54" TargetMode="External"/><Relationship Id="rId174" Type="http://schemas.openxmlformats.org/officeDocument/2006/relationships/hyperlink" Target="http://www.legislation.gov.uk/ukpga/2007/15/contents" TargetMode="External"/><Relationship Id="rId179" Type="http://schemas.openxmlformats.org/officeDocument/2006/relationships/hyperlink" Target="http://www.legislation.gov.uk/nisr/1996/322/contents/made" TargetMode="External"/><Relationship Id="rId195" Type="http://schemas.openxmlformats.org/officeDocument/2006/relationships/hyperlink" Target="http://www.legislation.gov.uk/ukpga/2009/11/contents" TargetMode="External"/><Relationship Id="rId209" Type="http://schemas.openxmlformats.org/officeDocument/2006/relationships/hyperlink" Target="http://www.courtsni.gov.uk/en-gb/publications/court-rules/documents/rscoj/rscj.pdf" TargetMode="External"/><Relationship Id="rId190" Type="http://schemas.openxmlformats.org/officeDocument/2006/relationships/hyperlink" Target="http://www.legislation.gov.uk/nisi/1995/755/contents/made" TargetMode="External"/><Relationship Id="rId204" Type="http://schemas.openxmlformats.org/officeDocument/2006/relationships/hyperlink" Target="http://www.legislation.gov.uk/ukpga/2000/43/contents" TargetMode="External"/><Relationship Id="rId15" Type="http://schemas.openxmlformats.org/officeDocument/2006/relationships/footer" Target="footer2.xml"/><Relationship Id="rId36" Type="http://schemas.openxmlformats.org/officeDocument/2006/relationships/hyperlink" Target="http://www.legislation.gov.uk/uksi/2008/2699/contents/made" TargetMode="External"/><Relationship Id="rId57" Type="http://schemas.openxmlformats.org/officeDocument/2006/relationships/hyperlink" Target="http://www.justice.gov.uk/downloads/tribunals/immigration-and-asylum/upper/guidance-note-no2-reporting-decisions-of-the-utiac.pdf" TargetMode="External"/><Relationship Id="rId106" Type="http://schemas.openxmlformats.org/officeDocument/2006/relationships/hyperlink" Target="http://www.legislation.gov.uk/ukpga/1989/41/contents" TargetMode="External"/><Relationship Id="rId127" Type="http://schemas.openxmlformats.org/officeDocument/2006/relationships/hyperlink" Target="http://www.legislation.gov.uk/ukpga/1989/41/contents" TargetMode="External"/><Relationship Id="rId10" Type="http://schemas.openxmlformats.org/officeDocument/2006/relationships/header" Target="header2.xml"/><Relationship Id="rId31" Type="http://schemas.openxmlformats.org/officeDocument/2006/relationships/hyperlink" Target="http://www.legislation.gov.uk/ukpga/2007/15/contents" TargetMode="External"/><Relationship Id="rId52" Type="http://schemas.openxmlformats.org/officeDocument/2006/relationships/hyperlink" Target="http://www.judiciary.gov.uk/Resources/JCO/Documents/Practice%20Directions/Tribunals/IAC_UT_FtT_PracticeDirection.pdf" TargetMode="External"/><Relationship Id="rId73" Type="http://schemas.openxmlformats.org/officeDocument/2006/relationships/hyperlink" Target="http://wales.gov.uk/docs/dcells/publications/131219-school-admission-appeals-code-en.pdf" TargetMode="External"/><Relationship Id="rId78" Type="http://schemas.openxmlformats.org/officeDocument/2006/relationships/hyperlink" Target="http://www.justice.gov.uk/courts/procedure-rules/civil/rules" TargetMode="External"/><Relationship Id="rId94" Type="http://schemas.openxmlformats.org/officeDocument/2006/relationships/hyperlink" Target="http://en.wikipedia.org/wiki/Tribunal" TargetMode="External"/><Relationship Id="rId99" Type="http://schemas.openxmlformats.org/officeDocument/2006/relationships/hyperlink" Target="http://www.sra.org.uk/solicitors/handbook/code/content.page" TargetMode="External"/><Relationship Id="rId101" Type="http://schemas.openxmlformats.org/officeDocument/2006/relationships/hyperlink" Target="http://www.courtsni.gov.uk/en-gb/publications/court-rules/documents/rscoj/rscj.pdf" TargetMode="External"/><Relationship Id="rId122" Type="http://schemas.openxmlformats.org/officeDocument/2006/relationships/hyperlink" Target="http://www.legislation.gov.uk/nisr/1996/322/contents/made" TargetMode="External"/><Relationship Id="rId143" Type="http://schemas.openxmlformats.org/officeDocument/2006/relationships/hyperlink" Target="http://www.justice.gov.uk/downloads/tribunals/special-educational-needs-and-disability/Childvulnerableadultandsensitivewitnesses.pdf" TargetMode="External"/><Relationship Id="rId148" Type="http://schemas.openxmlformats.org/officeDocument/2006/relationships/hyperlink" Target="http://www.legislation.gov.uk/uksi/2010/2955/contents/made" TargetMode="External"/><Relationship Id="rId164" Type="http://schemas.openxmlformats.org/officeDocument/2006/relationships/hyperlink" Target="http://www.ukba.homeoffice.gov.uk/sitecontent/documents/policyandlaw/enforcement/detentionandremovals/chapter55.pdf?view=Binary" TargetMode="External"/><Relationship Id="rId169" Type="http://schemas.openxmlformats.org/officeDocument/2006/relationships/hyperlink" Target="http://www.courtsni.gov.uk/en-gb/publications/court-rules/documents/rscoj/rscj.pdf" TargetMode="External"/><Relationship Id="rId185" Type="http://schemas.openxmlformats.org/officeDocument/2006/relationships/hyperlink" Target="http://www.legislation.gov.uk/nisr/1996/322/contents/made"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http://www.legislation.gov.uk/nisi/1995/755/contents/made" TargetMode="External"/><Relationship Id="rId210" Type="http://schemas.openxmlformats.org/officeDocument/2006/relationships/hyperlink" Target="http://www.statutelaw.gov.uk/content.aspx?LegType=All+Legislation&amp;title=Administration+of+Justice+Act&amp;Year=1960&amp;searchEnacted=0&amp;extentMatchOnly=0&amp;confersPower=0&amp;blanketAmendment=0&amp;sortAlpha=0&amp;TYPE=QS&amp;PageNumber=1&amp;NavFrom=0&amp;parentActiveTextDocId=28297&amp;ActiveTextDocId=28297&amp;filesize=113503" TargetMode="External"/><Relationship Id="rId26" Type="http://schemas.openxmlformats.org/officeDocument/2006/relationships/hyperlink" Target="http://www.justice.gov.uk/courts/procedure-rules/civil/rules/part54" TargetMode="External"/><Relationship Id="rId47" Type="http://schemas.openxmlformats.org/officeDocument/2006/relationships/hyperlink" Target="http://www.legislation.gov.uk/uksi/2008/2705/made" TargetMode="External"/><Relationship Id="rId68" Type="http://schemas.openxmlformats.org/officeDocument/2006/relationships/hyperlink" Target="http://www.gain-ni.org/flowcharts/downloads/mhrt_statutory_rules_of_northern_ireland.pdf" TargetMode="External"/><Relationship Id="rId89" Type="http://schemas.openxmlformats.org/officeDocument/2006/relationships/hyperlink" Target="http://www.legislation.gov.uk/nisi/1995/755/contents/made" TargetMode="External"/><Relationship Id="rId112" Type="http://schemas.openxmlformats.org/officeDocument/2006/relationships/hyperlink" Target="http://www.courtsni.gov.uk/en-gb/publications/court-rules/documents/rscoj/rscj.pdf" TargetMode="External"/><Relationship Id="rId133" Type="http://schemas.openxmlformats.org/officeDocument/2006/relationships/hyperlink" Target="http://www.legislation.gov.uk/ukpga/1989/41/contents" TargetMode="External"/><Relationship Id="rId154" Type="http://schemas.openxmlformats.org/officeDocument/2006/relationships/hyperlink" Target="http://www.courtsni.gov.uk/en-gb/publications/court-rules/documents/rscoj/rscj.pdf" TargetMode="External"/><Relationship Id="rId175" Type="http://schemas.openxmlformats.org/officeDocument/2006/relationships/hyperlink" Target="http://www.justice.gov.uk/courts/procedure-rules/civil/rules/part54" TargetMode="External"/><Relationship Id="rId196" Type="http://schemas.openxmlformats.org/officeDocument/2006/relationships/hyperlink" Target="http://www.legislation.gov.uk/uksi/2009/1976/contents/made" TargetMode="External"/><Relationship Id="rId200" Type="http://schemas.openxmlformats.org/officeDocument/2006/relationships/hyperlink" Target="http://www.justice.gov.uk/downloads/tribunals/general/consolidated-sec-rules-nov2013.pdf" TargetMode="External"/><Relationship Id="rId16" Type="http://schemas.openxmlformats.org/officeDocument/2006/relationships/header" Target="header4.xml"/></Relationships>
</file>

<file path=word/_rels/footnotes.xml.rels><?xml version="1.0" encoding="UTF-8" standalone="yes"?>
<Relationships xmlns="http://schemas.openxmlformats.org/package/2006/relationships"><Relationship Id="rId117" Type="http://schemas.openxmlformats.org/officeDocument/2006/relationships/hyperlink" Target="http://www.hpc-uk.org/registrants/cpd/" TargetMode="External"/><Relationship Id="rId299" Type="http://schemas.openxmlformats.org/officeDocument/2006/relationships/hyperlink" Target="http://www.legislation.gov.uk/uksi/2012/1033/part/1/made" TargetMode="External"/><Relationship Id="rId21" Type="http://schemas.openxmlformats.org/officeDocument/2006/relationships/hyperlink" Target="http://www.assemblywales.org/bus-home/bus-business-fourth-assembly-laid-docs.htm?act=dis&amp;id=230482&amp;ds=2/2012" TargetMode="External"/><Relationship Id="rId63" Type="http://schemas.openxmlformats.org/officeDocument/2006/relationships/hyperlink" Target="http://media.education.gov.uk/assets/files/pdf/s/school%20admission%20appeals%20code%201%20february%202012.pdf" TargetMode="External"/><Relationship Id="rId159" Type="http://schemas.openxmlformats.org/officeDocument/2006/relationships/hyperlink" Target="http://www.legislation.gov.uk/ukpga/1989/41/contents" TargetMode="External"/><Relationship Id="rId324" Type="http://schemas.openxmlformats.org/officeDocument/2006/relationships/hyperlink" Target="http://www.justice.gov.uk/courts/interpreter-guidance" TargetMode="External"/><Relationship Id="rId366" Type="http://schemas.openxmlformats.org/officeDocument/2006/relationships/hyperlink" Target="http://www.legislation.gov.uk/ukpga/2009/11/contents" TargetMode="External"/><Relationship Id="rId170" Type="http://schemas.openxmlformats.org/officeDocument/2006/relationships/hyperlink" Target="http://wales.gov.uk/consultations/education/schooladmissions/?lang=en" TargetMode="External"/><Relationship Id="rId226" Type="http://schemas.openxmlformats.org/officeDocument/2006/relationships/hyperlink" Target="http://www.legislation.gov.uk/ukpga/1981/49/contents" TargetMode="External"/><Relationship Id="rId268" Type="http://schemas.openxmlformats.org/officeDocument/2006/relationships/hyperlink" Target="http://www.legislation.gov.uk/uksi/2010/2955/contents/made" TargetMode="External"/><Relationship Id="rId32" Type="http://schemas.openxmlformats.org/officeDocument/2006/relationships/hyperlink" Target="http://www.ipsea.org.uk/AssetLibrary/Downloadable%20documents/specialeducationneedse%5b1%5d.pdf" TargetMode="External"/><Relationship Id="rId74" Type="http://schemas.openxmlformats.org/officeDocument/2006/relationships/hyperlink" Target="http://www.legislation.gov.uk/ukpga/1989/41/contents" TargetMode="External"/><Relationship Id="rId128" Type="http://schemas.openxmlformats.org/officeDocument/2006/relationships/hyperlink" Target="http://www.courtsni.gov.uk/en-gb/publications/court-rules/documents/rscoj/rscj.pdf" TargetMode="External"/><Relationship Id="rId335" Type="http://schemas.openxmlformats.org/officeDocument/2006/relationships/hyperlink" Target="http://wales.gov.uk/consultations/education/schooladmissions/?lang=en" TargetMode="External"/><Relationship Id="rId377" Type="http://schemas.openxmlformats.org/officeDocument/2006/relationships/hyperlink" Target="http://www.courtsni.gov.uk/en-gb/publications/court-rules/documents/rscoj/rscj.pdf" TargetMode="External"/><Relationship Id="rId5" Type="http://schemas.openxmlformats.org/officeDocument/2006/relationships/hyperlink" Target="http://www.legislation.gov.uk/uksi/1998/3132/contents/made" TargetMode="External"/><Relationship Id="rId181" Type="http://schemas.openxmlformats.org/officeDocument/2006/relationships/hyperlink" Target="http://www.courtsni.gov.uk/en-gb/publications/court-rules/documents/rscoj/rscj.pdf" TargetMode="External"/><Relationship Id="rId237" Type="http://schemas.openxmlformats.org/officeDocument/2006/relationships/hyperlink" Target="http://www.justice.gov.uk/courts/procedure-rules/civil/rules" TargetMode="External"/><Relationship Id="rId402" Type="http://schemas.openxmlformats.org/officeDocument/2006/relationships/hyperlink" Target="http://www.justice.gov.uk/courts/procedure-rules/civil/rules" TargetMode="External"/><Relationship Id="rId279" Type="http://schemas.openxmlformats.org/officeDocument/2006/relationships/hyperlink" Target="http://www.legislation.gov.uk/uksi/2010/2955/contents/made" TargetMode="External"/><Relationship Id="rId22" Type="http://schemas.openxmlformats.org/officeDocument/2006/relationships/hyperlink" Target="http://sentw.gov.uk/?lang=en" TargetMode="External"/><Relationship Id="rId43" Type="http://schemas.openxmlformats.org/officeDocument/2006/relationships/hyperlink" Target="http://www.justice.gov.uk/downloads/tribunals/general/sec-rules.pdf" TargetMode="External"/><Relationship Id="rId64" Type="http://schemas.openxmlformats.org/officeDocument/2006/relationships/hyperlink" Target="https://www.education.gov.uk/consultations/downloadableDocs/3885_SchoolAdmissions_app_code_aw5.pdf" TargetMode="External"/><Relationship Id="rId118" Type="http://schemas.openxmlformats.org/officeDocument/2006/relationships/hyperlink" Target="http://www.hpc-uk.org/registrants/cpd/" TargetMode="External"/><Relationship Id="rId139" Type="http://schemas.openxmlformats.org/officeDocument/2006/relationships/hyperlink" Target="http://www.courtsni.gov.uk/en-gb/publications/court-rules/documents/rscoj/rscj.pdf" TargetMode="External"/><Relationship Id="rId290" Type="http://schemas.openxmlformats.org/officeDocument/2006/relationships/hyperlink" Target="http://www.justice.gov.uk/downloads/tribunals/immigration-and-asylum/lower/GuideNoteNo8.pdf" TargetMode="External"/><Relationship Id="rId304" Type="http://schemas.openxmlformats.org/officeDocument/2006/relationships/hyperlink" Target="http://www.legislation.gov.uk/uksi/2012/1033/part/1/made" TargetMode="External"/><Relationship Id="rId325" Type="http://schemas.openxmlformats.org/officeDocument/2006/relationships/hyperlink" Target="file:///C:\Users\user\AppData\Local\Temp\Tribunals%20Judiciary%20Practice%20Direction%20on%20Child,%20Vulnerable%20Adult%20and%20Sensitive%20Witnesses" TargetMode="External"/><Relationship Id="rId346" Type="http://schemas.openxmlformats.org/officeDocument/2006/relationships/hyperlink" Target="http://www.justice.gov.uk/courts/procedure-rules/civil/rules" TargetMode="External"/><Relationship Id="rId367" Type="http://schemas.openxmlformats.org/officeDocument/2006/relationships/hyperlink" Target="http://www.ukba.homeoffice.gov.uk/policyandlaw/guidance/enforcement/" TargetMode="External"/><Relationship Id="rId388" Type="http://schemas.openxmlformats.org/officeDocument/2006/relationships/hyperlink" Target="http://www.courtsni.gov.uk/en-gb/publications/court-rules/documents/rscoj/rscj.pdf" TargetMode="External"/><Relationship Id="rId85" Type="http://schemas.openxmlformats.org/officeDocument/2006/relationships/hyperlink" Target="http://www.legislation.gov.uk/nisi/1995/755/contents/made" TargetMode="External"/><Relationship Id="rId150" Type="http://schemas.openxmlformats.org/officeDocument/2006/relationships/hyperlink" Target="http://www.legislation.gov.uk/uksi/2010/2955/contents/made" TargetMode="External"/><Relationship Id="rId171" Type="http://schemas.openxmlformats.org/officeDocument/2006/relationships/hyperlink" Target="http://www.education.gov.uk/aboutdfe/statutory/g00213244/school-admission-appeals-code-2012" TargetMode="External"/><Relationship Id="rId192" Type="http://schemas.openxmlformats.org/officeDocument/2006/relationships/hyperlink" Target="http://www.education.gov.uk/aboutdfe/statutory/g00213244/school-admission-appeals-code-2012" TargetMode="External"/><Relationship Id="rId206" Type="http://schemas.openxmlformats.org/officeDocument/2006/relationships/hyperlink" Target="http://www.statutelaw.gov.uk/content.aspx?LegType=All+Legislation&amp;title=children+(northern+Ireland)+Order&amp;Year=1995&amp;searchEnacted=0&amp;extentMatchOnly=0&amp;confersPower=0&amp;blanketAmendment=0&amp;sortAlpha=0&amp;TYPE=QS&amp;PageNumber=1&amp;NavFrom=0&amp;parentActiveTextDocId=2963047&amp;ActiveTextDocId=2963274&amp;filesize=7337" TargetMode="External"/><Relationship Id="rId227" Type="http://schemas.openxmlformats.org/officeDocument/2006/relationships/hyperlink" Target="http://www.justice.gov.uk/courts/procedure-rules/civil/rules" TargetMode="External"/><Relationship Id="rId413" Type="http://schemas.openxmlformats.org/officeDocument/2006/relationships/hyperlink" Target="http://www.legislation.gov.uk/ukpga/1989/41/contents" TargetMode="External"/><Relationship Id="rId248" Type="http://schemas.openxmlformats.org/officeDocument/2006/relationships/hyperlink" Target="http://www.courtsni.gov.uk/en-gb/publications/court-rules/documents/rscoj/rscj.pdf" TargetMode="External"/><Relationship Id="rId269" Type="http://schemas.openxmlformats.org/officeDocument/2006/relationships/hyperlink" Target="http://www.legislation.gov.uk/ukpga/1989/41/contents" TargetMode="External"/><Relationship Id="rId12" Type="http://schemas.openxmlformats.org/officeDocument/2006/relationships/hyperlink" Target="http://www.judiciary.gov.uk/Resources/JCO/Documents/Practice%20Directions/Tribunals/Childvulnerableadultandsensitivewitnesses.pdf" TargetMode="External"/><Relationship Id="rId33" Type="http://schemas.openxmlformats.org/officeDocument/2006/relationships/hyperlink" Target="http://www.legislation.gov.uk/ukpga/2008/25/contents" TargetMode="External"/><Relationship Id="rId108" Type="http://schemas.openxmlformats.org/officeDocument/2006/relationships/hyperlink" Target="http://www.legislation.gov.uk/nisi/1995/755/contents" TargetMode="External"/><Relationship Id="rId129" Type="http://schemas.openxmlformats.org/officeDocument/2006/relationships/hyperlink" Target="http://www.legislation.gov.uk/ukpga/1981/54/contents" TargetMode="External"/><Relationship Id="rId280" Type="http://schemas.openxmlformats.org/officeDocument/2006/relationships/hyperlink" Target="http://www.legislation.gov.uk/ukpga/1989/41/contents" TargetMode="External"/><Relationship Id="rId315" Type="http://schemas.openxmlformats.org/officeDocument/2006/relationships/hyperlink" Target="http://www.legislation.gov.uk/ukpga/1989/41/contents" TargetMode="External"/><Relationship Id="rId336" Type="http://schemas.openxmlformats.org/officeDocument/2006/relationships/hyperlink" Target="http://wales.gov.uk/consultations/education/schooladmissions/?lang=en" TargetMode="External"/><Relationship Id="rId357" Type="http://schemas.openxmlformats.org/officeDocument/2006/relationships/hyperlink" Target="http://www.legislation.gov.uk/ukpga/1989/41/contents" TargetMode="External"/><Relationship Id="rId54" Type="http://schemas.openxmlformats.org/officeDocument/2006/relationships/hyperlink" Target="http://www.lgo.org.uk/making-a-complaint/who-you-can-complain-about/" TargetMode="External"/><Relationship Id="rId75" Type="http://schemas.openxmlformats.org/officeDocument/2006/relationships/hyperlink" Target="http://www.legislation.gov.uk/nisi/1995/755/contents/made" TargetMode="External"/><Relationship Id="rId96" Type="http://schemas.openxmlformats.org/officeDocument/2006/relationships/hyperlink" Target="http://www.legislation.gov.uk/ukpga/1989/41/contents" TargetMode="External"/><Relationship Id="rId140" Type="http://schemas.openxmlformats.org/officeDocument/2006/relationships/hyperlink" Target="http://www.legislation.gov.uk/uksi/2010/2955/contents/made" TargetMode="External"/><Relationship Id="rId161" Type="http://schemas.openxmlformats.org/officeDocument/2006/relationships/hyperlink" Target="http://www.justice.gov.uk/downloads/tribunals/immigration-and-asylum/lower/ChildWitnessGuidance.pdf" TargetMode="External"/><Relationship Id="rId182" Type="http://schemas.openxmlformats.org/officeDocument/2006/relationships/hyperlink" Target="http://www.justice.gov.uk/courts/procedure-rules/civil/rules" TargetMode="External"/><Relationship Id="rId217" Type="http://schemas.openxmlformats.org/officeDocument/2006/relationships/hyperlink" Target="http://www.legislation.gov.uk/uksi/2010/2955/contents/made" TargetMode="External"/><Relationship Id="rId378" Type="http://schemas.openxmlformats.org/officeDocument/2006/relationships/hyperlink" Target="http://www.justice.gov.uk/courts/procedure-rules/civil/rules" TargetMode="External"/><Relationship Id="rId399" Type="http://schemas.openxmlformats.org/officeDocument/2006/relationships/hyperlink" Target="http://www.courtsni.gov.uk/en-gb/publications/usefulinformationleaflets/documents/court%20fees%20%E2%80%93%20do%20i%20have%20to%20pay%20them%20a%20civil%20fee%20guide%20for%20court%20users/courtfeesdoihaveto.html" TargetMode="External"/><Relationship Id="rId403" Type="http://schemas.openxmlformats.org/officeDocument/2006/relationships/hyperlink" Target="http://www.courtsni.gov.uk/en-gb/publications/court-rules/documents/rscoj/rscj.pdf" TargetMode="External"/><Relationship Id="rId6" Type="http://schemas.openxmlformats.org/officeDocument/2006/relationships/hyperlink" Target="http://www.legislation.gov.uk/ukpga/1989/41/contents" TargetMode="External"/><Relationship Id="rId238" Type="http://schemas.openxmlformats.org/officeDocument/2006/relationships/hyperlink" Target="http://www.courtsni.gov.uk/en-gb/publications/court-rules/documents/rscoj/rscj.pdf" TargetMode="External"/><Relationship Id="rId259" Type="http://schemas.openxmlformats.org/officeDocument/2006/relationships/hyperlink" Target="http://www.justice.gov.uk/courts/procedure-rules/civil/rules" TargetMode="External"/><Relationship Id="rId424" Type="http://schemas.openxmlformats.org/officeDocument/2006/relationships/hyperlink" Target="http://www.courtsni.gov.uk/en-gb/publications/court-rules/documents/rscoj/rscj.pdf" TargetMode="External"/><Relationship Id="rId23" Type="http://schemas.openxmlformats.org/officeDocument/2006/relationships/hyperlink" Target="http://www.legislation.gov.uk/ukpga/2007/12/contents" TargetMode="External"/><Relationship Id="rId119" Type="http://schemas.openxmlformats.org/officeDocument/2006/relationships/hyperlink" Target="http://www.courtsni.gov.uk/en-gb/publications/court-rules/documents/rscoj/rscj.pdf" TargetMode="External"/><Relationship Id="rId270" Type="http://schemas.openxmlformats.org/officeDocument/2006/relationships/hyperlink" Target="http://www.legislation.gov.uk/nisi/1995/755/contents/made" TargetMode="External"/><Relationship Id="rId291" Type="http://schemas.openxmlformats.org/officeDocument/2006/relationships/hyperlink" Target="http://www.judiciary.gov.uk/Resources/JCO/Documents/Practice%20Directions/Tribunals/Childvulnerableadultandsensitivewitnesses.pdf" TargetMode="External"/><Relationship Id="rId305" Type="http://schemas.openxmlformats.org/officeDocument/2006/relationships/hyperlink" Target="http://www.legislation.gov.uk/wsi/2003/3227/contents/made" TargetMode="External"/><Relationship Id="rId326" Type="http://schemas.openxmlformats.org/officeDocument/2006/relationships/hyperlink" Target="file:///C:\Users\user\AppData\Local\Temp\Tribunals%20Judiciary%20Practice%20Direction%20on%20Child,%20Vulnerable%20Adult%20and%20Sensitive%20Witnesses" TargetMode="External"/><Relationship Id="rId347" Type="http://schemas.openxmlformats.org/officeDocument/2006/relationships/hyperlink" Target="http://www.courtsni.gov.uk/en-gb/publications/court-rules/documents/rscoj/rscj.pdf" TargetMode="External"/><Relationship Id="rId44" Type="http://schemas.openxmlformats.org/officeDocument/2006/relationships/hyperlink" Target="http://www.justice.gov.uk/downloads/tribunals/general/consolidated-sec-rules-nov2013.pdf" TargetMode="External"/><Relationship Id="rId65" Type="http://schemas.openxmlformats.org/officeDocument/2006/relationships/hyperlink" Target="http://www.education.gov.uk/popularquestions/a005396/sen-statement" TargetMode="External"/><Relationship Id="rId86" Type="http://schemas.openxmlformats.org/officeDocument/2006/relationships/hyperlink" Target="http://www.legislation.gov.uk/ukpga/1989/41/contents" TargetMode="External"/><Relationship Id="rId130" Type="http://schemas.openxmlformats.org/officeDocument/2006/relationships/hyperlink" Target="http://www.justice.gov.uk/courts/procedure-rules/civil/rules" TargetMode="External"/><Relationship Id="rId151" Type="http://schemas.openxmlformats.org/officeDocument/2006/relationships/hyperlink" Target="http://www.justice.gov.uk/courts/procedure-rules/civil/rules" TargetMode="External"/><Relationship Id="rId368" Type="http://schemas.openxmlformats.org/officeDocument/2006/relationships/hyperlink" Target="http://www.justice.gov.uk/about/imb" TargetMode="External"/><Relationship Id="rId389" Type="http://schemas.openxmlformats.org/officeDocument/2006/relationships/hyperlink" Target="http://www.justice.gov.uk/courts/procedure-rules/civil/rules" TargetMode="External"/><Relationship Id="rId172" Type="http://schemas.openxmlformats.org/officeDocument/2006/relationships/hyperlink" Target="http://www.legislation.gov.uk/uksi/2012/1033/pdfs/uksi_20121033_en.pdf" TargetMode="External"/><Relationship Id="rId193" Type="http://schemas.openxmlformats.org/officeDocument/2006/relationships/hyperlink" Target="http://www.education.gov.uk/aboutdfe/statutory/g00213244/school-admission-appeals-code-2012" TargetMode="External"/><Relationship Id="rId207" Type="http://schemas.openxmlformats.org/officeDocument/2006/relationships/hyperlink" Target="http://www.justice.gov.uk/courts/procedure-rules/civil/rules" TargetMode="External"/><Relationship Id="rId228" Type="http://schemas.openxmlformats.org/officeDocument/2006/relationships/hyperlink" Target="http://www.hpc-uk.org/assets/documents/10003B08Standardsofproficiency-SocialworkersinEngland.pdf" TargetMode="External"/><Relationship Id="rId249" Type="http://schemas.openxmlformats.org/officeDocument/2006/relationships/hyperlink" Target="http://www.legislation.gov.uk/uksi/2010/2955/contents/made" TargetMode="External"/><Relationship Id="rId414" Type="http://schemas.openxmlformats.org/officeDocument/2006/relationships/hyperlink" Target="http://www.legislation.gov.uk/ukpga/1989/41/contents" TargetMode="External"/><Relationship Id="rId13" Type="http://schemas.openxmlformats.org/officeDocument/2006/relationships/hyperlink" Target="http://oisc.homeoffice.gov.uk/" TargetMode="External"/><Relationship Id="rId109" Type="http://schemas.openxmlformats.org/officeDocument/2006/relationships/hyperlink" Target="http://www.unhcr.org/refworld/pdfid/512cec412.pdf" TargetMode="External"/><Relationship Id="rId260" Type="http://schemas.openxmlformats.org/officeDocument/2006/relationships/hyperlink" Target="http://www.legislation.gov.uk/uksi/2010/2955/contents/made" TargetMode="External"/><Relationship Id="rId281" Type="http://schemas.openxmlformats.org/officeDocument/2006/relationships/hyperlink" Target="http://www.legislation.gov.uk/nisi/1995/755/contents/made" TargetMode="External"/><Relationship Id="rId316" Type="http://schemas.openxmlformats.org/officeDocument/2006/relationships/hyperlink" Target="http://www.legislation.gov.uk/nisi/1995/755/contents/made" TargetMode="External"/><Relationship Id="rId337" Type="http://schemas.openxmlformats.org/officeDocument/2006/relationships/hyperlink" Target="https://www.gov.uk/government/uploads/system/uploads/attachment_data/file/339112/20140220-Exclusion_Guidance_2013-U.pdf" TargetMode="External"/><Relationship Id="rId34" Type="http://schemas.openxmlformats.org/officeDocument/2006/relationships/hyperlink" Target="http://www.legislation.gov.uk/nisi/1998/1759" TargetMode="External"/><Relationship Id="rId55" Type="http://schemas.openxmlformats.org/officeDocument/2006/relationships/hyperlink" Target="http://www.education-support.org.uk/parents/special-education/dars/" TargetMode="External"/><Relationship Id="rId76" Type="http://schemas.openxmlformats.org/officeDocument/2006/relationships/hyperlink" Target="http://www.legislation.gov.uk/uksi/1998/3132/contents/made" TargetMode="External"/><Relationship Id="rId97" Type="http://schemas.openxmlformats.org/officeDocument/2006/relationships/hyperlink" Target="http://www.legislation.gov.uk/nisi/1995/755/contents/made" TargetMode="External"/><Relationship Id="rId120" Type="http://schemas.openxmlformats.org/officeDocument/2006/relationships/hyperlink" Target="http://www.legislation.gov.uk/ukpga/1989/41/contents" TargetMode="External"/><Relationship Id="rId141" Type="http://schemas.openxmlformats.org/officeDocument/2006/relationships/hyperlink" Target="http://www.legislation.gov.uk/uksi/2010/2955/contents/made" TargetMode="External"/><Relationship Id="rId358" Type="http://schemas.openxmlformats.org/officeDocument/2006/relationships/hyperlink" Target="http://www.legislation.gov.uk/nisi/1995/755/contents/made" TargetMode="External"/><Relationship Id="rId379" Type="http://schemas.openxmlformats.org/officeDocument/2006/relationships/hyperlink" Target="http://www.legislation.gov.uk/ukpga/1981/54/contents" TargetMode="External"/><Relationship Id="rId7" Type="http://schemas.openxmlformats.org/officeDocument/2006/relationships/hyperlink" Target="http://www.courtsni.gov.uk/en-GB/Judicial%20Decisions/Practice%20Directions/Documents/Practice%20Note%201_2008/j_j_PN%201-2008.htm" TargetMode="External"/><Relationship Id="rId162" Type="http://schemas.openxmlformats.org/officeDocument/2006/relationships/hyperlink" Target="http://www.justice.gov.uk/downloads/tribunals/immigration-and-asylum/lower/ChildWitnessGuidance.pdf" TargetMode="External"/><Relationship Id="rId183" Type="http://schemas.openxmlformats.org/officeDocument/2006/relationships/hyperlink" Target="http://www.courtsni.gov.uk/en-gb/publications/court-rules/documents/rscoj/rscj.pdf" TargetMode="External"/><Relationship Id="rId218" Type="http://schemas.openxmlformats.org/officeDocument/2006/relationships/hyperlink" Target="http://www.legislation.gov.uk/ukpga/1989/41/contents" TargetMode="External"/><Relationship Id="rId239" Type="http://schemas.openxmlformats.org/officeDocument/2006/relationships/hyperlink" Target="http://www.justice.gov.uk/courts/procedure-rules/civil/rules" TargetMode="External"/><Relationship Id="rId390" Type="http://schemas.openxmlformats.org/officeDocument/2006/relationships/hyperlink" Target="http://www.courtsni.gov.uk/en-gb/publications/court-rules/documents/rscoj/rscj.pdf" TargetMode="External"/><Relationship Id="rId404" Type="http://schemas.openxmlformats.org/officeDocument/2006/relationships/hyperlink" Target="http://www.courtsni.gov.uk/en-gb/publications/court-rules/documents/rscoj/rscj.pdf" TargetMode="External"/><Relationship Id="rId425" Type="http://schemas.openxmlformats.org/officeDocument/2006/relationships/hyperlink" Target="http://www.courtsni.gov.uk/en-gb/publications/court-rules/documents/rscoj/rscj.pdf" TargetMode="External"/><Relationship Id="rId250" Type="http://schemas.openxmlformats.org/officeDocument/2006/relationships/hyperlink" Target="http://www.justice.gov.uk/courts/procedure-rules/family/pdf/practice_directions/Web_pd_part_12a.pdf" TargetMode="External"/><Relationship Id="rId271" Type="http://schemas.openxmlformats.org/officeDocument/2006/relationships/hyperlink" Target="http://www.legislation.gov.uk/ukpga/1989/41/contents" TargetMode="External"/><Relationship Id="rId292" Type="http://schemas.openxmlformats.org/officeDocument/2006/relationships/hyperlink" Target="http://www.legislation.gov.uk/uksi/2008/2699/contents/made" TargetMode="External"/><Relationship Id="rId306" Type="http://schemas.openxmlformats.org/officeDocument/2006/relationships/hyperlink" Target="http://www.deni.gov.uk/dc1994-03circular-3.pdf" TargetMode="External"/><Relationship Id="rId24" Type="http://schemas.openxmlformats.org/officeDocument/2006/relationships/hyperlink" Target="http://www.legislation.gov.uk/ukpga/1983/20/contents" TargetMode="External"/><Relationship Id="rId45" Type="http://schemas.openxmlformats.org/officeDocument/2006/relationships/hyperlink" Target="http://www.courtsni.gov.uk/en-GB/Tribunals/Pages/Tribunals.aspx" TargetMode="External"/><Relationship Id="rId66" Type="http://schemas.openxmlformats.org/officeDocument/2006/relationships/hyperlink" Target="http://www.education.gov.uk/popularquestions/a005393/sen-statutory-assessment" TargetMode="External"/><Relationship Id="rId87" Type="http://schemas.openxmlformats.org/officeDocument/2006/relationships/hyperlink" Target="http://www.legislation.gov.uk/nisi/1995/755/contents/made" TargetMode="External"/><Relationship Id="rId110" Type="http://schemas.openxmlformats.org/officeDocument/2006/relationships/hyperlink" Target="http://www.education.gov.uk/childrenandyoungpeople/strategy/integratedworking/caf/a0068957/the-caf-process" TargetMode="External"/><Relationship Id="rId131" Type="http://schemas.openxmlformats.org/officeDocument/2006/relationships/hyperlink" Target="http://www.justice.gov.uk/courts/procedure-rules/civil/rules" TargetMode="External"/><Relationship Id="rId327" Type="http://schemas.openxmlformats.org/officeDocument/2006/relationships/hyperlink" Target="http://www.justice.gov.uk/courts/interpreter-guidance" TargetMode="External"/><Relationship Id="rId348" Type="http://schemas.openxmlformats.org/officeDocument/2006/relationships/hyperlink" Target="http://www.justice.gov.uk/courts/procedure-rules/civil/rules" TargetMode="External"/><Relationship Id="rId369" Type="http://schemas.openxmlformats.org/officeDocument/2006/relationships/hyperlink" Target="http://www.legislation.gov.uk/ukpga/1983/20" TargetMode="External"/><Relationship Id="rId152" Type="http://schemas.openxmlformats.org/officeDocument/2006/relationships/hyperlink" Target="http://www.legislation.gov.uk/ukpga/1989/41/contents" TargetMode="External"/><Relationship Id="rId173" Type="http://schemas.openxmlformats.org/officeDocument/2006/relationships/hyperlink" Target="http://www.legislation.gov.uk/wsi/2003/3227/contents/made" TargetMode="External"/><Relationship Id="rId194" Type="http://schemas.openxmlformats.org/officeDocument/2006/relationships/hyperlink" Target="http://www.courtsni.gov.uk/en-gb/publications/court-rules/documents/rscoj/rscj.pdf" TargetMode="External"/><Relationship Id="rId208" Type="http://schemas.openxmlformats.org/officeDocument/2006/relationships/hyperlink" Target="http://www.courtsni.gov.uk/en-gb/publications/court-rules/documents/rscoj/rscj.pdf" TargetMode="External"/><Relationship Id="rId229" Type="http://schemas.openxmlformats.org/officeDocument/2006/relationships/hyperlink" Target="http://www.ccwales.org.uk/code-of-practice-for-workers/" TargetMode="External"/><Relationship Id="rId380" Type="http://schemas.openxmlformats.org/officeDocument/2006/relationships/hyperlink" Target="http://www.legislation.gov.uk/ukpga/1981/54/contents" TargetMode="External"/><Relationship Id="rId415" Type="http://schemas.openxmlformats.org/officeDocument/2006/relationships/hyperlink" Target="http://www.legislation.gov.uk/nisi/1995/755/contents/made" TargetMode="External"/><Relationship Id="rId240" Type="http://schemas.openxmlformats.org/officeDocument/2006/relationships/hyperlink" Target="http://www.legislation.gov.uk/uksi/2010/2955/contents/made" TargetMode="External"/><Relationship Id="rId261" Type="http://schemas.openxmlformats.org/officeDocument/2006/relationships/hyperlink" Target="http://www.justice.gov.uk/courts/procedure-rules/civil/rules" TargetMode="External"/><Relationship Id="rId14" Type="http://schemas.openxmlformats.org/officeDocument/2006/relationships/hyperlink" Target="http://www.justice.gov.uk/downloads/tribunals/general/consolidated-TPFTT-GRC-Rules2009-6-04-12.pdf" TargetMode="External"/><Relationship Id="rId35" Type="http://schemas.openxmlformats.org/officeDocument/2006/relationships/hyperlink" Target="http://www.justice.gov.uk/tribunals/immigration-asylum" TargetMode="External"/><Relationship Id="rId56" Type="http://schemas.openxmlformats.org/officeDocument/2006/relationships/hyperlink" Target="http://www.education-support.org.uk/parents/special-education/dars/dars-faqs/%23q1" TargetMode="External"/><Relationship Id="rId77" Type="http://schemas.openxmlformats.org/officeDocument/2006/relationships/hyperlink" Target="http://www.courtsni.gov.uk/en-gb/publications/court-rules/documents/rscoj/rscj.pdf" TargetMode="External"/><Relationship Id="rId100" Type="http://schemas.openxmlformats.org/officeDocument/2006/relationships/hyperlink" Target="http://www.legislation.gov.uk/nisi/2003/439/contents" TargetMode="External"/><Relationship Id="rId282" Type="http://schemas.openxmlformats.org/officeDocument/2006/relationships/hyperlink" Target="http://www.legislation.gov.uk/ukpga/1989/41/contents" TargetMode="External"/><Relationship Id="rId317" Type="http://schemas.openxmlformats.org/officeDocument/2006/relationships/hyperlink" Target="http://www.justice.gov.uk/courts/interpreter-guidance" TargetMode="External"/><Relationship Id="rId338" Type="http://schemas.openxmlformats.org/officeDocument/2006/relationships/hyperlink" Target="file:///C:\Users\user\AppData\Local\Temp\www.justice.gov.uk\courts\interpreter-guidance" TargetMode="External"/><Relationship Id="rId359" Type="http://schemas.openxmlformats.org/officeDocument/2006/relationships/hyperlink" Target="http://www.legislation.gov.uk/ukpga/2006/40/contents" TargetMode="External"/><Relationship Id="rId8" Type="http://schemas.openxmlformats.org/officeDocument/2006/relationships/hyperlink" Target="https://consult.justice.gov.uk/digital-communications/judicial-review-reform" TargetMode="External"/><Relationship Id="rId98" Type="http://schemas.openxmlformats.org/officeDocument/2006/relationships/hyperlink" Target="http://www.legislation.gov.uk/ukpga/2004/31/contents" TargetMode="External"/><Relationship Id="rId121" Type="http://schemas.openxmlformats.org/officeDocument/2006/relationships/hyperlink" Target="http://www.justice.gov.uk/courts/procedure-rules/civil/rules" TargetMode="External"/><Relationship Id="rId142" Type="http://schemas.openxmlformats.org/officeDocument/2006/relationships/hyperlink" Target="http://www.legislation.gov.uk/uksi/2010/2955/contents/made" TargetMode="External"/><Relationship Id="rId163" Type="http://schemas.openxmlformats.org/officeDocument/2006/relationships/hyperlink" Target="http://www.justice.gov.uk/downloads/tribunals/immigration-and-asylum/lower/ChildWitnessGuidance.pdf" TargetMode="External"/><Relationship Id="rId184" Type="http://schemas.openxmlformats.org/officeDocument/2006/relationships/hyperlink" Target="http://www.legislation.gov.uk/ukpga/2000/43/contents" TargetMode="External"/><Relationship Id="rId219" Type="http://schemas.openxmlformats.org/officeDocument/2006/relationships/hyperlink" Target="http://www.courtsni.gov.uk/en-gb/publications/court-rules/documents/rscoj/rscj.pdf" TargetMode="External"/><Relationship Id="rId370" Type="http://schemas.openxmlformats.org/officeDocument/2006/relationships/hyperlink" Target="http://www.legislation.gov.uk/ukpga/1983/20" TargetMode="External"/><Relationship Id="rId391" Type="http://schemas.openxmlformats.org/officeDocument/2006/relationships/hyperlink" Target="http://www.justice.gov.uk/courts/procedure-rules/civil/rules" TargetMode="External"/><Relationship Id="rId405" Type="http://schemas.openxmlformats.org/officeDocument/2006/relationships/hyperlink" Target="http://www.legislation.gov.uk/ukpga/1989/41/contents" TargetMode="External"/><Relationship Id="rId230" Type="http://schemas.openxmlformats.org/officeDocument/2006/relationships/hyperlink" Target="http://www.niscc.info/content/uploads/downloads/registration/Codes_of_Practice.pdf" TargetMode="External"/><Relationship Id="rId251" Type="http://schemas.openxmlformats.org/officeDocument/2006/relationships/hyperlink" Target="http://www.judiciary.gov.uk/publications-and-reports/guidance/index/guide-case-management" TargetMode="External"/><Relationship Id="rId25" Type="http://schemas.openxmlformats.org/officeDocument/2006/relationships/hyperlink" Target="http://www.justice.gov.uk/downloads/tribunals/general/consolidated_TPFtT_HESCRules2008asat010411.pdf" TargetMode="External"/><Relationship Id="rId46" Type="http://schemas.openxmlformats.org/officeDocument/2006/relationships/hyperlink" Target="http://www.dhsspsni.gov.uk/hpss_qi_regulations.pdf" TargetMode="External"/><Relationship Id="rId67" Type="http://schemas.openxmlformats.org/officeDocument/2006/relationships/hyperlink" Target="http://www.legislation.gov.uk/ukpga/2008/25/contents" TargetMode="External"/><Relationship Id="rId272" Type="http://schemas.openxmlformats.org/officeDocument/2006/relationships/hyperlink" Target="http://www.legislation.gov.uk/ukpga/1989/41/contents" TargetMode="External"/><Relationship Id="rId293" Type="http://schemas.openxmlformats.org/officeDocument/2006/relationships/hyperlink" Target="http://www.legislation.gov.uk/uksi/2008/2699/contents/made" TargetMode="External"/><Relationship Id="rId307" Type="http://schemas.openxmlformats.org/officeDocument/2006/relationships/hyperlink" Target="http://www.courtsni.gov.uk/en-gb/publications/court-rules/documents/rscoj/rscj.pdf" TargetMode="External"/><Relationship Id="rId328" Type="http://schemas.openxmlformats.org/officeDocument/2006/relationships/hyperlink" Target="file:///C:\Users\user\AppData\Local\Temp\www.justice.gov.uk\courts\interpreter-guidance" TargetMode="External"/><Relationship Id="rId349" Type="http://schemas.openxmlformats.org/officeDocument/2006/relationships/hyperlink" Target="http://www.legislation.gov.uk/uksi/2010/2955/contents/made" TargetMode="External"/><Relationship Id="rId88" Type="http://schemas.openxmlformats.org/officeDocument/2006/relationships/hyperlink" Target="http://www.legislation.gov.uk/ukpga/1989/41/contents" TargetMode="External"/><Relationship Id="rId111" Type="http://schemas.openxmlformats.org/officeDocument/2006/relationships/hyperlink" Target="http://www.dhsspsni.gov.uk/microsoft_word_-_unocini_guidance_revised_june_2011_inc_mh_domain_elements.pdf" TargetMode="External"/><Relationship Id="rId132" Type="http://schemas.openxmlformats.org/officeDocument/2006/relationships/hyperlink" Target="http://www.justice.gov.uk/courts/procedure-rules/civil/rules" TargetMode="External"/><Relationship Id="rId153" Type="http://schemas.openxmlformats.org/officeDocument/2006/relationships/hyperlink" Target="http://www.legislation.gov.uk/ukpga/1989/41/contents" TargetMode="External"/><Relationship Id="rId174" Type="http://schemas.openxmlformats.org/officeDocument/2006/relationships/hyperlink" Target="http://www.legislation.gov.uk/nisi/2006/1915/contents/made" TargetMode="External"/><Relationship Id="rId195" Type="http://schemas.openxmlformats.org/officeDocument/2006/relationships/hyperlink" Target="http://www.legislation.gov.uk/ukpga/1989/41/contents" TargetMode="External"/><Relationship Id="rId209" Type="http://schemas.openxmlformats.org/officeDocument/2006/relationships/hyperlink" Target="http://www.legislation.gov.uk/ukpga/1989/41/contents" TargetMode="External"/><Relationship Id="rId360" Type="http://schemas.openxmlformats.org/officeDocument/2006/relationships/hyperlink" Target="http://www.legislation.gov.uk/ukpga/1989/41/contents" TargetMode="External"/><Relationship Id="rId381" Type="http://schemas.openxmlformats.org/officeDocument/2006/relationships/hyperlink" Target="http://www.legislation.gov.uk/ukpga/1981/54/contents" TargetMode="External"/><Relationship Id="rId416" Type="http://schemas.openxmlformats.org/officeDocument/2006/relationships/hyperlink" Target="http://www.legislation.gov.uk/uksi/2010/2955/contents/made" TargetMode="External"/><Relationship Id="rId220" Type="http://schemas.openxmlformats.org/officeDocument/2006/relationships/hyperlink" Target="http://www.hpc-uk.org/assets/documents/10003B08Standardsofproficiency-SocialworkersinEngland.pdf" TargetMode="External"/><Relationship Id="rId241" Type="http://schemas.openxmlformats.org/officeDocument/2006/relationships/hyperlink" Target="http://www.justice.gov.uk/courts/procedure-rules/civil/rules" TargetMode="External"/><Relationship Id="rId15" Type="http://schemas.openxmlformats.org/officeDocument/2006/relationships/hyperlink" Target="http://www.justice.gov.uk/tribunals/care-standards" TargetMode="External"/><Relationship Id="rId36" Type="http://schemas.openxmlformats.org/officeDocument/2006/relationships/hyperlink" Target="http://www.legislation.gov.uk/uksi/2005/230/contents/made" TargetMode="External"/><Relationship Id="rId57" Type="http://schemas.openxmlformats.org/officeDocument/2006/relationships/hyperlink" Target="http://www.justice.gov.uk/downloads/courts/mediation/drc-guidance-may2011.pdf" TargetMode="External"/><Relationship Id="rId262" Type="http://schemas.openxmlformats.org/officeDocument/2006/relationships/hyperlink" Target="http://www.justice.gov.uk/courts/procedure-rules/civil/rules" TargetMode="External"/><Relationship Id="rId283" Type="http://schemas.openxmlformats.org/officeDocument/2006/relationships/hyperlink" Target="http://www.legislation.gov.uk/nisi/1995/755/contents/made" TargetMode="External"/><Relationship Id="rId318" Type="http://schemas.openxmlformats.org/officeDocument/2006/relationships/hyperlink" Target="http://www.legislation.gov.uk/ukpga/1989/41/contents" TargetMode="External"/><Relationship Id="rId339" Type="http://schemas.openxmlformats.org/officeDocument/2006/relationships/hyperlink" Target="http://www.courtsni.gov.uk/en-gb/publications/court-rules/documents/rscoj/rscj.pdf" TargetMode="External"/><Relationship Id="rId78" Type="http://schemas.openxmlformats.org/officeDocument/2006/relationships/hyperlink" Target="http://www.legislation.gov.uk/uksi/2005/230/contents/made" TargetMode="External"/><Relationship Id="rId99" Type="http://schemas.openxmlformats.org/officeDocument/2006/relationships/hyperlink" Target="http://www.legislation.gov.uk/wsi/2001/2787/contents/made" TargetMode="External"/><Relationship Id="rId101" Type="http://schemas.openxmlformats.org/officeDocument/2006/relationships/hyperlink" Target="http://www.lgo.org.uk/making-a-complaint/who-you-can-complain-about/" TargetMode="External"/><Relationship Id="rId122" Type="http://schemas.openxmlformats.org/officeDocument/2006/relationships/hyperlink" Target="http://www.legislation.gov.uk/nisi/1995/755/contents/made" TargetMode="External"/><Relationship Id="rId143" Type="http://schemas.openxmlformats.org/officeDocument/2006/relationships/hyperlink" Target="http://www.legislation.gov.uk/uksi/1998/3132/contents/made" TargetMode="External"/><Relationship Id="rId164" Type="http://schemas.openxmlformats.org/officeDocument/2006/relationships/hyperlink" Target="http://www.justice.gov.uk/downloads/tribunals/immigration-and-asylum/lower/ChildWitnessGuidance.pdf" TargetMode="External"/><Relationship Id="rId185" Type="http://schemas.openxmlformats.org/officeDocument/2006/relationships/hyperlink" Target="http://www.legislation.gov.uk/uksi/2010/2955/contents/made" TargetMode="External"/><Relationship Id="rId350" Type="http://schemas.openxmlformats.org/officeDocument/2006/relationships/hyperlink" Target="http://www.legislation.gov.uk/uksi/1998/3132/contents/made" TargetMode="External"/><Relationship Id="rId371" Type="http://schemas.openxmlformats.org/officeDocument/2006/relationships/hyperlink" Target="http://www.legislation.gov.uk/ukpga/1983/20" TargetMode="External"/><Relationship Id="rId406" Type="http://schemas.openxmlformats.org/officeDocument/2006/relationships/hyperlink" Target="http://www.legislation.gov.uk/ukpga/1989/41/contents" TargetMode="External"/><Relationship Id="rId9" Type="http://schemas.openxmlformats.org/officeDocument/2006/relationships/hyperlink" Target="http://www.legislation.gov.uk/uksi/2012/2890/contents/made" TargetMode="External"/><Relationship Id="rId210" Type="http://schemas.openxmlformats.org/officeDocument/2006/relationships/hyperlink" Target="http://www.legislation.gov.uk/nisi/1995/755/contents/made" TargetMode="External"/><Relationship Id="rId392" Type="http://schemas.openxmlformats.org/officeDocument/2006/relationships/hyperlink" Target="http://www.legislation.gov.uk/ukpga/1980/58/contents" TargetMode="External"/><Relationship Id="rId26" Type="http://schemas.openxmlformats.org/officeDocument/2006/relationships/hyperlink" Target="http://www.judiciary.gov.uk/Resources/JCO/Documents/Practice%20Directions/Tribunals/hesc-statements-in-mh-cases-062012.pdf" TargetMode="External"/><Relationship Id="rId231" Type="http://schemas.openxmlformats.org/officeDocument/2006/relationships/hyperlink" Target="http://www.legislation.gov.uk/uksi/2005/230/contents/made" TargetMode="External"/><Relationship Id="rId252" Type="http://schemas.openxmlformats.org/officeDocument/2006/relationships/hyperlink" Target="http://www.legislation.gov.uk/uksi/2010/2955/contents/made" TargetMode="External"/><Relationship Id="rId273" Type="http://schemas.openxmlformats.org/officeDocument/2006/relationships/hyperlink" Target="http://www.legislation.gov.uk/nisi/1995/755/contents/made" TargetMode="External"/><Relationship Id="rId294" Type="http://schemas.openxmlformats.org/officeDocument/2006/relationships/hyperlink" Target="http://www.legislation.gov.uk/uksi/2008/2699/contents/made" TargetMode="External"/><Relationship Id="rId308" Type="http://schemas.openxmlformats.org/officeDocument/2006/relationships/hyperlink" Target="http://www.justice.gov.uk/courts/interpreter-guidance" TargetMode="External"/><Relationship Id="rId329" Type="http://schemas.openxmlformats.org/officeDocument/2006/relationships/hyperlink" Target="http://www.education.gov.uk/aboutdfe/statutory/g00213244/school-admission-appeals-code-2012" TargetMode="External"/><Relationship Id="rId47" Type="http://schemas.openxmlformats.org/officeDocument/2006/relationships/hyperlink" Target="http://www.courtsni.gov.uk/en-GB/Tribunals/CareTribunal/Pages/default.aspx" TargetMode="External"/><Relationship Id="rId68" Type="http://schemas.openxmlformats.org/officeDocument/2006/relationships/hyperlink" Target="http://dera.ioe.ac.uk/9763/" TargetMode="External"/><Relationship Id="rId89" Type="http://schemas.openxmlformats.org/officeDocument/2006/relationships/hyperlink" Target="http://www.legislation.gov.uk/nisi/1995/755/contents/made" TargetMode="External"/><Relationship Id="rId112" Type="http://schemas.openxmlformats.org/officeDocument/2006/relationships/hyperlink" Target="http://www.judiciary.gov.uk/training-support/judicial-college/training/Civil" TargetMode="External"/><Relationship Id="rId133" Type="http://schemas.openxmlformats.org/officeDocument/2006/relationships/hyperlink" Target="http://www.justice.gov.uk/courts/procedure-rules/civil/rules" TargetMode="External"/><Relationship Id="rId154" Type="http://schemas.openxmlformats.org/officeDocument/2006/relationships/hyperlink" Target="http://www.legislation.gov.uk/nisi/1995/755/contents/made" TargetMode="External"/><Relationship Id="rId175" Type="http://schemas.openxmlformats.org/officeDocument/2006/relationships/hyperlink" Target="http://www.justice.gov.uk/courts/procedure-rules/civil/rules" TargetMode="External"/><Relationship Id="rId340" Type="http://schemas.openxmlformats.org/officeDocument/2006/relationships/hyperlink" Target="file:///C:\Users\user\AppData\Local\Temp\Rule%2032.3;%20FPR,%20Rule%2022.3" TargetMode="External"/><Relationship Id="rId361" Type="http://schemas.openxmlformats.org/officeDocument/2006/relationships/hyperlink" Target="http://www.legislation.gov.uk/nisi/1995/755/contents/made" TargetMode="External"/><Relationship Id="rId196" Type="http://schemas.openxmlformats.org/officeDocument/2006/relationships/hyperlink" Target="http://www.legislation.gov.uk/nisi/1995/755/contents/made" TargetMode="External"/><Relationship Id="rId200" Type="http://schemas.openxmlformats.org/officeDocument/2006/relationships/hyperlink" Target="http://www.legislation.gov.uk/nisi/1995/755/contents/made" TargetMode="External"/><Relationship Id="rId382" Type="http://schemas.openxmlformats.org/officeDocument/2006/relationships/hyperlink" Target="http://www.justice.gov.uk/courts/procedure-rules/civil/rules" TargetMode="External"/><Relationship Id="rId417" Type="http://schemas.openxmlformats.org/officeDocument/2006/relationships/hyperlink" Target="http://www.legislation.gov.uk/ukpga/1989/41/contents" TargetMode="External"/><Relationship Id="rId16" Type="http://schemas.openxmlformats.org/officeDocument/2006/relationships/hyperlink" Target="http://www.justice.gov.uk/downloads/tribunals/special-educational-needs-and-disability/HowToAppealAgainstSENDdecision_Jan11.pdf" TargetMode="External"/><Relationship Id="rId221" Type="http://schemas.openxmlformats.org/officeDocument/2006/relationships/hyperlink" Target="http://www.ccwales.org.uk/code-of-practice-for-workers/" TargetMode="External"/><Relationship Id="rId242" Type="http://schemas.openxmlformats.org/officeDocument/2006/relationships/hyperlink" Target="http://www.legislation.gov.uk/uksi/2010/2955/contents/made" TargetMode="External"/><Relationship Id="rId263" Type="http://schemas.openxmlformats.org/officeDocument/2006/relationships/hyperlink" Target="http://www.justice.gov.uk/courts/procedure-rules/civil/rules" TargetMode="External"/><Relationship Id="rId284" Type="http://schemas.openxmlformats.org/officeDocument/2006/relationships/hyperlink" Target="http://www.legislation.gov.uk/ukpga/1989/41/contents" TargetMode="External"/><Relationship Id="rId319" Type="http://schemas.openxmlformats.org/officeDocument/2006/relationships/hyperlink" Target="http://www.legislation.gov.uk/nisi/1995/755/contents/made" TargetMode="External"/><Relationship Id="rId37" Type="http://schemas.openxmlformats.org/officeDocument/2006/relationships/hyperlink" Target="http://www.judiciary.gov.uk/Resources/JCO/Documents/Practice%20Directions/Tribunals/IAC_UT_FtT_PracticeDirection.pdf" TargetMode="External"/><Relationship Id="rId58" Type="http://schemas.openxmlformats.org/officeDocument/2006/relationships/hyperlink" Target="http://www.justice.gov.uk/youth-justice/courts-and-orders/disposals/child-safety-order" TargetMode="External"/><Relationship Id="rId79" Type="http://schemas.openxmlformats.org/officeDocument/2006/relationships/hyperlink" Target="http://www.legislation.gov.uk/ukpga/1989/41/contents" TargetMode="External"/><Relationship Id="rId102" Type="http://schemas.openxmlformats.org/officeDocument/2006/relationships/hyperlink" Target="http://www.legislation.gov.uk/ukpga/1989/41/contents" TargetMode="External"/><Relationship Id="rId123" Type="http://schemas.openxmlformats.org/officeDocument/2006/relationships/hyperlink" Target="http://www.justice.gov.uk/courts/procedure-rules/civil/rules" TargetMode="External"/><Relationship Id="rId144" Type="http://schemas.openxmlformats.org/officeDocument/2006/relationships/hyperlink" Target="http://www.legislation.gov.uk/ukpga/1989/41/contents" TargetMode="External"/><Relationship Id="rId330" Type="http://schemas.openxmlformats.org/officeDocument/2006/relationships/hyperlink" Target="http://wales.gov.uk/consultations/education/schooladmissions/?lang=en" TargetMode="External"/><Relationship Id="rId90" Type="http://schemas.openxmlformats.org/officeDocument/2006/relationships/hyperlink" Target="http://www.legislation.gov.uk/ukpga/1989/41/contents" TargetMode="External"/><Relationship Id="rId165" Type="http://schemas.openxmlformats.org/officeDocument/2006/relationships/hyperlink" Target="http://www.justice.gov.uk/downloads/tribunals/general/hesc-rules-2008.pdf" TargetMode="External"/><Relationship Id="rId186" Type="http://schemas.openxmlformats.org/officeDocument/2006/relationships/hyperlink" Target="http://www.legislation.gov.uk/ukpga/1989/41/contents" TargetMode="External"/><Relationship Id="rId351" Type="http://schemas.openxmlformats.org/officeDocument/2006/relationships/hyperlink" Target="http://www.legislation.gov.uk/nisr/1996/322/contents/made" TargetMode="External"/><Relationship Id="rId372" Type="http://schemas.openxmlformats.org/officeDocument/2006/relationships/hyperlink" Target="http://www.assemblywales.org/bus-home/bus-guide-docs-pub/bus-business-documents/bus-business-documents-doc-laid/gen-ld7209-e.pdf?langoption=3&amp;ttl=GEN-LD7209%2520-%2520Mental%2520Health%2520Act%25201983%253A%2520Code%2520of%2520Practice%2520for%2520Wales" TargetMode="External"/><Relationship Id="rId393" Type="http://schemas.openxmlformats.org/officeDocument/2006/relationships/hyperlink" Target="http://www.justice.gov.uk/courts/procedure-rules/civil/rules" TargetMode="External"/><Relationship Id="rId407" Type="http://schemas.openxmlformats.org/officeDocument/2006/relationships/hyperlink" Target="http://www.legislation.gov.uk/nisi/1995/755/contents/made" TargetMode="External"/><Relationship Id="rId211" Type="http://schemas.openxmlformats.org/officeDocument/2006/relationships/hyperlink" Target="http://www.legislation.gov.uk/ukpga/Eliz2/8-9/65" TargetMode="External"/><Relationship Id="rId232" Type="http://schemas.openxmlformats.org/officeDocument/2006/relationships/hyperlink" Target="http://www.legislation.gov.uk/uksi/2008/2699/contents/made" TargetMode="External"/><Relationship Id="rId253" Type="http://schemas.openxmlformats.org/officeDocument/2006/relationships/hyperlink" Target="http://www.courtsni.gov.uk/en-gb/publications/court-rules/documents/rscoj/rscj.pdf" TargetMode="External"/><Relationship Id="rId274" Type="http://schemas.openxmlformats.org/officeDocument/2006/relationships/hyperlink" Target="http://www.legislation.gov.uk/ukpga/1989/41/contents" TargetMode="External"/><Relationship Id="rId295" Type="http://schemas.openxmlformats.org/officeDocument/2006/relationships/hyperlink" Target="http://www.judiciary.gov.uk/Resources/JCO/Documents/Practice%20Directions/Tribunals/Childvulnerableadultandsensitivewitnesses.pdf" TargetMode="External"/><Relationship Id="rId309" Type="http://schemas.openxmlformats.org/officeDocument/2006/relationships/hyperlink" Target="file:///C:\Users\user\AppData\Local\Temp\Rule%2032.3;%20FPR,%20Rule%2022.3" TargetMode="External"/><Relationship Id="rId27" Type="http://schemas.openxmlformats.org/officeDocument/2006/relationships/hyperlink" Target="http://www.justice.gov.uk/downloads/tribunals/special-educational-needs-and-disability/SENDIST2.pdf" TargetMode="External"/><Relationship Id="rId48" Type="http://schemas.openxmlformats.org/officeDocument/2006/relationships/hyperlink" Target="http://www.legislation.gov.uk/nisr/2006/342/contents/made" TargetMode="External"/><Relationship Id="rId69" Type="http://schemas.openxmlformats.org/officeDocument/2006/relationships/hyperlink" Target="http://www.justice.gov.uk/tribunals/immigration-asylum" TargetMode="External"/><Relationship Id="rId113" Type="http://schemas.openxmlformats.org/officeDocument/2006/relationships/hyperlink" Target="http://www.judiciary.gov.uk/Resources/JCO/Documents/eLetters/judicial_college_prospectus_2013_2014%2011_10_12.pdf" TargetMode="External"/><Relationship Id="rId134" Type="http://schemas.openxmlformats.org/officeDocument/2006/relationships/hyperlink" Target="http://www.courtsni.gov.uk/en-gb/publications/court-rules/documents/rscoj/rscj.pdf" TargetMode="External"/><Relationship Id="rId320" Type="http://schemas.openxmlformats.org/officeDocument/2006/relationships/hyperlink" Target="http://www.legislation.gov.uk/ukpga/1989/41/contents" TargetMode="External"/><Relationship Id="rId80" Type="http://schemas.openxmlformats.org/officeDocument/2006/relationships/hyperlink" Target="http://www.legislation.gov.uk/ukpga/1989/41/contents" TargetMode="External"/><Relationship Id="rId155" Type="http://schemas.openxmlformats.org/officeDocument/2006/relationships/hyperlink" Target="http://www.legislation.gov.uk/ukpga/1989/41/contents" TargetMode="External"/><Relationship Id="rId176" Type="http://schemas.openxmlformats.org/officeDocument/2006/relationships/hyperlink" Target="http://www.justice.gov.uk/courts/procedure-rules/civil/rules" TargetMode="External"/><Relationship Id="rId197" Type="http://schemas.openxmlformats.org/officeDocument/2006/relationships/hyperlink" Target="http://www.statutelaw.gov.uk/content.aspx?LegType=All+Legislation&amp;title=children+(northern+Ireland)+Order&amp;Year=1995&amp;searchEnacted=0&amp;extentMatchOnly=0&amp;confersPower=0&amp;blanketAmendment=0&amp;sortAlpha=0&amp;TYPE=QS&amp;PageNumber=1&amp;NavFrom=0&amp;parentActiveTextDocId=2963047&amp;ActiveTextDocId=2963274&amp;filesize=7337" TargetMode="External"/><Relationship Id="rId341" Type="http://schemas.openxmlformats.org/officeDocument/2006/relationships/hyperlink" Target="http://www.courtsni.gov.uk/en-gb/publications/court-rules/documents/rscoj/rscj.pdf" TargetMode="External"/><Relationship Id="rId362" Type="http://schemas.openxmlformats.org/officeDocument/2006/relationships/hyperlink" Target="http://www.legislation.gov.uk/ukpga/2006/40/contents" TargetMode="External"/><Relationship Id="rId383" Type="http://schemas.openxmlformats.org/officeDocument/2006/relationships/hyperlink" Target="http://www.justice.gov.uk/courts/procedure-rules/civil/rules" TargetMode="External"/><Relationship Id="rId418" Type="http://schemas.openxmlformats.org/officeDocument/2006/relationships/hyperlink" Target="http://www.legislation.gov.uk/nisi/1995/755/contents/made" TargetMode="External"/><Relationship Id="rId201" Type="http://schemas.openxmlformats.org/officeDocument/2006/relationships/hyperlink" Target="http://www.statutelaw.gov.uk/content.aspx?LegType=All+Legislation&amp;title=children+(northern+Ireland)+Order&amp;Year=1995&amp;searchEnacted=0&amp;extentMatchOnly=0&amp;confersPower=0&amp;blanketAmendment=0&amp;sortAlpha=0&amp;TYPE=QS&amp;PageNumber=1&amp;NavFrom=0&amp;parentActiveTextDocId=2963047&amp;ActiveTextDocId=2963274&amp;filesize=7337" TargetMode="External"/><Relationship Id="rId222" Type="http://schemas.openxmlformats.org/officeDocument/2006/relationships/hyperlink" Target="http://www.niscc.info/content/uploads/downloads/registration/Codes_of_Practice.pdf" TargetMode="External"/><Relationship Id="rId243" Type="http://schemas.openxmlformats.org/officeDocument/2006/relationships/hyperlink" Target="http://www.justice.gov.uk/courts/procedure-rules/civil/rules" TargetMode="External"/><Relationship Id="rId264" Type="http://schemas.openxmlformats.org/officeDocument/2006/relationships/hyperlink" Target="http://www.courtsni.gov.uk/en-gb/publications/court-rules/documents/rscoj/rscj.pdf" TargetMode="External"/><Relationship Id="rId285" Type="http://schemas.openxmlformats.org/officeDocument/2006/relationships/hyperlink" Target="http://www.legislation.gov.uk/nisi/1995/755/contents/made" TargetMode="External"/><Relationship Id="rId17" Type="http://schemas.openxmlformats.org/officeDocument/2006/relationships/hyperlink" Target="http://sentw.gov.uk/regulations/?lang=en" TargetMode="External"/><Relationship Id="rId38" Type="http://schemas.openxmlformats.org/officeDocument/2006/relationships/hyperlink" Target="http://www.justice.gov.uk/downloads/tribunals/immigration-and-asylum/lower/ChildWitnessGuidance.pdf" TargetMode="External"/><Relationship Id="rId59" Type="http://schemas.openxmlformats.org/officeDocument/2006/relationships/hyperlink" Target="http://www.legislation.gov.uk/ukpga/1998/37/contents" TargetMode="External"/><Relationship Id="rId103" Type="http://schemas.openxmlformats.org/officeDocument/2006/relationships/hyperlink" Target="http://www.legislation.gov.uk/nisi/1995/755/contents/made" TargetMode="External"/><Relationship Id="rId124" Type="http://schemas.openxmlformats.org/officeDocument/2006/relationships/hyperlink" Target="http://www.justice.gov.uk/courts/procedure-rules/civil/rules" TargetMode="External"/><Relationship Id="rId310" Type="http://schemas.openxmlformats.org/officeDocument/2006/relationships/hyperlink" Target="http://www.justice.gov.uk/courts/interpreter-guidance" TargetMode="External"/><Relationship Id="rId70" Type="http://schemas.openxmlformats.org/officeDocument/2006/relationships/hyperlink" Target="http://www.legislation.gov.uk/uksi/1998/3132/contents/made" TargetMode="External"/><Relationship Id="rId91" Type="http://schemas.openxmlformats.org/officeDocument/2006/relationships/hyperlink" Target="http://www.legislation.gov.uk/nisi/1995/755/contents/made" TargetMode="External"/><Relationship Id="rId145" Type="http://schemas.openxmlformats.org/officeDocument/2006/relationships/hyperlink" Target="http://www.legislation.gov.uk/nisi/1995/755/contents/made" TargetMode="External"/><Relationship Id="rId166" Type="http://schemas.openxmlformats.org/officeDocument/2006/relationships/hyperlink" Target="http://www.justice.gov.uk/downloads/tribunals/general/hesc-rules-2008.pdf" TargetMode="External"/><Relationship Id="rId187" Type="http://schemas.openxmlformats.org/officeDocument/2006/relationships/hyperlink" Target="http://www.justice.gov.uk/downloads/tribunals/immigration-and-asylum/lower/ChildWitnessGuidance.pdf" TargetMode="External"/><Relationship Id="rId331" Type="http://schemas.openxmlformats.org/officeDocument/2006/relationships/hyperlink" Target="http://www.legislation.gov.uk/uksi/2012/1033/part/1/made" TargetMode="External"/><Relationship Id="rId352" Type="http://schemas.openxmlformats.org/officeDocument/2006/relationships/hyperlink" Target="http://www.legislation.gov.uk/ukpga/1989/41/contents" TargetMode="External"/><Relationship Id="rId373" Type="http://schemas.openxmlformats.org/officeDocument/2006/relationships/hyperlink" Target="http://www.legislation.gov.uk/ukpga/1983/20" TargetMode="External"/><Relationship Id="rId394" Type="http://schemas.openxmlformats.org/officeDocument/2006/relationships/hyperlink" Target="http://www.legislation.gov.uk/ukpga/1980/58/contents" TargetMode="External"/><Relationship Id="rId408" Type="http://schemas.openxmlformats.org/officeDocument/2006/relationships/hyperlink" Target="http://www.legislation.gov.uk/ukpga/1989/41/contents"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212" Type="http://schemas.openxmlformats.org/officeDocument/2006/relationships/hyperlink" Target="http://www.statutelaw.gov.uk/content.aspx?LegType=All+Legislation&amp;title=Administration+of+Justice+Act&amp;Year=1960&amp;searchEnacted=0&amp;extentMatchOnly=0&amp;confersPower=0&amp;blanketAmendment=0&amp;sortAlpha=0&amp;TYPE=QS&amp;PageNumber=1&amp;NavFrom=0&amp;parentActiveTextDocId=28297&amp;ActiveTextDocId=28312&amp;filesize=5724" TargetMode="External"/><Relationship Id="rId233" Type="http://schemas.openxmlformats.org/officeDocument/2006/relationships/hyperlink" Target="http://www.education.gov.uk/aboutdfe/statutory/g00210521/statutory-guidance-regs-2012/guidance/independent-review-panel" TargetMode="External"/><Relationship Id="rId254" Type="http://schemas.openxmlformats.org/officeDocument/2006/relationships/hyperlink" Target="http://www.legislation.gov.uk/ukpga/1989/41/contents" TargetMode="External"/><Relationship Id="rId28" Type="http://schemas.openxmlformats.org/officeDocument/2006/relationships/hyperlink" Target="http://www.lawsociety.org.uk/advice/practice-notes/mental-health-tribunals/" TargetMode="External"/><Relationship Id="rId49" Type="http://schemas.openxmlformats.org/officeDocument/2006/relationships/hyperlink" Target="http://www.legislation.gov.uk/nisr/2008/249/contents/made" TargetMode="External"/><Relationship Id="rId114" Type="http://schemas.openxmlformats.org/officeDocument/2006/relationships/hyperlink" Target="http://www.sra.org.uk/solicitors/handbook/cpd/content.page" TargetMode="External"/><Relationship Id="rId275" Type="http://schemas.openxmlformats.org/officeDocument/2006/relationships/hyperlink" Target="http://www.legislation.gov.uk/nisi/1995/755/contents/made" TargetMode="External"/><Relationship Id="rId296" Type="http://schemas.openxmlformats.org/officeDocument/2006/relationships/hyperlink" Target="http://www.education.gov.uk/aboutdfe/statutory/g00213244/school-admission-appeals-code-2012" TargetMode="External"/><Relationship Id="rId300" Type="http://schemas.openxmlformats.org/officeDocument/2006/relationships/hyperlink" Target="http://www.legislation.gov.uk/wsi/2003/3227/contents/made" TargetMode="External"/><Relationship Id="rId60" Type="http://schemas.openxmlformats.org/officeDocument/2006/relationships/hyperlink" Target="http://www.justice.gov.uk/youth-justice/courts-and-orders/legal-aid-sentencing-and-punishment-of-offenders-act-2012?a=68052" TargetMode="External"/><Relationship Id="rId81" Type="http://schemas.openxmlformats.org/officeDocument/2006/relationships/hyperlink" Target="http://www.legislation.gov.uk/nisi/1995/755/contents/made" TargetMode="External"/><Relationship Id="rId135" Type="http://schemas.openxmlformats.org/officeDocument/2006/relationships/hyperlink" Target="http://www.justice.gov.uk/courts/procedure-rules/civil/rules" TargetMode="External"/><Relationship Id="rId156" Type="http://schemas.openxmlformats.org/officeDocument/2006/relationships/hyperlink" Target="http://www.legislation.gov.uk/nisi/1995/755/contents/made" TargetMode="External"/><Relationship Id="rId177" Type="http://schemas.openxmlformats.org/officeDocument/2006/relationships/hyperlink" Target="http://www.legislation.gov.uk/ukpga/1989/41/contents" TargetMode="External"/><Relationship Id="rId198" Type="http://schemas.openxmlformats.org/officeDocument/2006/relationships/hyperlink" Target="http://www.sra.org.uk/solicitors/handbook/code/content.page" TargetMode="External"/><Relationship Id="rId321" Type="http://schemas.openxmlformats.org/officeDocument/2006/relationships/hyperlink" Target="http://www.legislation.gov.uk/nisi/1995/755/contents/made" TargetMode="External"/><Relationship Id="rId342" Type="http://schemas.openxmlformats.org/officeDocument/2006/relationships/hyperlink" Target="http://bookshop.lawsociety.org.uk/ecom_lawsoc/public/saleproduct.jsf?catalogueCode=9781853288791" TargetMode="External"/><Relationship Id="rId363" Type="http://schemas.openxmlformats.org/officeDocument/2006/relationships/hyperlink" Target="http://www.judiciary.gov.uk/Resources/JCO/Documents/Practice%20Directions/Tribunals/Childvulnerableadultandsensitivewitnesses.pdf" TargetMode="External"/><Relationship Id="rId384" Type="http://schemas.openxmlformats.org/officeDocument/2006/relationships/hyperlink" Target="http://www.courtsni.gov.uk/en-gb/publications/court-rules/documents/rscoj/rscj.pdf" TargetMode="External"/><Relationship Id="rId419" Type="http://schemas.openxmlformats.org/officeDocument/2006/relationships/hyperlink" Target="http://www.legislation.gov.uk/uksi/2005/230/contents/made" TargetMode="External"/><Relationship Id="rId202" Type="http://schemas.openxmlformats.org/officeDocument/2006/relationships/hyperlink" Target="http://stakeholders.ofcom.org.uk/broadcasting/broadcast-codes/broadcast-code/" TargetMode="External"/><Relationship Id="rId223" Type="http://schemas.openxmlformats.org/officeDocument/2006/relationships/hyperlink" Target="http://www.sra.org.uk/solicitors/handbook/code/content.page" TargetMode="External"/><Relationship Id="rId244" Type="http://schemas.openxmlformats.org/officeDocument/2006/relationships/hyperlink" Target="http://www.courtsni.gov.uk/en-gb/publications/court-rules/documents/rscoj/rscj.pdf" TargetMode="External"/><Relationship Id="rId18" Type="http://schemas.openxmlformats.org/officeDocument/2006/relationships/hyperlink" Target="http://sentw.gov.uk/faqs/appealsfaq/decideappeal/;jsessionid=43303EA68A031D62DF58986AFCF434E6?skip=1&amp;lang=en" TargetMode="External"/><Relationship Id="rId39" Type="http://schemas.openxmlformats.org/officeDocument/2006/relationships/hyperlink" Target="http://www.justice.gov.uk/downloads/tribunals/immigration-and-asylum/lower/GuideNoteNo8.pdf" TargetMode="External"/><Relationship Id="rId265" Type="http://schemas.openxmlformats.org/officeDocument/2006/relationships/hyperlink" Target="http://www.legislation.gov.uk/ukpga/1989/41/contents" TargetMode="External"/><Relationship Id="rId286" Type="http://schemas.openxmlformats.org/officeDocument/2006/relationships/hyperlink" Target="http://www.legislation.gov.uk/uksi/2005/230/contents/made" TargetMode="External"/><Relationship Id="rId50" Type="http://schemas.openxmlformats.org/officeDocument/2006/relationships/hyperlink" Target="http://www.legislation.gov.uk/nisr/2009/42/contents/made" TargetMode="External"/><Relationship Id="rId104" Type="http://schemas.openxmlformats.org/officeDocument/2006/relationships/hyperlink" Target="http://www.legislation.gov.uk/ukpga/1989/41/contents" TargetMode="External"/><Relationship Id="rId125" Type="http://schemas.openxmlformats.org/officeDocument/2006/relationships/hyperlink" Target="http://www.justice.gov.uk/courts/procedure-rules/civil/rules" TargetMode="External"/><Relationship Id="rId146" Type="http://schemas.openxmlformats.org/officeDocument/2006/relationships/hyperlink" Target="http://www.legislation.gov.uk/uksi/2010/2955/contents/made" TargetMode="External"/><Relationship Id="rId167" Type="http://schemas.openxmlformats.org/officeDocument/2006/relationships/hyperlink" Target="http://www.judiciary.gov.uk/Resources/JCO/Documents/Practice%20Directions/Tribunals/hesc-statements-in-mh-cases-062012.pdf" TargetMode="External"/><Relationship Id="rId188" Type="http://schemas.openxmlformats.org/officeDocument/2006/relationships/hyperlink" Target="http://www.refugeecouncil.org.uk/what_we_do/childrens_services/the_childrens_panel_-_advice_service" TargetMode="External"/><Relationship Id="rId311" Type="http://schemas.openxmlformats.org/officeDocument/2006/relationships/hyperlink" Target="http://www.courtsni.gov.uk/en-gb/publications/court-rules/documents/rscoj/rscj.pdf" TargetMode="External"/><Relationship Id="rId332" Type="http://schemas.openxmlformats.org/officeDocument/2006/relationships/hyperlink" Target="http://www.legislation.gov.uk/wsi/2003/3227/contents/made" TargetMode="External"/><Relationship Id="rId353" Type="http://schemas.openxmlformats.org/officeDocument/2006/relationships/hyperlink" Target="http://www.legislation.gov.uk/nisi/1995/755/contents/made" TargetMode="External"/><Relationship Id="rId374" Type="http://schemas.openxmlformats.org/officeDocument/2006/relationships/hyperlink" Target="http://www.legislation.gov.uk/ukpga/1983/20" TargetMode="External"/><Relationship Id="rId395" Type="http://schemas.openxmlformats.org/officeDocument/2006/relationships/hyperlink" Target="http://www.legislation.gov.uk/ukpga/1980/58/contents" TargetMode="External"/><Relationship Id="rId409" Type="http://schemas.openxmlformats.org/officeDocument/2006/relationships/hyperlink" Target="http://www.legislation.gov.uk/ukpga/1989/41/contents" TargetMode="External"/><Relationship Id="rId71" Type="http://schemas.openxmlformats.org/officeDocument/2006/relationships/hyperlink" Target="http://www.legislation.gov.uk/ukpga/Geo5/23-24/12" TargetMode="External"/><Relationship Id="rId92" Type="http://schemas.openxmlformats.org/officeDocument/2006/relationships/hyperlink" Target="http://www.legislation.gov.uk/ukpga/1989/41/contents" TargetMode="External"/><Relationship Id="rId213" Type="http://schemas.openxmlformats.org/officeDocument/2006/relationships/hyperlink" Target="http://www.judiciary.gov.uk/Resources/JCO/Documents/Guidance/family-courts-media-july2011.pdf" TargetMode="External"/><Relationship Id="rId234" Type="http://schemas.openxmlformats.org/officeDocument/2006/relationships/hyperlink" Target="http://wales.gov.uk/topics/educationandskills/publications/guidance/schooladmission/?lang=en" TargetMode="External"/><Relationship Id="rId420" Type="http://schemas.openxmlformats.org/officeDocument/2006/relationships/hyperlink" Target="http://www.legislation.gov.uk/uksi/2008/2699/contents/made" TargetMode="External"/><Relationship Id="rId2" Type="http://schemas.openxmlformats.org/officeDocument/2006/relationships/hyperlink" Target="http://www.justice.gov.uk/courts/rcj-rolls-building/administrative-court" TargetMode="External"/><Relationship Id="rId29" Type="http://schemas.openxmlformats.org/officeDocument/2006/relationships/hyperlink" Target="http://media.education.gov.uk/assets/files/pdf/s/special%20educational%20needs%20code%20of%20practice.pdf" TargetMode="External"/><Relationship Id="rId255" Type="http://schemas.openxmlformats.org/officeDocument/2006/relationships/hyperlink" Target="http://www.legislation.gov.uk/nisi/1995/755/contents/made" TargetMode="External"/><Relationship Id="rId276" Type="http://schemas.openxmlformats.org/officeDocument/2006/relationships/hyperlink" Target="http://www.legislation.gov.uk/nisi/1995/755/contents/made" TargetMode="External"/><Relationship Id="rId297" Type="http://schemas.openxmlformats.org/officeDocument/2006/relationships/hyperlink" Target="http://wales.gov.uk/consultations/education/schooladmissions/?lang=en" TargetMode="External"/><Relationship Id="rId40" Type="http://schemas.openxmlformats.org/officeDocument/2006/relationships/hyperlink" Target="http://www.justice.gov.uk/downloads/tribunals/immigration-and-asylum/lower/guidance-2-2011-.pdf" TargetMode="External"/><Relationship Id="rId115" Type="http://schemas.openxmlformats.org/officeDocument/2006/relationships/hyperlink" Target="http://www.sra.org.uk/solicitors/handbook/cpd/content.page" TargetMode="External"/><Relationship Id="rId136" Type="http://schemas.openxmlformats.org/officeDocument/2006/relationships/hyperlink" Target="http://www.courtsni.gov.uk/en-gb/publications/court-rules/documents/rscoj/rscj.pdf" TargetMode="External"/><Relationship Id="rId157" Type="http://schemas.openxmlformats.org/officeDocument/2006/relationships/hyperlink" Target="http://www.legislation.gov.uk/ukpga/1989/41/contents" TargetMode="External"/><Relationship Id="rId178" Type="http://schemas.openxmlformats.org/officeDocument/2006/relationships/hyperlink" Target="http://www.legislation.gov.uk/ukpga/2004/31/contents" TargetMode="External"/><Relationship Id="rId301" Type="http://schemas.openxmlformats.org/officeDocument/2006/relationships/hyperlink" Target="http://www.deni.gov.uk/dc1994-03circular-3.pdf" TargetMode="External"/><Relationship Id="rId322" Type="http://schemas.openxmlformats.org/officeDocument/2006/relationships/hyperlink" Target="http://www.justice.gov.uk/courts/interpreter-guidance" TargetMode="External"/><Relationship Id="rId343" Type="http://schemas.openxmlformats.org/officeDocument/2006/relationships/hyperlink" Target="http://www.sra.org.uk/solicitors/handbook/code/content.page" TargetMode="External"/><Relationship Id="rId364" Type="http://schemas.openxmlformats.org/officeDocument/2006/relationships/hyperlink" Target="http://www.lawsociety.org.uk/advice/practice-notes/mental-health-tribunals/" TargetMode="External"/><Relationship Id="rId61" Type="http://schemas.openxmlformats.org/officeDocument/2006/relationships/hyperlink" Target="http://www.legislation.gov.uk/ukpga/1998/37/contents" TargetMode="External"/><Relationship Id="rId82" Type="http://schemas.openxmlformats.org/officeDocument/2006/relationships/hyperlink" Target="http://www.legislation.gov.uk/ukpga/1989/41/contents" TargetMode="External"/><Relationship Id="rId199" Type="http://schemas.openxmlformats.org/officeDocument/2006/relationships/hyperlink" Target="http://www.legislation.gov.uk/ukpga/1989/41/contents" TargetMode="External"/><Relationship Id="rId203" Type="http://schemas.openxmlformats.org/officeDocument/2006/relationships/hyperlink" Target="http://www.cusu.cam.ac.uk:8080/publications/tcs/Code_Aug_2007.pdf" TargetMode="External"/><Relationship Id="rId385" Type="http://schemas.openxmlformats.org/officeDocument/2006/relationships/hyperlink" Target="http://www.courtsni.gov.uk/en-gb/publications/court-rules/documents/rscoj/rscj.pdf" TargetMode="External"/><Relationship Id="rId19" Type="http://schemas.openxmlformats.org/officeDocument/2006/relationships/hyperlink" Target="http://www.legislation.gov.uk/ukpga/1996/56/contents" TargetMode="External"/><Relationship Id="rId224" Type="http://schemas.openxmlformats.org/officeDocument/2006/relationships/hyperlink" Target="http://www.legislation.gov.uk/ukpga/Eliz2/8-9/65/contents" TargetMode="External"/><Relationship Id="rId245" Type="http://schemas.openxmlformats.org/officeDocument/2006/relationships/hyperlink" Target="http://www.justice.gov.uk/courts/procedure-rules/civil/rules" TargetMode="External"/><Relationship Id="rId266" Type="http://schemas.openxmlformats.org/officeDocument/2006/relationships/hyperlink" Target="http://www.legislation.gov.uk/nisi/1995/755/contents/made" TargetMode="External"/><Relationship Id="rId287" Type="http://schemas.openxmlformats.org/officeDocument/2006/relationships/hyperlink" Target="http://www.justice.gov.uk/downloads/tribunals/immigration-and-asylum/lower/ChildWitnessGuidance.pdf" TargetMode="External"/><Relationship Id="rId410" Type="http://schemas.openxmlformats.org/officeDocument/2006/relationships/hyperlink" Target="http://www.legislation.gov.uk/nisi/1995/755/contents/made" TargetMode="External"/><Relationship Id="rId30" Type="http://schemas.openxmlformats.org/officeDocument/2006/relationships/hyperlink" Target="http://www.education.gov.uk/aboutdfe/statutory/g00213170/special-educational-needs-code-of-practice" TargetMode="External"/><Relationship Id="rId105" Type="http://schemas.openxmlformats.org/officeDocument/2006/relationships/hyperlink" Target="http://www.legislation.gov.uk/nisi/1995/755/contents/made" TargetMode="External"/><Relationship Id="rId126" Type="http://schemas.openxmlformats.org/officeDocument/2006/relationships/hyperlink" Target="http://www.justice.gov.uk/courts/procedure-rules/civil/rules" TargetMode="External"/><Relationship Id="rId147" Type="http://schemas.openxmlformats.org/officeDocument/2006/relationships/hyperlink" Target="http://www.legislation.gov.uk/nisi/1995/755/contents/made" TargetMode="External"/><Relationship Id="rId168" Type="http://schemas.openxmlformats.org/officeDocument/2006/relationships/hyperlink" Target="http://www.justice.gov.uk/downloads/tribunals/general/hesc-rules-2008.pdf" TargetMode="External"/><Relationship Id="rId312" Type="http://schemas.openxmlformats.org/officeDocument/2006/relationships/hyperlink" Target="http://www.legislation.gov.uk/uksi/2010/2955/contents/made" TargetMode="External"/><Relationship Id="rId333" Type="http://schemas.openxmlformats.org/officeDocument/2006/relationships/hyperlink" Target="http://www.deni.gov.uk/dc1994-03circular-3.pdf" TargetMode="External"/><Relationship Id="rId354" Type="http://schemas.openxmlformats.org/officeDocument/2006/relationships/hyperlink" Target="http://www.legislation.gov.uk/ukpga/1989/41/contents" TargetMode="External"/><Relationship Id="rId51" Type="http://schemas.openxmlformats.org/officeDocument/2006/relationships/hyperlink" Target="http://www.courtsni.gov.uk/en-GB/Tribunals/SpecialEduNeedsnDisability/Pages/default.aspx" TargetMode="External"/><Relationship Id="rId72" Type="http://schemas.openxmlformats.org/officeDocument/2006/relationships/hyperlink" Target="http://www.legislation.gov.uk/ukpga/1989/41/contents" TargetMode="External"/><Relationship Id="rId93" Type="http://schemas.openxmlformats.org/officeDocument/2006/relationships/hyperlink" Target="http://www.legislation.gov.uk/nisi/1995/755/contents/made" TargetMode="External"/><Relationship Id="rId189" Type="http://schemas.openxmlformats.org/officeDocument/2006/relationships/hyperlink" Target="http://www.justice.gov.uk/downloads/tribunals/immigration-and-asylum/lower/ChildWitnessGuidance.pdf" TargetMode="External"/><Relationship Id="rId375" Type="http://schemas.openxmlformats.org/officeDocument/2006/relationships/hyperlink" Target="http://www.lbhf.gov.uk/Images/Code%20of%20practice%201983%20rev%202008%20dh_087073%5b1%5d_tcm21-145032.pdf" TargetMode="External"/><Relationship Id="rId396" Type="http://schemas.openxmlformats.org/officeDocument/2006/relationships/hyperlink" Target="http://www.education.gov.uk/aboutdfe/statutory/g00213244/school-admission-appeals-code-2012" TargetMode="External"/><Relationship Id="rId3" Type="http://schemas.openxmlformats.org/officeDocument/2006/relationships/hyperlink" Target="http://www.legislation.gov.uk/ukpga/1981/54" TargetMode="External"/><Relationship Id="rId214" Type="http://schemas.openxmlformats.org/officeDocument/2006/relationships/hyperlink" Target="http://www.legislation.gov.uk/uksi/2010/2955/contents/made" TargetMode="External"/><Relationship Id="rId235" Type="http://schemas.openxmlformats.org/officeDocument/2006/relationships/hyperlink" Target="http://www.deni.gov.uk/dc1994-03circular-3.pdf" TargetMode="External"/><Relationship Id="rId256" Type="http://schemas.openxmlformats.org/officeDocument/2006/relationships/hyperlink" Target="http://www.courtsni.gov.uk/en-GB/Publications/Family_Law_and_Childcare_Literature/Documents/p_COAC_Best-Practice-Guide/COAC-Best-Practice-Guidance.pdf" TargetMode="External"/><Relationship Id="rId277" Type="http://schemas.openxmlformats.org/officeDocument/2006/relationships/hyperlink" Target="http://www.childsrights.org/html/site_en/law_download.php?id=309" TargetMode="External"/><Relationship Id="rId298" Type="http://schemas.openxmlformats.org/officeDocument/2006/relationships/hyperlink" Target="http://www.legislation.gov.uk/uksi/2012/1033/part/1/made" TargetMode="External"/><Relationship Id="rId400" Type="http://schemas.openxmlformats.org/officeDocument/2006/relationships/hyperlink" Target="http://www.courtsni.gov.uk/en-gb/publications/court-rules/documents/rscoj/rscj.pdf" TargetMode="External"/><Relationship Id="rId421" Type="http://schemas.openxmlformats.org/officeDocument/2006/relationships/hyperlink" Target="http://www.legislation.gov.uk/uksi/2010/2955/contents/made" TargetMode="External"/><Relationship Id="rId116" Type="http://schemas.openxmlformats.org/officeDocument/2006/relationships/hyperlink" Target="http://www.sra.org.uk/solicitors/handbook/code/content.page" TargetMode="External"/><Relationship Id="rId137" Type="http://schemas.openxmlformats.org/officeDocument/2006/relationships/hyperlink" Target="http://www.justice.gov.uk/courts/procedure-rules/civil/rules" TargetMode="External"/><Relationship Id="rId158" Type="http://schemas.openxmlformats.org/officeDocument/2006/relationships/hyperlink" Target="http://www.legislation.gov.uk/nisi/1995/755/contents/made" TargetMode="External"/><Relationship Id="rId302" Type="http://schemas.openxmlformats.org/officeDocument/2006/relationships/hyperlink" Target="http://www.education.gov.uk/aboutdfe/statutory/g00213244/school-admission-appeals-code-2012" TargetMode="External"/><Relationship Id="rId323" Type="http://schemas.openxmlformats.org/officeDocument/2006/relationships/hyperlink" Target="http://www.justice.gov.uk/downloads/tribunals/immigration-and-asylum/lower/ChildWitnessGuidance.pdf" TargetMode="External"/><Relationship Id="rId344" Type="http://schemas.openxmlformats.org/officeDocument/2006/relationships/hyperlink" Target="http://www.legislation.gov.uk/uksi/2013/480/contents/made" TargetMode="External"/><Relationship Id="rId20" Type="http://schemas.openxmlformats.org/officeDocument/2006/relationships/hyperlink" Target="http://www.legislation.gov.uk/ukpga/1995/50/contents" TargetMode="External"/><Relationship Id="rId41" Type="http://schemas.openxmlformats.org/officeDocument/2006/relationships/hyperlink" Target="http://www.legislation.gov.uk/ukpga/2002/41/contents" TargetMode="External"/><Relationship Id="rId62" Type="http://schemas.openxmlformats.org/officeDocument/2006/relationships/hyperlink" Target="http://www.legislation.gov.uk/ukpga/1998/31/contents" TargetMode="External"/><Relationship Id="rId83" Type="http://schemas.openxmlformats.org/officeDocument/2006/relationships/hyperlink" Target="http://www.legislation.gov.uk/nisi/1995/755/contents/made" TargetMode="External"/><Relationship Id="rId179" Type="http://schemas.openxmlformats.org/officeDocument/2006/relationships/hyperlink" Target="http://www.legislation.gov.uk/nisi/1995/755/contents" TargetMode="External"/><Relationship Id="rId365" Type="http://schemas.openxmlformats.org/officeDocument/2006/relationships/hyperlink" Target="http://www.ukba.homeoffice.gov.uk/policyandlaw/guidance/enforcement/" TargetMode="External"/><Relationship Id="rId386" Type="http://schemas.openxmlformats.org/officeDocument/2006/relationships/hyperlink" Target="http://www.justice.gov.uk/courts/procedure-rules/civil/rules" TargetMode="External"/><Relationship Id="rId190" Type="http://schemas.openxmlformats.org/officeDocument/2006/relationships/hyperlink" Target="http://www.justice.gov.uk/downloads/tribunals/immigration-and-asylum/lower/ChildWitnessGuidance.pdf" TargetMode="External"/><Relationship Id="rId204" Type="http://schemas.openxmlformats.org/officeDocument/2006/relationships/hyperlink" Target="http://www.legislation.gov.uk/ukpga/1989/41/contents" TargetMode="External"/><Relationship Id="rId225" Type="http://schemas.openxmlformats.org/officeDocument/2006/relationships/hyperlink" Target="http://www.statutelaw.gov.uk/content.aspx?LegType=All+Legislation&amp;title=Administration+of+Justice+Act&amp;Year=1960&amp;searchEnacted=0&amp;extentMatchOnly=0&amp;confersPower=0&amp;blanketAmendment=0&amp;sortAlpha=0&amp;TYPE=QS&amp;PageNumber=1&amp;NavFrom=0&amp;parentActiveTextDocId=28297&amp;ActiveTextDocId=28312&amp;filesize=5724" TargetMode="External"/><Relationship Id="rId246" Type="http://schemas.openxmlformats.org/officeDocument/2006/relationships/hyperlink" Target="http://www.justice.gov.uk/courts/procedure-rules/civil/rules" TargetMode="External"/><Relationship Id="rId267" Type="http://schemas.openxmlformats.org/officeDocument/2006/relationships/hyperlink" Target="http://www.justice.gov.uk/courts/procedure-rules/civil/rules" TargetMode="External"/><Relationship Id="rId288" Type="http://schemas.openxmlformats.org/officeDocument/2006/relationships/hyperlink" Target="http://www.legislation.gov.uk/ukpga/1989/41/contents" TargetMode="External"/><Relationship Id="rId411" Type="http://schemas.openxmlformats.org/officeDocument/2006/relationships/hyperlink" Target="http://www.legislation.gov.uk/ukpga/1989/41/contents" TargetMode="External"/><Relationship Id="rId106" Type="http://schemas.openxmlformats.org/officeDocument/2006/relationships/hyperlink" Target="http://www.legislation.gov.uk/ukpga/1989/41/contents" TargetMode="External"/><Relationship Id="rId127" Type="http://schemas.openxmlformats.org/officeDocument/2006/relationships/hyperlink" Target="http://www.justice.gov.uk/courts/procedure-rules/civil/rules" TargetMode="External"/><Relationship Id="rId313" Type="http://schemas.openxmlformats.org/officeDocument/2006/relationships/hyperlink" Target="http://www.legislation.gov.uk/uksi/2010/2955/contents/made" TargetMode="External"/><Relationship Id="rId10" Type="http://schemas.openxmlformats.org/officeDocument/2006/relationships/hyperlink" Target="http://www.legislation.gov.uk/uksi/2009/1976/contents/made" TargetMode="External"/><Relationship Id="rId31" Type="http://schemas.openxmlformats.org/officeDocument/2006/relationships/hyperlink" Target="http://www.education.gov.uk/aboutdfe/statutory/g00213170/special-educational-needs-code-of-practice" TargetMode="External"/><Relationship Id="rId52" Type="http://schemas.openxmlformats.org/officeDocument/2006/relationships/hyperlink" Target="http://www.legislation.gov.uk/nisr/2005/339/contents/made" TargetMode="External"/><Relationship Id="rId73" Type="http://schemas.openxmlformats.org/officeDocument/2006/relationships/hyperlink" Target="http://www.legislation.gov.uk/nisi/1995/755/contents/made" TargetMode="External"/><Relationship Id="rId94" Type="http://schemas.openxmlformats.org/officeDocument/2006/relationships/hyperlink" Target="http://www.legislation.gov.uk/ukpga/2009/11/contents" TargetMode="External"/><Relationship Id="rId148" Type="http://schemas.openxmlformats.org/officeDocument/2006/relationships/hyperlink" Target="http://www.justice.gov.uk/courts/procedure-rules/civil/rules" TargetMode="External"/><Relationship Id="rId169" Type="http://schemas.openxmlformats.org/officeDocument/2006/relationships/hyperlink" Target="http://www.education.gov.uk/aboutdfe/statutory/g00213244/school-admission-appeals-code-2012" TargetMode="External"/><Relationship Id="rId334" Type="http://schemas.openxmlformats.org/officeDocument/2006/relationships/hyperlink" Target="http://www.education.gov.uk/aboutdfe/statutory/g00213244/school-admission-appeals-code-2012" TargetMode="External"/><Relationship Id="rId355" Type="http://schemas.openxmlformats.org/officeDocument/2006/relationships/hyperlink" Target="http://www.legislation.gov.uk/ukpga/1989/41/contents" TargetMode="External"/><Relationship Id="rId376" Type="http://schemas.openxmlformats.org/officeDocument/2006/relationships/hyperlink" Target="http://www.assemblywales.org/bus-home/bus-guide-docs-pub/bus-business-documents/bus-business-documents-doc-laid/gen-ld7209-e.pdf?langoption=3&amp;ttl=GEN-LD7209%2520-%2520Mental%2520Health%2520Act%25201983%253A%2520Code%2520of%2520Practice%2520for%2520Wales" TargetMode="External"/><Relationship Id="rId397" Type="http://schemas.openxmlformats.org/officeDocument/2006/relationships/hyperlink" Target="http://wales.gov.uk/consultations/education/schooladmissions/?lang=en" TargetMode="External"/><Relationship Id="rId4" Type="http://schemas.openxmlformats.org/officeDocument/2006/relationships/hyperlink" Target="http://www.justice.gov.uk/courts/rcj-rolls-building/administrative-court/applying-for-judicial-review" TargetMode="External"/><Relationship Id="rId180" Type="http://schemas.openxmlformats.org/officeDocument/2006/relationships/hyperlink" Target="http://www.legislation.gov.uk/ukpga/1989/41/contents" TargetMode="External"/><Relationship Id="rId215" Type="http://schemas.openxmlformats.org/officeDocument/2006/relationships/hyperlink" Target="http://www.legislation.gov.uk/uksi/2010/2955/contents/made" TargetMode="External"/><Relationship Id="rId236" Type="http://schemas.openxmlformats.org/officeDocument/2006/relationships/hyperlink" Target="http://www.courtsni.gov.uk/en-gb/publications/court-rules/documents/rscoj/rscj.pdf" TargetMode="External"/><Relationship Id="rId257" Type="http://schemas.openxmlformats.org/officeDocument/2006/relationships/hyperlink" Target="http://www.legislation.gov.uk/ukpga/1989/41/contents" TargetMode="External"/><Relationship Id="rId278" Type="http://schemas.openxmlformats.org/officeDocument/2006/relationships/hyperlink" Target="file:///C:\Users\user\AppData\Local\Temp\Rule%2032.3;%20FPR,%20Rule%2022.3" TargetMode="External"/><Relationship Id="rId401" Type="http://schemas.openxmlformats.org/officeDocument/2006/relationships/hyperlink" Target="http://www.courtsni.gov.uk/en-gb/publications/court-rules/documents/rscoj/rscj.pdf" TargetMode="External"/><Relationship Id="rId422" Type="http://schemas.openxmlformats.org/officeDocument/2006/relationships/hyperlink" Target="http://www.courtsni.gov.uk/en-gb/publications/court-rules/documents/rscoj/rscj.pdf" TargetMode="External"/><Relationship Id="rId303" Type="http://schemas.openxmlformats.org/officeDocument/2006/relationships/hyperlink" Target="http://wales.gov.uk/consultations/education/schooladmissions/?lang=en" TargetMode="External"/><Relationship Id="rId42" Type="http://schemas.openxmlformats.org/officeDocument/2006/relationships/hyperlink" Target="http://www.legislation.gov.uk/uksi/2005/230/contents/made" TargetMode="External"/><Relationship Id="rId84" Type="http://schemas.openxmlformats.org/officeDocument/2006/relationships/hyperlink" Target="http://www.legislation.gov.uk/ukpga/1989/41/contents" TargetMode="External"/><Relationship Id="rId138" Type="http://schemas.openxmlformats.org/officeDocument/2006/relationships/hyperlink" Target="http://www.courtsni.gov.uk/en-gb/publications/court-rules/documents/rscoj/rscj.pdf" TargetMode="External"/><Relationship Id="rId345" Type="http://schemas.openxmlformats.org/officeDocument/2006/relationships/hyperlink" Target="http://www.justice.gov.uk/courts/procedure-rules/civil/rules" TargetMode="External"/><Relationship Id="rId387" Type="http://schemas.openxmlformats.org/officeDocument/2006/relationships/hyperlink" Target="http://www.legislation.gov.uk/ukpga/1980/58" TargetMode="External"/><Relationship Id="rId191" Type="http://schemas.openxmlformats.org/officeDocument/2006/relationships/hyperlink" Target="http://www.justice.gov.uk/downloads/tribunals/general/hesc-rules-2008.pdf" TargetMode="External"/><Relationship Id="rId205" Type="http://schemas.openxmlformats.org/officeDocument/2006/relationships/hyperlink" Target="http://www.legislation.gov.uk/nisi/1995/755/contents/made" TargetMode="External"/><Relationship Id="rId247" Type="http://schemas.openxmlformats.org/officeDocument/2006/relationships/hyperlink" Target="http://www.legislation.gov.uk/nisr/2005/339/contents/made" TargetMode="External"/><Relationship Id="rId412" Type="http://schemas.openxmlformats.org/officeDocument/2006/relationships/hyperlink" Target="http://www.legislation.gov.uk/nisi/1995/755/contents/made" TargetMode="External"/><Relationship Id="rId107" Type="http://schemas.openxmlformats.org/officeDocument/2006/relationships/hyperlink" Target="http://www.legislation.gov.uk/ukpga/2004/31/contents" TargetMode="External"/><Relationship Id="rId289" Type="http://schemas.openxmlformats.org/officeDocument/2006/relationships/hyperlink" Target="http://www.legislation.gov.uk/nisi/1995/755/contents/made" TargetMode="External"/><Relationship Id="rId11" Type="http://schemas.openxmlformats.org/officeDocument/2006/relationships/hyperlink" Target="http://www.legislation.gov.uk/ukpga/2007/15/contents" TargetMode="External"/><Relationship Id="rId53" Type="http://schemas.openxmlformats.org/officeDocument/2006/relationships/hyperlink" Target="http://www.legislation.gov.uk/nisi/1986/595" TargetMode="External"/><Relationship Id="rId149" Type="http://schemas.openxmlformats.org/officeDocument/2006/relationships/hyperlink" Target="http://www.justice.gov.uk/courts/procedure-rules/civil/rules" TargetMode="External"/><Relationship Id="rId314" Type="http://schemas.openxmlformats.org/officeDocument/2006/relationships/hyperlink" Target="http://www.justice.gov.uk/courts/interpreter-guidance" TargetMode="External"/><Relationship Id="rId356" Type="http://schemas.openxmlformats.org/officeDocument/2006/relationships/hyperlink" Target="http://www.legislation.gov.uk/nisi/1995/755/contents/made" TargetMode="External"/><Relationship Id="rId398" Type="http://schemas.openxmlformats.org/officeDocument/2006/relationships/hyperlink" Target="http://www.courtsni.gov.uk/en-gb/publications/court-rules/documents/rscoj/rscj.pdf" TargetMode="External"/><Relationship Id="rId95" Type="http://schemas.openxmlformats.org/officeDocument/2006/relationships/hyperlink" Target="http://www.asylumlawdatabase.eu/sites/www.asylumlawdatabase.eu/files/aldfiles/DS%20%28Afghanistan%29%20v%20Secretary%20of%20State%20for%20the%20Home%20Department%20%5B2011%5D%20EWCA%20Civ%20305.pdf" TargetMode="External"/><Relationship Id="rId160" Type="http://schemas.openxmlformats.org/officeDocument/2006/relationships/hyperlink" Target="http://www.legislation.gov.uk/ukpga/2007/15/contents" TargetMode="External"/><Relationship Id="rId216" Type="http://schemas.openxmlformats.org/officeDocument/2006/relationships/hyperlink" Target="http://www.legislation.gov.uk/uksi/2010/2955/contents/made" TargetMode="External"/><Relationship Id="rId423" Type="http://schemas.openxmlformats.org/officeDocument/2006/relationships/hyperlink" Target="http://www.courtsni.gov.uk/en-gb/publications/court-rules/documents/rscoj/rscj.pdf" TargetMode="External"/><Relationship Id="rId258" Type="http://schemas.openxmlformats.org/officeDocument/2006/relationships/hyperlink" Target="http://www.legislation.gov.uk/nisi/1995/755/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20(Phasing%20Out).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D4A68-2634-485E-99E8-0DACB142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 (Phasing Out)</Template>
  <TotalTime>531</TotalTime>
  <Pages>111</Pages>
  <Words>51103</Words>
  <Characters>291290</Characters>
  <Application>Microsoft Office Word</Application>
  <DocSecurity>0</DocSecurity>
  <Lines>2427</Lines>
  <Paragraphs>683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Magali Gay-Berthomieu</cp:lastModifiedBy>
  <cp:revision>36</cp:revision>
  <cp:lastPrinted>2010-04-16T13:59:00Z</cp:lastPrinted>
  <dcterms:created xsi:type="dcterms:W3CDTF">2014-11-13T15:57:00Z</dcterms:created>
  <dcterms:modified xsi:type="dcterms:W3CDTF">2015-01-23T12:53:00Z</dcterms:modified>
</cp:coreProperties>
</file>