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14:paraId="3064CE9A" w14:textId="77777777" w:rsidTr="00B13DF3">
        <w:trPr>
          <w:trHeight w:hRule="exact" w:val="567"/>
        </w:trPr>
        <w:tc>
          <w:tcPr>
            <w:tcW w:w="9072" w:type="dxa"/>
          </w:tcPr>
          <w:p w14:paraId="04223C02" w14:textId="77777777"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14:paraId="67548233" w14:textId="77777777" w:rsidTr="00F46954">
        <w:trPr>
          <w:trHeight w:hRule="exact" w:val="5443"/>
        </w:trPr>
        <w:tc>
          <w:tcPr>
            <w:tcW w:w="9072" w:type="dxa"/>
          </w:tcPr>
          <w:tbl>
            <w:tblPr>
              <w:tblpPr w:leftFromText="180" w:rightFromText="180" w:vertAnchor="text" w:horzAnchor="margin" w:tblpY="2535"/>
              <w:tblOverlap w:val="never"/>
              <w:tblW w:w="9483" w:type="dxa"/>
              <w:tblLayout w:type="fixed"/>
              <w:tblCellMar>
                <w:left w:w="0" w:type="dxa"/>
                <w:right w:w="0" w:type="dxa"/>
              </w:tblCellMar>
              <w:tblLook w:val="00A0" w:firstRow="1" w:lastRow="0" w:firstColumn="1" w:lastColumn="0" w:noHBand="0" w:noVBand="0"/>
            </w:tblPr>
            <w:tblGrid>
              <w:gridCol w:w="9483"/>
            </w:tblGrid>
            <w:tr w:rsidR="0018268D" w:rsidRPr="00F03E79" w14:paraId="509134D8" w14:textId="77777777" w:rsidTr="0018268D">
              <w:trPr>
                <w:trHeight w:hRule="exact" w:val="3164"/>
              </w:trPr>
              <w:tc>
                <w:tcPr>
                  <w:tcW w:w="9483" w:type="dxa"/>
                </w:tcPr>
                <w:p w14:paraId="21C72954" w14:textId="77777777" w:rsidR="0018268D" w:rsidRPr="00F03E79" w:rsidRDefault="0018268D" w:rsidP="0018268D">
                  <w:pPr>
                    <w:pStyle w:val="DocTitle"/>
                    <w:spacing w:before="120" w:line="240" w:lineRule="auto"/>
                  </w:pPr>
                  <w:r>
                    <w:t>Study on children’s involvement in judicial proceedings – contextual overview for administrative justice - Austria</w:t>
                  </w:r>
                </w:p>
                <w:p w14:paraId="7089525B" w14:textId="77777777" w:rsidR="0018268D" w:rsidRPr="00F03E79" w:rsidRDefault="0018268D" w:rsidP="0018268D">
                  <w:pPr>
                    <w:spacing w:line="240" w:lineRule="auto"/>
                  </w:pPr>
                </w:p>
                <w:p w14:paraId="5F295AE7" w14:textId="77777777" w:rsidR="0018268D" w:rsidRPr="00F03E79" w:rsidRDefault="0018268D" w:rsidP="0018268D">
                  <w:pPr>
                    <w:pStyle w:val="DocDate"/>
                    <w:tabs>
                      <w:tab w:val="left" w:pos="5325"/>
                    </w:tabs>
                    <w:spacing w:line="240" w:lineRule="auto"/>
                  </w:pPr>
                  <w:r>
                    <w:t>July 2014 (R</w:t>
                  </w:r>
                  <w:r w:rsidRPr="00B45CA6">
                    <w:t>esearch carried out between July 2013 and January 2014</w:t>
                  </w:r>
                  <w:r>
                    <w:t>)</w:t>
                  </w:r>
                </w:p>
              </w:tc>
            </w:tr>
          </w:tbl>
          <w:p w14:paraId="2656B46D" w14:textId="77777777" w:rsidR="00B13DF3" w:rsidRPr="007B47FB" w:rsidRDefault="00B13DF3" w:rsidP="00A41C86">
            <w:pPr>
              <w:pStyle w:val="NormalNoSpace"/>
              <w:spacing w:line="240" w:lineRule="auto"/>
              <w:ind w:left="-57"/>
              <w:jc w:val="right"/>
            </w:pPr>
          </w:p>
        </w:tc>
      </w:tr>
      <w:tr w:rsidR="00760383" w:rsidRPr="007B47FB" w14:paraId="2E2E41BE" w14:textId="77777777" w:rsidTr="00482F4C">
        <w:trPr>
          <w:trHeight w:hRule="exact" w:val="3724"/>
        </w:trPr>
        <w:tc>
          <w:tcPr>
            <w:tcW w:w="9072" w:type="dxa"/>
          </w:tcPr>
          <w:p w14:paraId="254A7948" w14:textId="2A44594E" w:rsidR="00086618" w:rsidRPr="00F03E79" w:rsidRDefault="0018268D" w:rsidP="00086618">
            <w:pPr>
              <w:spacing w:line="240" w:lineRule="auto"/>
              <w:rPr>
                <w:noProof/>
                <w:sz w:val="22"/>
                <w:szCs w:val="22"/>
                <w:lang w:eastAsia="en-GB"/>
              </w:rPr>
            </w:pPr>
            <w:bookmarkStart w:id="2" w:name="DocTitle1"/>
            <w:bookmarkEnd w:id="2"/>
            <w:r>
              <w:rPr>
                <w:noProof/>
                <w:lang w:val="en-US"/>
              </w:rPr>
              <w:drawing>
                <wp:anchor distT="0" distB="0" distL="114300" distR="114300" simplePos="0" relativeHeight="251662336" behindDoc="0" locked="0" layoutInCell="0" allowOverlap="1" wp14:anchorId="6F579CD4" wp14:editId="2D035CAA">
                  <wp:simplePos x="0" y="0"/>
                  <wp:positionH relativeFrom="rightMargin">
                    <wp:posOffset>-4679950</wp:posOffset>
                  </wp:positionH>
                  <wp:positionV relativeFrom="page">
                    <wp:posOffset>245110</wp:posOffset>
                  </wp:positionV>
                  <wp:extent cx="923926" cy="9239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 Blo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6" cy="923924"/>
                          </a:xfrm>
                          <a:prstGeom prst="rect">
                            <a:avLst/>
                          </a:prstGeom>
                        </pic:spPr>
                      </pic:pic>
                    </a:graphicData>
                  </a:graphic>
                  <wp14:sizeRelH relativeFrom="page">
                    <wp14:pctWidth>0</wp14:pctWidth>
                  </wp14:sizeRelH>
                  <wp14:sizeRelV relativeFrom="page">
                    <wp14:pctHeight>0</wp14:pctHeight>
                  </wp14:sizeRelV>
                </wp:anchor>
              </w:drawing>
            </w:r>
            <w:r w:rsidR="00086618" w:rsidRPr="00F03E79">
              <w:rPr>
                <w:noProof/>
                <w:lang w:val="en-US"/>
              </w:rPr>
              <w:drawing>
                <wp:anchor distT="0" distB="0" distL="114300" distR="114300" simplePos="0" relativeHeight="251660288" behindDoc="0" locked="0" layoutInCell="1" allowOverlap="1" wp14:anchorId="3D5CB947" wp14:editId="293CADD7">
                  <wp:simplePos x="0" y="0"/>
                  <wp:positionH relativeFrom="column">
                    <wp:posOffset>4445</wp:posOffset>
                  </wp:positionH>
                  <wp:positionV relativeFrom="paragraph">
                    <wp:posOffset>233045</wp:posOffset>
                  </wp:positionV>
                  <wp:extent cx="933450" cy="933450"/>
                  <wp:effectExtent l="0" t="0" r="6350" b="635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p>
          <w:p w14:paraId="351B885D" w14:textId="21C686F4" w:rsidR="00086618" w:rsidRPr="00F03E79" w:rsidRDefault="00086618" w:rsidP="00086618">
            <w:pPr>
              <w:spacing w:line="240" w:lineRule="auto"/>
              <w:rPr>
                <w:noProof/>
                <w:sz w:val="22"/>
                <w:szCs w:val="22"/>
                <w:lang w:eastAsia="en-GB"/>
              </w:rPr>
            </w:pPr>
          </w:p>
          <w:p w14:paraId="7C4B1D04" w14:textId="1ACBBBEE" w:rsidR="00760383" w:rsidRPr="007B47FB" w:rsidRDefault="00760383" w:rsidP="00760383">
            <w:pPr>
              <w:pStyle w:val="DocTitle"/>
            </w:pPr>
          </w:p>
          <w:p w14:paraId="68A51C5C" w14:textId="5F77283B" w:rsidR="00760383" w:rsidRPr="007B47FB" w:rsidRDefault="00760383" w:rsidP="00457F5F">
            <w:pPr>
              <w:pStyle w:val="DocSubTitle"/>
            </w:pPr>
            <w:bookmarkStart w:id="3" w:name="DocSubTitle1"/>
            <w:bookmarkEnd w:id="3"/>
          </w:p>
          <w:p w14:paraId="213DE3A5" w14:textId="2462C749" w:rsidR="00760383" w:rsidRPr="007B47FB" w:rsidRDefault="00760383" w:rsidP="00760383"/>
          <w:p w14:paraId="5E52EBD5" w14:textId="0758EF88" w:rsidR="00760383" w:rsidRPr="007B47FB" w:rsidRDefault="00760383" w:rsidP="00FF79A5">
            <w:pPr>
              <w:pStyle w:val="DocDate"/>
            </w:pPr>
          </w:p>
        </w:tc>
      </w:tr>
    </w:tbl>
    <w:p w14:paraId="3F9CD710" w14:textId="23B89897" w:rsidR="00C219D4" w:rsidRDefault="00C219D4">
      <w:pPr>
        <w:sectPr w:rsidR="00C219D4" w:rsidSect="007A5E42">
          <w:headerReference w:type="default" r:id="rId10"/>
          <w:headerReference w:type="first" r:id="rId11"/>
          <w:footerReference w:type="first" r:id="rId12"/>
          <w:type w:val="oddPage"/>
          <w:pgSz w:w="11907" w:h="16840" w:code="9"/>
          <w:pgMar w:top="1418" w:right="1418" w:bottom="1021" w:left="1418" w:header="680" w:footer="567" w:gutter="0"/>
          <w:pgNumType w:start="1"/>
          <w:cols w:space="708"/>
          <w:titlePg/>
          <w:docGrid w:linePitch="360"/>
        </w:sectPr>
      </w:pPr>
    </w:p>
    <w:p w14:paraId="7EF34DC3" w14:textId="77777777" w:rsidR="00D81F02" w:rsidRDefault="00D81F02" w:rsidP="00760383">
      <w:pPr>
        <w:pStyle w:val="NormalNoSpace"/>
      </w:pPr>
      <w:bookmarkStart w:id="4" w:name="InsideTitlePage"/>
    </w:p>
    <w:p w14:paraId="0B005AD6" w14:textId="77777777" w:rsidR="00D81F02" w:rsidRDefault="00D81F02" w:rsidP="00D81F02">
      <w:pPr>
        <w:pStyle w:val="NormalNoSpace"/>
      </w:pPr>
      <w:bookmarkStart w:id="5" w:name="DocTitle2"/>
      <w:bookmarkStart w:id="6" w:name="GHKAuthor"/>
      <w:bookmarkEnd w:id="5"/>
      <w:bookmarkEnd w:id="6"/>
    </w:p>
    <w:p w14:paraId="27A968D5" w14:textId="77777777" w:rsidR="00AA0198" w:rsidRDefault="00AA0198" w:rsidP="00430C1F">
      <w:bookmarkStart w:id="7" w:name="DocControlPage"/>
      <w:bookmarkStart w:id="8" w:name="Section2"/>
      <w:bookmarkEnd w:id="0"/>
      <w:bookmarkEnd w:id="4"/>
    </w:p>
    <w:p w14:paraId="7A95F715" w14:textId="77777777" w:rsidR="001F0F93" w:rsidRDefault="001F0F93" w:rsidP="00430C1F"/>
    <w:p w14:paraId="6634DB70" w14:textId="77777777" w:rsidR="001F0F93" w:rsidRDefault="001F0F93" w:rsidP="00430C1F"/>
    <w:sdt>
      <w:sdtPr>
        <w:rPr>
          <w:rFonts w:ascii="Calibri" w:eastAsiaTheme="minorHAnsi" w:hAnsi="Calibri" w:cs="Times New Roman"/>
          <w:b/>
          <w:color w:val="0067AC"/>
          <w:sz w:val="24"/>
          <w:szCs w:val="24"/>
          <w:lang w:val="en-GB"/>
        </w:rPr>
        <w:id w:val="-388954099"/>
        <w:docPartObj>
          <w:docPartGallery w:val="Table of Contents"/>
          <w:docPartUnique/>
        </w:docPartObj>
      </w:sdtPr>
      <w:sdtEndPr>
        <w:rPr>
          <w:bCs/>
          <w:noProof/>
        </w:rPr>
      </w:sdtEndPr>
      <w:sdtContent>
        <w:p w14:paraId="030A906D" w14:textId="063683C1" w:rsidR="001F0F93" w:rsidRPr="00B443AF" w:rsidRDefault="001F0F93">
          <w:pPr>
            <w:pStyle w:val="TOCHeading"/>
            <w:rPr>
              <w:rFonts w:asciiTheme="minorHAnsi" w:hAnsiTheme="minorHAnsi"/>
              <w:b/>
            </w:rPr>
          </w:pPr>
          <w:r w:rsidRPr="00B443AF">
            <w:rPr>
              <w:rFonts w:asciiTheme="minorHAnsi" w:hAnsiTheme="minorHAnsi"/>
              <w:b/>
            </w:rPr>
            <w:t>Contents</w:t>
          </w:r>
        </w:p>
        <w:p w14:paraId="0048CEA6" w14:textId="77777777" w:rsidR="000F363E" w:rsidRDefault="001F0F93">
          <w:pPr>
            <w:pStyle w:val="TOC1"/>
            <w:rPr>
              <w:rFonts w:asciiTheme="minorHAnsi" w:eastAsiaTheme="minorEastAsia" w:hAnsiTheme="minorHAnsi" w:cstheme="minorBidi"/>
              <w:b w:val="0"/>
              <w:noProof/>
              <w:color w:val="auto"/>
              <w:sz w:val="22"/>
              <w:szCs w:val="22"/>
              <w:lang w:val="en-US"/>
            </w:rPr>
          </w:pPr>
          <w:r>
            <w:fldChar w:fldCharType="begin"/>
          </w:r>
          <w:r>
            <w:instrText xml:space="preserve"> TOC \o "1-3" \h \z \u </w:instrText>
          </w:r>
          <w:r>
            <w:fldChar w:fldCharType="separate"/>
          </w:r>
          <w:hyperlink w:anchor="_Toc409792012" w:history="1">
            <w:r w:rsidR="000F363E" w:rsidRPr="00D922E6">
              <w:rPr>
                <w:rStyle w:val="Hyperlink"/>
                <w:noProof/>
              </w:rPr>
              <w:t>Abbreviations</w:t>
            </w:r>
            <w:r w:rsidR="000F363E">
              <w:rPr>
                <w:noProof/>
                <w:webHidden/>
              </w:rPr>
              <w:tab/>
            </w:r>
            <w:r w:rsidR="000F363E">
              <w:rPr>
                <w:noProof/>
                <w:webHidden/>
              </w:rPr>
              <w:fldChar w:fldCharType="begin"/>
            </w:r>
            <w:r w:rsidR="000F363E">
              <w:rPr>
                <w:noProof/>
                <w:webHidden/>
              </w:rPr>
              <w:instrText xml:space="preserve"> PAGEREF _Toc409792012 \h </w:instrText>
            </w:r>
            <w:r w:rsidR="000F363E">
              <w:rPr>
                <w:noProof/>
                <w:webHidden/>
              </w:rPr>
            </w:r>
            <w:r w:rsidR="000F363E">
              <w:rPr>
                <w:noProof/>
                <w:webHidden/>
              </w:rPr>
              <w:fldChar w:fldCharType="separate"/>
            </w:r>
            <w:r w:rsidR="000F363E">
              <w:rPr>
                <w:noProof/>
                <w:webHidden/>
              </w:rPr>
              <w:t>i</w:t>
            </w:r>
            <w:r w:rsidR="000F363E">
              <w:rPr>
                <w:noProof/>
                <w:webHidden/>
              </w:rPr>
              <w:fldChar w:fldCharType="end"/>
            </w:r>
          </w:hyperlink>
        </w:p>
        <w:p w14:paraId="042C594D" w14:textId="77777777" w:rsidR="000F363E" w:rsidRDefault="000F363E">
          <w:pPr>
            <w:pStyle w:val="TOC1"/>
            <w:rPr>
              <w:rFonts w:asciiTheme="minorHAnsi" w:eastAsiaTheme="minorEastAsia" w:hAnsiTheme="minorHAnsi" w:cstheme="minorBidi"/>
              <w:b w:val="0"/>
              <w:noProof/>
              <w:color w:val="auto"/>
              <w:sz w:val="22"/>
              <w:szCs w:val="22"/>
              <w:lang w:val="en-US"/>
            </w:rPr>
          </w:pPr>
          <w:hyperlink w:anchor="_Toc409792013" w:history="1">
            <w:r w:rsidRPr="00D922E6">
              <w:rPr>
                <w:rStyle w:val="Hyperlink"/>
                <w:noProof/>
              </w:rPr>
              <w:t>1</w:t>
            </w:r>
            <w:r>
              <w:rPr>
                <w:rFonts w:asciiTheme="minorHAnsi" w:eastAsiaTheme="minorEastAsia" w:hAnsiTheme="minorHAnsi" w:cstheme="minorBidi"/>
                <w:b w:val="0"/>
                <w:noProof/>
                <w:color w:val="auto"/>
                <w:sz w:val="22"/>
                <w:szCs w:val="22"/>
                <w:lang w:val="en-US"/>
              </w:rPr>
              <w:tab/>
            </w:r>
            <w:r w:rsidRPr="00D922E6">
              <w:rPr>
                <w:rStyle w:val="Hyperlink"/>
                <w:noProof/>
              </w:rPr>
              <w:t>Introduction</w:t>
            </w:r>
            <w:r>
              <w:rPr>
                <w:noProof/>
                <w:webHidden/>
              </w:rPr>
              <w:tab/>
            </w:r>
            <w:r>
              <w:rPr>
                <w:noProof/>
                <w:webHidden/>
              </w:rPr>
              <w:fldChar w:fldCharType="begin"/>
            </w:r>
            <w:r>
              <w:rPr>
                <w:noProof/>
                <w:webHidden/>
              </w:rPr>
              <w:instrText xml:space="preserve"> PAGEREF _Toc409792013 \h </w:instrText>
            </w:r>
            <w:r>
              <w:rPr>
                <w:noProof/>
                <w:webHidden/>
              </w:rPr>
            </w:r>
            <w:r>
              <w:rPr>
                <w:noProof/>
                <w:webHidden/>
              </w:rPr>
              <w:fldChar w:fldCharType="separate"/>
            </w:r>
            <w:r>
              <w:rPr>
                <w:noProof/>
                <w:webHidden/>
              </w:rPr>
              <w:t>1</w:t>
            </w:r>
            <w:r>
              <w:rPr>
                <w:noProof/>
                <w:webHidden/>
              </w:rPr>
              <w:fldChar w:fldCharType="end"/>
            </w:r>
          </w:hyperlink>
        </w:p>
        <w:p w14:paraId="346A8BC8"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14" w:history="1">
            <w:r w:rsidRPr="00D922E6">
              <w:rPr>
                <w:rStyle w:val="Hyperlink"/>
                <w:noProof/>
              </w:rPr>
              <w:t>Introduction and context</w:t>
            </w:r>
            <w:r>
              <w:rPr>
                <w:noProof/>
                <w:webHidden/>
              </w:rPr>
              <w:tab/>
            </w:r>
            <w:r>
              <w:rPr>
                <w:noProof/>
                <w:webHidden/>
              </w:rPr>
              <w:fldChar w:fldCharType="begin"/>
            </w:r>
            <w:r>
              <w:rPr>
                <w:noProof/>
                <w:webHidden/>
              </w:rPr>
              <w:instrText xml:space="preserve"> PAGEREF _Toc409792014 \h </w:instrText>
            </w:r>
            <w:r>
              <w:rPr>
                <w:noProof/>
                <w:webHidden/>
              </w:rPr>
            </w:r>
            <w:r>
              <w:rPr>
                <w:noProof/>
                <w:webHidden/>
              </w:rPr>
              <w:fldChar w:fldCharType="separate"/>
            </w:r>
            <w:r>
              <w:rPr>
                <w:noProof/>
                <w:webHidden/>
              </w:rPr>
              <w:t>1</w:t>
            </w:r>
            <w:r>
              <w:rPr>
                <w:noProof/>
                <w:webHidden/>
              </w:rPr>
              <w:fldChar w:fldCharType="end"/>
            </w:r>
          </w:hyperlink>
        </w:p>
        <w:p w14:paraId="76815154"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15" w:history="1">
            <w:r w:rsidRPr="00D922E6">
              <w:rPr>
                <w:rStyle w:val="Hyperlink"/>
                <w:noProof/>
              </w:rPr>
              <w:t>Structure and scope</w:t>
            </w:r>
            <w:r>
              <w:rPr>
                <w:noProof/>
                <w:webHidden/>
              </w:rPr>
              <w:tab/>
            </w:r>
            <w:r>
              <w:rPr>
                <w:noProof/>
                <w:webHidden/>
              </w:rPr>
              <w:fldChar w:fldCharType="begin"/>
            </w:r>
            <w:r>
              <w:rPr>
                <w:noProof/>
                <w:webHidden/>
              </w:rPr>
              <w:instrText xml:space="preserve"> PAGEREF _Toc409792015 \h </w:instrText>
            </w:r>
            <w:r>
              <w:rPr>
                <w:noProof/>
                <w:webHidden/>
              </w:rPr>
            </w:r>
            <w:r>
              <w:rPr>
                <w:noProof/>
                <w:webHidden/>
              </w:rPr>
              <w:fldChar w:fldCharType="separate"/>
            </w:r>
            <w:r>
              <w:rPr>
                <w:noProof/>
                <w:webHidden/>
              </w:rPr>
              <w:t>1</w:t>
            </w:r>
            <w:r>
              <w:rPr>
                <w:noProof/>
                <w:webHidden/>
              </w:rPr>
              <w:fldChar w:fldCharType="end"/>
            </w:r>
          </w:hyperlink>
        </w:p>
        <w:p w14:paraId="5A19FD16" w14:textId="77777777" w:rsidR="000F363E" w:rsidRDefault="000F363E">
          <w:pPr>
            <w:pStyle w:val="TOC1"/>
            <w:rPr>
              <w:rFonts w:asciiTheme="minorHAnsi" w:eastAsiaTheme="minorEastAsia" w:hAnsiTheme="minorHAnsi" w:cstheme="minorBidi"/>
              <w:b w:val="0"/>
              <w:noProof/>
              <w:color w:val="auto"/>
              <w:sz w:val="22"/>
              <w:szCs w:val="22"/>
              <w:lang w:val="en-US"/>
            </w:rPr>
          </w:pPr>
          <w:hyperlink w:anchor="_Toc409792016" w:history="1">
            <w:r w:rsidRPr="00D922E6">
              <w:rPr>
                <w:rStyle w:val="Hyperlink"/>
                <w:noProof/>
              </w:rPr>
              <w:t>2</w:t>
            </w:r>
            <w:r>
              <w:rPr>
                <w:rFonts w:asciiTheme="minorHAnsi" w:eastAsiaTheme="minorEastAsia" w:hAnsiTheme="minorHAnsi" w:cstheme="minorBidi"/>
                <w:b w:val="0"/>
                <w:noProof/>
                <w:color w:val="auto"/>
                <w:sz w:val="22"/>
                <w:szCs w:val="22"/>
                <w:lang w:val="en-US"/>
              </w:rPr>
              <w:tab/>
            </w:r>
            <w:r w:rsidRPr="00D922E6">
              <w:rPr>
                <w:rStyle w:val="Hyperlink"/>
                <w:noProof/>
              </w:rPr>
              <w:t>Overview of Member State’s approach to children in administrative judicial proceedings and specialised services dealing with such children</w:t>
            </w:r>
            <w:r>
              <w:rPr>
                <w:noProof/>
                <w:webHidden/>
              </w:rPr>
              <w:tab/>
            </w:r>
            <w:r>
              <w:rPr>
                <w:noProof/>
                <w:webHidden/>
              </w:rPr>
              <w:fldChar w:fldCharType="begin"/>
            </w:r>
            <w:r>
              <w:rPr>
                <w:noProof/>
                <w:webHidden/>
              </w:rPr>
              <w:instrText xml:space="preserve"> PAGEREF _Toc409792016 \h </w:instrText>
            </w:r>
            <w:r>
              <w:rPr>
                <w:noProof/>
                <w:webHidden/>
              </w:rPr>
            </w:r>
            <w:r>
              <w:rPr>
                <w:noProof/>
                <w:webHidden/>
              </w:rPr>
              <w:fldChar w:fldCharType="separate"/>
            </w:r>
            <w:r>
              <w:rPr>
                <w:noProof/>
                <w:webHidden/>
              </w:rPr>
              <w:t>4</w:t>
            </w:r>
            <w:r>
              <w:rPr>
                <w:noProof/>
                <w:webHidden/>
              </w:rPr>
              <w:fldChar w:fldCharType="end"/>
            </w:r>
          </w:hyperlink>
        </w:p>
        <w:p w14:paraId="320F1713"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17" w:history="1">
            <w:r w:rsidRPr="00D922E6">
              <w:rPr>
                <w:rStyle w:val="Hyperlink"/>
                <w:noProof/>
              </w:rPr>
              <w:t>2.1</w:t>
            </w:r>
            <w:r>
              <w:rPr>
                <w:rFonts w:asciiTheme="minorHAnsi" w:eastAsiaTheme="minorEastAsia" w:hAnsiTheme="minorHAnsi" w:cstheme="minorBidi"/>
                <w:b w:val="0"/>
                <w:noProof/>
                <w:color w:val="auto"/>
                <w:sz w:val="22"/>
                <w:szCs w:val="22"/>
                <w:lang w:val="en-US"/>
              </w:rPr>
              <w:tab/>
            </w:r>
            <w:r w:rsidRPr="00D922E6">
              <w:rPr>
                <w:rStyle w:val="Hyperlink"/>
                <w:noProof/>
              </w:rPr>
              <w:t>Brief description of judicial system and institutions</w:t>
            </w:r>
            <w:r>
              <w:rPr>
                <w:noProof/>
                <w:webHidden/>
              </w:rPr>
              <w:tab/>
            </w:r>
            <w:r>
              <w:rPr>
                <w:noProof/>
                <w:webHidden/>
              </w:rPr>
              <w:fldChar w:fldCharType="begin"/>
            </w:r>
            <w:r>
              <w:rPr>
                <w:noProof/>
                <w:webHidden/>
              </w:rPr>
              <w:instrText xml:space="preserve"> PAGEREF _Toc409792017 \h </w:instrText>
            </w:r>
            <w:r>
              <w:rPr>
                <w:noProof/>
                <w:webHidden/>
              </w:rPr>
            </w:r>
            <w:r>
              <w:rPr>
                <w:noProof/>
                <w:webHidden/>
              </w:rPr>
              <w:fldChar w:fldCharType="separate"/>
            </w:r>
            <w:r>
              <w:rPr>
                <w:noProof/>
                <w:webHidden/>
              </w:rPr>
              <w:t>4</w:t>
            </w:r>
            <w:r>
              <w:rPr>
                <w:noProof/>
                <w:webHidden/>
              </w:rPr>
              <w:fldChar w:fldCharType="end"/>
            </w:r>
          </w:hyperlink>
        </w:p>
        <w:p w14:paraId="07F504D4"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18" w:history="1">
            <w:r w:rsidRPr="00D922E6">
              <w:rPr>
                <w:rStyle w:val="Hyperlink"/>
                <w:noProof/>
              </w:rPr>
              <w:t>The Austrian administrative legal system</w:t>
            </w:r>
            <w:r>
              <w:rPr>
                <w:noProof/>
                <w:webHidden/>
              </w:rPr>
              <w:tab/>
            </w:r>
            <w:r>
              <w:rPr>
                <w:noProof/>
                <w:webHidden/>
              </w:rPr>
              <w:fldChar w:fldCharType="begin"/>
            </w:r>
            <w:r>
              <w:rPr>
                <w:noProof/>
                <w:webHidden/>
              </w:rPr>
              <w:instrText xml:space="preserve"> PAGEREF _Toc409792018 \h </w:instrText>
            </w:r>
            <w:r>
              <w:rPr>
                <w:noProof/>
                <w:webHidden/>
              </w:rPr>
            </w:r>
            <w:r>
              <w:rPr>
                <w:noProof/>
                <w:webHidden/>
              </w:rPr>
              <w:fldChar w:fldCharType="separate"/>
            </w:r>
            <w:r>
              <w:rPr>
                <w:noProof/>
                <w:webHidden/>
              </w:rPr>
              <w:t>4</w:t>
            </w:r>
            <w:r>
              <w:rPr>
                <w:noProof/>
                <w:webHidden/>
              </w:rPr>
              <w:fldChar w:fldCharType="end"/>
            </w:r>
          </w:hyperlink>
        </w:p>
        <w:p w14:paraId="5DC6F315"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19" w:history="1">
            <w:r w:rsidRPr="00D922E6">
              <w:rPr>
                <w:rStyle w:val="Hyperlink"/>
                <w:noProof/>
              </w:rPr>
              <w:t>2.2</w:t>
            </w:r>
            <w:r>
              <w:rPr>
                <w:rFonts w:asciiTheme="minorHAnsi" w:eastAsiaTheme="minorEastAsia" w:hAnsiTheme="minorHAnsi" w:cstheme="minorBidi"/>
                <w:b w:val="0"/>
                <w:noProof/>
                <w:color w:val="auto"/>
                <w:sz w:val="22"/>
                <w:szCs w:val="22"/>
                <w:lang w:val="en-US"/>
              </w:rPr>
              <w:tab/>
            </w:r>
            <w:r w:rsidRPr="00D922E6">
              <w:rPr>
                <w:rStyle w:val="Hyperlink"/>
                <w:noProof/>
              </w:rPr>
              <w:t>General approach towards children under administrative law: evolving capacities, best interests of the child and principle of non-discrimination</w:t>
            </w:r>
            <w:r>
              <w:rPr>
                <w:noProof/>
                <w:webHidden/>
              </w:rPr>
              <w:tab/>
            </w:r>
            <w:r>
              <w:rPr>
                <w:noProof/>
                <w:webHidden/>
              </w:rPr>
              <w:fldChar w:fldCharType="begin"/>
            </w:r>
            <w:r>
              <w:rPr>
                <w:noProof/>
                <w:webHidden/>
              </w:rPr>
              <w:instrText xml:space="preserve"> PAGEREF _Toc409792019 \h </w:instrText>
            </w:r>
            <w:r>
              <w:rPr>
                <w:noProof/>
                <w:webHidden/>
              </w:rPr>
            </w:r>
            <w:r>
              <w:rPr>
                <w:noProof/>
                <w:webHidden/>
              </w:rPr>
              <w:fldChar w:fldCharType="separate"/>
            </w:r>
            <w:r>
              <w:rPr>
                <w:noProof/>
                <w:webHidden/>
              </w:rPr>
              <w:t>7</w:t>
            </w:r>
            <w:r>
              <w:rPr>
                <w:noProof/>
                <w:webHidden/>
              </w:rPr>
              <w:fldChar w:fldCharType="end"/>
            </w:r>
          </w:hyperlink>
        </w:p>
        <w:p w14:paraId="34686411"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20" w:history="1">
            <w:r w:rsidRPr="00D922E6">
              <w:rPr>
                <w:rStyle w:val="Hyperlink"/>
                <w:noProof/>
              </w:rPr>
              <w:t>2.3</w:t>
            </w:r>
            <w:r>
              <w:rPr>
                <w:rFonts w:asciiTheme="minorHAnsi" w:eastAsiaTheme="minorEastAsia" w:hAnsiTheme="minorHAnsi" w:cstheme="minorBidi"/>
                <w:b w:val="0"/>
                <w:noProof/>
                <w:color w:val="auto"/>
                <w:sz w:val="22"/>
                <w:szCs w:val="22"/>
                <w:lang w:val="en-US"/>
              </w:rPr>
              <w:tab/>
            </w:r>
            <w:r w:rsidRPr="00D922E6">
              <w:rPr>
                <w:rStyle w:val="Hyperlink"/>
                <w:noProof/>
              </w:rPr>
              <w:t>Monitoring mechanisms, multidisciplinary approach and training</w:t>
            </w:r>
            <w:r>
              <w:rPr>
                <w:noProof/>
                <w:webHidden/>
              </w:rPr>
              <w:tab/>
            </w:r>
            <w:r>
              <w:rPr>
                <w:noProof/>
                <w:webHidden/>
              </w:rPr>
              <w:fldChar w:fldCharType="begin"/>
            </w:r>
            <w:r>
              <w:rPr>
                <w:noProof/>
                <w:webHidden/>
              </w:rPr>
              <w:instrText xml:space="preserve"> PAGEREF _Toc409792020 \h </w:instrText>
            </w:r>
            <w:r>
              <w:rPr>
                <w:noProof/>
                <w:webHidden/>
              </w:rPr>
            </w:r>
            <w:r>
              <w:rPr>
                <w:noProof/>
                <w:webHidden/>
              </w:rPr>
              <w:fldChar w:fldCharType="separate"/>
            </w:r>
            <w:r>
              <w:rPr>
                <w:noProof/>
                <w:webHidden/>
              </w:rPr>
              <w:t>9</w:t>
            </w:r>
            <w:r>
              <w:rPr>
                <w:noProof/>
                <w:webHidden/>
              </w:rPr>
              <w:fldChar w:fldCharType="end"/>
            </w:r>
          </w:hyperlink>
        </w:p>
        <w:p w14:paraId="23D3A82F" w14:textId="77777777" w:rsidR="000F363E" w:rsidRDefault="000F363E">
          <w:pPr>
            <w:pStyle w:val="TOC1"/>
            <w:rPr>
              <w:rFonts w:asciiTheme="minorHAnsi" w:eastAsiaTheme="minorEastAsia" w:hAnsiTheme="minorHAnsi" w:cstheme="minorBidi"/>
              <w:b w:val="0"/>
              <w:noProof/>
              <w:color w:val="auto"/>
              <w:sz w:val="22"/>
              <w:szCs w:val="22"/>
              <w:lang w:val="en-US"/>
            </w:rPr>
          </w:pPr>
          <w:hyperlink w:anchor="_Toc409792021" w:history="1">
            <w:r w:rsidRPr="00D922E6">
              <w:rPr>
                <w:rStyle w:val="Hyperlink"/>
                <w:rFonts w:cs="Arial"/>
                <w:noProof/>
              </w:rPr>
              <w:t>3</w:t>
            </w:r>
            <w:r>
              <w:rPr>
                <w:rFonts w:asciiTheme="minorHAnsi" w:eastAsiaTheme="minorEastAsia" w:hAnsiTheme="minorHAnsi" w:cstheme="minorBidi"/>
                <w:b w:val="0"/>
                <w:noProof/>
                <w:color w:val="auto"/>
                <w:sz w:val="22"/>
                <w:szCs w:val="22"/>
                <w:lang w:val="en-US"/>
              </w:rPr>
              <w:tab/>
            </w:r>
            <w:r w:rsidRPr="00D922E6">
              <w:rPr>
                <w:rStyle w:val="Hyperlink"/>
                <w:noProof/>
              </w:rPr>
              <w:t>Child-friendly justice in administrative judicial proceedings</w:t>
            </w:r>
            <w:r>
              <w:rPr>
                <w:noProof/>
                <w:webHidden/>
              </w:rPr>
              <w:tab/>
            </w:r>
            <w:r>
              <w:rPr>
                <w:noProof/>
                <w:webHidden/>
              </w:rPr>
              <w:fldChar w:fldCharType="begin"/>
            </w:r>
            <w:r>
              <w:rPr>
                <w:noProof/>
                <w:webHidden/>
              </w:rPr>
              <w:instrText xml:space="preserve"> PAGEREF _Toc409792021 \h </w:instrText>
            </w:r>
            <w:r>
              <w:rPr>
                <w:noProof/>
                <w:webHidden/>
              </w:rPr>
            </w:r>
            <w:r>
              <w:rPr>
                <w:noProof/>
                <w:webHidden/>
              </w:rPr>
              <w:fldChar w:fldCharType="separate"/>
            </w:r>
            <w:r>
              <w:rPr>
                <w:noProof/>
                <w:webHidden/>
              </w:rPr>
              <w:t>11</w:t>
            </w:r>
            <w:r>
              <w:rPr>
                <w:noProof/>
                <w:webHidden/>
              </w:rPr>
              <w:fldChar w:fldCharType="end"/>
            </w:r>
          </w:hyperlink>
        </w:p>
        <w:p w14:paraId="09E7DBE8"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22" w:history="1">
            <w:r w:rsidRPr="00D922E6">
              <w:rPr>
                <w:rStyle w:val="Hyperlink"/>
                <w:noProof/>
              </w:rPr>
              <w:t>3.1</w:t>
            </w:r>
            <w:r>
              <w:rPr>
                <w:rFonts w:asciiTheme="minorHAnsi" w:eastAsiaTheme="minorEastAsia" w:hAnsiTheme="minorHAnsi" w:cstheme="minorBidi"/>
                <w:b w:val="0"/>
                <w:noProof/>
                <w:color w:val="auto"/>
                <w:sz w:val="22"/>
                <w:szCs w:val="22"/>
                <w:lang w:val="en-US"/>
              </w:rPr>
              <w:tab/>
            </w:r>
            <w:r w:rsidRPr="00D922E6">
              <w:rPr>
                <w:rStyle w:val="Hyperlink"/>
                <w:noProof/>
              </w:rPr>
              <w:t>The child as an actor in administrative judicial proceedings</w:t>
            </w:r>
            <w:r>
              <w:rPr>
                <w:noProof/>
                <w:webHidden/>
              </w:rPr>
              <w:tab/>
            </w:r>
            <w:r>
              <w:rPr>
                <w:noProof/>
                <w:webHidden/>
              </w:rPr>
              <w:fldChar w:fldCharType="begin"/>
            </w:r>
            <w:r>
              <w:rPr>
                <w:noProof/>
                <w:webHidden/>
              </w:rPr>
              <w:instrText xml:space="preserve"> PAGEREF _Toc409792022 \h </w:instrText>
            </w:r>
            <w:r>
              <w:rPr>
                <w:noProof/>
                <w:webHidden/>
              </w:rPr>
            </w:r>
            <w:r>
              <w:rPr>
                <w:noProof/>
                <w:webHidden/>
              </w:rPr>
              <w:fldChar w:fldCharType="separate"/>
            </w:r>
            <w:r>
              <w:rPr>
                <w:noProof/>
                <w:webHidden/>
              </w:rPr>
              <w:t>11</w:t>
            </w:r>
            <w:r>
              <w:rPr>
                <w:noProof/>
                <w:webHidden/>
              </w:rPr>
              <w:fldChar w:fldCharType="end"/>
            </w:r>
          </w:hyperlink>
        </w:p>
        <w:p w14:paraId="1EEC1C0A"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23" w:history="1">
            <w:r w:rsidRPr="00D922E6">
              <w:rPr>
                <w:rStyle w:val="Hyperlink"/>
                <w:noProof/>
              </w:rPr>
              <w:t>3.1.1</w:t>
            </w:r>
            <w:r>
              <w:rPr>
                <w:rFonts w:asciiTheme="minorHAnsi" w:eastAsiaTheme="minorEastAsia" w:hAnsiTheme="minorHAnsi" w:cstheme="minorBidi"/>
                <w:noProof/>
                <w:sz w:val="22"/>
                <w:szCs w:val="22"/>
                <w:lang w:val="en-US"/>
              </w:rPr>
              <w:tab/>
            </w:r>
            <w:r w:rsidRPr="00D922E6">
              <w:rPr>
                <w:rStyle w:val="Hyperlink"/>
                <w:noProof/>
              </w:rPr>
              <w:t>General procedural rules applicable to children involved in judicial proceedings, including proceedings reviewing administrative authorities’ decisions in the sectors of education, health and administrative sanctions</w:t>
            </w:r>
            <w:r>
              <w:rPr>
                <w:noProof/>
                <w:webHidden/>
              </w:rPr>
              <w:tab/>
            </w:r>
            <w:r>
              <w:rPr>
                <w:noProof/>
                <w:webHidden/>
              </w:rPr>
              <w:fldChar w:fldCharType="begin"/>
            </w:r>
            <w:r>
              <w:rPr>
                <w:noProof/>
                <w:webHidden/>
              </w:rPr>
              <w:instrText xml:space="preserve"> PAGEREF _Toc409792023 \h </w:instrText>
            </w:r>
            <w:r>
              <w:rPr>
                <w:noProof/>
                <w:webHidden/>
              </w:rPr>
            </w:r>
            <w:r>
              <w:rPr>
                <w:noProof/>
                <w:webHidden/>
              </w:rPr>
              <w:fldChar w:fldCharType="separate"/>
            </w:r>
            <w:r>
              <w:rPr>
                <w:noProof/>
                <w:webHidden/>
              </w:rPr>
              <w:t>11</w:t>
            </w:r>
            <w:r>
              <w:rPr>
                <w:noProof/>
                <w:webHidden/>
              </w:rPr>
              <w:fldChar w:fldCharType="end"/>
            </w:r>
          </w:hyperlink>
        </w:p>
        <w:p w14:paraId="62FC6D6B"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24" w:history="1">
            <w:r w:rsidRPr="00D922E6">
              <w:rPr>
                <w:rStyle w:val="Hyperlink"/>
                <w:noProof/>
              </w:rPr>
              <w:t>3.1.2</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asylum proceedings</w:t>
            </w:r>
            <w:r>
              <w:rPr>
                <w:noProof/>
                <w:webHidden/>
              </w:rPr>
              <w:tab/>
            </w:r>
            <w:r>
              <w:rPr>
                <w:noProof/>
                <w:webHidden/>
              </w:rPr>
              <w:fldChar w:fldCharType="begin"/>
            </w:r>
            <w:r>
              <w:rPr>
                <w:noProof/>
                <w:webHidden/>
              </w:rPr>
              <w:instrText xml:space="preserve"> PAGEREF _Toc409792024 \h </w:instrText>
            </w:r>
            <w:r>
              <w:rPr>
                <w:noProof/>
                <w:webHidden/>
              </w:rPr>
            </w:r>
            <w:r>
              <w:rPr>
                <w:noProof/>
                <w:webHidden/>
              </w:rPr>
              <w:fldChar w:fldCharType="separate"/>
            </w:r>
            <w:r>
              <w:rPr>
                <w:noProof/>
                <w:webHidden/>
              </w:rPr>
              <w:t>12</w:t>
            </w:r>
            <w:r>
              <w:rPr>
                <w:noProof/>
                <w:webHidden/>
              </w:rPr>
              <w:fldChar w:fldCharType="end"/>
            </w:r>
          </w:hyperlink>
        </w:p>
        <w:p w14:paraId="08FE8E25"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25" w:history="1">
            <w:r w:rsidRPr="00D922E6">
              <w:rPr>
                <w:rStyle w:val="Hyperlink"/>
                <w:noProof/>
              </w:rPr>
              <w:t>3.1.3</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migration proceedings</w:t>
            </w:r>
            <w:r>
              <w:rPr>
                <w:noProof/>
                <w:webHidden/>
              </w:rPr>
              <w:tab/>
            </w:r>
            <w:r>
              <w:rPr>
                <w:noProof/>
                <w:webHidden/>
              </w:rPr>
              <w:fldChar w:fldCharType="begin"/>
            </w:r>
            <w:r>
              <w:rPr>
                <w:noProof/>
                <w:webHidden/>
              </w:rPr>
              <w:instrText xml:space="preserve"> PAGEREF _Toc409792025 \h </w:instrText>
            </w:r>
            <w:r>
              <w:rPr>
                <w:noProof/>
                <w:webHidden/>
              </w:rPr>
            </w:r>
            <w:r>
              <w:rPr>
                <w:noProof/>
                <w:webHidden/>
              </w:rPr>
              <w:fldChar w:fldCharType="separate"/>
            </w:r>
            <w:r>
              <w:rPr>
                <w:noProof/>
                <w:webHidden/>
              </w:rPr>
              <w:t>13</w:t>
            </w:r>
            <w:r>
              <w:rPr>
                <w:noProof/>
                <w:webHidden/>
              </w:rPr>
              <w:fldChar w:fldCharType="end"/>
            </w:r>
          </w:hyperlink>
        </w:p>
        <w:p w14:paraId="289FE6FA"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26" w:history="1">
            <w:r w:rsidRPr="00D922E6">
              <w:rPr>
                <w:rStyle w:val="Hyperlink"/>
                <w:noProof/>
              </w:rPr>
              <w:t>3.1.4</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proceedings for placement into care</w:t>
            </w:r>
            <w:r>
              <w:rPr>
                <w:noProof/>
                <w:webHidden/>
              </w:rPr>
              <w:tab/>
            </w:r>
            <w:r>
              <w:rPr>
                <w:noProof/>
                <w:webHidden/>
              </w:rPr>
              <w:fldChar w:fldCharType="begin"/>
            </w:r>
            <w:r>
              <w:rPr>
                <w:noProof/>
                <w:webHidden/>
              </w:rPr>
              <w:instrText xml:space="preserve"> PAGEREF _Toc409792026 \h </w:instrText>
            </w:r>
            <w:r>
              <w:rPr>
                <w:noProof/>
                <w:webHidden/>
              </w:rPr>
            </w:r>
            <w:r>
              <w:rPr>
                <w:noProof/>
                <w:webHidden/>
              </w:rPr>
              <w:fldChar w:fldCharType="separate"/>
            </w:r>
            <w:r>
              <w:rPr>
                <w:noProof/>
                <w:webHidden/>
              </w:rPr>
              <w:t>13</w:t>
            </w:r>
            <w:r>
              <w:rPr>
                <w:noProof/>
                <w:webHidden/>
              </w:rPr>
              <w:fldChar w:fldCharType="end"/>
            </w:r>
          </w:hyperlink>
        </w:p>
        <w:p w14:paraId="196CCDE1"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27" w:history="1">
            <w:r w:rsidRPr="00D922E6">
              <w:rPr>
                <w:rStyle w:val="Hyperlink"/>
                <w:noProof/>
              </w:rPr>
              <w:t>3.1.5</w:t>
            </w:r>
            <w:r>
              <w:rPr>
                <w:rFonts w:asciiTheme="minorHAnsi" w:eastAsiaTheme="minorEastAsia" w:hAnsiTheme="minorHAnsi" w:cstheme="minorBidi"/>
                <w:noProof/>
                <w:sz w:val="22"/>
                <w:szCs w:val="22"/>
                <w:lang w:val="en-US"/>
              </w:rPr>
              <w:tab/>
            </w:r>
            <w:r w:rsidRPr="00D922E6">
              <w:rPr>
                <w:rStyle w:val="Hyperlink"/>
                <w:noProof/>
              </w:rPr>
              <w:t>Procedural rules applicable to proceedings relating to children below the MACR who have committed offences</w:t>
            </w:r>
            <w:r>
              <w:rPr>
                <w:noProof/>
                <w:webHidden/>
              </w:rPr>
              <w:tab/>
            </w:r>
            <w:r>
              <w:rPr>
                <w:noProof/>
                <w:webHidden/>
              </w:rPr>
              <w:fldChar w:fldCharType="begin"/>
            </w:r>
            <w:r>
              <w:rPr>
                <w:noProof/>
                <w:webHidden/>
              </w:rPr>
              <w:instrText xml:space="preserve"> PAGEREF _Toc409792027 \h </w:instrText>
            </w:r>
            <w:r>
              <w:rPr>
                <w:noProof/>
                <w:webHidden/>
              </w:rPr>
            </w:r>
            <w:r>
              <w:rPr>
                <w:noProof/>
                <w:webHidden/>
              </w:rPr>
              <w:fldChar w:fldCharType="separate"/>
            </w:r>
            <w:r>
              <w:rPr>
                <w:noProof/>
                <w:webHidden/>
              </w:rPr>
              <w:t>13</w:t>
            </w:r>
            <w:r>
              <w:rPr>
                <w:noProof/>
                <w:webHidden/>
              </w:rPr>
              <w:fldChar w:fldCharType="end"/>
            </w:r>
          </w:hyperlink>
        </w:p>
        <w:p w14:paraId="7E22E808"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28" w:history="1">
            <w:r w:rsidRPr="00D922E6">
              <w:rPr>
                <w:rStyle w:val="Hyperlink"/>
                <w:noProof/>
              </w:rPr>
              <w:t>3.1.6</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proceedings relating to administrative sanctions</w:t>
            </w:r>
            <w:r>
              <w:rPr>
                <w:noProof/>
                <w:webHidden/>
              </w:rPr>
              <w:tab/>
            </w:r>
            <w:r>
              <w:rPr>
                <w:noProof/>
                <w:webHidden/>
              </w:rPr>
              <w:fldChar w:fldCharType="begin"/>
            </w:r>
            <w:r>
              <w:rPr>
                <w:noProof/>
                <w:webHidden/>
              </w:rPr>
              <w:instrText xml:space="preserve"> PAGEREF _Toc409792028 \h </w:instrText>
            </w:r>
            <w:r>
              <w:rPr>
                <w:noProof/>
                <w:webHidden/>
              </w:rPr>
            </w:r>
            <w:r>
              <w:rPr>
                <w:noProof/>
                <w:webHidden/>
              </w:rPr>
              <w:fldChar w:fldCharType="separate"/>
            </w:r>
            <w:r>
              <w:rPr>
                <w:noProof/>
                <w:webHidden/>
              </w:rPr>
              <w:t>14</w:t>
            </w:r>
            <w:r>
              <w:rPr>
                <w:noProof/>
                <w:webHidden/>
              </w:rPr>
              <w:fldChar w:fldCharType="end"/>
            </w:r>
          </w:hyperlink>
        </w:p>
        <w:p w14:paraId="1C2C7D0F"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29" w:history="1">
            <w:r w:rsidRPr="00D922E6">
              <w:rPr>
                <w:rStyle w:val="Hyperlink"/>
                <w:noProof/>
              </w:rPr>
              <w:t>3.2</w:t>
            </w:r>
            <w:r>
              <w:rPr>
                <w:rFonts w:asciiTheme="minorHAnsi" w:eastAsiaTheme="minorEastAsia" w:hAnsiTheme="minorHAnsi" w:cstheme="minorBidi"/>
                <w:b w:val="0"/>
                <w:noProof/>
                <w:color w:val="auto"/>
                <w:sz w:val="22"/>
                <w:szCs w:val="22"/>
                <w:lang w:val="en-US"/>
              </w:rPr>
              <w:tab/>
            </w:r>
            <w:r w:rsidRPr="00D922E6">
              <w:rPr>
                <w:rStyle w:val="Hyperlink"/>
                <w:noProof/>
              </w:rPr>
              <w:t>Provision of information</w:t>
            </w:r>
            <w:r>
              <w:rPr>
                <w:noProof/>
                <w:webHidden/>
              </w:rPr>
              <w:tab/>
            </w:r>
            <w:r>
              <w:rPr>
                <w:noProof/>
                <w:webHidden/>
              </w:rPr>
              <w:fldChar w:fldCharType="begin"/>
            </w:r>
            <w:r>
              <w:rPr>
                <w:noProof/>
                <w:webHidden/>
              </w:rPr>
              <w:instrText xml:space="preserve"> PAGEREF _Toc409792029 \h </w:instrText>
            </w:r>
            <w:r>
              <w:rPr>
                <w:noProof/>
                <w:webHidden/>
              </w:rPr>
            </w:r>
            <w:r>
              <w:rPr>
                <w:noProof/>
                <w:webHidden/>
              </w:rPr>
              <w:fldChar w:fldCharType="separate"/>
            </w:r>
            <w:r>
              <w:rPr>
                <w:noProof/>
                <w:webHidden/>
              </w:rPr>
              <w:t>14</w:t>
            </w:r>
            <w:r>
              <w:rPr>
                <w:noProof/>
                <w:webHidden/>
              </w:rPr>
              <w:fldChar w:fldCharType="end"/>
            </w:r>
          </w:hyperlink>
        </w:p>
        <w:p w14:paraId="71C66F8E"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30" w:history="1">
            <w:r w:rsidRPr="00D922E6">
              <w:rPr>
                <w:rStyle w:val="Hyperlink"/>
                <w:noProof/>
              </w:rPr>
              <w:t>3.2.1</w:t>
            </w:r>
            <w:r>
              <w:rPr>
                <w:rFonts w:asciiTheme="minorHAnsi" w:eastAsiaTheme="minorEastAsia" w:hAnsiTheme="minorHAnsi" w:cstheme="minorBidi"/>
                <w:noProof/>
                <w:sz w:val="22"/>
                <w:szCs w:val="22"/>
                <w:lang w:val="en-US"/>
              </w:rPr>
              <w:tab/>
            </w:r>
            <w:r w:rsidRPr="00D922E6">
              <w:rPr>
                <w:rStyle w:val="Hyperlink"/>
                <w:noProof/>
              </w:rPr>
              <w:t>General procedural rules applicable to children involved in judicial proceedings, including proceedings reviewing administrative authorities’ decisions in the sectors of asylum, migration, education, health and administrative sanctions</w:t>
            </w:r>
            <w:r>
              <w:rPr>
                <w:noProof/>
                <w:webHidden/>
              </w:rPr>
              <w:tab/>
            </w:r>
            <w:r>
              <w:rPr>
                <w:noProof/>
                <w:webHidden/>
              </w:rPr>
              <w:fldChar w:fldCharType="begin"/>
            </w:r>
            <w:r>
              <w:rPr>
                <w:noProof/>
                <w:webHidden/>
              </w:rPr>
              <w:instrText xml:space="preserve"> PAGEREF _Toc409792030 \h </w:instrText>
            </w:r>
            <w:r>
              <w:rPr>
                <w:noProof/>
                <w:webHidden/>
              </w:rPr>
            </w:r>
            <w:r>
              <w:rPr>
                <w:noProof/>
                <w:webHidden/>
              </w:rPr>
              <w:fldChar w:fldCharType="separate"/>
            </w:r>
            <w:r>
              <w:rPr>
                <w:noProof/>
                <w:webHidden/>
              </w:rPr>
              <w:t>14</w:t>
            </w:r>
            <w:r>
              <w:rPr>
                <w:noProof/>
                <w:webHidden/>
              </w:rPr>
              <w:fldChar w:fldCharType="end"/>
            </w:r>
          </w:hyperlink>
        </w:p>
        <w:p w14:paraId="64B282E2"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31" w:history="1">
            <w:r w:rsidRPr="00D922E6">
              <w:rPr>
                <w:rStyle w:val="Hyperlink"/>
                <w:noProof/>
              </w:rPr>
              <w:t>3.2.2</w:t>
            </w:r>
            <w:r>
              <w:rPr>
                <w:rFonts w:asciiTheme="minorHAnsi" w:eastAsiaTheme="minorEastAsia" w:hAnsiTheme="minorHAnsi" w:cstheme="minorBidi"/>
                <w:noProof/>
                <w:sz w:val="22"/>
                <w:szCs w:val="22"/>
                <w:lang w:val="en-US"/>
              </w:rPr>
              <w:tab/>
            </w:r>
            <w:r w:rsidRPr="00D922E6">
              <w:rPr>
                <w:rStyle w:val="Hyperlink"/>
                <w:noProof/>
              </w:rPr>
              <w:t>Rules applicable before administrative judicial proceedings</w:t>
            </w:r>
            <w:r>
              <w:rPr>
                <w:noProof/>
                <w:webHidden/>
              </w:rPr>
              <w:tab/>
            </w:r>
            <w:r>
              <w:rPr>
                <w:noProof/>
                <w:webHidden/>
              </w:rPr>
              <w:fldChar w:fldCharType="begin"/>
            </w:r>
            <w:r>
              <w:rPr>
                <w:noProof/>
                <w:webHidden/>
              </w:rPr>
              <w:instrText xml:space="preserve"> PAGEREF _Toc409792031 \h </w:instrText>
            </w:r>
            <w:r>
              <w:rPr>
                <w:noProof/>
                <w:webHidden/>
              </w:rPr>
            </w:r>
            <w:r>
              <w:rPr>
                <w:noProof/>
                <w:webHidden/>
              </w:rPr>
              <w:fldChar w:fldCharType="separate"/>
            </w:r>
            <w:r>
              <w:rPr>
                <w:noProof/>
                <w:webHidden/>
              </w:rPr>
              <w:t>15</w:t>
            </w:r>
            <w:r>
              <w:rPr>
                <w:noProof/>
                <w:webHidden/>
              </w:rPr>
              <w:fldChar w:fldCharType="end"/>
            </w:r>
          </w:hyperlink>
        </w:p>
        <w:p w14:paraId="2F541250"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32" w:history="1">
            <w:r w:rsidRPr="00D922E6">
              <w:rPr>
                <w:rStyle w:val="Hyperlink"/>
                <w:noProof/>
              </w:rPr>
              <w:t>3.2.3</w:t>
            </w:r>
            <w:r>
              <w:rPr>
                <w:rFonts w:asciiTheme="minorHAnsi" w:eastAsiaTheme="minorEastAsia" w:hAnsiTheme="minorHAnsi" w:cstheme="minorBidi"/>
                <w:noProof/>
                <w:sz w:val="22"/>
                <w:szCs w:val="22"/>
                <w:lang w:val="en-US"/>
              </w:rPr>
              <w:tab/>
            </w:r>
            <w:r w:rsidRPr="00D922E6">
              <w:rPr>
                <w:rStyle w:val="Hyperlink"/>
                <w:noProof/>
              </w:rPr>
              <w:t>Rules applicable during administrative judicial proceedings</w:t>
            </w:r>
            <w:r>
              <w:rPr>
                <w:noProof/>
                <w:webHidden/>
              </w:rPr>
              <w:tab/>
            </w:r>
            <w:r>
              <w:rPr>
                <w:noProof/>
                <w:webHidden/>
              </w:rPr>
              <w:fldChar w:fldCharType="begin"/>
            </w:r>
            <w:r>
              <w:rPr>
                <w:noProof/>
                <w:webHidden/>
              </w:rPr>
              <w:instrText xml:space="preserve"> PAGEREF _Toc409792032 \h </w:instrText>
            </w:r>
            <w:r>
              <w:rPr>
                <w:noProof/>
                <w:webHidden/>
              </w:rPr>
            </w:r>
            <w:r>
              <w:rPr>
                <w:noProof/>
                <w:webHidden/>
              </w:rPr>
              <w:fldChar w:fldCharType="separate"/>
            </w:r>
            <w:r>
              <w:rPr>
                <w:noProof/>
                <w:webHidden/>
              </w:rPr>
              <w:t>15</w:t>
            </w:r>
            <w:r>
              <w:rPr>
                <w:noProof/>
                <w:webHidden/>
              </w:rPr>
              <w:fldChar w:fldCharType="end"/>
            </w:r>
          </w:hyperlink>
        </w:p>
        <w:p w14:paraId="474F445B"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33" w:history="1">
            <w:r w:rsidRPr="00D922E6">
              <w:rPr>
                <w:rStyle w:val="Hyperlink"/>
                <w:noProof/>
              </w:rPr>
              <w:t>3.2.4</w:t>
            </w:r>
            <w:r>
              <w:rPr>
                <w:rFonts w:asciiTheme="minorHAnsi" w:eastAsiaTheme="minorEastAsia" w:hAnsiTheme="minorHAnsi" w:cstheme="minorBidi"/>
                <w:noProof/>
                <w:sz w:val="22"/>
                <w:szCs w:val="22"/>
                <w:lang w:val="en-US"/>
              </w:rPr>
              <w:tab/>
            </w:r>
            <w:r w:rsidRPr="00D922E6">
              <w:rPr>
                <w:rStyle w:val="Hyperlink"/>
                <w:noProof/>
              </w:rPr>
              <w:t>Rules applicable after administrative judicial proceedings</w:t>
            </w:r>
            <w:r>
              <w:rPr>
                <w:noProof/>
                <w:webHidden/>
              </w:rPr>
              <w:tab/>
            </w:r>
            <w:r>
              <w:rPr>
                <w:noProof/>
                <w:webHidden/>
              </w:rPr>
              <w:fldChar w:fldCharType="begin"/>
            </w:r>
            <w:r>
              <w:rPr>
                <w:noProof/>
                <w:webHidden/>
              </w:rPr>
              <w:instrText xml:space="preserve"> PAGEREF _Toc409792033 \h </w:instrText>
            </w:r>
            <w:r>
              <w:rPr>
                <w:noProof/>
                <w:webHidden/>
              </w:rPr>
            </w:r>
            <w:r>
              <w:rPr>
                <w:noProof/>
                <w:webHidden/>
              </w:rPr>
              <w:fldChar w:fldCharType="separate"/>
            </w:r>
            <w:r>
              <w:rPr>
                <w:noProof/>
                <w:webHidden/>
              </w:rPr>
              <w:t>16</w:t>
            </w:r>
            <w:r>
              <w:rPr>
                <w:noProof/>
                <w:webHidden/>
              </w:rPr>
              <w:fldChar w:fldCharType="end"/>
            </w:r>
          </w:hyperlink>
        </w:p>
        <w:p w14:paraId="46FE20DD"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34" w:history="1">
            <w:r w:rsidRPr="00D922E6">
              <w:rPr>
                <w:rStyle w:val="Hyperlink"/>
                <w:noProof/>
              </w:rPr>
              <w:t>3.2.5</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proceedings for placement into care</w:t>
            </w:r>
            <w:r>
              <w:rPr>
                <w:noProof/>
                <w:webHidden/>
              </w:rPr>
              <w:tab/>
            </w:r>
            <w:r>
              <w:rPr>
                <w:noProof/>
                <w:webHidden/>
              </w:rPr>
              <w:fldChar w:fldCharType="begin"/>
            </w:r>
            <w:r>
              <w:rPr>
                <w:noProof/>
                <w:webHidden/>
              </w:rPr>
              <w:instrText xml:space="preserve"> PAGEREF _Toc409792034 \h </w:instrText>
            </w:r>
            <w:r>
              <w:rPr>
                <w:noProof/>
                <w:webHidden/>
              </w:rPr>
            </w:r>
            <w:r>
              <w:rPr>
                <w:noProof/>
                <w:webHidden/>
              </w:rPr>
              <w:fldChar w:fldCharType="separate"/>
            </w:r>
            <w:r>
              <w:rPr>
                <w:noProof/>
                <w:webHidden/>
              </w:rPr>
              <w:t>16</w:t>
            </w:r>
            <w:r>
              <w:rPr>
                <w:noProof/>
                <w:webHidden/>
              </w:rPr>
              <w:fldChar w:fldCharType="end"/>
            </w:r>
          </w:hyperlink>
        </w:p>
        <w:p w14:paraId="1E3F94E8"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35" w:history="1">
            <w:r w:rsidRPr="00D922E6">
              <w:rPr>
                <w:rStyle w:val="Hyperlink"/>
                <w:noProof/>
              </w:rPr>
              <w:t>3.2.6</w:t>
            </w:r>
            <w:r>
              <w:rPr>
                <w:rFonts w:asciiTheme="minorHAnsi" w:eastAsiaTheme="minorEastAsia" w:hAnsiTheme="minorHAnsi" w:cstheme="minorBidi"/>
                <w:noProof/>
                <w:sz w:val="22"/>
                <w:szCs w:val="22"/>
                <w:lang w:val="en-US"/>
              </w:rPr>
              <w:tab/>
            </w:r>
            <w:r w:rsidRPr="00D922E6">
              <w:rPr>
                <w:rStyle w:val="Hyperlink"/>
                <w:noProof/>
              </w:rPr>
              <w:t>Procedural rules applicable to proceedings relating to children below the MACR who have committed offences</w:t>
            </w:r>
            <w:r>
              <w:rPr>
                <w:noProof/>
                <w:webHidden/>
              </w:rPr>
              <w:tab/>
            </w:r>
            <w:r>
              <w:rPr>
                <w:noProof/>
                <w:webHidden/>
              </w:rPr>
              <w:fldChar w:fldCharType="begin"/>
            </w:r>
            <w:r>
              <w:rPr>
                <w:noProof/>
                <w:webHidden/>
              </w:rPr>
              <w:instrText xml:space="preserve"> PAGEREF _Toc409792035 \h </w:instrText>
            </w:r>
            <w:r>
              <w:rPr>
                <w:noProof/>
                <w:webHidden/>
              </w:rPr>
            </w:r>
            <w:r>
              <w:rPr>
                <w:noProof/>
                <w:webHidden/>
              </w:rPr>
              <w:fldChar w:fldCharType="separate"/>
            </w:r>
            <w:r>
              <w:rPr>
                <w:noProof/>
                <w:webHidden/>
              </w:rPr>
              <w:t>17</w:t>
            </w:r>
            <w:r>
              <w:rPr>
                <w:noProof/>
                <w:webHidden/>
              </w:rPr>
              <w:fldChar w:fldCharType="end"/>
            </w:r>
          </w:hyperlink>
        </w:p>
        <w:p w14:paraId="08403ADD"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36" w:history="1">
            <w:r w:rsidRPr="00D922E6">
              <w:rPr>
                <w:rStyle w:val="Hyperlink"/>
                <w:noProof/>
              </w:rPr>
              <w:t>3.3</w:t>
            </w:r>
            <w:r>
              <w:rPr>
                <w:rFonts w:asciiTheme="minorHAnsi" w:eastAsiaTheme="minorEastAsia" w:hAnsiTheme="minorHAnsi" w:cstheme="minorBidi"/>
                <w:b w:val="0"/>
                <w:noProof/>
                <w:color w:val="auto"/>
                <w:sz w:val="22"/>
                <w:szCs w:val="22"/>
                <w:lang w:val="en-US"/>
              </w:rPr>
              <w:tab/>
            </w:r>
            <w:r w:rsidRPr="00D922E6">
              <w:rPr>
                <w:rStyle w:val="Hyperlink"/>
                <w:noProof/>
              </w:rPr>
              <w:t>Protection of the child’s private and family life</w:t>
            </w:r>
            <w:r>
              <w:rPr>
                <w:noProof/>
                <w:webHidden/>
              </w:rPr>
              <w:tab/>
            </w:r>
            <w:r>
              <w:rPr>
                <w:noProof/>
                <w:webHidden/>
              </w:rPr>
              <w:fldChar w:fldCharType="begin"/>
            </w:r>
            <w:r>
              <w:rPr>
                <w:noProof/>
                <w:webHidden/>
              </w:rPr>
              <w:instrText xml:space="preserve"> PAGEREF _Toc409792036 \h </w:instrText>
            </w:r>
            <w:r>
              <w:rPr>
                <w:noProof/>
                <w:webHidden/>
              </w:rPr>
            </w:r>
            <w:r>
              <w:rPr>
                <w:noProof/>
                <w:webHidden/>
              </w:rPr>
              <w:fldChar w:fldCharType="separate"/>
            </w:r>
            <w:r>
              <w:rPr>
                <w:noProof/>
                <w:webHidden/>
              </w:rPr>
              <w:t>17</w:t>
            </w:r>
            <w:r>
              <w:rPr>
                <w:noProof/>
                <w:webHidden/>
              </w:rPr>
              <w:fldChar w:fldCharType="end"/>
            </w:r>
          </w:hyperlink>
        </w:p>
        <w:p w14:paraId="231ED4B4"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37" w:history="1">
            <w:r w:rsidRPr="00D922E6">
              <w:rPr>
                <w:rStyle w:val="Hyperlink"/>
                <w:noProof/>
              </w:rPr>
              <w:t>3.3.1</w:t>
            </w:r>
            <w:r>
              <w:rPr>
                <w:rFonts w:asciiTheme="minorHAnsi" w:eastAsiaTheme="minorEastAsia" w:hAnsiTheme="minorHAnsi" w:cstheme="minorBidi"/>
                <w:noProof/>
                <w:sz w:val="22"/>
                <w:szCs w:val="22"/>
                <w:lang w:val="en-US"/>
              </w:rPr>
              <w:tab/>
            </w:r>
            <w:r w:rsidRPr="00D922E6">
              <w:rPr>
                <w:rStyle w:val="Hyperlink"/>
                <w:noProof/>
              </w:rPr>
              <w:t>General procedural rules applicable to children involved in judicial proceedings, including proceedings reviewing administrative authorities’ decisions in the sectors of asylum, migration, education, health and administrative sanctions</w:t>
            </w:r>
            <w:r>
              <w:rPr>
                <w:noProof/>
                <w:webHidden/>
              </w:rPr>
              <w:tab/>
            </w:r>
            <w:r>
              <w:rPr>
                <w:noProof/>
                <w:webHidden/>
              </w:rPr>
              <w:fldChar w:fldCharType="begin"/>
            </w:r>
            <w:r>
              <w:rPr>
                <w:noProof/>
                <w:webHidden/>
              </w:rPr>
              <w:instrText xml:space="preserve"> PAGEREF _Toc409792037 \h </w:instrText>
            </w:r>
            <w:r>
              <w:rPr>
                <w:noProof/>
                <w:webHidden/>
              </w:rPr>
            </w:r>
            <w:r>
              <w:rPr>
                <w:noProof/>
                <w:webHidden/>
              </w:rPr>
              <w:fldChar w:fldCharType="separate"/>
            </w:r>
            <w:r>
              <w:rPr>
                <w:noProof/>
                <w:webHidden/>
              </w:rPr>
              <w:t>17</w:t>
            </w:r>
            <w:r>
              <w:rPr>
                <w:noProof/>
                <w:webHidden/>
              </w:rPr>
              <w:fldChar w:fldCharType="end"/>
            </w:r>
          </w:hyperlink>
        </w:p>
        <w:p w14:paraId="70D2BB81"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38" w:history="1">
            <w:r w:rsidRPr="00D922E6">
              <w:rPr>
                <w:rStyle w:val="Hyperlink"/>
                <w:noProof/>
              </w:rPr>
              <w:t>3.3.2</w:t>
            </w:r>
            <w:r>
              <w:rPr>
                <w:rFonts w:asciiTheme="minorHAnsi" w:eastAsiaTheme="minorEastAsia" w:hAnsiTheme="minorHAnsi" w:cstheme="minorBidi"/>
                <w:noProof/>
                <w:sz w:val="22"/>
                <w:szCs w:val="22"/>
                <w:lang w:val="en-US"/>
              </w:rPr>
              <w:tab/>
            </w:r>
            <w:r w:rsidRPr="00D922E6">
              <w:rPr>
                <w:rStyle w:val="Hyperlink"/>
                <w:noProof/>
              </w:rPr>
              <w:t>Rules applicable before administrative judicial proceedings</w:t>
            </w:r>
            <w:r>
              <w:rPr>
                <w:noProof/>
                <w:webHidden/>
              </w:rPr>
              <w:tab/>
            </w:r>
            <w:r>
              <w:rPr>
                <w:noProof/>
                <w:webHidden/>
              </w:rPr>
              <w:fldChar w:fldCharType="begin"/>
            </w:r>
            <w:r>
              <w:rPr>
                <w:noProof/>
                <w:webHidden/>
              </w:rPr>
              <w:instrText xml:space="preserve"> PAGEREF _Toc409792038 \h </w:instrText>
            </w:r>
            <w:r>
              <w:rPr>
                <w:noProof/>
                <w:webHidden/>
              </w:rPr>
            </w:r>
            <w:r>
              <w:rPr>
                <w:noProof/>
                <w:webHidden/>
              </w:rPr>
              <w:fldChar w:fldCharType="separate"/>
            </w:r>
            <w:r>
              <w:rPr>
                <w:noProof/>
                <w:webHidden/>
              </w:rPr>
              <w:t>18</w:t>
            </w:r>
            <w:r>
              <w:rPr>
                <w:noProof/>
                <w:webHidden/>
              </w:rPr>
              <w:fldChar w:fldCharType="end"/>
            </w:r>
          </w:hyperlink>
        </w:p>
        <w:p w14:paraId="5F7033F4"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39" w:history="1">
            <w:r w:rsidRPr="00D922E6">
              <w:rPr>
                <w:rStyle w:val="Hyperlink"/>
                <w:noProof/>
              </w:rPr>
              <w:t>3.3.3</w:t>
            </w:r>
            <w:r>
              <w:rPr>
                <w:rFonts w:asciiTheme="minorHAnsi" w:eastAsiaTheme="minorEastAsia" w:hAnsiTheme="minorHAnsi" w:cstheme="minorBidi"/>
                <w:noProof/>
                <w:sz w:val="22"/>
                <w:szCs w:val="22"/>
                <w:lang w:val="en-US"/>
              </w:rPr>
              <w:tab/>
            </w:r>
            <w:r w:rsidRPr="00D922E6">
              <w:rPr>
                <w:rStyle w:val="Hyperlink"/>
                <w:noProof/>
              </w:rPr>
              <w:t>Rules applicable during administrative judicial proceedings</w:t>
            </w:r>
            <w:r>
              <w:rPr>
                <w:noProof/>
                <w:webHidden/>
              </w:rPr>
              <w:tab/>
            </w:r>
            <w:r>
              <w:rPr>
                <w:noProof/>
                <w:webHidden/>
              </w:rPr>
              <w:fldChar w:fldCharType="begin"/>
            </w:r>
            <w:r>
              <w:rPr>
                <w:noProof/>
                <w:webHidden/>
              </w:rPr>
              <w:instrText xml:space="preserve"> PAGEREF _Toc409792039 \h </w:instrText>
            </w:r>
            <w:r>
              <w:rPr>
                <w:noProof/>
                <w:webHidden/>
              </w:rPr>
            </w:r>
            <w:r>
              <w:rPr>
                <w:noProof/>
                <w:webHidden/>
              </w:rPr>
              <w:fldChar w:fldCharType="separate"/>
            </w:r>
            <w:r>
              <w:rPr>
                <w:noProof/>
                <w:webHidden/>
              </w:rPr>
              <w:t>18</w:t>
            </w:r>
            <w:r>
              <w:rPr>
                <w:noProof/>
                <w:webHidden/>
              </w:rPr>
              <w:fldChar w:fldCharType="end"/>
            </w:r>
          </w:hyperlink>
        </w:p>
        <w:p w14:paraId="6E860DA6"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40" w:history="1">
            <w:r w:rsidRPr="00D922E6">
              <w:rPr>
                <w:rStyle w:val="Hyperlink"/>
                <w:noProof/>
              </w:rPr>
              <w:t>3.3.4</w:t>
            </w:r>
            <w:r>
              <w:rPr>
                <w:rFonts w:asciiTheme="minorHAnsi" w:eastAsiaTheme="minorEastAsia" w:hAnsiTheme="minorHAnsi" w:cstheme="minorBidi"/>
                <w:noProof/>
                <w:sz w:val="22"/>
                <w:szCs w:val="22"/>
                <w:lang w:val="en-US"/>
              </w:rPr>
              <w:tab/>
            </w:r>
            <w:r w:rsidRPr="00D922E6">
              <w:rPr>
                <w:rStyle w:val="Hyperlink"/>
                <w:noProof/>
              </w:rPr>
              <w:t>Procedural rules applicable to children in proceedings for placement into care</w:t>
            </w:r>
            <w:r>
              <w:rPr>
                <w:noProof/>
                <w:webHidden/>
              </w:rPr>
              <w:tab/>
            </w:r>
            <w:r>
              <w:rPr>
                <w:noProof/>
                <w:webHidden/>
              </w:rPr>
              <w:fldChar w:fldCharType="begin"/>
            </w:r>
            <w:r>
              <w:rPr>
                <w:noProof/>
                <w:webHidden/>
              </w:rPr>
              <w:instrText xml:space="preserve"> PAGEREF _Toc409792040 \h </w:instrText>
            </w:r>
            <w:r>
              <w:rPr>
                <w:noProof/>
                <w:webHidden/>
              </w:rPr>
            </w:r>
            <w:r>
              <w:rPr>
                <w:noProof/>
                <w:webHidden/>
              </w:rPr>
              <w:fldChar w:fldCharType="separate"/>
            </w:r>
            <w:r>
              <w:rPr>
                <w:noProof/>
                <w:webHidden/>
              </w:rPr>
              <w:t>19</w:t>
            </w:r>
            <w:r>
              <w:rPr>
                <w:noProof/>
                <w:webHidden/>
              </w:rPr>
              <w:fldChar w:fldCharType="end"/>
            </w:r>
          </w:hyperlink>
        </w:p>
        <w:p w14:paraId="27C69CBB"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41" w:history="1">
            <w:r w:rsidRPr="00D922E6">
              <w:rPr>
                <w:rStyle w:val="Hyperlink"/>
                <w:noProof/>
              </w:rPr>
              <w:t>3.3.5</w:t>
            </w:r>
            <w:r>
              <w:rPr>
                <w:rFonts w:asciiTheme="minorHAnsi" w:eastAsiaTheme="minorEastAsia" w:hAnsiTheme="minorHAnsi" w:cstheme="minorBidi"/>
                <w:noProof/>
                <w:sz w:val="22"/>
                <w:szCs w:val="22"/>
                <w:lang w:val="en-US"/>
              </w:rPr>
              <w:tab/>
            </w:r>
            <w:r w:rsidRPr="00D922E6">
              <w:rPr>
                <w:rStyle w:val="Hyperlink"/>
                <w:noProof/>
              </w:rPr>
              <w:t>Procedural rules applicable to proceedings relating to children below the MACR who have committed offences</w:t>
            </w:r>
            <w:r>
              <w:rPr>
                <w:noProof/>
                <w:webHidden/>
              </w:rPr>
              <w:tab/>
            </w:r>
            <w:r>
              <w:rPr>
                <w:noProof/>
                <w:webHidden/>
              </w:rPr>
              <w:fldChar w:fldCharType="begin"/>
            </w:r>
            <w:r>
              <w:rPr>
                <w:noProof/>
                <w:webHidden/>
              </w:rPr>
              <w:instrText xml:space="preserve"> PAGEREF _Toc409792041 \h </w:instrText>
            </w:r>
            <w:r>
              <w:rPr>
                <w:noProof/>
                <w:webHidden/>
              </w:rPr>
            </w:r>
            <w:r>
              <w:rPr>
                <w:noProof/>
                <w:webHidden/>
              </w:rPr>
              <w:fldChar w:fldCharType="separate"/>
            </w:r>
            <w:r>
              <w:rPr>
                <w:noProof/>
                <w:webHidden/>
              </w:rPr>
              <w:t>19</w:t>
            </w:r>
            <w:r>
              <w:rPr>
                <w:noProof/>
                <w:webHidden/>
              </w:rPr>
              <w:fldChar w:fldCharType="end"/>
            </w:r>
          </w:hyperlink>
        </w:p>
        <w:p w14:paraId="09777C7E"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42" w:history="1">
            <w:r w:rsidRPr="00D922E6">
              <w:rPr>
                <w:rStyle w:val="Hyperlink"/>
                <w:noProof/>
              </w:rPr>
              <w:t>3.4</w:t>
            </w:r>
            <w:r>
              <w:rPr>
                <w:rFonts w:asciiTheme="minorHAnsi" w:eastAsiaTheme="minorEastAsia" w:hAnsiTheme="minorHAnsi" w:cstheme="minorBidi"/>
                <w:b w:val="0"/>
                <w:noProof/>
                <w:color w:val="auto"/>
                <w:sz w:val="22"/>
                <w:szCs w:val="22"/>
                <w:lang w:val="en-US"/>
              </w:rPr>
              <w:tab/>
            </w:r>
            <w:r w:rsidRPr="00D922E6">
              <w:rPr>
                <w:rStyle w:val="Hyperlink"/>
                <w:noProof/>
              </w:rPr>
              <w:t>Protection from harm during proceedings and interviews and ensuring a child friendly process</w:t>
            </w:r>
            <w:r>
              <w:rPr>
                <w:noProof/>
                <w:webHidden/>
              </w:rPr>
              <w:tab/>
            </w:r>
            <w:r>
              <w:rPr>
                <w:noProof/>
                <w:webHidden/>
              </w:rPr>
              <w:fldChar w:fldCharType="begin"/>
            </w:r>
            <w:r>
              <w:rPr>
                <w:noProof/>
                <w:webHidden/>
              </w:rPr>
              <w:instrText xml:space="preserve"> PAGEREF _Toc409792042 \h </w:instrText>
            </w:r>
            <w:r>
              <w:rPr>
                <w:noProof/>
                <w:webHidden/>
              </w:rPr>
            </w:r>
            <w:r>
              <w:rPr>
                <w:noProof/>
                <w:webHidden/>
              </w:rPr>
              <w:fldChar w:fldCharType="separate"/>
            </w:r>
            <w:r>
              <w:rPr>
                <w:noProof/>
                <w:webHidden/>
              </w:rPr>
              <w:t>20</w:t>
            </w:r>
            <w:r>
              <w:rPr>
                <w:noProof/>
                <w:webHidden/>
              </w:rPr>
              <w:fldChar w:fldCharType="end"/>
            </w:r>
          </w:hyperlink>
        </w:p>
        <w:p w14:paraId="47EF96FC"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43" w:history="1">
            <w:r w:rsidRPr="00D922E6">
              <w:rPr>
                <w:rStyle w:val="Hyperlink"/>
                <w:noProof/>
              </w:rPr>
              <w:t>3.4.1</w:t>
            </w:r>
            <w:r>
              <w:rPr>
                <w:rFonts w:asciiTheme="minorHAnsi" w:eastAsiaTheme="minorEastAsia" w:hAnsiTheme="minorHAnsi" w:cstheme="minorBidi"/>
                <w:noProof/>
                <w:sz w:val="22"/>
                <w:szCs w:val="22"/>
                <w:lang w:val="en-US"/>
              </w:rPr>
              <w:tab/>
            </w:r>
            <w:r w:rsidRPr="00D922E6">
              <w:rPr>
                <w:rStyle w:val="Hyperlink"/>
                <w:noProof/>
              </w:rPr>
              <w:t>General procedural rules applicable to children involved in judicial proceedings, including proceedings reviewing administrative authorities’ decisions in the sectors of education, health and administrative sanctions</w:t>
            </w:r>
            <w:r>
              <w:rPr>
                <w:noProof/>
                <w:webHidden/>
              </w:rPr>
              <w:tab/>
            </w:r>
            <w:r>
              <w:rPr>
                <w:noProof/>
                <w:webHidden/>
              </w:rPr>
              <w:fldChar w:fldCharType="begin"/>
            </w:r>
            <w:r>
              <w:rPr>
                <w:noProof/>
                <w:webHidden/>
              </w:rPr>
              <w:instrText xml:space="preserve"> PAGEREF _Toc409792043 \h </w:instrText>
            </w:r>
            <w:r>
              <w:rPr>
                <w:noProof/>
                <w:webHidden/>
              </w:rPr>
            </w:r>
            <w:r>
              <w:rPr>
                <w:noProof/>
                <w:webHidden/>
              </w:rPr>
              <w:fldChar w:fldCharType="separate"/>
            </w:r>
            <w:r>
              <w:rPr>
                <w:noProof/>
                <w:webHidden/>
              </w:rPr>
              <w:t>20</w:t>
            </w:r>
            <w:r>
              <w:rPr>
                <w:noProof/>
                <w:webHidden/>
              </w:rPr>
              <w:fldChar w:fldCharType="end"/>
            </w:r>
          </w:hyperlink>
        </w:p>
        <w:p w14:paraId="4D8017A4"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44" w:history="1">
            <w:r w:rsidRPr="00D922E6">
              <w:rPr>
                <w:rStyle w:val="Hyperlink"/>
                <w:noProof/>
              </w:rPr>
              <w:t>3.4.2</w:t>
            </w:r>
            <w:r>
              <w:rPr>
                <w:rFonts w:asciiTheme="minorHAnsi" w:eastAsiaTheme="minorEastAsia" w:hAnsiTheme="minorHAnsi" w:cstheme="minorBidi"/>
                <w:noProof/>
                <w:sz w:val="22"/>
                <w:szCs w:val="22"/>
                <w:lang w:val="en-US"/>
              </w:rPr>
              <w:tab/>
            </w:r>
            <w:r w:rsidRPr="00D922E6">
              <w:rPr>
                <w:rStyle w:val="Hyperlink"/>
                <w:noProof/>
              </w:rPr>
              <w:t>Rules applicable before administrative judicial proceedings</w:t>
            </w:r>
            <w:r>
              <w:rPr>
                <w:noProof/>
                <w:webHidden/>
              </w:rPr>
              <w:tab/>
            </w:r>
            <w:r>
              <w:rPr>
                <w:noProof/>
                <w:webHidden/>
              </w:rPr>
              <w:fldChar w:fldCharType="begin"/>
            </w:r>
            <w:r>
              <w:rPr>
                <w:noProof/>
                <w:webHidden/>
              </w:rPr>
              <w:instrText xml:space="preserve"> PAGEREF _Toc409792044 \h </w:instrText>
            </w:r>
            <w:r>
              <w:rPr>
                <w:noProof/>
                <w:webHidden/>
              </w:rPr>
            </w:r>
            <w:r>
              <w:rPr>
                <w:noProof/>
                <w:webHidden/>
              </w:rPr>
              <w:fldChar w:fldCharType="separate"/>
            </w:r>
            <w:r>
              <w:rPr>
                <w:noProof/>
                <w:webHidden/>
              </w:rPr>
              <w:t>21</w:t>
            </w:r>
            <w:r>
              <w:rPr>
                <w:noProof/>
                <w:webHidden/>
              </w:rPr>
              <w:fldChar w:fldCharType="end"/>
            </w:r>
          </w:hyperlink>
        </w:p>
        <w:p w14:paraId="4617BD1A"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45" w:history="1">
            <w:r w:rsidRPr="00D922E6">
              <w:rPr>
                <w:rStyle w:val="Hyperlink"/>
                <w:noProof/>
              </w:rPr>
              <w:t>3.4.3</w:t>
            </w:r>
            <w:r>
              <w:rPr>
                <w:rFonts w:asciiTheme="minorHAnsi" w:eastAsiaTheme="minorEastAsia" w:hAnsiTheme="minorHAnsi" w:cstheme="minorBidi"/>
                <w:noProof/>
                <w:sz w:val="22"/>
                <w:szCs w:val="22"/>
                <w:lang w:val="en-US"/>
              </w:rPr>
              <w:tab/>
            </w:r>
            <w:r w:rsidRPr="00D922E6">
              <w:rPr>
                <w:rStyle w:val="Hyperlink"/>
                <w:noProof/>
              </w:rPr>
              <w:t>Rules applicable during administrative judicial proceedings</w:t>
            </w:r>
            <w:r>
              <w:rPr>
                <w:noProof/>
                <w:webHidden/>
              </w:rPr>
              <w:tab/>
            </w:r>
            <w:r>
              <w:rPr>
                <w:noProof/>
                <w:webHidden/>
              </w:rPr>
              <w:fldChar w:fldCharType="begin"/>
            </w:r>
            <w:r>
              <w:rPr>
                <w:noProof/>
                <w:webHidden/>
              </w:rPr>
              <w:instrText xml:space="preserve"> PAGEREF _Toc409792045 \h </w:instrText>
            </w:r>
            <w:r>
              <w:rPr>
                <w:noProof/>
                <w:webHidden/>
              </w:rPr>
            </w:r>
            <w:r>
              <w:rPr>
                <w:noProof/>
                <w:webHidden/>
              </w:rPr>
              <w:fldChar w:fldCharType="separate"/>
            </w:r>
            <w:r>
              <w:rPr>
                <w:noProof/>
                <w:webHidden/>
              </w:rPr>
              <w:t>21</w:t>
            </w:r>
            <w:r>
              <w:rPr>
                <w:noProof/>
                <w:webHidden/>
              </w:rPr>
              <w:fldChar w:fldCharType="end"/>
            </w:r>
          </w:hyperlink>
        </w:p>
        <w:p w14:paraId="17BE7613"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46" w:history="1">
            <w:r w:rsidRPr="00D922E6">
              <w:rPr>
                <w:rStyle w:val="Hyperlink"/>
                <w:noProof/>
              </w:rPr>
              <w:t>3.4.4</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asylum proceedings</w:t>
            </w:r>
            <w:r>
              <w:rPr>
                <w:noProof/>
                <w:webHidden/>
              </w:rPr>
              <w:tab/>
            </w:r>
            <w:r>
              <w:rPr>
                <w:noProof/>
                <w:webHidden/>
              </w:rPr>
              <w:fldChar w:fldCharType="begin"/>
            </w:r>
            <w:r>
              <w:rPr>
                <w:noProof/>
                <w:webHidden/>
              </w:rPr>
              <w:instrText xml:space="preserve"> PAGEREF _Toc409792046 \h </w:instrText>
            </w:r>
            <w:r>
              <w:rPr>
                <w:noProof/>
                <w:webHidden/>
              </w:rPr>
            </w:r>
            <w:r>
              <w:rPr>
                <w:noProof/>
                <w:webHidden/>
              </w:rPr>
              <w:fldChar w:fldCharType="separate"/>
            </w:r>
            <w:r>
              <w:rPr>
                <w:noProof/>
                <w:webHidden/>
              </w:rPr>
              <w:t>22</w:t>
            </w:r>
            <w:r>
              <w:rPr>
                <w:noProof/>
                <w:webHidden/>
              </w:rPr>
              <w:fldChar w:fldCharType="end"/>
            </w:r>
          </w:hyperlink>
        </w:p>
        <w:p w14:paraId="00C47266"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47" w:history="1">
            <w:r w:rsidRPr="00D922E6">
              <w:rPr>
                <w:rStyle w:val="Hyperlink"/>
                <w:noProof/>
              </w:rPr>
              <w:t>3.4.5</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migration proceedings</w:t>
            </w:r>
            <w:r>
              <w:rPr>
                <w:noProof/>
                <w:webHidden/>
              </w:rPr>
              <w:tab/>
            </w:r>
            <w:r>
              <w:rPr>
                <w:noProof/>
                <w:webHidden/>
              </w:rPr>
              <w:fldChar w:fldCharType="begin"/>
            </w:r>
            <w:r>
              <w:rPr>
                <w:noProof/>
                <w:webHidden/>
              </w:rPr>
              <w:instrText xml:space="preserve"> PAGEREF _Toc409792047 \h </w:instrText>
            </w:r>
            <w:r>
              <w:rPr>
                <w:noProof/>
                <w:webHidden/>
              </w:rPr>
            </w:r>
            <w:r>
              <w:rPr>
                <w:noProof/>
                <w:webHidden/>
              </w:rPr>
              <w:fldChar w:fldCharType="separate"/>
            </w:r>
            <w:r>
              <w:rPr>
                <w:noProof/>
                <w:webHidden/>
              </w:rPr>
              <w:t>22</w:t>
            </w:r>
            <w:r>
              <w:rPr>
                <w:noProof/>
                <w:webHidden/>
              </w:rPr>
              <w:fldChar w:fldCharType="end"/>
            </w:r>
          </w:hyperlink>
        </w:p>
        <w:p w14:paraId="0B656F13"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48" w:history="1">
            <w:r w:rsidRPr="00D922E6">
              <w:rPr>
                <w:rStyle w:val="Hyperlink"/>
                <w:noProof/>
              </w:rPr>
              <w:t>3.4.6</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proceedings for placement into care</w:t>
            </w:r>
            <w:r>
              <w:rPr>
                <w:noProof/>
                <w:webHidden/>
              </w:rPr>
              <w:tab/>
            </w:r>
            <w:r>
              <w:rPr>
                <w:noProof/>
                <w:webHidden/>
              </w:rPr>
              <w:fldChar w:fldCharType="begin"/>
            </w:r>
            <w:r>
              <w:rPr>
                <w:noProof/>
                <w:webHidden/>
              </w:rPr>
              <w:instrText xml:space="preserve"> PAGEREF _Toc409792048 \h </w:instrText>
            </w:r>
            <w:r>
              <w:rPr>
                <w:noProof/>
                <w:webHidden/>
              </w:rPr>
            </w:r>
            <w:r>
              <w:rPr>
                <w:noProof/>
                <w:webHidden/>
              </w:rPr>
              <w:fldChar w:fldCharType="separate"/>
            </w:r>
            <w:r>
              <w:rPr>
                <w:noProof/>
                <w:webHidden/>
              </w:rPr>
              <w:t>22</w:t>
            </w:r>
            <w:r>
              <w:rPr>
                <w:noProof/>
                <w:webHidden/>
              </w:rPr>
              <w:fldChar w:fldCharType="end"/>
            </w:r>
          </w:hyperlink>
        </w:p>
        <w:p w14:paraId="4D62F256"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49" w:history="1">
            <w:r w:rsidRPr="00D922E6">
              <w:rPr>
                <w:rStyle w:val="Hyperlink"/>
                <w:noProof/>
              </w:rPr>
              <w:t>3.4.7</w:t>
            </w:r>
            <w:r>
              <w:rPr>
                <w:rFonts w:asciiTheme="minorHAnsi" w:eastAsiaTheme="minorEastAsia" w:hAnsiTheme="minorHAnsi" w:cstheme="minorBidi"/>
                <w:noProof/>
                <w:sz w:val="22"/>
                <w:szCs w:val="22"/>
                <w:lang w:val="en-US"/>
              </w:rPr>
              <w:tab/>
            </w:r>
            <w:r w:rsidRPr="00D922E6">
              <w:rPr>
                <w:rStyle w:val="Hyperlink"/>
                <w:noProof/>
              </w:rPr>
              <w:t>Procedural rules for proceedings relating to children below the MACR who have committed offences</w:t>
            </w:r>
            <w:r>
              <w:rPr>
                <w:noProof/>
                <w:webHidden/>
              </w:rPr>
              <w:tab/>
            </w:r>
            <w:r>
              <w:rPr>
                <w:noProof/>
                <w:webHidden/>
              </w:rPr>
              <w:fldChar w:fldCharType="begin"/>
            </w:r>
            <w:r>
              <w:rPr>
                <w:noProof/>
                <w:webHidden/>
              </w:rPr>
              <w:instrText xml:space="preserve"> PAGEREF _Toc409792049 \h </w:instrText>
            </w:r>
            <w:r>
              <w:rPr>
                <w:noProof/>
                <w:webHidden/>
              </w:rPr>
            </w:r>
            <w:r>
              <w:rPr>
                <w:noProof/>
                <w:webHidden/>
              </w:rPr>
              <w:fldChar w:fldCharType="separate"/>
            </w:r>
            <w:r>
              <w:rPr>
                <w:noProof/>
                <w:webHidden/>
              </w:rPr>
              <w:t>23</w:t>
            </w:r>
            <w:r>
              <w:rPr>
                <w:noProof/>
                <w:webHidden/>
              </w:rPr>
              <w:fldChar w:fldCharType="end"/>
            </w:r>
          </w:hyperlink>
        </w:p>
        <w:p w14:paraId="67F7A8B1"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50" w:history="1">
            <w:r w:rsidRPr="00D922E6">
              <w:rPr>
                <w:rStyle w:val="Hyperlink"/>
                <w:noProof/>
              </w:rPr>
              <w:t>3.4.8</w:t>
            </w:r>
            <w:r>
              <w:rPr>
                <w:rFonts w:asciiTheme="minorHAnsi" w:eastAsiaTheme="minorEastAsia" w:hAnsiTheme="minorHAnsi" w:cstheme="minorBidi"/>
                <w:noProof/>
                <w:sz w:val="22"/>
                <w:szCs w:val="22"/>
                <w:lang w:val="en-US"/>
              </w:rPr>
              <w:tab/>
            </w:r>
            <w:r w:rsidRPr="00D922E6">
              <w:rPr>
                <w:rStyle w:val="Hyperlink"/>
                <w:noProof/>
              </w:rPr>
              <w:t>Procedural rules applicable to administrative sanctions relevant to children</w:t>
            </w:r>
            <w:r>
              <w:rPr>
                <w:noProof/>
                <w:webHidden/>
              </w:rPr>
              <w:tab/>
            </w:r>
            <w:r>
              <w:rPr>
                <w:noProof/>
                <w:webHidden/>
              </w:rPr>
              <w:fldChar w:fldCharType="begin"/>
            </w:r>
            <w:r>
              <w:rPr>
                <w:noProof/>
                <w:webHidden/>
              </w:rPr>
              <w:instrText xml:space="preserve"> PAGEREF _Toc409792050 \h </w:instrText>
            </w:r>
            <w:r>
              <w:rPr>
                <w:noProof/>
                <w:webHidden/>
              </w:rPr>
            </w:r>
            <w:r>
              <w:rPr>
                <w:noProof/>
                <w:webHidden/>
              </w:rPr>
              <w:fldChar w:fldCharType="separate"/>
            </w:r>
            <w:r>
              <w:rPr>
                <w:noProof/>
                <w:webHidden/>
              </w:rPr>
              <w:t>24</w:t>
            </w:r>
            <w:r>
              <w:rPr>
                <w:noProof/>
                <w:webHidden/>
              </w:rPr>
              <w:fldChar w:fldCharType="end"/>
            </w:r>
          </w:hyperlink>
        </w:p>
        <w:p w14:paraId="230F6F8F"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51" w:history="1">
            <w:r w:rsidRPr="00D922E6">
              <w:rPr>
                <w:rStyle w:val="Hyperlink"/>
                <w:noProof/>
              </w:rPr>
              <w:t>3.5</w:t>
            </w:r>
            <w:r>
              <w:rPr>
                <w:rFonts w:asciiTheme="minorHAnsi" w:eastAsiaTheme="minorEastAsia" w:hAnsiTheme="minorHAnsi" w:cstheme="minorBidi"/>
                <w:b w:val="0"/>
                <w:noProof/>
                <w:color w:val="auto"/>
                <w:sz w:val="22"/>
                <w:szCs w:val="22"/>
                <w:lang w:val="en-US"/>
              </w:rPr>
              <w:tab/>
            </w:r>
            <w:r w:rsidRPr="00D922E6">
              <w:rPr>
                <w:rStyle w:val="Hyperlink"/>
                <w:noProof/>
              </w:rPr>
              <w:t>Right to be heard and to participate in administrative judicial proceedings</w:t>
            </w:r>
            <w:r>
              <w:rPr>
                <w:noProof/>
                <w:webHidden/>
              </w:rPr>
              <w:tab/>
            </w:r>
            <w:r>
              <w:rPr>
                <w:noProof/>
                <w:webHidden/>
              </w:rPr>
              <w:fldChar w:fldCharType="begin"/>
            </w:r>
            <w:r>
              <w:rPr>
                <w:noProof/>
                <w:webHidden/>
              </w:rPr>
              <w:instrText xml:space="preserve"> PAGEREF _Toc409792051 \h </w:instrText>
            </w:r>
            <w:r>
              <w:rPr>
                <w:noProof/>
                <w:webHidden/>
              </w:rPr>
            </w:r>
            <w:r>
              <w:rPr>
                <w:noProof/>
                <w:webHidden/>
              </w:rPr>
              <w:fldChar w:fldCharType="separate"/>
            </w:r>
            <w:r>
              <w:rPr>
                <w:noProof/>
                <w:webHidden/>
              </w:rPr>
              <w:t>24</w:t>
            </w:r>
            <w:r>
              <w:rPr>
                <w:noProof/>
                <w:webHidden/>
              </w:rPr>
              <w:fldChar w:fldCharType="end"/>
            </w:r>
          </w:hyperlink>
        </w:p>
        <w:p w14:paraId="223791F3"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52" w:history="1">
            <w:r w:rsidRPr="00D922E6">
              <w:rPr>
                <w:rStyle w:val="Hyperlink"/>
                <w:noProof/>
              </w:rPr>
              <w:t>3.5.1</w:t>
            </w:r>
            <w:r>
              <w:rPr>
                <w:rFonts w:asciiTheme="minorHAnsi" w:eastAsiaTheme="minorEastAsia" w:hAnsiTheme="minorHAnsi" w:cstheme="minorBidi"/>
                <w:noProof/>
                <w:sz w:val="22"/>
                <w:szCs w:val="22"/>
                <w:lang w:val="en-US"/>
              </w:rPr>
              <w:tab/>
            </w:r>
            <w:r w:rsidRPr="00D922E6">
              <w:rPr>
                <w:rStyle w:val="Hyperlink"/>
                <w:noProof/>
              </w:rPr>
              <w:t>General procedural rules applicable to children involved in judicial proceedings, including proceedings reviewing administrative authorities’ decisions in the sectors of education, health and administrative sanctions</w:t>
            </w:r>
            <w:r>
              <w:rPr>
                <w:noProof/>
                <w:webHidden/>
              </w:rPr>
              <w:tab/>
            </w:r>
            <w:r>
              <w:rPr>
                <w:noProof/>
                <w:webHidden/>
              </w:rPr>
              <w:fldChar w:fldCharType="begin"/>
            </w:r>
            <w:r>
              <w:rPr>
                <w:noProof/>
                <w:webHidden/>
              </w:rPr>
              <w:instrText xml:space="preserve"> PAGEREF _Toc409792052 \h </w:instrText>
            </w:r>
            <w:r>
              <w:rPr>
                <w:noProof/>
                <w:webHidden/>
              </w:rPr>
            </w:r>
            <w:r>
              <w:rPr>
                <w:noProof/>
                <w:webHidden/>
              </w:rPr>
              <w:fldChar w:fldCharType="separate"/>
            </w:r>
            <w:r>
              <w:rPr>
                <w:noProof/>
                <w:webHidden/>
              </w:rPr>
              <w:t>24</w:t>
            </w:r>
            <w:r>
              <w:rPr>
                <w:noProof/>
                <w:webHidden/>
              </w:rPr>
              <w:fldChar w:fldCharType="end"/>
            </w:r>
          </w:hyperlink>
        </w:p>
        <w:p w14:paraId="48E6D851"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53" w:history="1">
            <w:r w:rsidRPr="00D922E6">
              <w:rPr>
                <w:rStyle w:val="Hyperlink"/>
                <w:noProof/>
              </w:rPr>
              <w:t>3.5.2</w:t>
            </w:r>
            <w:r>
              <w:rPr>
                <w:rFonts w:asciiTheme="minorHAnsi" w:eastAsiaTheme="minorEastAsia" w:hAnsiTheme="minorHAnsi" w:cstheme="minorBidi"/>
                <w:noProof/>
                <w:sz w:val="22"/>
                <w:szCs w:val="22"/>
                <w:lang w:val="en-US"/>
              </w:rPr>
              <w:tab/>
            </w:r>
            <w:r w:rsidRPr="00D922E6">
              <w:rPr>
                <w:rStyle w:val="Hyperlink"/>
                <w:noProof/>
              </w:rPr>
              <w:t>Rules applicable before administrative judicial proceedings</w:t>
            </w:r>
            <w:r>
              <w:rPr>
                <w:noProof/>
                <w:webHidden/>
              </w:rPr>
              <w:tab/>
            </w:r>
            <w:r>
              <w:rPr>
                <w:noProof/>
                <w:webHidden/>
              </w:rPr>
              <w:fldChar w:fldCharType="begin"/>
            </w:r>
            <w:r>
              <w:rPr>
                <w:noProof/>
                <w:webHidden/>
              </w:rPr>
              <w:instrText xml:space="preserve"> PAGEREF _Toc409792053 \h </w:instrText>
            </w:r>
            <w:r>
              <w:rPr>
                <w:noProof/>
                <w:webHidden/>
              </w:rPr>
            </w:r>
            <w:r>
              <w:rPr>
                <w:noProof/>
                <w:webHidden/>
              </w:rPr>
              <w:fldChar w:fldCharType="separate"/>
            </w:r>
            <w:r>
              <w:rPr>
                <w:noProof/>
                <w:webHidden/>
              </w:rPr>
              <w:t>24</w:t>
            </w:r>
            <w:r>
              <w:rPr>
                <w:noProof/>
                <w:webHidden/>
              </w:rPr>
              <w:fldChar w:fldCharType="end"/>
            </w:r>
          </w:hyperlink>
        </w:p>
        <w:p w14:paraId="5B056860"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54" w:history="1">
            <w:r w:rsidRPr="00D922E6">
              <w:rPr>
                <w:rStyle w:val="Hyperlink"/>
                <w:noProof/>
              </w:rPr>
              <w:t>3.5.3</w:t>
            </w:r>
            <w:r>
              <w:rPr>
                <w:rFonts w:asciiTheme="minorHAnsi" w:eastAsiaTheme="minorEastAsia" w:hAnsiTheme="minorHAnsi" w:cstheme="minorBidi"/>
                <w:noProof/>
                <w:sz w:val="22"/>
                <w:szCs w:val="22"/>
                <w:lang w:val="en-US"/>
              </w:rPr>
              <w:tab/>
            </w:r>
            <w:r w:rsidRPr="00D922E6">
              <w:rPr>
                <w:rStyle w:val="Hyperlink"/>
                <w:noProof/>
              </w:rPr>
              <w:t>Rules applicable during administrative judicial proceedings</w:t>
            </w:r>
            <w:r>
              <w:rPr>
                <w:noProof/>
                <w:webHidden/>
              </w:rPr>
              <w:tab/>
            </w:r>
            <w:r>
              <w:rPr>
                <w:noProof/>
                <w:webHidden/>
              </w:rPr>
              <w:fldChar w:fldCharType="begin"/>
            </w:r>
            <w:r>
              <w:rPr>
                <w:noProof/>
                <w:webHidden/>
              </w:rPr>
              <w:instrText xml:space="preserve"> PAGEREF _Toc409792054 \h </w:instrText>
            </w:r>
            <w:r>
              <w:rPr>
                <w:noProof/>
                <w:webHidden/>
              </w:rPr>
            </w:r>
            <w:r>
              <w:rPr>
                <w:noProof/>
                <w:webHidden/>
              </w:rPr>
              <w:fldChar w:fldCharType="separate"/>
            </w:r>
            <w:r>
              <w:rPr>
                <w:noProof/>
                <w:webHidden/>
              </w:rPr>
              <w:t>25</w:t>
            </w:r>
            <w:r>
              <w:rPr>
                <w:noProof/>
                <w:webHidden/>
              </w:rPr>
              <w:fldChar w:fldCharType="end"/>
            </w:r>
          </w:hyperlink>
        </w:p>
        <w:p w14:paraId="7982199E"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55" w:history="1">
            <w:r w:rsidRPr="00D922E6">
              <w:rPr>
                <w:rStyle w:val="Hyperlink"/>
                <w:noProof/>
              </w:rPr>
              <w:t>3.5.4</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asylum and in migration proceedings</w:t>
            </w:r>
            <w:r>
              <w:rPr>
                <w:noProof/>
                <w:webHidden/>
              </w:rPr>
              <w:tab/>
            </w:r>
            <w:r>
              <w:rPr>
                <w:noProof/>
                <w:webHidden/>
              </w:rPr>
              <w:fldChar w:fldCharType="begin"/>
            </w:r>
            <w:r>
              <w:rPr>
                <w:noProof/>
                <w:webHidden/>
              </w:rPr>
              <w:instrText xml:space="preserve"> PAGEREF _Toc409792055 \h </w:instrText>
            </w:r>
            <w:r>
              <w:rPr>
                <w:noProof/>
                <w:webHidden/>
              </w:rPr>
            </w:r>
            <w:r>
              <w:rPr>
                <w:noProof/>
                <w:webHidden/>
              </w:rPr>
              <w:fldChar w:fldCharType="separate"/>
            </w:r>
            <w:r>
              <w:rPr>
                <w:noProof/>
                <w:webHidden/>
              </w:rPr>
              <w:t>26</w:t>
            </w:r>
            <w:r>
              <w:rPr>
                <w:noProof/>
                <w:webHidden/>
              </w:rPr>
              <w:fldChar w:fldCharType="end"/>
            </w:r>
          </w:hyperlink>
        </w:p>
        <w:p w14:paraId="0F1DAE13"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56" w:history="1">
            <w:r w:rsidRPr="00D922E6">
              <w:rPr>
                <w:rStyle w:val="Hyperlink"/>
                <w:noProof/>
              </w:rPr>
              <w:t>3.5.5</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proceedings for placement into care</w:t>
            </w:r>
            <w:r>
              <w:rPr>
                <w:noProof/>
                <w:webHidden/>
              </w:rPr>
              <w:tab/>
            </w:r>
            <w:r>
              <w:rPr>
                <w:noProof/>
                <w:webHidden/>
              </w:rPr>
              <w:fldChar w:fldCharType="begin"/>
            </w:r>
            <w:r>
              <w:rPr>
                <w:noProof/>
                <w:webHidden/>
              </w:rPr>
              <w:instrText xml:space="preserve"> PAGEREF _Toc409792056 \h </w:instrText>
            </w:r>
            <w:r>
              <w:rPr>
                <w:noProof/>
                <w:webHidden/>
              </w:rPr>
            </w:r>
            <w:r>
              <w:rPr>
                <w:noProof/>
                <w:webHidden/>
              </w:rPr>
              <w:fldChar w:fldCharType="separate"/>
            </w:r>
            <w:r>
              <w:rPr>
                <w:noProof/>
                <w:webHidden/>
              </w:rPr>
              <w:t>27</w:t>
            </w:r>
            <w:r>
              <w:rPr>
                <w:noProof/>
                <w:webHidden/>
              </w:rPr>
              <w:fldChar w:fldCharType="end"/>
            </w:r>
          </w:hyperlink>
        </w:p>
        <w:p w14:paraId="00ABC322"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57" w:history="1">
            <w:r w:rsidRPr="00D922E6">
              <w:rPr>
                <w:rStyle w:val="Hyperlink"/>
                <w:noProof/>
              </w:rPr>
              <w:t>3.5.6</w:t>
            </w:r>
            <w:r>
              <w:rPr>
                <w:rFonts w:asciiTheme="minorHAnsi" w:eastAsiaTheme="minorEastAsia" w:hAnsiTheme="minorHAnsi" w:cstheme="minorBidi"/>
                <w:noProof/>
                <w:sz w:val="22"/>
                <w:szCs w:val="22"/>
                <w:lang w:val="en-US"/>
              </w:rPr>
              <w:tab/>
            </w:r>
            <w:r w:rsidRPr="00D922E6">
              <w:rPr>
                <w:rStyle w:val="Hyperlink"/>
                <w:noProof/>
              </w:rPr>
              <w:t>Procedural rules for proceedings relating to children below the MACR who have committed offences</w:t>
            </w:r>
            <w:r>
              <w:rPr>
                <w:noProof/>
                <w:webHidden/>
              </w:rPr>
              <w:tab/>
            </w:r>
            <w:r>
              <w:rPr>
                <w:noProof/>
                <w:webHidden/>
              </w:rPr>
              <w:fldChar w:fldCharType="begin"/>
            </w:r>
            <w:r>
              <w:rPr>
                <w:noProof/>
                <w:webHidden/>
              </w:rPr>
              <w:instrText xml:space="preserve"> PAGEREF _Toc409792057 \h </w:instrText>
            </w:r>
            <w:r>
              <w:rPr>
                <w:noProof/>
                <w:webHidden/>
              </w:rPr>
            </w:r>
            <w:r>
              <w:rPr>
                <w:noProof/>
                <w:webHidden/>
              </w:rPr>
              <w:fldChar w:fldCharType="separate"/>
            </w:r>
            <w:r>
              <w:rPr>
                <w:noProof/>
                <w:webHidden/>
              </w:rPr>
              <w:t>27</w:t>
            </w:r>
            <w:r>
              <w:rPr>
                <w:noProof/>
                <w:webHidden/>
              </w:rPr>
              <w:fldChar w:fldCharType="end"/>
            </w:r>
          </w:hyperlink>
        </w:p>
        <w:p w14:paraId="5869939E"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58" w:history="1">
            <w:r w:rsidRPr="00D922E6">
              <w:rPr>
                <w:rStyle w:val="Hyperlink"/>
                <w:noProof/>
              </w:rPr>
              <w:t>3.5.7</w:t>
            </w:r>
            <w:r>
              <w:rPr>
                <w:rFonts w:asciiTheme="minorHAnsi" w:eastAsiaTheme="minorEastAsia" w:hAnsiTheme="minorHAnsi" w:cstheme="minorBidi"/>
                <w:noProof/>
                <w:sz w:val="22"/>
                <w:szCs w:val="22"/>
                <w:lang w:val="en-US"/>
              </w:rPr>
              <w:tab/>
            </w:r>
            <w:r w:rsidRPr="00D922E6">
              <w:rPr>
                <w:rStyle w:val="Hyperlink"/>
                <w:noProof/>
              </w:rPr>
              <w:t>Procedural rules applicable to administrative sanctions relevant to children</w:t>
            </w:r>
            <w:r>
              <w:rPr>
                <w:noProof/>
                <w:webHidden/>
              </w:rPr>
              <w:tab/>
            </w:r>
            <w:r>
              <w:rPr>
                <w:noProof/>
                <w:webHidden/>
              </w:rPr>
              <w:fldChar w:fldCharType="begin"/>
            </w:r>
            <w:r>
              <w:rPr>
                <w:noProof/>
                <w:webHidden/>
              </w:rPr>
              <w:instrText xml:space="preserve"> PAGEREF _Toc409792058 \h </w:instrText>
            </w:r>
            <w:r>
              <w:rPr>
                <w:noProof/>
                <w:webHidden/>
              </w:rPr>
            </w:r>
            <w:r>
              <w:rPr>
                <w:noProof/>
                <w:webHidden/>
              </w:rPr>
              <w:fldChar w:fldCharType="separate"/>
            </w:r>
            <w:r>
              <w:rPr>
                <w:noProof/>
                <w:webHidden/>
              </w:rPr>
              <w:t>28</w:t>
            </w:r>
            <w:r>
              <w:rPr>
                <w:noProof/>
                <w:webHidden/>
              </w:rPr>
              <w:fldChar w:fldCharType="end"/>
            </w:r>
          </w:hyperlink>
        </w:p>
        <w:p w14:paraId="6550EAF1"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59" w:history="1">
            <w:r w:rsidRPr="00D922E6">
              <w:rPr>
                <w:rStyle w:val="Hyperlink"/>
                <w:noProof/>
              </w:rPr>
              <w:t>3.6</w:t>
            </w:r>
            <w:r>
              <w:rPr>
                <w:rFonts w:asciiTheme="minorHAnsi" w:eastAsiaTheme="minorEastAsia" w:hAnsiTheme="minorHAnsi" w:cstheme="minorBidi"/>
                <w:b w:val="0"/>
                <w:noProof/>
                <w:color w:val="auto"/>
                <w:sz w:val="22"/>
                <w:szCs w:val="22"/>
                <w:lang w:val="en-US"/>
              </w:rPr>
              <w:tab/>
            </w:r>
            <w:r w:rsidRPr="00D922E6">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_Toc409792059 \h </w:instrText>
            </w:r>
            <w:r>
              <w:rPr>
                <w:noProof/>
                <w:webHidden/>
              </w:rPr>
            </w:r>
            <w:r>
              <w:rPr>
                <w:noProof/>
                <w:webHidden/>
              </w:rPr>
              <w:fldChar w:fldCharType="separate"/>
            </w:r>
            <w:r>
              <w:rPr>
                <w:noProof/>
                <w:webHidden/>
              </w:rPr>
              <w:t>28</w:t>
            </w:r>
            <w:r>
              <w:rPr>
                <w:noProof/>
                <w:webHidden/>
              </w:rPr>
              <w:fldChar w:fldCharType="end"/>
            </w:r>
          </w:hyperlink>
        </w:p>
        <w:p w14:paraId="6C51FCFC"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60" w:history="1">
            <w:r w:rsidRPr="00D922E6">
              <w:rPr>
                <w:rStyle w:val="Hyperlink"/>
                <w:noProof/>
              </w:rPr>
              <w:t>3.6.1</w:t>
            </w:r>
            <w:r>
              <w:rPr>
                <w:rFonts w:asciiTheme="minorHAnsi" w:eastAsiaTheme="minorEastAsia" w:hAnsiTheme="minorHAnsi" w:cstheme="minorBidi"/>
                <w:noProof/>
                <w:sz w:val="22"/>
                <w:szCs w:val="22"/>
                <w:lang w:val="en-US"/>
              </w:rPr>
              <w:tab/>
            </w:r>
            <w:r w:rsidRPr="00D922E6">
              <w:rPr>
                <w:rStyle w:val="Hyperlink"/>
                <w:noProof/>
              </w:rPr>
              <w:t>General procedural rules applicable to children involved in judicial proceedings, including proceedings reviewing administrative authorities’ decisions in the sectors of education, health and administrative sanctions</w:t>
            </w:r>
            <w:r>
              <w:rPr>
                <w:noProof/>
                <w:webHidden/>
              </w:rPr>
              <w:tab/>
            </w:r>
            <w:r>
              <w:rPr>
                <w:noProof/>
                <w:webHidden/>
              </w:rPr>
              <w:fldChar w:fldCharType="begin"/>
            </w:r>
            <w:r>
              <w:rPr>
                <w:noProof/>
                <w:webHidden/>
              </w:rPr>
              <w:instrText xml:space="preserve"> PAGEREF _Toc409792060 \h </w:instrText>
            </w:r>
            <w:r>
              <w:rPr>
                <w:noProof/>
                <w:webHidden/>
              </w:rPr>
            </w:r>
            <w:r>
              <w:rPr>
                <w:noProof/>
                <w:webHidden/>
              </w:rPr>
              <w:fldChar w:fldCharType="separate"/>
            </w:r>
            <w:r>
              <w:rPr>
                <w:noProof/>
                <w:webHidden/>
              </w:rPr>
              <w:t>28</w:t>
            </w:r>
            <w:r>
              <w:rPr>
                <w:noProof/>
                <w:webHidden/>
              </w:rPr>
              <w:fldChar w:fldCharType="end"/>
            </w:r>
          </w:hyperlink>
        </w:p>
        <w:p w14:paraId="20633CCB"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61" w:history="1">
            <w:r w:rsidRPr="00D922E6">
              <w:rPr>
                <w:rStyle w:val="Hyperlink"/>
                <w:noProof/>
              </w:rPr>
              <w:t>3.6.2</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asylum proceedings</w:t>
            </w:r>
            <w:r>
              <w:rPr>
                <w:noProof/>
                <w:webHidden/>
              </w:rPr>
              <w:tab/>
            </w:r>
            <w:r>
              <w:rPr>
                <w:noProof/>
                <w:webHidden/>
              </w:rPr>
              <w:fldChar w:fldCharType="begin"/>
            </w:r>
            <w:r>
              <w:rPr>
                <w:noProof/>
                <w:webHidden/>
              </w:rPr>
              <w:instrText xml:space="preserve"> PAGEREF _Toc409792061 \h </w:instrText>
            </w:r>
            <w:r>
              <w:rPr>
                <w:noProof/>
                <w:webHidden/>
              </w:rPr>
            </w:r>
            <w:r>
              <w:rPr>
                <w:noProof/>
                <w:webHidden/>
              </w:rPr>
              <w:fldChar w:fldCharType="separate"/>
            </w:r>
            <w:r>
              <w:rPr>
                <w:noProof/>
                <w:webHidden/>
              </w:rPr>
              <w:t>30</w:t>
            </w:r>
            <w:r>
              <w:rPr>
                <w:noProof/>
                <w:webHidden/>
              </w:rPr>
              <w:fldChar w:fldCharType="end"/>
            </w:r>
          </w:hyperlink>
        </w:p>
        <w:p w14:paraId="1A200B4B"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62" w:history="1">
            <w:r w:rsidRPr="00D922E6">
              <w:rPr>
                <w:rStyle w:val="Hyperlink"/>
                <w:noProof/>
              </w:rPr>
              <w:t>3.6.3</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migration proceedings</w:t>
            </w:r>
            <w:r>
              <w:rPr>
                <w:noProof/>
                <w:webHidden/>
              </w:rPr>
              <w:tab/>
            </w:r>
            <w:r>
              <w:rPr>
                <w:noProof/>
                <w:webHidden/>
              </w:rPr>
              <w:fldChar w:fldCharType="begin"/>
            </w:r>
            <w:r>
              <w:rPr>
                <w:noProof/>
                <w:webHidden/>
              </w:rPr>
              <w:instrText xml:space="preserve"> PAGEREF _Toc409792062 \h </w:instrText>
            </w:r>
            <w:r>
              <w:rPr>
                <w:noProof/>
                <w:webHidden/>
              </w:rPr>
            </w:r>
            <w:r>
              <w:rPr>
                <w:noProof/>
                <w:webHidden/>
              </w:rPr>
              <w:fldChar w:fldCharType="separate"/>
            </w:r>
            <w:r>
              <w:rPr>
                <w:noProof/>
                <w:webHidden/>
              </w:rPr>
              <w:t>30</w:t>
            </w:r>
            <w:r>
              <w:rPr>
                <w:noProof/>
                <w:webHidden/>
              </w:rPr>
              <w:fldChar w:fldCharType="end"/>
            </w:r>
          </w:hyperlink>
        </w:p>
        <w:p w14:paraId="5A5E0407"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63" w:history="1">
            <w:r w:rsidRPr="00D922E6">
              <w:rPr>
                <w:rStyle w:val="Hyperlink"/>
                <w:noProof/>
              </w:rPr>
              <w:t>3.6.4</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proceedings for placement into care</w:t>
            </w:r>
            <w:r>
              <w:rPr>
                <w:noProof/>
                <w:webHidden/>
              </w:rPr>
              <w:tab/>
            </w:r>
            <w:r>
              <w:rPr>
                <w:noProof/>
                <w:webHidden/>
              </w:rPr>
              <w:fldChar w:fldCharType="begin"/>
            </w:r>
            <w:r>
              <w:rPr>
                <w:noProof/>
                <w:webHidden/>
              </w:rPr>
              <w:instrText xml:space="preserve"> PAGEREF _Toc409792063 \h </w:instrText>
            </w:r>
            <w:r>
              <w:rPr>
                <w:noProof/>
                <w:webHidden/>
              </w:rPr>
            </w:r>
            <w:r>
              <w:rPr>
                <w:noProof/>
                <w:webHidden/>
              </w:rPr>
              <w:fldChar w:fldCharType="separate"/>
            </w:r>
            <w:r>
              <w:rPr>
                <w:noProof/>
                <w:webHidden/>
              </w:rPr>
              <w:t>31</w:t>
            </w:r>
            <w:r>
              <w:rPr>
                <w:noProof/>
                <w:webHidden/>
              </w:rPr>
              <w:fldChar w:fldCharType="end"/>
            </w:r>
          </w:hyperlink>
        </w:p>
        <w:p w14:paraId="63CD5AD4"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64" w:history="1">
            <w:r w:rsidRPr="00D922E6">
              <w:rPr>
                <w:rStyle w:val="Hyperlink"/>
                <w:noProof/>
              </w:rPr>
              <w:t>3.6.5</w:t>
            </w:r>
            <w:r>
              <w:rPr>
                <w:rFonts w:asciiTheme="minorHAnsi" w:eastAsiaTheme="minorEastAsia" w:hAnsiTheme="minorHAnsi" w:cstheme="minorBidi"/>
                <w:noProof/>
                <w:sz w:val="22"/>
                <w:szCs w:val="22"/>
                <w:lang w:val="en-US"/>
              </w:rPr>
              <w:tab/>
            </w:r>
            <w:r w:rsidRPr="00D922E6">
              <w:rPr>
                <w:rStyle w:val="Hyperlink"/>
                <w:noProof/>
              </w:rPr>
              <w:t>Procedural rules for proceedings relating to children below the MACR who have committed offences</w:t>
            </w:r>
            <w:r>
              <w:rPr>
                <w:noProof/>
                <w:webHidden/>
              </w:rPr>
              <w:tab/>
            </w:r>
            <w:r>
              <w:rPr>
                <w:noProof/>
                <w:webHidden/>
              </w:rPr>
              <w:fldChar w:fldCharType="begin"/>
            </w:r>
            <w:r>
              <w:rPr>
                <w:noProof/>
                <w:webHidden/>
              </w:rPr>
              <w:instrText xml:space="preserve"> PAGEREF _Toc409792064 \h </w:instrText>
            </w:r>
            <w:r>
              <w:rPr>
                <w:noProof/>
                <w:webHidden/>
              </w:rPr>
            </w:r>
            <w:r>
              <w:rPr>
                <w:noProof/>
                <w:webHidden/>
              </w:rPr>
              <w:fldChar w:fldCharType="separate"/>
            </w:r>
            <w:r>
              <w:rPr>
                <w:noProof/>
                <w:webHidden/>
              </w:rPr>
              <w:t>32</w:t>
            </w:r>
            <w:r>
              <w:rPr>
                <w:noProof/>
                <w:webHidden/>
              </w:rPr>
              <w:fldChar w:fldCharType="end"/>
            </w:r>
          </w:hyperlink>
        </w:p>
        <w:p w14:paraId="5822727F"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65" w:history="1">
            <w:r w:rsidRPr="00D922E6">
              <w:rPr>
                <w:rStyle w:val="Hyperlink"/>
                <w:noProof/>
              </w:rPr>
              <w:t>3.6.6</w:t>
            </w:r>
            <w:r>
              <w:rPr>
                <w:rFonts w:asciiTheme="minorHAnsi" w:eastAsiaTheme="minorEastAsia" w:hAnsiTheme="minorHAnsi" w:cstheme="minorBidi"/>
                <w:noProof/>
                <w:sz w:val="22"/>
                <w:szCs w:val="22"/>
                <w:lang w:val="en-US"/>
              </w:rPr>
              <w:tab/>
            </w:r>
            <w:r w:rsidRPr="00D922E6">
              <w:rPr>
                <w:rStyle w:val="Hyperlink"/>
                <w:noProof/>
              </w:rPr>
              <w:t>Procedural rules applicable to administrative sanctions relevant to children</w:t>
            </w:r>
            <w:r>
              <w:rPr>
                <w:noProof/>
                <w:webHidden/>
              </w:rPr>
              <w:tab/>
            </w:r>
            <w:r>
              <w:rPr>
                <w:noProof/>
                <w:webHidden/>
              </w:rPr>
              <w:fldChar w:fldCharType="begin"/>
            </w:r>
            <w:r>
              <w:rPr>
                <w:noProof/>
                <w:webHidden/>
              </w:rPr>
              <w:instrText xml:space="preserve"> PAGEREF _Toc409792065 \h </w:instrText>
            </w:r>
            <w:r>
              <w:rPr>
                <w:noProof/>
                <w:webHidden/>
              </w:rPr>
            </w:r>
            <w:r>
              <w:rPr>
                <w:noProof/>
                <w:webHidden/>
              </w:rPr>
              <w:fldChar w:fldCharType="separate"/>
            </w:r>
            <w:r>
              <w:rPr>
                <w:noProof/>
                <w:webHidden/>
              </w:rPr>
              <w:t>33</w:t>
            </w:r>
            <w:r>
              <w:rPr>
                <w:noProof/>
                <w:webHidden/>
              </w:rPr>
              <w:fldChar w:fldCharType="end"/>
            </w:r>
          </w:hyperlink>
        </w:p>
        <w:p w14:paraId="3C8F592A"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66" w:history="1">
            <w:r w:rsidRPr="00D922E6">
              <w:rPr>
                <w:rStyle w:val="Hyperlink"/>
                <w:noProof/>
              </w:rPr>
              <w:t>3.7</w:t>
            </w:r>
            <w:r>
              <w:rPr>
                <w:rFonts w:asciiTheme="minorHAnsi" w:eastAsiaTheme="minorEastAsia" w:hAnsiTheme="minorHAnsi" w:cstheme="minorBidi"/>
                <w:b w:val="0"/>
                <w:noProof/>
                <w:color w:val="auto"/>
                <w:sz w:val="22"/>
                <w:szCs w:val="22"/>
                <w:lang w:val="en-US"/>
              </w:rPr>
              <w:tab/>
            </w:r>
            <w:r w:rsidRPr="00D922E6">
              <w:rPr>
                <w:rStyle w:val="Hyperlink"/>
                <w:noProof/>
              </w:rPr>
              <w:t>Restrictions on liberty</w:t>
            </w:r>
            <w:r>
              <w:rPr>
                <w:noProof/>
                <w:webHidden/>
              </w:rPr>
              <w:tab/>
            </w:r>
            <w:r>
              <w:rPr>
                <w:noProof/>
                <w:webHidden/>
              </w:rPr>
              <w:fldChar w:fldCharType="begin"/>
            </w:r>
            <w:r>
              <w:rPr>
                <w:noProof/>
                <w:webHidden/>
              </w:rPr>
              <w:instrText xml:space="preserve"> PAGEREF _Toc409792066 \h </w:instrText>
            </w:r>
            <w:r>
              <w:rPr>
                <w:noProof/>
                <w:webHidden/>
              </w:rPr>
            </w:r>
            <w:r>
              <w:rPr>
                <w:noProof/>
                <w:webHidden/>
              </w:rPr>
              <w:fldChar w:fldCharType="separate"/>
            </w:r>
            <w:r>
              <w:rPr>
                <w:noProof/>
                <w:webHidden/>
              </w:rPr>
              <w:t>33</w:t>
            </w:r>
            <w:r>
              <w:rPr>
                <w:noProof/>
                <w:webHidden/>
              </w:rPr>
              <w:fldChar w:fldCharType="end"/>
            </w:r>
          </w:hyperlink>
        </w:p>
        <w:p w14:paraId="625C70BB"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67" w:history="1">
            <w:r w:rsidRPr="00D922E6">
              <w:rPr>
                <w:rStyle w:val="Hyperlink"/>
                <w:noProof/>
              </w:rPr>
              <w:t>3.7.1</w:t>
            </w:r>
            <w:r>
              <w:rPr>
                <w:rFonts w:asciiTheme="minorHAnsi" w:eastAsiaTheme="minorEastAsia" w:hAnsiTheme="minorHAnsi" w:cstheme="minorBidi"/>
                <w:noProof/>
                <w:sz w:val="22"/>
                <w:szCs w:val="22"/>
                <w:lang w:val="en-US"/>
              </w:rPr>
              <w:tab/>
            </w:r>
            <w:r w:rsidRPr="00D922E6">
              <w:rPr>
                <w:rStyle w:val="Hyperlink"/>
                <w:noProof/>
              </w:rPr>
              <w:t>Procedural rules applicable to administrative sanctions relevant to children</w:t>
            </w:r>
            <w:r>
              <w:rPr>
                <w:noProof/>
                <w:webHidden/>
              </w:rPr>
              <w:tab/>
            </w:r>
            <w:r>
              <w:rPr>
                <w:noProof/>
                <w:webHidden/>
              </w:rPr>
              <w:fldChar w:fldCharType="begin"/>
            </w:r>
            <w:r>
              <w:rPr>
                <w:noProof/>
                <w:webHidden/>
              </w:rPr>
              <w:instrText xml:space="preserve"> PAGEREF _Toc409792067 \h </w:instrText>
            </w:r>
            <w:r>
              <w:rPr>
                <w:noProof/>
                <w:webHidden/>
              </w:rPr>
            </w:r>
            <w:r>
              <w:rPr>
                <w:noProof/>
                <w:webHidden/>
              </w:rPr>
              <w:fldChar w:fldCharType="separate"/>
            </w:r>
            <w:r>
              <w:rPr>
                <w:noProof/>
                <w:webHidden/>
              </w:rPr>
              <w:t>33</w:t>
            </w:r>
            <w:r>
              <w:rPr>
                <w:noProof/>
                <w:webHidden/>
              </w:rPr>
              <w:fldChar w:fldCharType="end"/>
            </w:r>
          </w:hyperlink>
        </w:p>
        <w:p w14:paraId="0F5D92EC"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68" w:history="1">
            <w:r w:rsidRPr="00D922E6">
              <w:rPr>
                <w:rStyle w:val="Hyperlink"/>
                <w:noProof/>
              </w:rPr>
              <w:t>3.7.2</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asylum and migration proceedings</w:t>
            </w:r>
            <w:r>
              <w:rPr>
                <w:noProof/>
                <w:webHidden/>
              </w:rPr>
              <w:tab/>
            </w:r>
            <w:r>
              <w:rPr>
                <w:noProof/>
                <w:webHidden/>
              </w:rPr>
              <w:fldChar w:fldCharType="begin"/>
            </w:r>
            <w:r>
              <w:rPr>
                <w:noProof/>
                <w:webHidden/>
              </w:rPr>
              <w:instrText xml:space="preserve"> PAGEREF _Toc409792068 \h </w:instrText>
            </w:r>
            <w:r>
              <w:rPr>
                <w:noProof/>
                <w:webHidden/>
              </w:rPr>
            </w:r>
            <w:r>
              <w:rPr>
                <w:noProof/>
                <w:webHidden/>
              </w:rPr>
              <w:fldChar w:fldCharType="separate"/>
            </w:r>
            <w:r>
              <w:rPr>
                <w:noProof/>
                <w:webHidden/>
              </w:rPr>
              <w:t>33</w:t>
            </w:r>
            <w:r>
              <w:rPr>
                <w:noProof/>
                <w:webHidden/>
              </w:rPr>
              <w:fldChar w:fldCharType="end"/>
            </w:r>
          </w:hyperlink>
        </w:p>
        <w:p w14:paraId="13DA2B2C"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69" w:history="1">
            <w:r w:rsidRPr="00D922E6">
              <w:rPr>
                <w:rStyle w:val="Hyperlink"/>
                <w:noProof/>
              </w:rPr>
              <w:t>3.8</w:t>
            </w:r>
            <w:r>
              <w:rPr>
                <w:rFonts w:asciiTheme="minorHAnsi" w:eastAsiaTheme="minorEastAsia" w:hAnsiTheme="minorHAnsi" w:cstheme="minorBidi"/>
                <w:b w:val="0"/>
                <w:noProof/>
                <w:color w:val="auto"/>
                <w:sz w:val="22"/>
                <w:szCs w:val="22"/>
                <w:lang w:val="en-US"/>
              </w:rPr>
              <w:tab/>
            </w:r>
            <w:r w:rsidRPr="00D922E6">
              <w:rPr>
                <w:rStyle w:val="Hyperlink"/>
                <w:noProof/>
              </w:rPr>
              <w:t>Remedies or compensation exist for violation of rights and failure to act</w:t>
            </w:r>
            <w:r>
              <w:rPr>
                <w:noProof/>
                <w:webHidden/>
              </w:rPr>
              <w:tab/>
            </w:r>
            <w:r>
              <w:rPr>
                <w:noProof/>
                <w:webHidden/>
              </w:rPr>
              <w:fldChar w:fldCharType="begin"/>
            </w:r>
            <w:r>
              <w:rPr>
                <w:noProof/>
                <w:webHidden/>
              </w:rPr>
              <w:instrText xml:space="preserve"> PAGEREF _Toc409792069 \h </w:instrText>
            </w:r>
            <w:r>
              <w:rPr>
                <w:noProof/>
                <w:webHidden/>
              </w:rPr>
            </w:r>
            <w:r>
              <w:rPr>
                <w:noProof/>
                <w:webHidden/>
              </w:rPr>
              <w:fldChar w:fldCharType="separate"/>
            </w:r>
            <w:r>
              <w:rPr>
                <w:noProof/>
                <w:webHidden/>
              </w:rPr>
              <w:t>34</w:t>
            </w:r>
            <w:r>
              <w:rPr>
                <w:noProof/>
                <w:webHidden/>
              </w:rPr>
              <w:fldChar w:fldCharType="end"/>
            </w:r>
          </w:hyperlink>
        </w:p>
        <w:p w14:paraId="33B6FCBE"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70" w:history="1">
            <w:r w:rsidRPr="00D922E6">
              <w:rPr>
                <w:rStyle w:val="Hyperlink"/>
                <w:noProof/>
              </w:rPr>
              <w:t>3.8.1</w:t>
            </w:r>
            <w:r>
              <w:rPr>
                <w:rFonts w:asciiTheme="minorHAnsi" w:eastAsiaTheme="minorEastAsia" w:hAnsiTheme="minorHAnsi" w:cstheme="minorBidi"/>
                <w:noProof/>
                <w:sz w:val="22"/>
                <w:szCs w:val="22"/>
                <w:lang w:val="en-US"/>
              </w:rPr>
              <w:tab/>
            </w:r>
            <w:r w:rsidRPr="00D922E6">
              <w:rPr>
                <w:rStyle w:val="Hyperlink"/>
                <w:noProof/>
              </w:rPr>
              <w:t>General procedural rules applicable to children involved in judicial proceedings, including proceedings reviewing administrative authorities’ decisions in the sectors of education, health and administrative sanctions</w:t>
            </w:r>
            <w:r>
              <w:rPr>
                <w:noProof/>
                <w:webHidden/>
              </w:rPr>
              <w:tab/>
            </w:r>
            <w:r>
              <w:rPr>
                <w:noProof/>
                <w:webHidden/>
              </w:rPr>
              <w:fldChar w:fldCharType="begin"/>
            </w:r>
            <w:r>
              <w:rPr>
                <w:noProof/>
                <w:webHidden/>
              </w:rPr>
              <w:instrText xml:space="preserve"> PAGEREF _Toc409792070 \h </w:instrText>
            </w:r>
            <w:r>
              <w:rPr>
                <w:noProof/>
                <w:webHidden/>
              </w:rPr>
            </w:r>
            <w:r>
              <w:rPr>
                <w:noProof/>
                <w:webHidden/>
              </w:rPr>
              <w:fldChar w:fldCharType="separate"/>
            </w:r>
            <w:r>
              <w:rPr>
                <w:noProof/>
                <w:webHidden/>
              </w:rPr>
              <w:t>34</w:t>
            </w:r>
            <w:r>
              <w:rPr>
                <w:noProof/>
                <w:webHidden/>
              </w:rPr>
              <w:fldChar w:fldCharType="end"/>
            </w:r>
          </w:hyperlink>
        </w:p>
        <w:p w14:paraId="0E0AE2FD"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71" w:history="1">
            <w:r w:rsidRPr="00D922E6">
              <w:rPr>
                <w:rStyle w:val="Hyperlink"/>
                <w:noProof/>
              </w:rPr>
              <w:t>3.8.2</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asylum and migration proceedings</w:t>
            </w:r>
            <w:r>
              <w:rPr>
                <w:noProof/>
                <w:webHidden/>
              </w:rPr>
              <w:tab/>
            </w:r>
            <w:r>
              <w:rPr>
                <w:noProof/>
                <w:webHidden/>
              </w:rPr>
              <w:fldChar w:fldCharType="begin"/>
            </w:r>
            <w:r>
              <w:rPr>
                <w:noProof/>
                <w:webHidden/>
              </w:rPr>
              <w:instrText xml:space="preserve"> PAGEREF _Toc409792071 \h </w:instrText>
            </w:r>
            <w:r>
              <w:rPr>
                <w:noProof/>
                <w:webHidden/>
              </w:rPr>
            </w:r>
            <w:r>
              <w:rPr>
                <w:noProof/>
                <w:webHidden/>
              </w:rPr>
              <w:fldChar w:fldCharType="separate"/>
            </w:r>
            <w:r>
              <w:rPr>
                <w:noProof/>
                <w:webHidden/>
              </w:rPr>
              <w:t>35</w:t>
            </w:r>
            <w:r>
              <w:rPr>
                <w:noProof/>
                <w:webHidden/>
              </w:rPr>
              <w:fldChar w:fldCharType="end"/>
            </w:r>
          </w:hyperlink>
        </w:p>
        <w:p w14:paraId="52B2AED8"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72" w:history="1">
            <w:r w:rsidRPr="00D922E6">
              <w:rPr>
                <w:rStyle w:val="Hyperlink"/>
                <w:noProof/>
              </w:rPr>
              <w:t>3.8.3</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proceedings for placement into care</w:t>
            </w:r>
            <w:r>
              <w:rPr>
                <w:noProof/>
                <w:webHidden/>
              </w:rPr>
              <w:tab/>
            </w:r>
            <w:r>
              <w:rPr>
                <w:noProof/>
                <w:webHidden/>
              </w:rPr>
              <w:fldChar w:fldCharType="begin"/>
            </w:r>
            <w:r>
              <w:rPr>
                <w:noProof/>
                <w:webHidden/>
              </w:rPr>
              <w:instrText xml:space="preserve"> PAGEREF _Toc409792072 \h </w:instrText>
            </w:r>
            <w:r>
              <w:rPr>
                <w:noProof/>
                <w:webHidden/>
              </w:rPr>
            </w:r>
            <w:r>
              <w:rPr>
                <w:noProof/>
                <w:webHidden/>
              </w:rPr>
              <w:fldChar w:fldCharType="separate"/>
            </w:r>
            <w:r>
              <w:rPr>
                <w:noProof/>
                <w:webHidden/>
              </w:rPr>
              <w:t>35</w:t>
            </w:r>
            <w:r>
              <w:rPr>
                <w:noProof/>
                <w:webHidden/>
              </w:rPr>
              <w:fldChar w:fldCharType="end"/>
            </w:r>
          </w:hyperlink>
        </w:p>
        <w:p w14:paraId="2BEA7162" w14:textId="654A6059" w:rsidR="000F363E" w:rsidRDefault="000F363E" w:rsidP="000F363E">
          <w:pPr>
            <w:pStyle w:val="TOC3"/>
            <w:rPr>
              <w:rFonts w:asciiTheme="minorHAnsi" w:eastAsiaTheme="minorEastAsia" w:hAnsiTheme="minorHAnsi" w:cstheme="minorBidi"/>
              <w:noProof/>
              <w:sz w:val="22"/>
              <w:szCs w:val="22"/>
              <w:lang w:val="en-US"/>
            </w:rPr>
          </w:pPr>
          <w:hyperlink w:anchor="_Toc409792073" w:history="1">
            <w:r w:rsidRPr="00D922E6">
              <w:rPr>
                <w:rStyle w:val="Hyperlink"/>
                <w:noProof/>
              </w:rPr>
              <w:t>3.8.4</w:t>
            </w:r>
            <w:r>
              <w:rPr>
                <w:rFonts w:asciiTheme="minorHAnsi" w:eastAsiaTheme="minorEastAsia" w:hAnsiTheme="minorHAnsi" w:cstheme="minorBidi"/>
                <w:noProof/>
                <w:sz w:val="22"/>
                <w:szCs w:val="22"/>
                <w:lang w:val="en-US"/>
              </w:rPr>
              <w:tab/>
            </w:r>
            <w:r w:rsidRPr="00D922E6">
              <w:rPr>
                <w:rStyle w:val="Hyperlink"/>
                <w:noProof/>
              </w:rPr>
              <w:t>Procedural rules for proceedings relating to children below the MACR who have committed offences</w:t>
            </w:r>
            <w:r>
              <w:rPr>
                <w:noProof/>
                <w:webHidden/>
              </w:rPr>
              <w:tab/>
              <w:t xml:space="preserve">                                                                                                                              </w:t>
            </w:r>
            <w:bookmarkStart w:id="9" w:name="_GoBack"/>
            <w:bookmarkEnd w:id="9"/>
            <w:r>
              <w:rPr>
                <w:noProof/>
                <w:webHidden/>
              </w:rPr>
              <w:fldChar w:fldCharType="begin"/>
            </w:r>
            <w:r>
              <w:rPr>
                <w:noProof/>
                <w:webHidden/>
              </w:rPr>
              <w:instrText xml:space="preserve"> PAGEREF _Toc409792073 \h </w:instrText>
            </w:r>
            <w:r>
              <w:rPr>
                <w:noProof/>
                <w:webHidden/>
              </w:rPr>
            </w:r>
            <w:r>
              <w:rPr>
                <w:noProof/>
                <w:webHidden/>
              </w:rPr>
              <w:fldChar w:fldCharType="separate"/>
            </w:r>
            <w:r>
              <w:rPr>
                <w:noProof/>
                <w:webHidden/>
              </w:rPr>
              <w:t>36</w:t>
            </w:r>
            <w:r>
              <w:rPr>
                <w:noProof/>
                <w:webHidden/>
              </w:rPr>
              <w:fldChar w:fldCharType="end"/>
            </w:r>
          </w:hyperlink>
        </w:p>
        <w:p w14:paraId="5C0C7911"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74" w:history="1">
            <w:r w:rsidRPr="00D922E6">
              <w:rPr>
                <w:rStyle w:val="Hyperlink"/>
                <w:noProof/>
              </w:rPr>
              <w:t>3.9</w:t>
            </w:r>
            <w:r>
              <w:rPr>
                <w:rFonts w:asciiTheme="minorHAnsi" w:eastAsiaTheme="minorEastAsia" w:hAnsiTheme="minorHAnsi" w:cstheme="minorBidi"/>
                <w:b w:val="0"/>
                <w:noProof/>
                <w:color w:val="auto"/>
                <w:sz w:val="22"/>
                <w:szCs w:val="22"/>
                <w:lang w:val="en-US"/>
              </w:rPr>
              <w:tab/>
            </w:r>
            <w:r w:rsidRPr="00D922E6">
              <w:rPr>
                <w:rStyle w:val="Hyperlink"/>
                <w:noProof/>
              </w:rPr>
              <w:t>Legal costs</w:t>
            </w:r>
            <w:r>
              <w:rPr>
                <w:noProof/>
                <w:webHidden/>
              </w:rPr>
              <w:tab/>
            </w:r>
            <w:r>
              <w:rPr>
                <w:noProof/>
                <w:webHidden/>
              </w:rPr>
              <w:fldChar w:fldCharType="begin"/>
            </w:r>
            <w:r>
              <w:rPr>
                <w:noProof/>
                <w:webHidden/>
              </w:rPr>
              <w:instrText xml:space="preserve"> PAGEREF _Toc409792074 \h </w:instrText>
            </w:r>
            <w:r>
              <w:rPr>
                <w:noProof/>
                <w:webHidden/>
              </w:rPr>
            </w:r>
            <w:r>
              <w:rPr>
                <w:noProof/>
                <w:webHidden/>
              </w:rPr>
              <w:fldChar w:fldCharType="separate"/>
            </w:r>
            <w:r>
              <w:rPr>
                <w:noProof/>
                <w:webHidden/>
              </w:rPr>
              <w:t>36</w:t>
            </w:r>
            <w:r>
              <w:rPr>
                <w:noProof/>
                <w:webHidden/>
              </w:rPr>
              <w:fldChar w:fldCharType="end"/>
            </w:r>
          </w:hyperlink>
        </w:p>
        <w:p w14:paraId="658D716B" w14:textId="1CDCFFB4" w:rsidR="000F363E" w:rsidRDefault="000F363E" w:rsidP="000F363E">
          <w:pPr>
            <w:pStyle w:val="TOC3"/>
            <w:rPr>
              <w:rFonts w:asciiTheme="minorHAnsi" w:eastAsiaTheme="minorEastAsia" w:hAnsiTheme="minorHAnsi" w:cstheme="minorBidi"/>
              <w:noProof/>
              <w:sz w:val="22"/>
              <w:szCs w:val="22"/>
              <w:lang w:val="en-US"/>
            </w:rPr>
          </w:pPr>
          <w:hyperlink w:anchor="_Toc409792075" w:history="1">
            <w:r w:rsidRPr="00D922E6">
              <w:rPr>
                <w:rStyle w:val="Hyperlink"/>
                <w:noProof/>
              </w:rPr>
              <w:t>3.9.1</w:t>
            </w:r>
            <w:r>
              <w:rPr>
                <w:rFonts w:asciiTheme="minorHAnsi" w:eastAsiaTheme="minorEastAsia" w:hAnsiTheme="minorHAnsi" w:cstheme="minorBidi"/>
                <w:noProof/>
                <w:sz w:val="22"/>
                <w:szCs w:val="22"/>
                <w:lang w:val="en-US"/>
              </w:rPr>
              <w:tab/>
            </w:r>
            <w:r w:rsidRPr="00D922E6">
              <w:rPr>
                <w:rStyle w:val="Hyperlink"/>
                <w:noProof/>
              </w:rPr>
              <w:t>General procedural rules applicable to children involved in judicial proceedings, including proceedings reviewing administrative authorities’ decisions in the sectors of asylum, migration, education, health and administrative sanctions</w:t>
            </w:r>
            <w:r>
              <w:rPr>
                <w:noProof/>
                <w:webHidden/>
              </w:rPr>
              <w:t xml:space="preserve">                                                                    </w:t>
            </w:r>
            <w:r>
              <w:rPr>
                <w:noProof/>
                <w:webHidden/>
              </w:rPr>
              <w:fldChar w:fldCharType="begin"/>
            </w:r>
            <w:r>
              <w:rPr>
                <w:noProof/>
                <w:webHidden/>
              </w:rPr>
              <w:instrText xml:space="preserve"> PAGEREF _Toc409792075 \h </w:instrText>
            </w:r>
            <w:r>
              <w:rPr>
                <w:noProof/>
                <w:webHidden/>
              </w:rPr>
            </w:r>
            <w:r>
              <w:rPr>
                <w:noProof/>
                <w:webHidden/>
              </w:rPr>
              <w:fldChar w:fldCharType="separate"/>
            </w:r>
            <w:r>
              <w:rPr>
                <w:noProof/>
                <w:webHidden/>
              </w:rPr>
              <w:t>36</w:t>
            </w:r>
            <w:r>
              <w:rPr>
                <w:noProof/>
                <w:webHidden/>
              </w:rPr>
              <w:fldChar w:fldCharType="end"/>
            </w:r>
          </w:hyperlink>
        </w:p>
        <w:p w14:paraId="7E44F374" w14:textId="00D45B58" w:rsidR="000F363E" w:rsidRDefault="000F363E" w:rsidP="000F363E">
          <w:pPr>
            <w:pStyle w:val="TOC3"/>
            <w:rPr>
              <w:rFonts w:asciiTheme="minorHAnsi" w:eastAsiaTheme="minorEastAsia" w:hAnsiTheme="minorHAnsi" w:cstheme="minorBidi"/>
              <w:noProof/>
              <w:sz w:val="22"/>
              <w:szCs w:val="22"/>
              <w:lang w:val="en-US"/>
            </w:rPr>
          </w:pPr>
          <w:hyperlink w:anchor="_Toc409792076" w:history="1">
            <w:r w:rsidRPr="00D922E6">
              <w:rPr>
                <w:rStyle w:val="Hyperlink"/>
                <w:noProof/>
              </w:rPr>
              <w:t>3.9.2</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proceedings for placement into care</w:t>
            </w:r>
            <w:r>
              <w:rPr>
                <w:noProof/>
                <w:webHidden/>
              </w:rPr>
              <w:t xml:space="preserve">     </w:t>
            </w:r>
            <w:r>
              <w:rPr>
                <w:noProof/>
                <w:webHidden/>
              </w:rPr>
              <w:fldChar w:fldCharType="begin"/>
            </w:r>
            <w:r>
              <w:rPr>
                <w:noProof/>
                <w:webHidden/>
              </w:rPr>
              <w:instrText xml:space="preserve"> PAGEREF _Toc409792076 \h </w:instrText>
            </w:r>
            <w:r>
              <w:rPr>
                <w:noProof/>
                <w:webHidden/>
              </w:rPr>
            </w:r>
            <w:r>
              <w:rPr>
                <w:noProof/>
                <w:webHidden/>
              </w:rPr>
              <w:fldChar w:fldCharType="separate"/>
            </w:r>
            <w:r>
              <w:rPr>
                <w:noProof/>
                <w:webHidden/>
              </w:rPr>
              <w:t>37</w:t>
            </w:r>
            <w:r>
              <w:rPr>
                <w:noProof/>
                <w:webHidden/>
              </w:rPr>
              <w:fldChar w:fldCharType="end"/>
            </w:r>
          </w:hyperlink>
        </w:p>
        <w:p w14:paraId="363CA453" w14:textId="7B7F8EB5" w:rsidR="000F363E" w:rsidRDefault="000F363E" w:rsidP="000F363E">
          <w:pPr>
            <w:pStyle w:val="TOC3"/>
            <w:rPr>
              <w:rFonts w:asciiTheme="minorHAnsi" w:eastAsiaTheme="minorEastAsia" w:hAnsiTheme="minorHAnsi" w:cstheme="minorBidi"/>
              <w:noProof/>
              <w:sz w:val="22"/>
              <w:szCs w:val="22"/>
              <w:lang w:val="en-US"/>
            </w:rPr>
          </w:pPr>
          <w:hyperlink w:anchor="_Toc409792077" w:history="1">
            <w:r w:rsidRPr="00D922E6">
              <w:rPr>
                <w:rStyle w:val="Hyperlink"/>
                <w:noProof/>
              </w:rPr>
              <w:t>3.9.3</w:t>
            </w:r>
            <w:r>
              <w:rPr>
                <w:rFonts w:asciiTheme="minorHAnsi" w:eastAsiaTheme="minorEastAsia" w:hAnsiTheme="minorHAnsi" w:cstheme="minorBidi"/>
                <w:noProof/>
                <w:sz w:val="22"/>
                <w:szCs w:val="22"/>
                <w:lang w:val="en-US"/>
              </w:rPr>
              <w:tab/>
            </w:r>
            <w:r w:rsidRPr="00D922E6">
              <w:rPr>
                <w:rStyle w:val="Hyperlink"/>
                <w:noProof/>
              </w:rPr>
              <w:t>Procedural rules applicable to proceedings relating to children below the MACR who have committed offences</w:t>
            </w:r>
            <w:r>
              <w:rPr>
                <w:noProof/>
                <w:webHidden/>
              </w:rPr>
              <w:t xml:space="preserve">                                                                                                               </w:t>
            </w:r>
            <w:r>
              <w:rPr>
                <w:noProof/>
                <w:webHidden/>
              </w:rPr>
              <w:fldChar w:fldCharType="begin"/>
            </w:r>
            <w:r>
              <w:rPr>
                <w:noProof/>
                <w:webHidden/>
              </w:rPr>
              <w:instrText xml:space="preserve"> PAGEREF _Toc409792077 \h </w:instrText>
            </w:r>
            <w:r>
              <w:rPr>
                <w:noProof/>
                <w:webHidden/>
              </w:rPr>
            </w:r>
            <w:r>
              <w:rPr>
                <w:noProof/>
                <w:webHidden/>
              </w:rPr>
              <w:fldChar w:fldCharType="separate"/>
            </w:r>
            <w:r>
              <w:rPr>
                <w:noProof/>
                <w:webHidden/>
              </w:rPr>
              <w:t>37</w:t>
            </w:r>
            <w:r>
              <w:rPr>
                <w:noProof/>
                <w:webHidden/>
              </w:rPr>
              <w:fldChar w:fldCharType="end"/>
            </w:r>
          </w:hyperlink>
        </w:p>
        <w:p w14:paraId="4F78CF4E" w14:textId="77777777" w:rsidR="000F363E" w:rsidRDefault="000F363E">
          <w:pPr>
            <w:pStyle w:val="TOC2"/>
            <w:tabs>
              <w:tab w:val="left" w:pos="851"/>
            </w:tabs>
            <w:rPr>
              <w:rFonts w:asciiTheme="minorHAnsi" w:eastAsiaTheme="minorEastAsia" w:hAnsiTheme="minorHAnsi" w:cstheme="minorBidi"/>
              <w:b w:val="0"/>
              <w:noProof/>
              <w:color w:val="auto"/>
              <w:sz w:val="22"/>
              <w:szCs w:val="22"/>
              <w:lang w:val="en-US"/>
            </w:rPr>
          </w:pPr>
          <w:hyperlink w:anchor="_Toc409792078" w:history="1">
            <w:r w:rsidRPr="00D922E6">
              <w:rPr>
                <w:rStyle w:val="Hyperlink"/>
                <w:noProof/>
              </w:rPr>
              <w:t>3.10</w:t>
            </w:r>
            <w:r>
              <w:rPr>
                <w:rFonts w:asciiTheme="minorHAnsi" w:eastAsiaTheme="minorEastAsia" w:hAnsiTheme="minorHAnsi" w:cstheme="minorBidi"/>
                <w:b w:val="0"/>
                <w:noProof/>
                <w:color w:val="auto"/>
                <w:sz w:val="22"/>
                <w:szCs w:val="22"/>
                <w:lang w:val="en-US"/>
              </w:rPr>
              <w:tab/>
            </w:r>
            <w:r w:rsidRPr="00D922E6">
              <w:rPr>
                <w:rStyle w:val="Hyperlink"/>
                <w:noProof/>
              </w:rPr>
              <w:t>Enforcement of administrative court judgements</w:t>
            </w:r>
            <w:r>
              <w:rPr>
                <w:noProof/>
                <w:webHidden/>
              </w:rPr>
              <w:tab/>
            </w:r>
            <w:r>
              <w:rPr>
                <w:noProof/>
                <w:webHidden/>
              </w:rPr>
              <w:fldChar w:fldCharType="begin"/>
            </w:r>
            <w:r>
              <w:rPr>
                <w:noProof/>
                <w:webHidden/>
              </w:rPr>
              <w:instrText xml:space="preserve"> PAGEREF _Toc409792078 \h </w:instrText>
            </w:r>
            <w:r>
              <w:rPr>
                <w:noProof/>
                <w:webHidden/>
              </w:rPr>
            </w:r>
            <w:r>
              <w:rPr>
                <w:noProof/>
                <w:webHidden/>
              </w:rPr>
              <w:fldChar w:fldCharType="separate"/>
            </w:r>
            <w:r>
              <w:rPr>
                <w:noProof/>
                <w:webHidden/>
              </w:rPr>
              <w:t>38</w:t>
            </w:r>
            <w:r>
              <w:rPr>
                <w:noProof/>
                <w:webHidden/>
              </w:rPr>
              <w:fldChar w:fldCharType="end"/>
            </w:r>
          </w:hyperlink>
        </w:p>
        <w:p w14:paraId="68B5C44A" w14:textId="4CA4A5EC" w:rsidR="000F363E" w:rsidRDefault="000F363E" w:rsidP="000F363E">
          <w:pPr>
            <w:pStyle w:val="TOC3"/>
            <w:rPr>
              <w:rFonts w:asciiTheme="minorHAnsi" w:eastAsiaTheme="minorEastAsia" w:hAnsiTheme="minorHAnsi" w:cstheme="minorBidi"/>
              <w:noProof/>
              <w:sz w:val="22"/>
              <w:szCs w:val="22"/>
              <w:lang w:val="en-US"/>
            </w:rPr>
          </w:pPr>
          <w:hyperlink w:anchor="_Toc409792079" w:history="1">
            <w:r w:rsidRPr="00D922E6">
              <w:rPr>
                <w:rStyle w:val="Hyperlink"/>
                <w:noProof/>
              </w:rPr>
              <w:t>3.10.1</w:t>
            </w:r>
            <w:r>
              <w:rPr>
                <w:rFonts w:asciiTheme="minorHAnsi" w:eastAsiaTheme="minorEastAsia" w:hAnsiTheme="minorHAnsi" w:cstheme="minorBidi"/>
                <w:noProof/>
                <w:sz w:val="22"/>
                <w:szCs w:val="22"/>
                <w:lang w:val="en-US"/>
              </w:rPr>
              <w:tab/>
            </w:r>
            <w:r w:rsidRPr="00D922E6">
              <w:rPr>
                <w:rStyle w:val="Hyperlink"/>
                <w:noProof/>
              </w:rPr>
              <w:t>General procedural rules applicable to children involved in judicial proceedings, including proceedings reviewing administrative authorities’ decisions in the sector of asylum, migration, education, health and administrative sanctions</w:t>
            </w:r>
            <w:r>
              <w:rPr>
                <w:noProof/>
                <w:webHidden/>
              </w:rPr>
              <w:t xml:space="preserve">                                                                     </w:t>
            </w:r>
            <w:r>
              <w:rPr>
                <w:noProof/>
                <w:webHidden/>
              </w:rPr>
              <w:fldChar w:fldCharType="begin"/>
            </w:r>
            <w:r>
              <w:rPr>
                <w:noProof/>
                <w:webHidden/>
              </w:rPr>
              <w:instrText xml:space="preserve"> PAGEREF _Toc409792079 \h </w:instrText>
            </w:r>
            <w:r>
              <w:rPr>
                <w:noProof/>
                <w:webHidden/>
              </w:rPr>
            </w:r>
            <w:r>
              <w:rPr>
                <w:noProof/>
                <w:webHidden/>
              </w:rPr>
              <w:fldChar w:fldCharType="separate"/>
            </w:r>
            <w:r>
              <w:rPr>
                <w:noProof/>
                <w:webHidden/>
              </w:rPr>
              <w:t>38</w:t>
            </w:r>
            <w:r>
              <w:rPr>
                <w:noProof/>
                <w:webHidden/>
              </w:rPr>
              <w:fldChar w:fldCharType="end"/>
            </w:r>
          </w:hyperlink>
        </w:p>
        <w:p w14:paraId="20384CBC" w14:textId="2A2A04D8" w:rsidR="000F363E" w:rsidRDefault="000F363E" w:rsidP="000F363E">
          <w:pPr>
            <w:pStyle w:val="TOC3"/>
            <w:tabs>
              <w:tab w:val="left" w:pos="7470"/>
            </w:tabs>
            <w:rPr>
              <w:rFonts w:asciiTheme="minorHAnsi" w:eastAsiaTheme="minorEastAsia" w:hAnsiTheme="minorHAnsi" w:cstheme="minorBidi"/>
              <w:noProof/>
              <w:sz w:val="22"/>
              <w:szCs w:val="22"/>
              <w:lang w:val="en-US"/>
            </w:rPr>
          </w:pPr>
          <w:hyperlink w:anchor="_Toc409792080" w:history="1">
            <w:r w:rsidRPr="00D922E6">
              <w:rPr>
                <w:rStyle w:val="Hyperlink"/>
                <w:noProof/>
              </w:rPr>
              <w:t>3.10.2</w:t>
            </w:r>
            <w:r>
              <w:rPr>
                <w:rFonts w:asciiTheme="minorHAnsi" w:eastAsiaTheme="minorEastAsia" w:hAnsiTheme="minorHAnsi" w:cstheme="minorBidi"/>
                <w:noProof/>
                <w:sz w:val="22"/>
                <w:szCs w:val="22"/>
                <w:lang w:val="en-US"/>
              </w:rPr>
              <w:tab/>
            </w:r>
            <w:r w:rsidRPr="00D922E6">
              <w:rPr>
                <w:rStyle w:val="Hyperlink"/>
                <w:noProof/>
              </w:rPr>
              <w:t>Procedural rules applicable to children involved in proceedings for placement of children into care</w:t>
            </w:r>
            <w:r>
              <w:rPr>
                <w:noProof/>
                <w:webHidden/>
              </w:rPr>
              <w:tab/>
              <w:t xml:space="preserve">                                                                                                                                </w:t>
            </w:r>
            <w:r>
              <w:rPr>
                <w:noProof/>
                <w:webHidden/>
              </w:rPr>
              <w:fldChar w:fldCharType="begin"/>
            </w:r>
            <w:r>
              <w:rPr>
                <w:noProof/>
                <w:webHidden/>
              </w:rPr>
              <w:instrText xml:space="preserve"> PAGEREF _Toc409792080 \h </w:instrText>
            </w:r>
            <w:r>
              <w:rPr>
                <w:noProof/>
                <w:webHidden/>
              </w:rPr>
            </w:r>
            <w:r>
              <w:rPr>
                <w:noProof/>
                <w:webHidden/>
              </w:rPr>
              <w:fldChar w:fldCharType="separate"/>
            </w:r>
            <w:r>
              <w:rPr>
                <w:noProof/>
                <w:webHidden/>
              </w:rPr>
              <w:t>38</w:t>
            </w:r>
            <w:r>
              <w:rPr>
                <w:noProof/>
                <w:webHidden/>
              </w:rPr>
              <w:fldChar w:fldCharType="end"/>
            </w:r>
          </w:hyperlink>
        </w:p>
        <w:p w14:paraId="2AE499D2"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81" w:history="1">
            <w:r w:rsidRPr="00D922E6">
              <w:rPr>
                <w:rStyle w:val="Hyperlink"/>
                <w:noProof/>
              </w:rPr>
              <w:t>3.10.3</w:t>
            </w:r>
            <w:r>
              <w:rPr>
                <w:rFonts w:asciiTheme="minorHAnsi" w:eastAsiaTheme="minorEastAsia" w:hAnsiTheme="minorHAnsi" w:cstheme="minorBidi"/>
                <w:noProof/>
                <w:sz w:val="22"/>
                <w:szCs w:val="22"/>
                <w:lang w:val="en-US"/>
              </w:rPr>
              <w:tab/>
            </w:r>
            <w:r w:rsidRPr="00D922E6">
              <w:rPr>
                <w:rStyle w:val="Hyperlink"/>
                <w:noProof/>
              </w:rPr>
              <w:t>Procedural rules for proceedings relating to children below the MACR who have committed offences</w:t>
            </w:r>
            <w:r>
              <w:rPr>
                <w:noProof/>
                <w:webHidden/>
              </w:rPr>
              <w:tab/>
              <w:t xml:space="preserve">                                                                                                                                </w:t>
            </w:r>
            <w:r>
              <w:rPr>
                <w:noProof/>
                <w:webHidden/>
              </w:rPr>
              <w:fldChar w:fldCharType="begin"/>
            </w:r>
            <w:r>
              <w:rPr>
                <w:noProof/>
                <w:webHidden/>
              </w:rPr>
              <w:instrText xml:space="preserve"> PAGEREF _Toc409792081 \h </w:instrText>
            </w:r>
            <w:r>
              <w:rPr>
                <w:noProof/>
                <w:webHidden/>
              </w:rPr>
            </w:r>
            <w:r>
              <w:rPr>
                <w:noProof/>
                <w:webHidden/>
              </w:rPr>
              <w:fldChar w:fldCharType="separate"/>
            </w:r>
            <w:r>
              <w:rPr>
                <w:noProof/>
                <w:webHidden/>
              </w:rPr>
              <w:t>39</w:t>
            </w:r>
            <w:r>
              <w:rPr>
                <w:noProof/>
                <w:webHidden/>
              </w:rPr>
              <w:fldChar w:fldCharType="end"/>
            </w:r>
          </w:hyperlink>
        </w:p>
        <w:p w14:paraId="1EEDD8BF" w14:textId="77777777" w:rsidR="000F363E" w:rsidRDefault="000F363E">
          <w:pPr>
            <w:pStyle w:val="TOC1"/>
            <w:rPr>
              <w:rFonts w:asciiTheme="minorHAnsi" w:eastAsiaTheme="minorEastAsia" w:hAnsiTheme="minorHAnsi" w:cstheme="minorBidi"/>
              <w:b w:val="0"/>
              <w:noProof/>
              <w:color w:val="auto"/>
              <w:sz w:val="22"/>
              <w:szCs w:val="22"/>
              <w:lang w:val="en-US"/>
            </w:rPr>
          </w:pPr>
          <w:hyperlink w:anchor="_Toc409792082" w:history="1">
            <w:r w:rsidRPr="00D922E6">
              <w:rPr>
                <w:rStyle w:val="Hyperlink"/>
                <w:noProof/>
              </w:rPr>
              <w:t>Conclusions</w:t>
            </w:r>
            <w:r>
              <w:rPr>
                <w:noProof/>
                <w:webHidden/>
              </w:rPr>
              <w:tab/>
            </w:r>
            <w:r>
              <w:rPr>
                <w:noProof/>
                <w:webHidden/>
              </w:rPr>
              <w:fldChar w:fldCharType="begin"/>
            </w:r>
            <w:r>
              <w:rPr>
                <w:noProof/>
                <w:webHidden/>
              </w:rPr>
              <w:instrText xml:space="preserve"> PAGEREF _Toc409792082 \h </w:instrText>
            </w:r>
            <w:r>
              <w:rPr>
                <w:noProof/>
                <w:webHidden/>
              </w:rPr>
            </w:r>
            <w:r>
              <w:rPr>
                <w:noProof/>
                <w:webHidden/>
              </w:rPr>
              <w:fldChar w:fldCharType="separate"/>
            </w:r>
            <w:r>
              <w:rPr>
                <w:noProof/>
                <w:webHidden/>
              </w:rPr>
              <w:t>40</w:t>
            </w:r>
            <w:r>
              <w:rPr>
                <w:noProof/>
                <w:webHidden/>
              </w:rPr>
              <w:fldChar w:fldCharType="end"/>
            </w:r>
          </w:hyperlink>
        </w:p>
        <w:p w14:paraId="25A0C77E"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83" w:history="1">
            <w:r w:rsidRPr="00D922E6">
              <w:rPr>
                <w:rStyle w:val="Hyperlink"/>
                <w:noProof/>
              </w:rPr>
              <w:t>Overview of Member State’s approach to children in administrative judicial proceedings and specialised services dealing with such children</w:t>
            </w:r>
            <w:r>
              <w:rPr>
                <w:noProof/>
                <w:webHidden/>
              </w:rPr>
              <w:tab/>
            </w:r>
            <w:r>
              <w:rPr>
                <w:noProof/>
                <w:webHidden/>
              </w:rPr>
              <w:fldChar w:fldCharType="begin"/>
            </w:r>
            <w:r>
              <w:rPr>
                <w:noProof/>
                <w:webHidden/>
              </w:rPr>
              <w:instrText xml:space="preserve"> PAGEREF _Toc409792083 \h </w:instrText>
            </w:r>
            <w:r>
              <w:rPr>
                <w:noProof/>
                <w:webHidden/>
              </w:rPr>
            </w:r>
            <w:r>
              <w:rPr>
                <w:noProof/>
                <w:webHidden/>
              </w:rPr>
              <w:fldChar w:fldCharType="separate"/>
            </w:r>
            <w:r>
              <w:rPr>
                <w:noProof/>
                <w:webHidden/>
              </w:rPr>
              <w:t>40</w:t>
            </w:r>
            <w:r>
              <w:rPr>
                <w:noProof/>
                <w:webHidden/>
              </w:rPr>
              <w:fldChar w:fldCharType="end"/>
            </w:r>
          </w:hyperlink>
        </w:p>
        <w:p w14:paraId="2411F7C7"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84" w:history="1">
            <w:r w:rsidRPr="00D922E6">
              <w:rPr>
                <w:rStyle w:val="Hyperlink"/>
                <w:rFonts w:eastAsia="Calibri"/>
                <w:noProof/>
              </w:rPr>
              <w:t>Provision of information</w:t>
            </w:r>
            <w:r>
              <w:rPr>
                <w:noProof/>
                <w:webHidden/>
              </w:rPr>
              <w:tab/>
            </w:r>
            <w:r>
              <w:rPr>
                <w:noProof/>
                <w:webHidden/>
              </w:rPr>
              <w:fldChar w:fldCharType="begin"/>
            </w:r>
            <w:r>
              <w:rPr>
                <w:noProof/>
                <w:webHidden/>
              </w:rPr>
              <w:instrText xml:space="preserve"> PAGEREF _Toc409792084 \h </w:instrText>
            </w:r>
            <w:r>
              <w:rPr>
                <w:noProof/>
                <w:webHidden/>
              </w:rPr>
            </w:r>
            <w:r>
              <w:rPr>
                <w:noProof/>
                <w:webHidden/>
              </w:rPr>
              <w:fldChar w:fldCharType="separate"/>
            </w:r>
            <w:r>
              <w:rPr>
                <w:noProof/>
                <w:webHidden/>
              </w:rPr>
              <w:t>40</w:t>
            </w:r>
            <w:r>
              <w:rPr>
                <w:noProof/>
                <w:webHidden/>
              </w:rPr>
              <w:fldChar w:fldCharType="end"/>
            </w:r>
          </w:hyperlink>
        </w:p>
        <w:p w14:paraId="605B6050"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85" w:history="1">
            <w:r w:rsidRPr="00D922E6">
              <w:rPr>
                <w:rStyle w:val="Hyperlink"/>
                <w:rFonts w:eastAsia="Calibri"/>
                <w:noProof/>
              </w:rPr>
              <w:t>Protection of the child’s private and family life</w:t>
            </w:r>
            <w:r>
              <w:rPr>
                <w:noProof/>
                <w:webHidden/>
              </w:rPr>
              <w:tab/>
            </w:r>
            <w:r>
              <w:rPr>
                <w:noProof/>
                <w:webHidden/>
              </w:rPr>
              <w:fldChar w:fldCharType="begin"/>
            </w:r>
            <w:r>
              <w:rPr>
                <w:noProof/>
                <w:webHidden/>
              </w:rPr>
              <w:instrText xml:space="preserve"> PAGEREF _Toc409792085 \h </w:instrText>
            </w:r>
            <w:r>
              <w:rPr>
                <w:noProof/>
                <w:webHidden/>
              </w:rPr>
            </w:r>
            <w:r>
              <w:rPr>
                <w:noProof/>
                <w:webHidden/>
              </w:rPr>
              <w:fldChar w:fldCharType="separate"/>
            </w:r>
            <w:r>
              <w:rPr>
                <w:noProof/>
                <w:webHidden/>
              </w:rPr>
              <w:t>41</w:t>
            </w:r>
            <w:r>
              <w:rPr>
                <w:noProof/>
                <w:webHidden/>
              </w:rPr>
              <w:fldChar w:fldCharType="end"/>
            </w:r>
          </w:hyperlink>
        </w:p>
        <w:p w14:paraId="2C8AC0CB"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86" w:history="1">
            <w:r w:rsidRPr="00D922E6">
              <w:rPr>
                <w:rStyle w:val="Hyperlink"/>
                <w:rFonts w:eastAsia="Calibri"/>
                <w:noProof/>
              </w:rPr>
              <w:t>Protection from harm during proceedings and interviews and ensuring a child friendly process</w:t>
            </w:r>
            <w:r>
              <w:rPr>
                <w:noProof/>
                <w:webHidden/>
              </w:rPr>
              <w:tab/>
            </w:r>
            <w:r>
              <w:rPr>
                <w:noProof/>
                <w:webHidden/>
              </w:rPr>
              <w:fldChar w:fldCharType="begin"/>
            </w:r>
            <w:r>
              <w:rPr>
                <w:noProof/>
                <w:webHidden/>
              </w:rPr>
              <w:instrText xml:space="preserve"> PAGEREF _Toc409792086 \h </w:instrText>
            </w:r>
            <w:r>
              <w:rPr>
                <w:noProof/>
                <w:webHidden/>
              </w:rPr>
            </w:r>
            <w:r>
              <w:rPr>
                <w:noProof/>
                <w:webHidden/>
              </w:rPr>
              <w:fldChar w:fldCharType="separate"/>
            </w:r>
            <w:r>
              <w:rPr>
                <w:noProof/>
                <w:webHidden/>
              </w:rPr>
              <w:t>41</w:t>
            </w:r>
            <w:r>
              <w:rPr>
                <w:noProof/>
                <w:webHidden/>
              </w:rPr>
              <w:fldChar w:fldCharType="end"/>
            </w:r>
          </w:hyperlink>
        </w:p>
        <w:p w14:paraId="6212FC84"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87" w:history="1">
            <w:r w:rsidRPr="00D922E6">
              <w:rPr>
                <w:rStyle w:val="Hyperlink"/>
                <w:rFonts w:eastAsia="Calibri"/>
                <w:noProof/>
              </w:rPr>
              <w:t>Right to be heard and to participate in administrative judicial proceedings</w:t>
            </w:r>
            <w:r>
              <w:rPr>
                <w:noProof/>
                <w:webHidden/>
              </w:rPr>
              <w:tab/>
            </w:r>
            <w:r>
              <w:rPr>
                <w:noProof/>
                <w:webHidden/>
              </w:rPr>
              <w:fldChar w:fldCharType="begin"/>
            </w:r>
            <w:r>
              <w:rPr>
                <w:noProof/>
                <w:webHidden/>
              </w:rPr>
              <w:instrText xml:space="preserve"> PAGEREF _Toc409792087 \h </w:instrText>
            </w:r>
            <w:r>
              <w:rPr>
                <w:noProof/>
                <w:webHidden/>
              </w:rPr>
            </w:r>
            <w:r>
              <w:rPr>
                <w:noProof/>
                <w:webHidden/>
              </w:rPr>
              <w:fldChar w:fldCharType="separate"/>
            </w:r>
            <w:r>
              <w:rPr>
                <w:noProof/>
                <w:webHidden/>
              </w:rPr>
              <w:t>41</w:t>
            </w:r>
            <w:r>
              <w:rPr>
                <w:noProof/>
                <w:webHidden/>
              </w:rPr>
              <w:fldChar w:fldCharType="end"/>
            </w:r>
          </w:hyperlink>
        </w:p>
        <w:p w14:paraId="0D6E4CD1"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88" w:history="1">
            <w:r w:rsidRPr="00D922E6">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_Toc409792088 \h </w:instrText>
            </w:r>
            <w:r>
              <w:rPr>
                <w:noProof/>
                <w:webHidden/>
              </w:rPr>
            </w:r>
            <w:r>
              <w:rPr>
                <w:noProof/>
                <w:webHidden/>
              </w:rPr>
              <w:fldChar w:fldCharType="separate"/>
            </w:r>
            <w:r>
              <w:rPr>
                <w:noProof/>
                <w:webHidden/>
              </w:rPr>
              <w:t>42</w:t>
            </w:r>
            <w:r>
              <w:rPr>
                <w:noProof/>
                <w:webHidden/>
              </w:rPr>
              <w:fldChar w:fldCharType="end"/>
            </w:r>
          </w:hyperlink>
        </w:p>
        <w:p w14:paraId="5B85A0E0"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89" w:history="1">
            <w:r w:rsidRPr="00D922E6">
              <w:rPr>
                <w:rStyle w:val="Hyperlink"/>
                <w:rFonts w:eastAsia="Calibri"/>
                <w:noProof/>
              </w:rPr>
              <w:t>Restrictions on liberty</w:t>
            </w:r>
            <w:r>
              <w:rPr>
                <w:noProof/>
                <w:webHidden/>
              </w:rPr>
              <w:tab/>
            </w:r>
            <w:r>
              <w:rPr>
                <w:noProof/>
                <w:webHidden/>
              </w:rPr>
              <w:fldChar w:fldCharType="begin"/>
            </w:r>
            <w:r>
              <w:rPr>
                <w:noProof/>
                <w:webHidden/>
              </w:rPr>
              <w:instrText xml:space="preserve"> PAGEREF _Toc409792089 \h </w:instrText>
            </w:r>
            <w:r>
              <w:rPr>
                <w:noProof/>
                <w:webHidden/>
              </w:rPr>
            </w:r>
            <w:r>
              <w:rPr>
                <w:noProof/>
                <w:webHidden/>
              </w:rPr>
              <w:fldChar w:fldCharType="separate"/>
            </w:r>
            <w:r>
              <w:rPr>
                <w:noProof/>
                <w:webHidden/>
              </w:rPr>
              <w:t>42</w:t>
            </w:r>
            <w:r>
              <w:rPr>
                <w:noProof/>
                <w:webHidden/>
              </w:rPr>
              <w:fldChar w:fldCharType="end"/>
            </w:r>
          </w:hyperlink>
        </w:p>
        <w:p w14:paraId="30799EFF"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90" w:history="1">
            <w:r w:rsidRPr="00D922E6">
              <w:rPr>
                <w:rStyle w:val="Hyperlink"/>
                <w:rFonts w:eastAsia="Calibri"/>
                <w:noProof/>
              </w:rPr>
              <w:t>Remedies or compensation exist for violation of rights and failure to act</w:t>
            </w:r>
            <w:r>
              <w:rPr>
                <w:noProof/>
                <w:webHidden/>
              </w:rPr>
              <w:tab/>
            </w:r>
            <w:r>
              <w:rPr>
                <w:noProof/>
                <w:webHidden/>
              </w:rPr>
              <w:fldChar w:fldCharType="begin"/>
            </w:r>
            <w:r>
              <w:rPr>
                <w:noProof/>
                <w:webHidden/>
              </w:rPr>
              <w:instrText xml:space="preserve"> PAGEREF _Toc409792090 \h </w:instrText>
            </w:r>
            <w:r>
              <w:rPr>
                <w:noProof/>
                <w:webHidden/>
              </w:rPr>
            </w:r>
            <w:r>
              <w:rPr>
                <w:noProof/>
                <w:webHidden/>
              </w:rPr>
              <w:fldChar w:fldCharType="separate"/>
            </w:r>
            <w:r>
              <w:rPr>
                <w:noProof/>
                <w:webHidden/>
              </w:rPr>
              <w:t>42</w:t>
            </w:r>
            <w:r>
              <w:rPr>
                <w:noProof/>
                <w:webHidden/>
              </w:rPr>
              <w:fldChar w:fldCharType="end"/>
            </w:r>
          </w:hyperlink>
        </w:p>
        <w:p w14:paraId="44D56C83"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91" w:history="1">
            <w:r w:rsidRPr="00D922E6">
              <w:rPr>
                <w:rStyle w:val="Hyperlink"/>
                <w:noProof/>
              </w:rPr>
              <w:t>Legal costs</w:t>
            </w:r>
            <w:r>
              <w:rPr>
                <w:noProof/>
                <w:webHidden/>
              </w:rPr>
              <w:tab/>
            </w:r>
            <w:r>
              <w:rPr>
                <w:noProof/>
                <w:webHidden/>
              </w:rPr>
              <w:fldChar w:fldCharType="begin"/>
            </w:r>
            <w:r>
              <w:rPr>
                <w:noProof/>
                <w:webHidden/>
              </w:rPr>
              <w:instrText xml:space="preserve"> PAGEREF _Toc409792091 \h </w:instrText>
            </w:r>
            <w:r>
              <w:rPr>
                <w:noProof/>
                <w:webHidden/>
              </w:rPr>
            </w:r>
            <w:r>
              <w:rPr>
                <w:noProof/>
                <w:webHidden/>
              </w:rPr>
              <w:fldChar w:fldCharType="separate"/>
            </w:r>
            <w:r>
              <w:rPr>
                <w:noProof/>
                <w:webHidden/>
              </w:rPr>
              <w:t>42</w:t>
            </w:r>
            <w:r>
              <w:rPr>
                <w:noProof/>
                <w:webHidden/>
              </w:rPr>
              <w:fldChar w:fldCharType="end"/>
            </w:r>
          </w:hyperlink>
        </w:p>
        <w:p w14:paraId="4AB0A931" w14:textId="77777777" w:rsidR="000F363E" w:rsidRDefault="000F363E" w:rsidP="000F363E">
          <w:pPr>
            <w:pStyle w:val="TOC3"/>
            <w:rPr>
              <w:rFonts w:asciiTheme="minorHAnsi" w:eastAsiaTheme="minorEastAsia" w:hAnsiTheme="minorHAnsi" w:cstheme="minorBidi"/>
              <w:noProof/>
              <w:sz w:val="22"/>
              <w:szCs w:val="22"/>
              <w:lang w:val="en-US"/>
            </w:rPr>
          </w:pPr>
          <w:hyperlink w:anchor="_Toc409792092" w:history="1">
            <w:r w:rsidRPr="00D922E6">
              <w:rPr>
                <w:rStyle w:val="Hyperlink"/>
                <w:noProof/>
              </w:rPr>
              <w:t>Strengths and gaps</w:t>
            </w:r>
            <w:r>
              <w:rPr>
                <w:noProof/>
                <w:webHidden/>
              </w:rPr>
              <w:tab/>
            </w:r>
            <w:r>
              <w:rPr>
                <w:noProof/>
                <w:webHidden/>
              </w:rPr>
              <w:fldChar w:fldCharType="begin"/>
            </w:r>
            <w:r>
              <w:rPr>
                <w:noProof/>
                <w:webHidden/>
              </w:rPr>
              <w:instrText xml:space="preserve"> PAGEREF _Toc409792092 \h </w:instrText>
            </w:r>
            <w:r>
              <w:rPr>
                <w:noProof/>
                <w:webHidden/>
              </w:rPr>
            </w:r>
            <w:r>
              <w:rPr>
                <w:noProof/>
                <w:webHidden/>
              </w:rPr>
              <w:fldChar w:fldCharType="separate"/>
            </w:r>
            <w:r>
              <w:rPr>
                <w:noProof/>
                <w:webHidden/>
              </w:rPr>
              <w:t>42</w:t>
            </w:r>
            <w:r>
              <w:rPr>
                <w:noProof/>
                <w:webHidden/>
              </w:rPr>
              <w:fldChar w:fldCharType="end"/>
            </w:r>
          </w:hyperlink>
        </w:p>
        <w:p w14:paraId="47535AA6" w14:textId="37846894" w:rsidR="001F0F93" w:rsidRDefault="001F0F93" w:rsidP="001F0F93">
          <w:pPr>
            <w:pStyle w:val="TOC1"/>
          </w:pPr>
          <w:r>
            <w:rPr>
              <w:bCs/>
              <w:noProof/>
            </w:rPr>
            <w:fldChar w:fldCharType="end"/>
          </w:r>
        </w:p>
      </w:sdtContent>
    </w:sdt>
    <w:p w14:paraId="295C85BA" w14:textId="02E732D6" w:rsidR="009332FC" w:rsidRPr="007B47FB" w:rsidRDefault="009332FC" w:rsidP="001F0F93">
      <w:pPr>
        <w:tabs>
          <w:tab w:val="right" w:leader="dot" w:pos="8931"/>
        </w:tabs>
        <w:ind w:right="-1"/>
        <w:sectPr w:rsidR="009332FC" w:rsidRPr="007B47FB" w:rsidSect="001F0F93">
          <w:type w:val="continuous"/>
          <w:pgSz w:w="11907" w:h="16840" w:code="9"/>
          <w:pgMar w:top="1560" w:right="1134" w:bottom="851" w:left="1418" w:header="680" w:footer="567" w:gutter="0"/>
          <w:pgNumType w:fmt="lowerRoman" w:start="1"/>
          <w:cols w:space="708"/>
          <w:docGrid w:linePitch="360"/>
        </w:sectPr>
      </w:pPr>
      <w:bookmarkStart w:id="10" w:name="ContentsPage"/>
      <w:bookmarkEnd w:id="1"/>
      <w:bookmarkEnd w:id="7"/>
    </w:p>
    <w:p w14:paraId="47E5009D" w14:textId="77777777" w:rsidR="00C52B8E" w:rsidRPr="00F03E79" w:rsidRDefault="00C52B8E" w:rsidP="00C52B8E">
      <w:pPr>
        <w:pStyle w:val="Heading1NoNumb"/>
      </w:pPr>
      <w:bookmarkStart w:id="11" w:name="_Toc401070013"/>
      <w:bookmarkStart w:id="12" w:name="_Toc401219643"/>
      <w:bookmarkStart w:id="13" w:name="_Toc401221471"/>
      <w:bookmarkStart w:id="14" w:name="_Toc401221548"/>
      <w:bookmarkStart w:id="15" w:name="_Toc401232304"/>
      <w:bookmarkStart w:id="16" w:name="_Toc409792012"/>
      <w:bookmarkEnd w:id="8"/>
      <w:bookmarkEnd w:id="10"/>
      <w:r w:rsidRPr="00F03E79">
        <w:lastRenderedPageBreak/>
        <w:t>Abbreviations</w:t>
      </w:r>
      <w:bookmarkEnd w:id="11"/>
      <w:bookmarkEnd w:id="12"/>
      <w:bookmarkEnd w:id="13"/>
      <w:bookmarkEnd w:id="14"/>
      <w:bookmarkEnd w:id="15"/>
      <w:bookmarkEnd w:id="16"/>
    </w:p>
    <w:p w14:paraId="37555749" w14:textId="77777777" w:rsidR="00C52B8E" w:rsidRPr="00F03E79" w:rsidRDefault="00C52B8E" w:rsidP="00C52B8E">
      <w:pPr>
        <w:widowControl w:val="0"/>
        <w:spacing w:line="240" w:lineRule="auto"/>
      </w:pPr>
    </w:p>
    <w:p w14:paraId="60025399" w14:textId="77777777" w:rsidR="00C52B8E" w:rsidRPr="00F03E79" w:rsidRDefault="00C52B8E" w:rsidP="0022162F">
      <w:r w:rsidRPr="00F03E79">
        <w:t>CA</w:t>
      </w:r>
      <w:r w:rsidR="0022162F">
        <w:tab/>
      </w:r>
      <w:r w:rsidR="0022162F">
        <w:tab/>
      </w:r>
      <w:r w:rsidRPr="00F03E79">
        <w:t>Competent Authority</w:t>
      </w:r>
    </w:p>
    <w:p w14:paraId="544E0ABE" w14:textId="77777777" w:rsidR="00C52B8E" w:rsidRPr="00F03E79" w:rsidRDefault="00C52B8E" w:rsidP="0022162F">
      <w:r w:rsidRPr="00F03E79">
        <w:t>CoE</w:t>
      </w:r>
      <w:r w:rsidRPr="00F03E79">
        <w:tab/>
      </w:r>
      <w:r w:rsidRPr="00F03E79">
        <w:tab/>
        <w:t>Council of Europe</w:t>
      </w:r>
    </w:p>
    <w:p w14:paraId="50FF0605" w14:textId="77777777" w:rsidR="00C52B8E" w:rsidRPr="00F03E79" w:rsidRDefault="00C52B8E" w:rsidP="0022162F">
      <w:r w:rsidRPr="00F03E79">
        <w:t>EC</w:t>
      </w:r>
      <w:r w:rsidRPr="00F03E79">
        <w:tab/>
      </w:r>
      <w:r w:rsidRPr="00F03E79">
        <w:tab/>
        <w:t>European Commission</w:t>
      </w:r>
    </w:p>
    <w:p w14:paraId="6296D657" w14:textId="77777777" w:rsidR="00C52B8E" w:rsidRPr="00F03E79" w:rsidRDefault="00C52B8E" w:rsidP="0022162F">
      <w:r w:rsidRPr="00F03E79">
        <w:t>EU</w:t>
      </w:r>
      <w:r w:rsidRPr="00F03E79">
        <w:tab/>
      </w:r>
      <w:r w:rsidRPr="00F03E79">
        <w:tab/>
        <w:t>European Union</w:t>
      </w:r>
    </w:p>
    <w:p w14:paraId="4FA9B05B" w14:textId="77777777" w:rsidR="00C52B8E" w:rsidRPr="002D5F9F" w:rsidRDefault="00C52B8E" w:rsidP="0022162F">
      <w:r w:rsidRPr="002D5F9F">
        <w:t>IAP</w:t>
      </w:r>
      <w:r w:rsidRPr="002D5F9F">
        <w:tab/>
      </w:r>
      <w:r w:rsidRPr="002D5F9F">
        <w:tab/>
        <w:t>Independent Administrative Panels (</w:t>
      </w:r>
      <w:r w:rsidRPr="002D5F9F">
        <w:rPr>
          <w:i/>
        </w:rPr>
        <w:t>Unabhängige Verwaltungssenate</w:t>
      </w:r>
      <w:r w:rsidRPr="002D5F9F">
        <w:t>)</w:t>
      </w:r>
    </w:p>
    <w:p w14:paraId="3BDF6A5A" w14:textId="77777777" w:rsidR="00C52B8E" w:rsidRDefault="00C52B8E" w:rsidP="0022162F">
      <w:r>
        <w:t>MACR</w:t>
      </w:r>
      <w:r>
        <w:tab/>
      </w:r>
      <w:r>
        <w:tab/>
        <w:t>Minimum age of criminal responsibility</w:t>
      </w:r>
    </w:p>
    <w:p w14:paraId="04FFC9A1" w14:textId="77777777" w:rsidR="00C52B8E" w:rsidRDefault="00C52B8E" w:rsidP="0022162F">
      <w:r>
        <w:t>UNCRC</w:t>
      </w:r>
      <w:r>
        <w:tab/>
      </w:r>
      <w:r>
        <w:tab/>
        <w:t>United Nations Convention on the Rights of the Child</w:t>
      </w:r>
    </w:p>
    <w:p w14:paraId="63E6CB2D" w14:textId="77777777" w:rsidR="00DD78CE" w:rsidRDefault="00DD78CE" w:rsidP="0022162F">
      <w:pPr>
        <w:sectPr w:rsidR="00DD78CE" w:rsidSect="005D7111">
          <w:footerReference w:type="default" r:id="rId13"/>
          <w:type w:val="continuous"/>
          <w:pgSz w:w="11907" w:h="16840" w:code="9"/>
          <w:pgMar w:top="1848" w:right="1701" w:bottom="1021" w:left="1418" w:header="680" w:footer="567" w:gutter="0"/>
          <w:pgNumType w:fmt="lowerRoman" w:start="1"/>
          <w:cols w:space="708"/>
          <w:docGrid w:linePitch="360"/>
        </w:sectPr>
      </w:pPr>
    </w:p>
    <w:p w14:paraId="61F4AE17" w14:textId="77777777" w:rsidR="00C84E4F" w:rsidRDefault="0022162F" w:rsidP="008861BB">
      <w:pPr>
        <w:pStyle w:val="Heading1"/>
      </w:pPr>
      <w:bookmarkStart w:id="17" w:name="_Toc401219644"/>
      <w:bookmarkStart w:id="18" w:name="_Toc401221472"/>
      <w:bookmarkStart w:id="19" w:name="_Toc401221549"/>
      <w:bookmarkStart w:id="20" w:name="_Toc401232305"/>
      <w:bookmarkStart w:id="21" w:name="_Toc401070014"/>
      <w:bookmarkStart w:id="22" w:name="AnnexAll"/>
      <w:bookmarkStart w:id="23" w:name="_Toc409792013"/>
      <w:r w:rsidRPr="0022162F">
        <w:lastRenderedPageBreak/>
        <w:t>Introduction</w:t>
      </w:r>
      <w:bookmarkEnd w:id="17"/>
      <w:bookmarkEnd w:id="18"/>
      <w:bookmarkEnd w:id="19"/>
      <w:bookmarkEnd w:id="20"/>
      <w:bookmarkEnd w:id="23"/>
      <w:r w:rsidRPr="0022162F">
        <w:t xml:space="preserve"> </w:t>
      </w:r>
    </w:p>
    <w:p w14:paraId="280D6533" w14:textId="12CB00B3" w:rsidR="0022162F" w:rsidRPr="0022162F" w:rsidRDefault="00232B8E" w:rsidP="00C11888">
      <w:pPr>
        <w:pStyle w:val="Heading3NoNumb"/>
        <w:ind w:firstLine="851"/>
      </w:pPr>
      <w:bookmarkStart w:id="24" w:name="_Toc401219645"/>
      <w:bookmarkStart w:id="25" w:name="_Toc401221473"/>
      <w:bookmarkStart w:id="26" w:name="_Toc401221550"/>
      <w:bookmarkStart w:id="27" w:name="_Toc409792014"/>
      <w:r>
        <w:t>I</w:t>
      </w:r>
      <w:r w:rsidR="00C84E4F">
        <w:t xml:space="preserve">ntroduction </w:t>
      </w:r>
      <w:r w:rsidR="0022162F" w:rsidRPr="0022162F">
        <w:t>and context</w:t>
      </w:r>
      <w:bookmarkEnd w:id="21"/>
      <w:bookmarkEnd w:id="24"/>
      <w:bookmarkEnd w:id="25"/>
      <w:bookmarkEnd w:id="26"/>
      <w:bookmarkEnd w:id="27"/>
    </w:p>
    <w:p w14:paraId="24F025ED" w14:textId="77777777" w:rsidR="0022162F" w:rsidRPr="00A62D58" w:rsidRDefault="0022162F" w:rsidP="008861BB">
      <w:pPr>
        <w:pStyle w:val="BodyText"/>
      </w:pPr>
      <w:r w:rsidRPr="00A62D58">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4" w:history="1">
        <w:r w:rsidRPr="006E3206">
          <w:rPr>
            <w:rStyle w:val="Hyperlink"/>
            <w:rFonts w:cs="Arial"/>
          </w:rPr>
          <w:t>An EU Agenda for the rights of the child’</w:t>
        </w:r>
      </w:hyperlink>
      <w:r w:rsidRPr="00A62D58">
        <w:t xml:space="preserve">, </w:t>
      </w:r>
      <w:r>
        <w:t>which</w:t>
      </w:r>
      <w:r w:rsidRPr="00A62D58">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14:paraId="2BEBCB1E" w14:textId="77777777" w:rsidR="0022162F" w:rsidRDefault="0022162F" w:rsidP="008861BB">
      <w:pPr>
        <w:pStyle w:val="BodyText"/>
      </w:pPr>
      <w:r w:rsidRPr="008B742E">
        <w:t xml:space="preserve">The objective of this </w:t>
      </w:r>
      <w:r>
        <w:t>study</w:t>
      </w:r>
      <w:r w:rsidRPr="008B742E">
        <w:t xml:space="preserve"> is</w:t>
      </w:r>
      <w:r>
        <w:t>:</w:t>
      </w:r>
    </w:p>
    <w:p w14:paraId="0FDC0575" w14:textId="77777777" w:rsidR="0022162F" w:rsidRDefault="0022162F" w:rsidP="0064450E">
      <w:pPr>
        <w:pStyle w:val="BTBullet1"/>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14:paraId="06CA1EE4" w14:textId="77777777" w:rsidR="0022162F" w:rsidRPr="00B11945" w:rsidRDefault="0022162F" w:rsidP="0064450E">
      <w:pPr>
        <w:pStyle w:val="BTBullet1"/>
      </w:pPr>
      <w:r w:rsidRPr="00B11945">
        <w:t xml:space="preserve">to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14:paraId="130FCBF3" w14:textId="77777777" w:rsidR="0022162F" w:rsidRDefault="0022162F" w:rsidP="008861BB">
      <w:pPr>
        <w:pStyle w:val="BodyText"/>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5" w:history="1">
        <w:r w:rsidRPr="00654B0E">
          <w:rPr>
            <w:rStyle w:val="Hyperlink"/>
            <w:rFonts w:cs="Arial"/>
            <w:lang w:val="en-US"/>
          </w:rPr>
          <w:t>Council of Europe Guidelines on child-friendly justice</w:t>
        </w:r>
      </w:hyperlink>
      <w:r w:rsidRPr="002F16F8">
        <w:rPr>
          <w:lang w:val="en-US"/>
        </w:rPr>
        <w:t xml:space="preserve"> 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p>
    <w:p w14:paraId="600FE8D1" w14:textId="77777777" w:rsidR="0022162F" w:rsidRPr="00232B8E" w:rsidRDefault="0022162F" w:rsidP="00C11888">
      <w:pPr>
        <w:pStyle w:val="Heading3NoNumb"/>
        <w:ind w:firstLine="851"/>
      </w:pPr>
      <w:bookmarkStart w:id="28" w:name="_Toc401070015"/>
      <w:bookmarkStart w:id="29" w:name="_Toc401219646"/>
      <w:bookmarkStart w:id="30" w:name="_Toc401221474"/>
      <w:bookmarkStart w:id="31" w:name="_Toc401221551"/>
      <w:bookmarkStart w:id="32" w:name="_Toc409792015"/>
      <w:r w:rsidRPr="00232B8E">
        <w:t>Structure and scope</w:t>
      </w:r>
      <w:bookmarkEnd w:id="28"/>
      <w:bookmarkEnd w:id="29"/>
      <w:bookmarkEnd w:id="30"/>
      <w:bookmarkEnd w:id="31"/>
      <w:bookmarkEnd w:id="32"/>
    </w:p>
    <w:p w14:paraId="5D6374F6" w14:textId="77777777" w:rsidR="0022162F" w:rsidRPr="00AF7175" w:rsidRDefault="0022162F" w:rsidP="008861BB">
      <w:pPr>
        <w:pStyle w:val="BodyText"/>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w:t>
      </w:r>
      <w:r>
        <w:rPr>
          <w:lang w:val="en-US"/>
        </w:rPr>
        <w:t>ar as children’s involvement is c</w:t>
      </w:r>
      <w:r w:rsidRPr="002F16F8">
        <w:rPr>
          <w:lang w:val="en-US"/>
        </w:rPr>
        <w:t>once</w:t>
      </w:r>
      <w:r w:rsidRPr="0022162F">
        <w:t>r</w:t>
      </w:r>
      <w:r w:rsidRPr="002F16F8">
        <w:rPr>
          <w:lang w:val="en-US"/>
        </w:rPr>
        <w:t>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14:paraId="4B8AF5CE" w14:textId="77777777" w:rsidR="0022162F" w:rsidRPr="00AF7175" w:rsidRDefault="0022162F" w:rsidP="008861BB">
      <w:pPr>
        <w:pStyle w:val="BTBullet1"/>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14:paraId="2D04C404" w14:textId="77777777" w:rsidR="0022162F" w:rsidRPr="00AF7175" w:rsidRDefault="0022162F" w:rsidP="008861BB">
      <w:pPr>
        <w:pStyle w:val="BTBullet1"/>
        <w:rPr>
          <w:lang w:val="en-US"/>
        </w:rPr>
      </w:pPr>
      <w:r w:rsidRPr="00AF7175">
        <w:rPr>
          <w:lang w:val="en-US"/>
        </w:rPr>
        <w:t>Judicial proceedings in the sector of asylum;</w:t>
      </w:r>
    </w:p>
    <w:p w14:paraId="2AE0A1AD" w14:textId="77777777" w:rsidR="0022162F" w:rsidRPr="00AF7175" w:rsidRDefault="0022162F" w:rsidP="008861BB">
      <w:pPr>
        <w:pStyle w:val="BTBullet1"/>
        <w:rPr>
          <w:lang w:val="en-US"/>
        </w:rPr>
      </w:pPr>
      <w:r w:rsidRPr="00AF7175">
        <w:rPr>
          <w:lang w:val="en-US"/>
        </w:rPr>
        <w:t>Judicial proceedings in the sector of migration;</w:t>
      </w:r>
    </w:p>
    <w:p w14:paraId="06A7239F" w14:textId="77777777" w:rsidR="0022162F" w:rsidRPr="00AF7175" w:rsidRDefault="0022162F" w:rsidP="008861BB">
      <w:pPr>
        <w:pStyle w:val="BTBullet1"/>
        <w:rPr>
          <w:lang w:val="en-US"/>
        </w:rPr>
      </w:pPr>
      <w:r w:rsidRPr="00AF7175">
        <w:rPr>
          <w:lang w:val="en-US"/>
        </w:rPr>
        <w:t xml:space="preserve">Judicial proceedings in the sector of education; </w:t>
      </w:r>
    </w:p>
    <w:p w14:paraId="550E3FF6" w14:textId="77777777" w:rsidR="0022162F" w:rsidRPr="00AF7175" w:rsidRDefault="0022162F" w:rsidP="008861BB">
      <w:pPr>
        <w:pStyle w:val="BTBullet1"/>
        <w:rPr>
          <w:lang w:val="en-US"/>
        </w:rPr>
      </w:pPr>
      <w:r w:rsidRPr="00AF7175">
        <w:rPr>
          <w:lang w:val="en-US"/>
        </w:rPr>
        <w:t>Judicial proceedings in the sector of health;</w:t>
      </w:r>
    </w:p>
    <w:p w14:paraId="1EB898DC" w14:textId="77777777" w:rsidR="0022162F" w:rsidRPr="00AF7175" w:rsidRDefault="0022162F" w:rsidP="008861BB">
      <w:pPr>
        <w:pStyle w:val="BTBullet1"/>
        <w:rPr>
          <w:lang w:val="en-US"/>
        </w:rPr>
      </w:pPr>
      <w:r w:rsidRPr="00AF7175">
        <w:rPr>
          <w:lang w:val="en-US"/>
        </w:rPr>
        <w:t>Judicial proceedings in the sector of placement into care;</w:t>
      </w:r>
    </w:p>
    <w:p w14:paraId="2ACCF741" w14:textId="77777777" w:rsidR="0022162F" w:rsidRPr="00AF7175" w:rsidRDefault="0022162F" w:rsidP="008861BB">
      <w:pPr>
        <w:pStyle w:val="BTBullet1"/>
        <w:rPr>
          <w:lang w:val="en-US"/>
        </w:rPr>
      </w:pPr>
      <w:r w:rsidRPr="00AF7175">
        <w:rPr>
          <w:lang w:val="en-US"/>
        </w:rPr>
        <w:t>Judicial proceedings in the sector of administrative sanctions;</w:t>
      </w:r>
    </w:p>
    <w:p w14:paraId="14364F75" w14:textId="77777777" w:rsidR="0022162F" w:rsidRPr="00AF7175" w:rsidRDefault="0022162F" w:rsidP="008861BB">
      <w:pPr>
        <w:pStyle w:val="BTBullet1"/>
        <w:rPr>
          <w:lang w:val="en-US"/>
        </w:rPr>
      </w:pPr>
      <w:r w:rsidRPr="00AF7175">
        <w:rPr>
          <w:lang w:val="en-US"/>
        </w:rPr>
        <w:t>Judicial proceedings regarding offences committed by children below the age of criminal responsibility (MACR).</w:t>
      </w:r>
    </w:p>
    <w:p w14:paraId="029302FD" w14:textId="77777777" w:rsidR="0022162F" w:rsidRPr="00AF7175" w:rsidRDefault="0022162F" w:rsidP="008861BB">
      <w:pPr>
        <w:pStyle w:val="BodyText"/>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14:paraId="5CE66253" w14:textId="77777777" w:rsidR="0022162F" w:rsidRPr="00AF7175" w:rsidRDefault="0022162F" w:rsidP="008861BB">
      <w:pPr>
        <w:pStyle w:val="BodyText"/>
        <w:rPr>
          <w:lang w:val="en-US"/>
        </w:rPr>
      </w:pPr>
      <w:r w:rsidRPr="00EE2A4C">
        <w:rPr>
          <w:b/>
          <w:lang w:val="en-US"/>
        </w:rPr>
        <w:lastRenderedPageBreak/>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14:paraId="0D56EFC3" w14:textId="77777777" w:rsidR="0022162F" w:rsidRPr="00AF7175" w:rsidRDefault="0022162F" w:rsidP="008861BB">
      <w:pPr>
        <w:pStyle w:val="BodyText"/>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14:paraId="5B38BBA5" w14:textId="77777777" w:rsidR="0022162F" w:rsidRPr="008861BB" w:rsidRDefault="0022162F" w:rsidP="008861BB">
      <w:pPr>
        <w:pStyle w:val="BodyText"/>
        <w:rPr>
          <w:b/>
          <w:i/>
          <w:lang w:val="en-US"/>
        </w:rPr>
      </w:pPr>
      <w:r w:rsidRPr="008861BB">
        <w:rPr>
          <w:b/>
          <w:i/>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14:paraId="2A837E70" w14:textId="77777777" w:rsidR="0022162F" w:rsidRPr="00AF7175" w:rsidRDefault="0022162F" w:rsidP="008861BB">
      <w:pPr>
        <w:pStyle w:val="BodyText"/>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14:paraId="4DE7E63F" w14:textId="77777777" w:rsidR="0022162F" w:rsidRPr="00AF7175" w:rsidRDefault="0022162F" w:rsidP="0064450E">
      <w:pPr>
        <w:pStyle w:val="BTBullet1"/>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14:paraId="5478DDBF" w14:textId="77777777" w:rsidR="0022162F" w:rsidRPr="00AF7175" w:rsidRDefault="0022162F" w:rsidP="0064450E">
      <w:pPr>
        <w:pStyle w:val="BTBullet1"/>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w:t>
      </w:r>
      <w:r w:rsidRPr="0064450E">
        <w:rPr>
          <w:highlight w:val="yellow"/>
          <w:lang w:val="en-US"/>
        </w:rPr>
        <w:t>Chapter X</w:t>
      </w:r>
      <w:r w:rsidRPr="00AF7175">
        <w:rPr>
          <w:lang w:val="en-US"/>
        </w:rPr>
        <w:t xml:space="preserve"> of Civil Procedural Code laying down provisions on judicial review of administrative decisions).  </w:t>
      </w:r>
    </w:p>
    <w:p w14:paraId="3BDFC094" w14:textId="77777777" w:rsidR="0022162F" w:rsidRPr="00AF7175" w:rsidRDefault="0022162F" w:rsidP="0064450E">
      <w:pPr>
        <w:pStyle w:val="BTBullet1"/>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14:paraId="11EBBF97" w14:textId="77777777" w:rsidR="0022162F" w:rsidRDefault="0022162F" w:rsidP="008861BB">
      <w:pPr>
        <w:pStyle w:val="BodyText"/>
      </w:pPr>
      <w:r w:rsidRPr="00AF7175">
        <w:rPr>
          <w:lang w:val="en-US"/>
        </w:rPr>
        <w:t>The table below summarises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16" w:history="1">
        <w:r w:rsidRPr="00CB3196">
          <w:rPr>
            <w:rStyle w:val="Hyperlink"/>
            <w:rFonts w:cs="Arial"/>
            <w:b/>
            <w:lang w:val="en-US"/>
          </w:rPr>
          <w:t>overview for civil justice</w:t>
        </w:r>
      </w:hyperlink>
      <w:r w:rsidRPr="00AF7175">
        <w:rPr>
          <w:lang w:val="en-US"/>
        </w:rPr>
        <w:t>.</w:t>
      </w:r>
    </w:p>
    <w:p w14:paraId="1C21C4D2" w14:textId="77777777" w:rsidR="0022162F" w:rsidRDefault="0022162F" w:rsidP="0022162F">
      <w:pPr>
        <w:spacing w:before="0" w:after="0" w:line="240" w:lineRule="auto"/>
        <w:jc w:val="both"/>
      </w:pPr>
    </w:p>
    <w:p w14:paraId="0EBF996D" w14:textId="676D96BA" w:rsidR="002B152D" w:rsidRDefault="002B152D" w:rsidP="0022162F">
      <w:pPr>
        <w:spacing w:before="0" w:after="0" w:line="240" w:lineRule="auto"/>
        <w:jc w:val="both"/>
      </w:pPr>
    </w:p>
    <w:p w14:paraId="35BC6EEB" w14:textId="77777777" w:rsidR="002B152D" w:rsidRDefault="002B152D" w:rsidP="002B152D">
      <w:pPr>
        <w:pStyle w:val="BodyText"/>
        <w:sectPr w:rsidR="002B152D" w:rsidSect="000E1441">
          <w:pgSz w:w="11907" w:h="16840" w:code="9"/>
          <w:pgMar w:top="1848" w:right="1418" w:bottom="1021" w:left="1418" w:header="680" w:footer="567" w:gutter="0"/>
          <w:pgNumType w:start="1"/>
          <w:cols w:space="708"/>
          <w:docGrid w:linePitch="360"/>
        </w:sectPr>
      </w:pPr>
    </w:p>
    <w:p w14:paraId="65500338" w14:textId="77777777" w:rsidR="002B152D" w:rsidRDefault="002B152D" w:rsidP="002B15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068"/>
        <w:gridCol w:w="1237"/>
        <w:gridCol w:w="1414"/>
        <w:gridCol w:w="1545"/>
        <w:gridCol w:w="1545"/>
        <w:gridCol w:w="1545"/>
        <w:gridCol w:w="1545"/>
        <w:gridCol w:w="1545"/>
        <w:gridCol w:w="1533"/>
      </w:tblGrid>
      <w:tr w:rsidR="002B152D" w:rsidRPr="0086332A" w14:paraId="76BAC849" w14:textId="77777777" w:rsidTr="00B45CA6">
        <w:trPr>
          <w:trHeight w:val="833"/>
        </w:trPr>
        <w:tc>
          <w:tcPr>
            <w:tcW w:w="5000" w:type="pct"/>
            <w:gridSpan w:val="10"/>
            <w:shd w:val="clear" w:color="auto" w:fill="DBE5F1"/>
            <w:vAlign w:val="center"/>
          </w:tcPr>
          <w:p w14:paraId="09F77E73" w14:textId="77777777" w:rsidR="002B152D" w:rsidRPr="0086332A" w:rsidRDefault="002B152D" w:rsidP="00B45CA6">
            <w:pPr>
              <w:spacing w:before="0" w:after="0" w:line="240" w:lineRule="auto"/>
              <w:jc w:val="center"/>
              <w:rPr>
                <w:b/>
                <w:sz w:val="22"/>
                <w:szCs w:val="22"/>
              </w:rPr>
            </w:pPr>
            <w:r w:rsidRPr="0086332A">
              <w:rPr>
                <w:b/>
                <w:sz w:val="22"/>
                <w:szCs w:val="22"/>
              </w:rPr>
              <w:t>Type of judicial proceedings and court competence per sector</w:t>
            </w:r>
            <w:r>
              <w:rPr>
                <w:rStyle w:val="FootnoteReference"/>
                <w:b/>
                <w:sz w:val="22"/>
                <w:szCs w:val="22"/>
              </w:rPr>
              <w:footnoteReference w:id="1"/>
            </w:r>
          </w:p>
        </w:tc>
      </w:tr>
      <w:tr w:rsidR="002B152D" w:rsidRPr="0086332A" w14:paraId="7643A25C" w14:textId="77777777" w:rsidTr="00B45CA6">
        <w:trPr>
          <w:trHeight w:val="703"/>
        </w:trPr>
        <w:tc>
          <w:tcPr>
            <w:tcW w:w="438" w:type="pct"/>
            <w:shd w:val="clear" w:color="auto" w:fill="D6E3BC"/>
            <w:vAlign w:val="center"/>
          </w:tcPr>
          <w:p w14:paraId="76A27DCF" w14:textId="77777777" w:rsidR="002B152D" w:rsidRPr="0086332A" w:rsidRDefault="002B152D" w:rsidP="00B45CA6">
            <w:pPr>
              <w:spacing w:before="0" w:after="0" w:line="240" w:lineRule="auto"/>
              <w:jc w:val="center"/>
              <w:rPr>
                <w:b/>
              </w:rPr>
            </w:pPr>
          </w:p>
        </w:tc>
        <w:tc>
          <w:tcPr>
            <w:tcW w:w="376" w:type="pct"/>
            <w:shd w:val="clear" w:color="auto" w:fill="D6E3BC"/>
            <w:vAlign w:val="center"/>
          </w:tcPr>
          <w:p w14:paraId="52C17572" w14:textId="77777777" w:rsidR="002B152D" w:rsidRPr="0086332A" w:rsidRDefault="002B152D" w:rsidP="00B45CA6">
            <w:pPr>
              <w:spacing w:before="0" w:after="0" w:line="240" w:lineRule="auto"/>
              <w:jc w:val="center"/>
              <w:rPr>
                <w:b/>
                <w:sz w:val="16"/>
                <w:szCs w:val="16"/>
              </w:rPr>
            </w:pPr>
            <w:r w:rsidRPr="0086332A">
              <w:rPr>
                <w:b/>
                <w:sz w:val="16"/>
                <w:szCs w:val="16"/>
              </w:rPr>
              <w:t>Contextual overview for civil justice</w:t>
            </w:r>
            <w:r w:rsidRPr="00546265">
              <w:rPr>
                <w:b/>
                <w:sz w:val="22"/>
                <w:szCs w:val="22"/>
                <w:vertAlign w:val="superscript"/>
              </w:rPr>
              <w:footnoteReference w:id="2"/>
            </w:r>
          </w:p>
        </w:tc>
        <w:tc>
          <w:tcPr>
            <w:tcW w:w="435" w:type="pct"/>
            <w:shd w:val="clear" w:color="auto" w:fill="D6E3BC"/>
            <w:vAlign w:val="center"/>
          </w:tcPr>
          <w:p w14:paraId="62C36B02" w14:textId="77777777" w:rsidR="002B152D" w:rsidRPr="0086332A" w:rsidRDefault="002B152D" w:rsidP="00B45CA6">
            <w:pPr>
              <w:spacing w:before="0" w:after="0" w:line="240" w:lineRule="auto"/>
              <w:jc w:val="center"/>
              <w:rPr>
                <w:b/>
                <w:sz w:val="16"/>
                <w:szCs w:val="16"/>
              </w:rPr>
            </w:pPr>
            <w:r w:rsidRPr="0086332A">
              <w:rPr>
                <w:b/>
                <w:sz w:val="16"/>
                <w:szCs w:val="16"/>
              </w:rPr>
              <w:t>Contextual overview for civil justice</w:t>
            </w:r>
          </w:p>
        </w:tc>
        <w:tc>
          <w:tcPr>
            <w:tcW w:w="497" w:type="pct"/>
            <w:shd w:val="clear" w:color="auto" w:fill="D6E3BC"/>
            <w:vAlign w:val="center"/>
          </w:tcPr>
          <w:p w14:paraId="7DED0856" w14:textId="77777777" w:rsidR="002B152D" w:rsidRPr="0086332A" w:rsidRDefault="002B152D" w:rsidP="00B45CA6">
            <w:pPr>
              <w:spacing w:before="0" w:after="0" w:line="240" w:lineRule="auto"/>
              <w:jc w:val="center"/>
              <w:rPr>
                <w:b/>
                <w:sz w:val="16"/>
                <w:szCs w:val="16"/>
              </w:rPr>
            </w:pPr>
            <w:r w:rsidRPr="0086332A">
              <w:rPr>
                <w:b/>
                <w:sz w:val="16"/>
                <w:szCs w:val="16"/>
              </w:rPr>
              <w:t>Contextual overview for administrative justice</w:t>
            </w:r>
          </w:p>
        </w:tc>
        <w:tc>
          <w:tcPr>
            <w:tcW w:w="543" w:type="pct"/>
            <w:shd w:val="clear" w:color="auto" w:fill="D6E3BC"/>
            <w:vAlign w:val="center"/>
          </w:tcPr>
          <w:p w14:paraId="0965B891" w14:textId="77777777" w:rsidR="002B152D" w:rsidRPr="0086332A" w:rsidRDefault="002B152D" w:rsidP="00B45CA6">
            <w:pPr>
              <w:spacing w:before="0" w:after="0" w:line="240" w:lineRule="auto"/>
              <w:jc w:val="center"/>
              <w:rPr>
                <w:b/>
                <w:sz w:val="16"/>
                <w:szCs w:val="16"/>
              </w:rPr>
            </w:pPr>
            <w:r w:rsidRPr="0086332A">
              <w:rPr>
                <w:b/>
                <w:sz w:val="16"/>
                <w:szCs w:val="16"/>
              </w:rPr>
              <w:t>Contextual overview for administrative justice</w:t>
            </w:r>
          </w:p>
        </w:tc>
        <w:tc>
          <w:tcPr>
            <w:tcW w:w="543" w:type="pct"/>
            <w:shd w:val="clear" w:color="auto" w:fill="D6E3BC"/>
            <w:vAlign w:val="center"/>
          </w:tcPr>
          <w:p w14:paraId="1E6646C1" w14:textId="77777777" w:rsidR="002B152D" w:rsidRPr="0086332A" w:rsidRDefault="002B152D" w:rsidP="00B45CA6">
            <w:pPr>
              <w:spacing w:before="0" w:after="0" w:line="240" w:lineRule="auto"/>
              <w:jc w:val="center"/>
              <w:rPr>
                <w:b/>
                <w:sz w:val="16"/>
                <w:szCs w:val="16"/>
              </w:rPr>
            </w:pPr>
            <w:r w:rsidRPr="0086332A">
              <w:rPr>
                <w:b/>
                <w:sz w:val="16"/>
                <w:szCs w:val="16"/>
              </w:rPr>
              <w:t>Contextual overview for administrative justice</w:t>
            </w:r>
          </w:p>
        </w:tc>
        <w:tc>
          <w:tcPr>
            <w:tcW w:w="543" w:type="pct"/>
            <w:shd w:val="clear" w:color="auto" w:fill="D6E3BC"/>
            <w:vAlign w:val="center"/>
          </w:tcPr>
          <w:p w14:paraId="54B516CE" w14:textId="77777777" w:rsidR="002B152D" w:rsidRPr="0086332A" w:rsidRDefault="002B152D" w:rsidP="00B45CA6">
            <w:pPr>
              <w:spacing w:before="0" w:after="0" w:line="240" w:lineRule="auto"/>
              <w:jc w:val="center"/>
              <w:rPr>
                <w:b/>
                <w:sz w:val="16"/>
                <w:szCs w:val="16"/>
              </w:rPr>
            </w:pPr>
            <w:r w:rsidRPr="0086332A">
              <w:rPr>
                <w:b/>
                <w:sz w:val="16"/>
                <w:szCs w:val="16"/>
              </w:rPr>
              <w:t>Contextual overview for administrative justice</w:t>
            </w:r>
          </w:p>
        </w:tc>
        <w:tc>
          <w:tcPr>
            <w:tcW w:w="543" w:type="pct"/>
            <w:shd w:val="clear" w:color="auto" w:fill="D6E3BC"/>
            <w:vAlign w:val="center"/>
          </w:tcPr>
          <w:p w14:paraId="4238BB9F" w14:textId="77777777" w:rsidR="002B152D" w:rsidRPr="0086332A" w:rsidRDefault="002B152D" w:rsidP="00B45CA6">
            <w:pPr>
              <w:spacing w:before="0" w:after="0" w:line="240" w:lineRule="auto"/>
              <w:jc w:val="center"/>
              <w:rPr>
                <w:b/>
                <w:sz w:val="16"/>
                <w:szCs w:val="16"/>
              </w:rPr>
            </w:pPr>
            <w:r w:rsidRPr="0086332A">
              <w:rPr>
                <w:b/>
                <w:sz w:val="16"/>
                <w:szCs w:val="16"/>
              </w:rPr>
              <w:t>Contextual overview for administrative justice</w:t>
            </w:r>
          </w:p>
        </w:tc>
        <w:tc>
          <w:tcPr>
            <w:tcW w:w="543" w:type="pct"/>
            <w:shd w:val="clear" w:color="auto" w:fill="D6E3BC"/>
            <w:vAlign w:val="center"/>
          </w:tcPr>
          <w:p w14:paraId="158293FD" w14:textId="77777777" w:rsidR="002B152D" w:rsidRPr="0086332A" w:rsidRDefault="002B152D" w:rsidP="00B45CA6">
            <w:pPr>
              <w:spacing w:before="0" w:after="0" w:line="240" w:lineRule="auto"/>
              <w:jc w:val="center"/>
              <w:rPr>
                <w:b/>
                <w:sz w:val="16"/>
                <w:szCs w:val="16"/>
              </w:rPr>
            </w:pPr>
            <w:r w:rsidRPr="0086332A">
              <w:rPr>
                <w:b/>
                <w:sz w:val="16"/>
                <w:szCs w:val="16"/>
              </w:rPr>
              <w:t>Contextual overview for administrative justice</w:t>
            </w:r>
          </w:p>
        </w:tc>
        <w:tc>
          <w:tcPr>
            <w:tcW w:w="539" w:type="pct"/>
            <w:shd w:val="clear" w:color="auto" w:fill="D6E3BC"/>
            <w:vAlign w:val="center"/>
          </w:tcPr>
          <w:p w14:paraId="4D74007D" w14:textId="77777777" w:rsidR="002B152D" w:rsidRPr="0086332A" w:rsidRDefault="002B152D" w:rsidP="00B45CA6">
            <w:pPr>
              <w:spacing w:before="0" w:after="0" w:line="240" w:lineRule="auto"/>
              <w:jc w:val="center"/>
              <w:rPr>
                <w:b/>
                <w:sz w:val="16"/>
                <w:szCs w:val="16"/>
              </w:rPr>
            </w:pPr>
            <w:r w:rsidRPr="0086332A">
              <w:rPr>
                <w:b/>
                <w:sz w:val="16"/>
                <w:szCs w:val="16"/>
              </w:rPr>
              <w:t>Contextual overview for administrative justice</w:t>
            </w:r>
          </w:p>
        </w:tc>
      </w:tr>
      <w:tr w:rsidR="002B152D" w:rsidRPr="0086332A" w14:paraId="47D148AC" w14:textId="77777777" w:rsidTr="00B45CA6">
        <w:trPr>
          <w:trHeight w:val="703"/>
        </w:trPr>
        <w:tc>
          <w:tcPr>
            <w:tcW w:w="438" w:type="pct"/>
            <w:shd w:val="clear" w:color="auto" w:fill="D6E3BC"/>
            <w:vAlign w:val="center"/>
          </w:tcPr>
          <w:p w14:paraId="1BB8934B" w14:textId="77777777" w:rsidR="002B152D" w:rsidRPr="0086332A" w:rsidRDefault="002B152D" w:rsidP="00B45CA6">
            <w:pPr>
              <w:spacing w:before="0" w:after="0" w:line="240" w:lineRule="auto"/>
              <w:jc w:val="center"/>
              <w:rPr>
                <w:b/>
                <w:sz w:val="16"/>
                <w:szCs w:val="16"/>
              </w:rPr>
            </w:pPr>
            <w:r w:rsidRPr="0086332A">
              <w:rPr>
                <w:b/>
                <w:sz w:val="16"/>
                <w:szCs w:val="16"/>
              </w:rPr>
              <w:t>Sectors:</w:t>
            </w:r>
          </w:p>
        </w:tc>
        <w:tc>
          <w:tcPr>
            <w:tcW w:w="376" w:type="pct"/>
            <w:shd w:val="clear" w:color="auto" w:fill="D6E3BC"/>
            <w:vAlign w:val="center"/>
          </w:tcPr>
          <w:p w14:paraId="12F75F11" w14:textId="77777777" w:rsidR="002B152D" w:rsidRPr="0086332A" w:rsidRDefault="002B152D" w:rsidP="00B45CA6">
            <w:pPr>
              <w:spacing w:before="0" w:after="0" w:line="240" w:lineRule="auto"/>
              <w:jc w:val="center"/>
              <w:rPr>
                <w:b/>
                <w:sz w:val="16"/>
                <w:szCs w:val="16"/>
              </w:rPr>
            </w:pPr>
            <w:r w:rsidRPr="0086332A">
              <w:rPr>
                <w:b/>
                <w:sz w:val="16"/>
                <w:szCs w:val="16"/>
              </w:rPr>
              <w:t>Family</w:t>
            </w:r>
          </w:p>
        </w:tc>
        <w:tc>
          <w:tcPr>
            <w:tcW w:w="435" w:type="pct"/>
            <w:shd w:val="clear" w:color="auto" w:fill="D6E3BC"/>
            <w:vAlign w:val="center"/>
          </w:tcPr>
          <w:p w14:paraId="3706D935" w14:textId="77777777" w:rsidR="002B152D" w:rsidRPr="0086332A" w:rsidRDefault="002B152D" w:rsidP="00B45CA6">
            <w:pPr>
              <w:spacing w:before="0" w:after="0" w:line="240" w:lineRule="auto"/>
              <w:jc w:val="center"/>
              <w:rPr>
                <w:b/>
                <w:sz w:val="16"/>
                <w:szCs w:val="16"/>
              </w:rPr>
            </w:pPr>
            <w:r w:rsidRPr="0086332A">
              <w:rPr>
                <w:b/>
                <w:sz w:val="16"/>
                <w:szCs w:val="16"/>
              </w:rPr>
              <w:t>Employment</w:t>
            </w:r>
          </w:p>
        </w:tc>
        <w:tc>
          <w:tcPr>
            <w:tcW w:w="497" w:type="pct"/>
            <w:shd w:val="clear" w:color="auto" w:fill="D6E3BC"/>
            <w:vAlign w:val="center"/>
          </w:tcPr>
          <w:p w14:paraId="1CC78B6A" w14:textId="77777777" w:rsidR="002B152D" w:rsidRPr="0086332A" w:rsidRDefault="002B152D" w:rsidP="00B45CA6">
            <w:pPr>
              <w:spacing w:before="0" w:after="0" w:line="240" w:lineRule="auto"/>
              <w:jc w:val="center"/>
              <w:rPr>
                <w:b/>
                <w:sz w:val="16"/>
                <w:szCs w:val="16"/>
              </w:rPr>
            </w:pPr>
            <w:r w:rsidRPr="0086332A">
              <w:rPr>
                <w:b/>
                <w:sz w:val="16"/>
                <w:szCs w:val="16"/>
              </w:rPr>
              <w:t>Asylum</w:t>
            </w:r>
          </w:p>
        </w:tc>
        <w:tc>
          <w:tcPr>
            <w:tcW w:w="543" w:type="pct"/>
            <w:shd w:val="clear" w:color="auto" w:fill="D6E3BC"/>
            <w:vAlign w:val="center"/>
          </w:tcPr>
          <w:p w14:paraId="2E3C2E16" w14:textId="77777777" w:rsidR="002B152D" w:rsidRPr="0086332A" w:rsidRDefault="002B152D" w:rsidP="00B45CA6">
            <w:pPr>
              <w:spacing w:before="0" w:after="0" w:line="240" w:lineRule="auto"/>
              <w:jc w:val="center"/>
              <w:rPr>
                <w:b/>
                <w:sz w:val="16"/>
                <w:szCs w:val="16"/>
              </w:rPr>
            </w:pPr>
            <w:r w:rsidRPr="0086332A">
              <w:rPr>
                <w:b/>
                <w:sz w:val="16"/>
                <w:szCs w:val="16"/>
              </w:rPr>
              <w:t>Migration</w:t>
            </w:r>
          </w:p>
        </w:tc>
        <w:tc>
          <w:tcPr>
            <w:tcW w:w="543" w:type="pct"/>
            <w:shd w:val="clear" w:color="auto" w:fill="D6E3BC"/>
            <w:vAlign w:val="center"/>
          </w:tcPr>
          <w:p w14:paraId="55C0CDE5" w14:textId="77777777" w:rsidR="002B152D" w:rsidRPr="0086332A" w:rsidRDefault="002B152D" w:rsidP="00B45CA6">
            <w:pPr>
              <w:spacing w:before="0" w:after="0" w:line="240" w:lineRule="auto"/>
              <w:jc w:val="center"/>
              <w:rPr>
                <w:b/>
                <w:sz w:val="16"/>
                <w:szCs w:val="16"/>
              </w:rPr>
            </w:pPr>
            <w:r w:rsidRPr="0086332A">
              <w:rPr>
                <w:b/>
                <w:sz w:val="16"/>
                <w:szCs w:val="16"/>
              </w:rPr>
              <w:t>Education</w:t>
            </w:r>
          </w:p>
        </w:tc>
        <w:tc>
          <w:tcPr>
            <w:tcW w:w="543" w:type="pct"/>
            <w:shd w:val="clear" w:color="auto" w:fill="D6E3BC"/>
            <w:vAlign w:val="center"/>
          </w:tcPr>
          <w:p w14:paraId="60A7A41B" w14:textId="77777777" w:rsidR="002B152D" w:rsidRPr="0086332A" w:rsidRDefault="002B152D" w:rsidP="00B45CA6">
            <w:pPr>
              <w:spacing w:before="0" w:after="0" w:line="240" w:lineRule="auto"/>
              <w:jc w:val="center"/>
              <w:rPr>
                <w:b/>
                <w:sz w:val="16"/>
                <w:szCs w:val="16"/>
              </w:rPr>
            </w:pPr>
            <w:r w:rsidRPr="0086332A">
              <w:rPr>
                <w:b/>
                <w:sz w:val="16"/>
                <w:szCs w:val="16"/>
              </w:rPr>
              <w:t>Health</w:t>
            </w:r>
          </w:p>
        </w:tc>
        <w:tc>
          <w:tcPr>
            <w:tcW w:w="543" w:type="pct"/>
            <w:shd w:val="clear" w:color="auto" w:fill="D6E3BC"/>
            <w:vAlign w:val="center"/>
          </w:tcPr>
          <w:p w14:paraId="1A4F7874" w14:textId="77777777" w:rsidR="002B152D" w:rsidRPr="0086332A" w:rsidRDefault="002B152D" w:rsidP="00B45CA6">
            <w:pPr>
              <w:spacing w:before="0" w:after="0" w:line="240" w:lineRule="auto"/>
              <w:jc w:val="center"/>
              <w:rPr>
                <w:b/>
                <w:sz w:val="16"/>
                <w:szCs w:val="16"/>
              </w:rPr>
            </w:pPr>
            <w:r w:rsidRPr="0086332A">
              <w:rPr>
                <w:b/>
                <w:sz w:val="16"/>
                <w:szCs w:val="16"/>
              </w:rPr>
              <w:t>Placement in care</w:t>
            </w:r>
          </w:p>
        </w:tc>
        <w:tc>
          <w:tcPr>
            <w:tcW w:w="543" w:type="pct"/>
            <w:shd w:val="clear" w:color="auto" w:fill="D6E3BC"/>
            <w:vAlign w:val="center"/>
          </w:tcPr>
          <w:p w14:paraId="75CCA90B" w14:textId="77777777" w:rsidR="002B152D" w:rsidRPr="0086332A" w:rsidRDefault="002B152D" w:rsidP="00B45CA6">
            <w:pPr>
              <w:spacing w:before="0" w:after="0" w:line="240" w:lineRule="auto"/>
              <w:jc w:val="center"/>
              <w:rPr>
                <w:b/>
                <w:sz w:val="16"/>
                <w:szCs w:val="16"/>
              </w:rPr>
            </w:pPr>
            <w:r w:rsidRPr="0086332A">
              <w:rPr>
                <w:b/>
                <w:sz w:val="16"/>
                <w:szCs w:val="16"/>
              </w:rPr>
              <w:t>Administrative sanctions</w:t>
            </w:r>
          </w:p>
        </w:tc>
        <w:tc>
          <w:tcPr>
            <w:tcW w:w="539" w:type="pct"/>
            <w:shd w:val="clear" w:color="auto" w:fill="D6E3BC"/>
            <w:vAlign w:val="center"/>
          </w:tcPr>
          <w:p w14:paraId="477DFFF6" w14:textId="77777777" w:rsidR="002B152D" w:rsidRPr="0086332A" w:rsidRDefault="002B152D" w:rsidP="00B45CA6">
            <w:pPr>
              <w:spacing w:before="0" w:after="0" w:line="240" w:lineRule="auto"/>
              <w:jc w:val="center"/>
              <w:rPr>
                <w:b/>
                <w:sz w:val="16"/>
                <w:szCs w:val="16"/>
              </w:rPr>
            </w:pPr>
            <w:r w:rsidRPr="0086332A">
              <w:rPr>
                <w:b/>
                <w:sz w:val="16"/>
                <w:szCs w:val="16"/>
              </w:rPr>
              <w:t>Offences &lt; MACR</w:t>
            </w:r>
            <w:r w:rsidRPr="0086332A">
              <w:rPr>
                <w:b/>
                <w:sz w:val="16"/>
                <w:szCs w:val="16"/>
                <w:vertAlign w:val="superscript"/>
              </w:rPr>
              <w:footnoteReference w:id="3"/>
            </w:r>
          </w:p>
        </w:tc>
      </w:tr>
      <w:tr w:rsidR="002B152D" w:rsidRPr="0086332A" w14:paraId="44742DBB" w14:textId="77777777" w:rsidTr="00B45CA6">
        <w:trPr>
          <w:trHeight w:val="1425"/>
        </w:trPr>
        <w:tc>
          <w:tcPr>
            <w:tcW w:w="438" w:type="pct"/>
            <w:shd w:val="clear" w:color="auto" w:fill="D6E3BC"/>
            <w:vAlign w:val="center"/>
          </w:tcPr>
          <w:p w14:paraId="42DDD330" w14:textId="77777777" w:rsidR="002B152D" w:rsidRPr="0086332A" w:rsidRDefault="002B152D" w:rsidP="00B45CA6">
            <w:pPr>
              <w:spacing w:before="0" w:after="0" w:line="240" w:lineRule="auto"/>
              <w:jc w:val="center"/>
              <w:rPr>
                <w:b/>
                <w:sz w:val="16"/>
                <w:szCs w:val="16"/>
              </w:rPr>
            </w:pPr>
            <w:r w:rsidRPr="0086332A">
              <w:rPr>
                <w:b/>
                <w:sz w:val="16"/>
                <w:szCs w:val="16"/>
              </w:rPr>
              <w:t>Type of proceeding applying in the sector</w:t>
            </w:r>
          </w:p>
        </w:tc>
        <w:tc>
          <w:tcPr>
            <w:tcW w:w="376" w:type="pct"/>
            <w:shd w:val="clear" w:color="auto" w:fill="FFFFFF"/>
          </w:tcPr>
          <w:p w14:paraId="52FBB712" w14:textId="77777777" w:rsidR="002B152D" w:rsidRPr="0086332A" w:rsidRDefault="002B152D" w:rsidP="00B45CA6">
            <w:pPr>
              <w:spacing w:before="0" w:after="0" w:line="240" w:lineRule="auto"/>
              <w:rPr>
                <w:sz w:val="16"/>
                <w:szCs w:val="16"/>
              </w:rPr>
            </w:pPr>
            <w:r>
              <w:rPr>
                <w:sz w:val="16"/>
                <w:szCs w:val="16"/>
              </w:rPr>
              <w:t>Civil judicial proceedings</w:t>
            </w:r>
          </w:p>
        </w:tc>
        <w:tc>
          <w:tcPr>
            <w:tcW w:w="435" w:type="pct"/>
            <w:shd w:val="clear" w:color="auto" w:fill="FFFFFF"/>
          </w:tcPr>
          <w:p w14:paraId="1DAB1731" w14:textId="77777777" w:rsidR="002B152D" w:rsidRPr="0086332A" w:rsidRDefault="002B152D" w:rsidP="00B45CA6">
            <w:pPr>
              <w:spacing w:before="0" w:after="0" w:line="240" w:lineRule="auto"/>
              <w:jc w:val="center"/>
              <w:rPr>
                <w:sz w:val="16"/>
                <w:szCs w:val="16"/>
              </w:rPr>
            </w:pPr>
            <w:r>
              <w:rPr>
                <w:sz w:val="16"/>
                <w:szCs w:val="16"/>
              </w:rPr>
              <w:t>Civil judicial proceedings</w:t>
            </w:r>
          </w:p>
        </w:tc>
        <w:tc>
          <w:tcPr>
            <w:tcW w:w="497" w:type="pct"/>
            <w:shd w:val="clear" w:color="auto" w:fill="FFFFFF"/>
          </w:tcPr>
          <w:p w14:paraId="47A56A9F" w14:textId="77777777" w:rsidR="002B152D" w:rsidRPr="007C76FD" w:rsidRDefault="002B152D" w:rsidP="00B45CA6">
            <w:pPr>
              <w:spacing w:before="0" w:after="200" w:line="276" w:lineRule="auto"/>
              <w:rPr>
                <w:sz w:val="16"/>
                <w:szCs w:val="16"/>
              </w:rPr>
            </w:pPr>
            <w:r w:rsidRPr="007C76FD">
              <w:rPr>
                <w:sz w:val="16"/>
                <w:szCs w:val="16"/>
              </w:rPr>
              <w:t xml:space="preserve">Administrative judicial proceedings </w:t>
            </w:r>
          </w:p>
          <w:p w14:paraId="2FF83BF7" w14:textId="77777777" w:rsidR="002B152D" w:rsidRPr="007C76FD" w:rsidRDefault="002B152D" w:rsidP="00B45CA6">
            <w:pPr>
              <w:spacing w:before="0" w:after="200" w:line="276" w:lineRule="auto"/>
              <w:rPr>
                <w:sz w:val="16"/>
                <w:szCs w:val="16"/>
              </w:rPr>
            </w:pPr>
          </w:p>
          <w:p w14:paraId="61214347" w14:textId="77777777" w:rsidR="002B152D" w:rsidRPr="0086332A" w:rsidRDefault="002B152D" w:rsidP="00B45CA6">
            <w:pPr>
              <w:spacing w:before="0" w:after="200" w:line="276" w:lineRule="auto"/>
              <w:contextualSpacing/>
              <w:rPr>
                <w:sz w:val="16"/>
                <w:szCs w:val="16"/>
              </w:rPr>
            </w:pPr>
          </w:p>
        </w:tc>
        <w:tc>
          <w:tcPr>
            <w:tcW w:w="543" w:type="pct"/>
            <w:shd w:val="clear" w:color="auto" w:fill="FFFFFF"/>
          </w:tcPr>
          <w:p w14:paraId="541EDEBF" w14:textId="77777777" w:rsidR="002B152D" w:rsidRPr="007C76FD" w:rsidRDefault="002B152D" w:rsidP="00B45CA6">
            <w:pPr>
              <w:spacing w:before="0" w:after="200" w:line="276" w:lineRule="auto"/>
              <w:rPr>
                <w:sz w:val="16"/>
                <w:szCs w:val="16"/>
              </w:rPr>
            </w:pPr>
            <w:r w:rsidRPr="007C76FD">
              <w:rPr>
                <w:sz w:val="16"/>
                <w:szCs w:val="16"/>
              </w:rPr>
              <w:t xml:space="preserve">Administrative judicial proceedings </w:t>
            </w:r>
          </w:p>
          <w:p w14:paraId="3F542B11" w14:textId="77777777" w:rsidR="002B152D" w:rsidRPr="007C76FD" w:rsidRDefault="002B152D" w:rsidP="00B45CA6">
            <w:pPr>
              <w:spacing w:before="0" w:after="200" w:line="276" w:lineRule="auto"/>
              <w:rPr>
                <w:sz w:val="16"/>
                <w:szCs w:val="16"/>
              </w:rPr>
            </w:pPr>
          </w:p>
          <w:p w14:paraId="1B04F150" w14:textId="77777777" w:rsidR="002B152D" w:rsidRPr="0086332A" w:rsidRDefault="002B152D" w:rsidP="00B45CA6">
            <w:pPr>
              <w:spacing w:before="0" w:after="200" w:line="276" w:lineRule="auto"/>
              <w:contextualSpacing/>
              <w:rPr>
                <w:sz w:val="16"/>
                <w:szCs w:val="16"/>
              </w:rPr>
            </w:pPr>
          </w:p>
        </w:tc>
        <w:tc>
          <w:tcPr>
            <w:tcW w:w="543" w:type="pct"/>
            <w:shd w:val="clear" w:color="auto" w:fill="FFFFFF"/>
          </w:tcPr>
          <w:p w14:paraId="27AA3E24" w14:textId="77777777" w:rsidR="002B152D" w:rsidRPr="007C76FD" w:rsidRDefault="002B152D" w:rsidP="00B45CA6">
            <w:pPr>
              <w:spacing w:before="0" w:after="200" w:line="276" w:lineRule="auto"/>
              <w:rPr>
                <w:sz w:val="16"/>
                <w:szCs w:val="16"/>
              </w:rPr>
            </w:pPr>
            <w:r w:rsidRPr="007C76FD">
              <w:rPr>
                <w:sz w:val="16"/>
                <w:szCs w:val="16"/>
              </w:rPr>
              <w:t xml:space="preserve">Administrative judicial proceedings </w:t>
            </w:r>
          </w:p>
          <w:p w14:paraId="491EA7C5" w14:textId="77777777" w:rsidR="002B152D" w:rsidRPr="007C76FD" w:rsidRDefault="002B152D" w:rsidP="00B45CA6">
            <w:pPr>
              <w:spacing w:before="0" w:after="200" w:line="276" w:lineRule="auto"/>
              <w:rPr>
                <w:sz w:val="16"/>
                <w:szCs w:val="16"/>
              </w:rPr>
            </w:pPr>
          </w:p>
          <w:p w14:paraId="38170F5A" w14:textId="77777777" w:rsidR="002B152D" w:rsidRPr="0086332A" w:rsidRDefault="002B152D" w:rsidP="00B45CA6">
            <w:pPr>
              <w:spacing w:before="0" w:after="200" w:line="276" w:lineRule="auto"/>
              <w:contextualSpacing/>
              <w:rPr>
                <w:sz w:val="16"/>
                <w:szCs w:val="16"/>
              </w:rPr>
            </w:pPr>
          </w:p>
        </w:tc>
        <w:tc>
          <w:tcPr>
            <w:tcW w:w="543" w:type="pct"/>
            <w:shd w:val="clear" w:color="auto" w:fill="FFFFFF"/>
          </w:tcPr>
          <w:p w14:paraId="67B4C0EA" w14:textId="77777777" w:rsidR="002B152D" w:rsidRPr="007C76FD" w:rsidRDefault="002B152D" w:rsidP="00B45CA6">
            <w:pPr>
              <w:spacing w:before="0" w:after="200" w:line="276" w:lineRule="auto"/>
              <w:rPr>
                <w:sz w:val="16"/>
                <w:szCs w:val="16"/>
              </w:rPr>
            </w:pPr>
            <w:r w:rsidRPr="007C76FD">
              <w:rPr>
                <w:sz w:val="16"/>
                <w:szCs w:val="16"/>
              </w:rPr>
              <w:t xml:space="preserve">Administrative judicial proceedings </w:t>
            </w:r>
          </w:p>
          <w:p w14:paraId="1C59CD51" w14:textId="77777777" w:rsidR="002B152D" w:rsidRPr="007C76FD" w:rsidRDefault="002B152D" w:rsidP="00B45CA6">
            <w:pPr>
              <w:spacing w:before="0" w:after="200" w:line="276" w:lineRule="auto"/>
              <w:rPr>
                <w:sz w:val="16"/>
                <w:szCs w:val="16"/>
              </w:rPr>
            </w:pPr>
          </w:p>
          <w:p w14:paraId="3C265D04" w14:textId="77777777" w:rsidR="002B152D" w:rsidRPr="0086332A" w:rsidRDefault="002B152D" w:rsidP="00B45CA6">
            <w:pPr>
              <w:spacing w:before="0" w:after="200" w:line="276" w:lineRule="auto"/>
              <w:contextualSpacing/>
              <w:rPr>
                <w:sz w:val="16"/>
                <w:szCs w:val="16"/>
              </w:rPr>
            </w:pPr>
          </w:p>
        </w:tc>
        <w:tc>
          <w:tcPr>
            <w:tcW w:w="543" w:type="pct"/>
            <w:shd w:val="clear" w:color="auto" w:fill="FFFFFF"/>
          </w:tcPr>
          <w:p w14:paraId="26CB2BF6" w14:textId="77777777" w:rsidR="002B152D" w:rsidRPr="007C76FD" w:rsidRDefault="002B152D" w:rsidP="00B45CA6">
            <w:pPr>
              <w:spacing w:before="0" w:after="200" w:line="276" w:lineRule="auto"/>
              <w:rPr>
                <w:sz w:val="16"/>
                <w:szCs w:val="16"/>
              </w:rPr>
            </w:pPr>
            <w:r w:rsidRPr="007C76FD">
              <w:rPr>
                <w:sz w:val="16"/>
                <w:szCs w:val="16"/>
              </w:rPr>
              <w:t>Civil judicial proceedings</w:t>
            </w:r>
          </w:p>
          <w:p w14:paraId="5B62371C" w14:textId="77777777" w:rsidR="002B152D" w:rsidRPr="0086332A" w:rsidRDefault="002B152D" w:rsidP="00B45CA6">
            <w:pPr>
              <w:spacing w:before="0" w:after="200" w:line="276" w:lineRule="auto"/>
              <w:rPr>
                <w:sz w:val="16"/>
                <w:szCs w:val="16"/>
              </w:rPr>
            </w:pPr>
          </w:p>
        </w:tc>
        <w:tc>
          <w:tcPr>
            <w:tcW w:w="543" w:type="pct"/>
            <w:shd w:val="clear" w:color="auto" w:fill="FFFFFF"/>
          </w:tcPr>
          <w:p w14:paraId="61E91698" w14:textId="77777777" w:rsidR="002B152D" w:rsidRPr="007C76FD" w:rsidRDefault="002B152D" w:rsidP="00B45CA6">
            <w:pPr>
              <w:spacing w:before="0" w:after="200" w:line="276" w:lineRule="auto"/>
              <w:rPr>
                <w:sz w:val="16"/>
                <w:szCs w:val="16"/>
              </w:rPr>
            </w:pPr>
            <w:r w:rsidRPr="007C76FD">
              <w:rPr>
                <w:sz w:val="16"/>
                <w:szCs w:val="16"/>
              </w:rPr>
              <w:t xml:space="preserve">Administrative judicial proceedings </w:t>
            </w:r>
          </w:p>
          <w:p w14:paraId="4614B4DD" w14:textId="77777777" w:rsidR="002B152D" w:rsidRPr="007C76FD" w:rsidRDefault="002B152D" w:rsidP="00B45CA6">
            <w:pPr>
              <w:spacing w:before="0" w:after="200" w:line="276" w:lineRule="auto"/>
              <w:rPr>
                <w:sz w:val="16"/>
                <w:szCs w:val="16"/>
              </w:rPr>
            </w:pPr>
          </w:p>
          <w:p w14:paraId="236B4E7D" w14:textId="77777777" w:rsidR="002B152D" w:rsidRPr="0086332A" w:rsidRDefault="002B152D" w:rsidP="00B45CA6">
            <w:pPr>
              <w:spacing w:before="0" w:after="200" w:line="276" w:lineRule="auto"/>
              <w:rPr>
                <w:sz w:val="16"/>
                <w:szCs w:val="16"/>
              </w:rPr>
            </w:pPr>
          </w:p>
        </w:tc>
        <w:tc>
          <w:tcPr>
            <w:tcW w:w="539" w:type="pct"/>
            <w:shd w:val="clear" w:color="auto" w:fill="FFFFFF"/>
          </w:tcPr>
          <w:p w14:paraId="66AEE0D5" w14:textId="77777777" w:rsidR="002B152D" w:rsidRPr="007C76FD" w:rsidRDefault="002B152D" w:rsidP="00B45CA6">
            <w:pPr>
              <w:spacing w:before="0" w:after="200" w:line="276" w:lineRule="auto"/>
              <w:rPr>
                <w:sz w:val="16"/>
                <w:szCs w:val="16"/>
              </w:rPr>
            </w:pPr>
            <w:r w:rsidRPr="007C76FD">
              <w:rPr>
                <w:sz w:val="16"/>
                <w:szCs w:val="16"/>
              </w:rPr>
              <w:t>Civil judicial proceedings</w:t>
            </w:r>
          </w:p>
          <w:p w14:paraId="5DF439E6" w14:textId="77777777" w:rsidR="002B152D" w:rsidRPr="007C76FD" w:rsidRDefault="002B152D" w:rsidP="00B45CA6">
            <w:pPr>
              <w:spacing w:before="0" w:after="200" w:line="276" w:lineRule="auto"/>
              <w:rPr>
                <w:sz w:val="16"/>
                <w:szCs w:val="16"/>
              </w:rPr>
            </w:pPr>
          </w:p>
          <w:p w14:paraId="7D5E0351" w14:textId="77777777" w:rsidR="002B152D" w:rsidRPr="007C76FD" w:rsidRDefault="002B152D" w:rsidP="00B45CA6">
            <w:pPr>
              <w:spacing w:before="0" w:after="200" w:line="276" w:lineRule="auto"/>
              <w:rPr>
                <w:sz w:val="16"/>
                <w:szCs w:val="16"/>
                <w:highlight w:val="yellow"/>
              </w:rPr>
            </w:pPr>
          </w:p>
          <w:p w14:paraId="1AB247AB" w14:textId="77777777" w:rsidR="002B152D" w:rsidRPr="0086332A" w:rsidRDefault="002B152D" w:rsidP="00B45CA6">
            <w:pPr>
              <w:spacing w:before="0" w:after="200" w:line="276" w:lineRule="auto"/>
              <w:rPr>
                <w:sz w:val="16"/>
                <w:szCs w:val="16"/>
              </w:rPr>
            </w:pPr>
          </w:p>
        </w:tc>
      </w:tr>
      <w:tr w:rsidR="002B152D" w:rsidRPr="0086332A" w14:paraId="4D509BD1" w14:textId="77777777" w:rsidTr="00B45CA6">
        <w:trPr>
          <w:trHeight w:val="1410"/>
        </w:trPr>
        <w:tc>
          <w:tcPr>
            <w:tcW w:w="438" w:type="pct"/>
            <w:shd w:val="clear" w:color="auto" w:fill="D6E3BC"/>
            <w:vAlign w:val="center"/>
          </w:tcPr>
          <w:p w14:paraId="380B4B21" w14:textId="77777777" w:rsidR="002B152D" w:rsidRPr="0086332A" w:rsidRDefault="002B152D" w:rsidP="00B45CA6">
            <w:pPr>
              <w:spacing w:before="0" w:after="0" w:line="240" w:lineRule="auto"/>
              <w:jc w:val="center"/>
              <w:rPr>
                <w:b/>
                <w:sz w:val="16"/>
                <w:szCs w:val="16"/>
              </w:rPr>
            </w:pPr>
            <w:r>
              <w:rPr>
                <w:b/>
                <w:sz w:val="16"/>
                <w:szCs w:val="16"/>
              </w:rPr>
              <w:t>C</w:t>
            </w:r>
            <w:r w:rsidRPr="0086332A">
              <w:rPr>
                <w:b/>
                <w:sz w:val="16"/>
                <w:szCs w:val="16"/>
              </w:rPr>
              <w:t xml:space="preserve">ompetent Court(s) </w:t>
            </w:r>
          </w:p>
        </w:tc>
        <w:tc>
          <w:tcPr>
            <w:tcW w:w="376" w:type="pct"/>
            <w:shd w:val="clear" w:color="auto" w:fill="FFFFFF"/>
          </w:tcPr>
          <w:p w14:paraId="244E15EB" w14:textId="77777777" w:rsidR="002B152D" w:rsidRPr="0086332A" w:rsidRDefault="002B152D" w:rsidP="00B45CA6">
            <w:pPr>
              <w:spacing w:before="0" w:after="0" w:line="240" w:lineRule="auto"/>
              <w:jc w:val="center"/>
              <w:rPr>
                <w:sz w:val="16"/>
                <w:szCs w:val="16"/>
              </w:rPr>
            </w:pPr>
            <w:r>
              <w:rPr>
                <w:sz w:val="16"/>
                <w:szCs w:val="16"/>
              </w:rPr>
              <w:t>Civil courts</w:t>
            </w:r>
          </w:p>
        </w:tc>
        <w:tc>
          <w:tcPr>
            <w:tcW w:w="435" w:type="pct"/>
            <w:shd w:val="clear" w:color="auto" w:fill="FFFFFF"/>
          </w:tcPr>
          <w:p w14:paraId="62ABA58C" w14:textId="77777777" w:rsidR="002B152D" w:rsidRPr="0086332A" w:rsidRDefault="002B152D" w:rsidP="00B45CA6">
            <w:pPr>
              <w:spacing w:before="0" w:after="0" w:line="240" w:lineRule="auto"/>
              <w:jc w:val="center"/>
              <w:rPr>
                <w:sz w:val="16"/>
                <w:szCs w:val="16"/>
              </w:rPr>
            </w:pPr>
            <w:r>
              <w:rPr>
                <w:sz w:val="16"/>
                <w:szCs w:val="16"/>
              </w:rPr>
              <w:t>Civil courts</w:t>
            </w:r>
          </w:p>
        </w:tc>
        <w:tc>
          <w:tcPr>
            <w:tcW w:w="497" w:type="pct"/>
            <w:shd w:val="clear" w:color="auto" w:fill="FFFFFF"/>
          </w:tcPr>
          <w:p w14:paraId="6DFAC925" w14:textId="77777777" w:rsidR="002B152D" w:rsidRPr="007C76FD" w:rsidRDefault="002B152D" w:rsidP="00B45CA6">
            <w:pPr>
              <w:spacing w:before="0" w:after="200" w:line="276" w:lineRule="auto"/>
              <w:rPr>
                <w:sz w:val="16"/>
                <w:szCs w:val="16"/>
                <w:highlight w:val="yellow"/>
              </w:rPr>
            </w:pPr>
            <w:r>
              <w:rPr>
                <w:sz w:val="16"/>
                <w:szCs w:val="16"/>
              </w:rPr>
              <w:t>Asylum c</w:t>
            </w:r>
            <w:r w:rsidRPr="007C76FD">
              <w:rPr>
                <w:sz w:val="16"/>
                <w:szCs w:val="16"/>
              </w:rPr>
              <w:t xml:space="preserve">ourts </w:t>
            </w:r>
          </w:p>
          <w:p w14:paraId="49036FC0" w14:textId="77777777" w:rsidR="002B152D" w:rsidRPr="0086332A" w:rsidRDefault="002B152D" w:rsidP="00B45CA6">
            <w:pPr>
              <w:spacing w:before="0" w:after="200" w:line="276" w:lineRule="auto"/>
              <w:ind w:left="-10"/>
              <w:contextualSpacing/>
              <w:rPr>
                <w:sz w:val="16"/>
                <w:szCs w:val="16"/>
              </w:rPr>
            </w:pPr>
          </w:p>
        </w:tc>
        <w:tc>
          <w:tcPr>
            <w:tcW w:w="543" w:type="pct"/>
            <w:shd w:val="clear" w:color="auto" w:fill="FFFFFF"/>
          </w:tcPr>
          <w:p w14:paraId="23E2F464" w14:textId="77777777" w:rsidR="002B152D" w:rsidRPr="0086332A" w:rsidRDefault="002B152D" w:rsidP="00B45CA6">
            <w:pPr>
              <w:spacing w:before="0" w:after="200" w:line="276" w:lineRule="auto"/>
              <w:rPr>
                <w:sz w:val="16"/>
                <w:szCs w:val="16"/>
              </w:rPr>
            </w:pPr>
            <w:r w:rsidRPr="007C76FD">
              <w:rPr>
                <w:sz w:val="16"/>
                <w:szCs w:val="16"/>
              </w:rPr>
              <w:t>Administrative</w:t>
            </w:r>
            <w:r>
              <w:rPr>
                <w:sz w:val="16"/>
                <w:szCs w:val="16"/>
              </w:rPr>
              <w:t xml:space="preserve"> c</w:t>
            </w:r>
            <w:r w:rsidRPr="007C76FD">
              <w:rPr>
                <w:sz w:val="16"/>
                <w:szCs w:val="16"/>
              </w:rPr>
              <w:t xml:space="preserve">ourts </w:t>
            </w:r>
          </w:p>
        </w:tc>
        <w:tc>
          <w:tcPr>
            <w:tcW w:w="543" w:type="pct"/>
            <w:shd w:val="clear" w:color="auto" w:fill="FFFFFF"/>
          </w:tcPr>
          <w:p w14:paraId="54C6596C" w14:textId="77777777" w:rsidR="002B152D" w:rsidRPr="0086332A" w:rsidRDefault="002B152D" w:rsidP="00B45CA6">
            <w:pPr>
              <w:spacing w:before="0" w:after="200" w:line="276" w:lineRule="auto"/>
              <w:rPr>
                <w:sz w:val="16"/>
                <w:szCs w:val="16"/>
              </w:rPr>
            </w:pPr>
            <w:r w:rsidRPr="007C76FD">
              <w:rPr>
                <w:sz w:val="16"/>
                <w:szCs w:val="16"/>
              </w:rPr>
              <w:t>Administrative</w:t>
            </w:r>
            <w:r>
              <w:rPr>
                <w:sz w:val="16"/>
                <w:szCs w:val="16"/>
              </w:rPr>
              <w:t xml:space="preserve"> c</w:t>
            </w:r>
            <w:r w:rsidRPr="007C76FD">
              <w:rPr>
                <w:sz w:val="16"/>
                <w:szCs w:val="16"/>
              </w:rPr>
              <w:t xml:space="preserve">ourts </w:t>
            </w:r>
          </w:p>
        </w:tc>
        <w:tc>
          <w:tcPr>
            <w:tcW w:w="543" w:type="pct"/>
            <w:shd w:val="clear" w:color="auto" w:fill="FFFFFF"/>
          </w:tcPr>
          <w:p w14:paraId="58616DCF" w14:textId="77777777" w:rsidR="002B152D" w:rsidRPr="007C76FD" w:rsidRDefault="002B152D" w:rsidP="00B45CA6">
            <w:pPr>
              <w:spacing w:before="0" w:after="200" w:line="276" w:lineRule="auto"/>
              <w:rPr>
                <w:sz w:val="16"/>
                <w:szCs w:val="16"/>
                <w:highlight w:val="yellow"/>
              </w:rPr>
            </w:pPr>
            <w:r w:rsidRPr="007C76FD">
              <w:rPr>
                <w:sz w:val="16"/>
                <w:szCs w:val="16"/>
              </w:rPr>
              <w:t>Administrative</w:t>
            </w:r>
            <w:r>
              <w:rPr>
                <w:sz w:val="16"/>
                <w:szCs w:val="16"/>
              </w:rPr>
              <w:t xml:space="preserve"> c</w:t>
            </w:r>
            <w:r w:rsidRPr="007C76FD">
              <w:rPr>
                <w:sz w:val="16"/>
                <w:szCs w:val="16"/>
              </w:rPr>
              <w:t xml:space="preserve">ourts </w:t>
            </w:r>
          </w:p>
          <w:p w14:paraId="2CBE756B" w14:textId="77777777" w:rsidR="002B152D" w:rsidRPr="0086332A" w:rsidRDefault="002B152D" w:rsidP="00B45CA6">
            <w:pPr>
              <w:spacing w:before="0" w:after="200" w:line="276" w:lineRule="auto"/>
              <w:rPr>
                <w:sz w:val="16"/>
                <w:szCs w:val="16"/>
              </w:rPr>
            </w:pPr>
          </w:p>
        </w:tc>
        <w:tc>
          <w:tcPr>
            <w:tcW w:w="543" w:type="pct"/>
            <w:shd w:val="clear" w:color="auto" w:fill="FFFFFF"/>
          </w:tcPr>
          <w:p w14:paraId="21AB4DD5" w14:textId="77777777" w:rsidR="002B152D" w:rsidRPr="007C76FD" w:rsidRDefault="002B152D" w:rsidP="00B45CA6">
            <w:pPr>
              <w:spacing w:before="0" w:after="200" w:line="276" w:lineRule="auto"/>
              <w:rPr>
                <w:sz w:val="16"/>
                <w:szCs w:val="16"/>
                <w:highlight w:val="yellow"/>
              </w:rPr>
            </w:pPr>
            <w:r w:rsidRPr="007C76FD">
              <w:rPr>
                <w:sz w:val="16"/>
                <w:szCs w:val="16"/>
              </w:rPr>
              <w:t>Civil (</w:t>
            </w:r>
            <w:r>
              <w:rPr>
                <w:sz w:val="16"/>
                <w:szCs w:val="16"/>
              </w:rPr>
              <w:t>g</w:t>
            </w:r>
            <w:r w:rsidRPr="007C76FD">
              <w:rPr>
                <w:sz w:val="16"/>
                <w:szCs w:val="16"/>
              </w:rPr>
              <w:t>uardianship)</w:t>
            </w:r>
            <w:r>
              <w:rPr>
                <w:sz w:val="16"/>
                <w:szCs w:val="16"/>
              </w:rPr>
              <w:t xml:space="preserve"> c</w:t>
            </w:r>
            <w:r w:rsidRPr="007C76FD">
              <w:rPr>
                <w:sz w:val="16"/>
                <w:szCs w:val="16"/>
              </w:rPr>
              <w:t xml:space="preserve">ourts </w:t>
            </w:r>
          </w:p>
          <w:p w14:paraId="43D5B48D" w14:textId="77777777" w:rsidR="002B152D" w:rsidRPr="0086332A" w:rsidRDefault="002B152D" w:rsidP="00B45CA6">
            <w:pPr>
              <w:spacing w:before="0" w:after="0" w:line="240" w:lineRule="auto"/>
              <w:contextualSpacing/>
              <w:rPr>
                <w:sz w:val="16"/>
                <w:szCs w:val="16"/>
                <w:highlight w:val="yellow"/>
              </w:rPr>
            </w:pPr>
          </w:p>
        </w:tc>
        <w:tc>
          <w:tcPr>
            <w:tcW w:w="543" w:type="pct"/>
            <w:shd w:val="clear" w:color="auto" w:fill="FFFFFF"/>
          </w:tcPr>
          <w:p w14:paraId="787C6CB2" w14:textId="77777777" w:rsidR="002B152D" w:rsidRPr="007C76FD" w:rsidRDefault="002B152D" w:rsidP="00B45CA6">
            <w:pPr>
              <w:spacing w:before="0" w:after="200" w:line="276" w:lineRule="auto"/>
              <w:rPr>
                <w:sz w:val="16"/>
                <w:szCs w:val="16"/>
                <w:highlight w:val="yellow"/>
              </w:rPr>
            </w:pPr>
            <w:r w:rsidRPr="007C76FD">
              <w:rPr>
                <w:sz w:val="16"/>
                <w:szCs w:val="16"/>
              </w:rPr>
              <w:t>Administrative</w:t>
            </w:r>
            <w:r>
              <w:rPr>
                <w:sz w:val="16"/>
                <w:szCs w:val="16"/>
              </w:rPr>
              <w:t xml:space="preserve"> c</w:t>
            </w:r>
            <w:r w:rsidRPr="007C76FD">
              <w:rPr>
                <w:sz w:val="16"/>
                <w:szCs w:val="16"/>
              </w:rPr>
              <w:t xml:space="preserve">ourts </w:t>
            </w:r>
          </w:p>
          <w:p w14:paraId="5862E2F2" w14:textId="77777777" w:rsidR="002B152D" w:rsidRPr="0086332A" w:rsidRDefault="002B152D" w:rsidP="00B45CA6">
            <w:pPr>
              <w:spacing w:before="0" w:after="200" w:line="276" w:lineRule="auto"/>
              <w:rPr>
                <w:sz w:val="16"/>
                <w:szCs w:val="16"/>
              </w:rPr>
            </w:pPr>
          </w:p>
        </w:tc>
        <w:tc>
          <w:tcPr>
            <w:tcW w:w="539" w:type="pct"/>
            <w:shd w:val="clear" w:color="auto" w:fill="FFFFFF"/>
          </w:tcPr>
          <w:p w14:paraId="64A94889" w14:textId="77777777" w:rsidR="002B152D" w:rsidRPr="0086332A" w:rsidRDefault="002B152D" w:rsidP="00B45CA6">
            <w:pPr>
              <w:spacing w:before="0" w:after="200" w:line="276" w:lineRule="auto"/>
              <w:rPr>
                <w:sz w:val="16"/>
                <w:szCs w:val="16"/>
                <w:highlight w:val="yellow"/>
              </w:rPr>
            </w:pPr>
            <w:r w:rsidRPr="007C76FD">
              <w:rPr>
                <w:sz w:val="16"/>
                <w:szCs w:val="16"/>
              </w:rPr>
              <w:t>C</w:t>
            </w:r>
            <w:r>
              <w:rPr>
                <w:sz w:val="16"/>
                <w:szCs w:val="16"/>
              </w:rPr>
              <w:t>ivil c</w:t>
            </w:r>
            <w:r w:rsidRPr="007C76FD">
              <w:rPr>
                <w:sz w:val="16"/>
                <w:szCs w:val="16"/>
              </w:rPr>
              <w:t xml:space="preserve">ourts </w:t>
            </w:r>
          </w:p>
        </w:tc>
      </w:tr>
    </w:tbl>
    <w:p w14:paraId="3401825D" w14:textId="77777777" w:rsidR="002B152D" w:rsidRDefault="002B152D" w:rsidP="002B152D">
      <w:pPr>
        <w:sectPr w:rsidR="002B152D" w:rsidSect="002B152D">
          <w:footerReference w:type="default" r:id="rId17"/>
          <w:pgSz w:w="16840" w:h="11907" w:orient="landscape" w:code="9"/>
          <w:pgMar w:top="1417" w:right="1417" w:bottom="1020" w:left="1417" w:header="680" w:footer="567" w:gutter="0"/>
          <w:cols w:space="708"/>
          <w:docGrid w:linePitch="360"/>
        </w:sectPr>
      </w:pPr>
    </w:p>
    <w:p w14:paraId="1CB36462" w14:textId="77777777" w:rsidR="002B152D" w:rsidRDefault="002B152D" w:rsidP="008861BB">
      <w:pPr>
        <w:pStyle w:val="Heading1"/>
      </w:pPr>
      <w:bookmarkStart w:id="33" w:name="_Ref243648966"/>
      <w:bookmarkStart w:id="34" w:name="_Ref243655679"/>
      <w:bookmarkStart w:id="35" w:name="_Toc371624424"/>
      <w:bookmarkStart w:id="36" w:name="_Toc401070016"/>
      <w:bookmarkStart w:id="37" w:name="_Toc401219647"/>
      <w:bookmarkStart w:id="38" w:name="_Toc401221475"/>
      <w:bookmarkStart w:id="39" w:name="_Toc401221552"/>
      <w:bookmarkStart w:id="40" w:name="_Toc401232306"/>
      <w:bookmarkStart w:id="41" w:name="_Toc336262936"/>
      <w:bookmarkStart w:id="42" w:name="_Toc409792016"/>
      <w:r w:rsidRPr="00F03E79">
        <w:lastRenderedPageBreak/>
        <w:t>Overview of Member State’s approach to children in administrative judicial proceedings and specialised services dealing with such children</w:t>
      </w:r>
      <w:bookmarkEnd w:id="33"/>
      <w:bookmarkEnd w:id="34"/>
      <w:bookmarkEnd w:id="35"/>
      <w:bookmarkEnd w:id="36"/>
      <w:bookmarkEnd w:id="37"/>
      <w:bookmarkEnd w:id="38"/>
      <w:bookmarkEnd w:id="39"/>
      <w:bookmarkEnd w:id="40"/>
      <w:bookmarkEnd w:id="42"/>
    </w:p>
    <w:p w14:paraId="1B95DE1A" w14:textId="25A30061" w:rsidR="002B152D" w:rsidRPr="00AD2224" w:rsidRDefault="002B152D" w:rsidP="0080753B">
      <w:pPr>
        <w:pStyle w:val="Heading2"/>
      </w:pPr>
      <w:bookmarkStart w:id="43" w:name="_Toc401219648"/>
      <w:bookmarkStart w:id="44" w:name="_Toc401221476"/>
      <w:bookmarkStart w:id="45" w:name="_Toc401221553"/>
      <w:bookmarkStart w:id="46" w:name="_Toc401232307"/>
      <w:bookmarkStart w:id="47" w:name="_Toc409792017"/>
      <w:r>
        <w:t>Brief description of judicial system and i</w:t>
      </w:r>
      <w:r w:rsidRPr="00AD2224">
        <w:t>nstitutions</w:t>
      </w:r>
      <w:r>
        <w:rPr>
          <w:rStyle w:val="FootnoteReference"/>
          <w:sz w:val="24"/>
        </w:rPr>
        <w:footnoteReference w:id="4"/>
      </w:r>
      <w:bookmarkEnd w:id="43"/>
      <w:bookmarkEnd w:id="44"/>
      <w:bookmarkEnd w:id="45"/>
      <w:bookmarkEnd w:id="46"/>
      <w:bookmarkEnd w:id="47"/>
    </w:p>
    <w:p w14:paraId="592FF4B0" w14:textId="77777777" w:rsidR="002B152D" w:rsidRDefault="002B152D" w:rsidP="00C11888">
      <w:pPr>
        <w:pStyle w:val="Heading3NoNumb"/>
        <w:ind w:firstLine="851"/>
      </w:pPr>
      <w:bookmarkStart w:id="48" w:name="_Toc409792018"/>
      <w:r w:rsidRPr="007C3938">
        <w:t>The Austrian administrative legal system</w:t>
      </w:r>
      <w:bookmarkEnd w:id="48"/>
    </w:p>
    <w:p w14:paraId="43941982" w14:textId="7B6C8AA1" w:rsidR="002B152D" w:rsidRPr="00F03E79" w:rsidRDefault="002B152D" w:rsidP="002B152D">
      <w:pPr>
        <w:pStyle w:val="BodyText"/>
      </w:pPr>
      <w:r w:rsidRPr="00A432F4">
        <w:t>The current Austrian</w:t>
      </w:r>
      <w:r w:rsidRPr="00F03E79">
        <w:t xml:space="preserve"> administrative system foresees that </w:t>
      </w:r>
      <w:r>
        <w:t xml:space="preserve">any appeals against </w:t>
      </w:r>
      <w:r w:rsidRPr="00F03E79">
        <w:t>administrative decisions are</w:t>
      </w:r>
      <w:r>
        <w:t>,</w:t>
      </w:r>
      <w:r w:rsidRPr="00F03E79">
        <w:t xml:space="preserve"> at first</w:t>
      </w:r>
      <w:r>
        <w:t>,</w:t>
      </w:r>
      <w:r w:rsidRPr="00F03E79">
        <w:t xml:space="preserve"> </w:t>
      </w:r>
      <w:r>
        <w:t>reviewed</w:t>
      </w:r>
      <w:r w:rsidRPr="00F03E79">
        <w:t xml:space="preserve"> within the administration itself</w:t>
      </w:r>
      <w:r w:rsidRPr="00F03E79">
        <w:rPr>
          <w:rStyle w:val="FootnoteReference"/>
          <w:i/>
        </w:rPr>
        <w:footnoteReference w:id="5"/>
      </w:r>
      <w:r w:rsidRPr="00F03E79">
        <w:t>. Every person concerned by an administrative decision that negatively affects his</w:t>
      </w:r>
      <w:r>
        <w:t>/</w:t>
      </w:r>
      <w:r w:rsidRPr="00F03E79">
        <w:t>her rights</w:t>
      </w:r>
      <w:r>
        <w:t>,</w:t>
      </w:r>
      <w:r w:rsidRPr="00F03E79">
        <w:t xml:space="preserve"> can lodge an appeal before one of the </w:t>
      </w:r>
      <w:r w:rsidRPr="00A432F4">
        <w:rPr>
          <w:b/>
        </w:rPr>
        <w:t>Independent</w:t>
      </w:r>
      <w:r w:rsidRPr="00FA4D70">
        <w:rPr>
          <w:b/>
        </w:rPr>
        <w:t xml:space="preserve"> Administrative Panels</w:t>
      </w:r>
      <w:r w:rsidRPr="00F03E79">
        <w:t xml:space="preserve"> (</w:t>
      </w:r>
      <w:r w:rsidRPr="00FA4D70">
        <w:rPr>
          <w:i/>
        </w:rPr>
        <w:t>Unabhängige Verwaltungssenate</w:t>
      </w:r>
      <w:r>
        <w:t xml:space="preserve"> </w:t>
      </w:r>
      <w:r w:rsidRPr="00F03E79">
        <w:t>–</w:t>
      </w:r>
      <w:r>
        <w:t xml:space="preserve"> </w:t>
      </w:r>
      <w:r w:rsidRPr="00F03E79">
        <w:t>IAP). The</w:t>
      </w:r>
      <w:r>
        <w:t xml:space="preserve"> IAP</w:t>
      </w:r>
      <w:r w:rsidRPr="00F03E79">
        <w:t xml:space="preserve"> exists in each of Austria's nine regions (</w:t>
      </w:r>
      <w:r w:rsidRPr="00F03E79">
        <w:rPr>
          <w:i/>
        </w:rPr>
        <w:t>Länder</w:t>
      </w:r>
      <w:r w:rsidRPr="00F03E79">
        <w:t xml:space="preserve">) and </w:t>
      </w:r>
      <w:r>
        <w:t>is</w:t>
      </w:r>
      <w:r w:rsidRPr="00F03E79">
        <w:t xml:space="preserve"> </w:t>
      </w:r>
      <w:r>
        <w:t xml:space="preserve">an </w:t>
      </w:r>
      <w:r w:rsidRPr="00F03E79">
        <w:t>independent and impartial tribunal dealing with administrative matters and ha</w:t>
      </w:r>
      <w:r>
        <w:t>s</w:t>
      </w:r>
      <w:r w:rsidRPr="00F03E79">
        <w:t xml:space="preserve"> full jurisdiction over matters of fact</w:t>
      </w:r>
      <w:r>
        <w:t>s</w:t>
      </w:r>
      <w:r w:rsidRPr="00F03E79">
        <w:t xml:space="preserve"> and law</w:t>
      </w:r>
      <w:r w:rsidRPr="00F03E79">
        <w:rPr>
          <w:rStyle w:val="FootnoteReference"/>
        </w:rPr>
        <w:footnoteReference w:id="6"/>
      </w:r>
      <w:r w:rsidRPr="00F03E79">
        <w:t>.</w:t>
      </w:r>
    </w:p>
    <w:p w14:paraId="23A379BA" w14:textId="77777777" w:rsidR="002B152D" w:rsidRPr="00F03E79" w:rsidRDefault="002B152D" w:rsidP="008861BB">
      <w:pPr>
        <w:pStyle w:val="BodyText"/>
      </w:pPr>
      <w:r w:rsidRPr="00F03E79">
        <w:t xml:space="preserve">There are no administrative courts of first instance. Administrative jurisdictional control </w:t>
      </w:r>
      <w:r>
        <w:t>of</w:t>
      </w:r>
      <w:r w:rsidRPr="00F03E79">
        <w:t xml:space="preserve"> complaints against</w:t>
      </w:r>
      <w:r>
        <w:t xml:space="preserve"> last-instance decisions</w:t>
      </w:r>
      <w:r w:rsidRPr="00F03E79">
        <w:t xml:space="preserve"> by </w:t>
      </w:r>
      <w:r>
        <w:t xml:space="preserve">public </w:t>
      </w:r>
      <w:r w:rsidRPr="00F03E79">
        <w:t>administrati</w:t>
      </w:r>
      <w:r>
        <w:t>on</w:t>
      </w:r>
      <w:r w:rsidRPr="00F03E79">
        <w:t xml:space="preserve"> </w:t>
      </w:r>
      <w:r>
        <w:t>authorities are</w:t>
      </w:r>
      <w:r w:rsidRPr="00F03E79">
        <w:t xml:space="preserve"> exercised </w:t>
      </w:r>
      <w:r>
        <w:t xml:space="preserve">only </w:t>
      </w:r>
      <w:r w:rsidRPr="00F03E79">
        <w:t>by the Constitutional Court (</w:t>
      </w:r>
      <w:r w:rsidRPr="00F03E79">
        <w:rPr>
          <w:i/>
        </w:rPr>
        <w:t>Verfassungsgerichtshof</w:t>
      </w:r>
      <w:r w:rsidRPr="00F03E79">
        <w:t>), the federal Administrative Court (</w:t>
      </w:r>
      <w:r w:rsidRPr="00F03E79">
        <w:rPr>
          <w:i/>
        </w:rPr>
        <w:t>Verwaltungsgerichtshof</w:t>
      </w:r>
      <w:r w:rsidRPr="00F03E79">
        <w:t>) and the</w:t>
      </w:r>
      <w:r>
        <w:t xml:space="preserve"> </w:t>
      </w:r>
      <w:r w:rsidRPr="00F03E79">
        <w:t>Asylum Court (</w:t>
      </w:r>
      <w:r w:rsidRPr="00F03E79">
        <w:rPr>
          <w:i/>
        </w:rPr>
        <w:t>Asylgerichtshof)</w:t>
      </w:r>
      <w:r w:rsidRPr="00F03E79">
        <w:rPr>
          <w:rStyle w:val="FootnoteReference"/>
        </w:rPr>
        <w:footnoteReference w:id="7"/>
      </w:r>
      <w:r w:rsidRPr="00F03E79">
        <w:t xml:space="preserve">. </w:t>
      </w:r>
    </w:p>
    <w:p w14:paraId="5181A4D1" w14:textId="77777777" w:rsidR="002B152D" w:rsidRPr="00F03E79" w:rsidRDefault="002B152D" w:rsidP="008861BB">
      <w:pPr>
        <w:pStyle w:val="BodyText"/>
      </w:pPr>
      <w:r w:rsidRPr="00F03E79">
        <w:t xml:space="preserve">The </w:t>
      </w:r>
      <w:r w:rsidRPr="00F03E79">
        <w:rPr>
          <w:b/>
        </w:rPr>
        <w:t>Constitutional Court</w:t>
      </w:r>
      <w:r w:rsidRPr="00F03E79">
        <w:t xml:space="preserve"> rules on the compliance of laws, ordinances</w:t>
      </w:r>
      <w:r>
        <w:t>, and highest-</w:t>
      </w:r>
      <w:r w:rsidRPr="00F03E79">
        <w:t xml:space="preserve">instance decrees by </w:t>
      </w:r>
      <w:r>
        <w:t xml:space="preserve">public </w:t>
      </w:r>
      <w:r w:rsidRPr="00F03E79">
        <w:t>administrati</w:t>
      </w:r>
      <w:r>
        <w:t>on</w:t>
      </w:r>
      <w:r w:rsidRPr="00F03E79">
        <w:t xml:space="preserve"> </w:t>
      </w:r>
      <w:r>
        <w:t>authorities,</w:t>
      </w:r>
      <w:r w:rsidRPr="00F03E79">
        <w:t xml:space="preserve"> with the </w:t>
      </w:r>
      <w:r>
        <w:t>C</w:t>
      </w:r>
      <w:r w:rsidRPr="00F03E79">
        <w:t xml:space="preserve">onstitution. </w:t>
      </w:r>
    </w:p>
    <w:p w14:paraId="759CD45E" w14:textId="77777777" w:rsidR="002B152D" w:rsidRPr="00F03E79" w:rsidRDefault="002B152D" w:rsidP="008861BB">
      <w:pPr>
        <w:pStyle w:val="BodyText"/>
      </w:pPr>
      <w:r w:rsidRPr="00F03E79">
        <w:t xml:space="preserve">The </w:t>
      </w:r>
      <w:r w:rsidRPr="00F03E79">
        <w:rPr>
          <w:b/>
        </w:rPr>
        <w:t>Administrative Court</w:t>
      </w:r>
      <w:r w:rsidRPr="00F03E79">
        <w:t xml:space="preserve"> is called upon to review the entire public administration for its lawfulness, with the exception of ordinances, which only the Constitutional Court may examine and repeal</w:t>
      </w:r>
      <w:r w:rsidRPr="00F03E79">
        <w:rPr>
          <w:rStyle w:val="FootnoteReference"/>
        </w:rPr>
        <w:footnoteReference w:id="8"/>
      </w:r>
      <w:r w:rsidRPr="00F03E79">
        <w:rPr>
          <w:rFonts w:ascii="Helvetica" w:hAnsi="Helvetica" w:cs="Helvetica"/>
          <w:lang w:eastAsia="de-DE"/>
        </w:rPr>
        <w:t>.</w:t>
      </w:r>
    </w:p>
    <w:p w14:paraId="1C8C1050" w14:textId="77777777" w:rsidR="002B152D" w:rsidRDefault="002B152D" w:rsidP="008861BB">
      <w:pPr>
        <w:pStyle w:val="BodyText"/>
      </w:pPr>
      <w:r w:rsidRPr="00F03E79">
        <w:t xml:space="preserve">The </w:t>
      </w:r>
      <w:r w:rsidRPr="00F03E79">
        <w:rPr>
          <w:b/>
        </w:rPr>
        <w:t>Asylum Court</w:t>
      </w:r>
      <w:r w:rsidRPr="00F03E79">
        <w:t xml:space="preserve"> rules on </w:t>
      </w:r>
      <w:r w:rsidRPr="00F03E79">
        <w:rPr>
          <w:rFonts w:ascii="Helvetica" w:hAnsi="Helvetica" w:cs="Helvetica"/>
          <w:lang w:eastAsia="de-DE"/>
        </w:rPr>
        <w:t>appeals in asylum matters</w:t>
      </w:r>
      <w:r w:rsidRPr="00F03E79">
        <w:rPr>
          <w:rStyle w:val="FootnoteReference"/>
          <w:i/>
        </w:rPr>
        <w:t xml:space="preserve"> </w:t>
      </w:r>
      <w:r w:rsidRPr="00F03E79">
        <w:t>after</w:t>
      </w:r>
      <w:r w:rsidRPr="00F03E79">
        <w:rPr>
          <w:rFonts w:ascii="Times" w:hAnsi="Times" w:cs="Times"/>
          <w:sz w:val="32"/>
          <w:szCs w:val="32"/>
          <w:lang w:eastAsia="de-DE"/>
        </w:rPr>
        <w:t xml:space="preserve"> </w:t>
      </w:r>
      <w:r w:rsidRPr="00F03E79">
        <w:t>the exhaustion of the administrative appeal stages</w:t>
      </w:r>
      <w:r w:rsidRPr="00F03E79">
        <w:rPr>
          <w:rStyle w:val="FootnoteReference"/>
        </w:rPr>
        <w:footnoteReference w:id="9"/>
      </w:r>
      <w:r w:rsidRPr="00F03E79">
        <w:t>.</w:t>
      </w:r>
    </w:p>
    <w:p w14:paraId="445A91C6" w14:textId="77777777" w:rsidR="002B152D" w:rsidRPr="00F03E79" w:rsidRDefault="002B152D" w:rsidP="008861BB">
      <w:pPr>
        <w:pStyle w:val="BodyText"/>
      </w:pPr>
      <w:r w:rsidRPr="00F03E79">
        <w:t xml:space="preserve">There are </w:t>
      </w:r>
      <w:r w:rsidRPr="00F03E79">
        <w:rPr>
          <w:b/>
        </w:rPr>
        <w:t>no special family or youth courts</w:t>
      </w:r>
      <w:r w:rsidRPr="00F03E79">
        <w:t xml:space="preserve"> for </w:t>
      </w:r>
      <w:r>
        <w:t xml:space="preserve">children involved in </w:t>
      </w:r>
      <w:r w:rsidRPr="00F03E79">
        <w:t xml:space="preserve">administrative </w:t>
      </w:r>
      <w:r>
        <w:t xml:space="preserve">judicial </w:t>
      </w:r>
      <w:r w:rsidRPr="00F03E79">
        <w:t>proceedings</w:t>
      </w:r>
      <w:r w:rsidRPr="001C1962">
        <w:t xml:space="preserve">. </w:t>
      </w:r>
    </w:p>
    <w:p w14:paraId="6197220F" w14:textId="77777777" w:rsidR="002B152D" w:rsidRPr="00F03E79" w:rsidRDefault="002B152D" w:rsidP="008861BB">
      <w:pPr>
        <w:pStyle w:val="BodyText"/>
      </w:pPr>
      <w:r w:rsidRPr="00F03E79">
        <w:t xml:space="preserve">In the course of a </w:t>
      </w:r>
      <w:r w:rsidRPr="00F03E79">
        <w:rPr>
          <w:b/>
        </w:rPr>
        <w:t>comprehensive administrative jurisdiction reform</w:t>
      </w:r>
      <w:r w:rsidRPr="00F03E79">
        <w:t xml:space="preserve"> (</w:t>
      </w:r>
      <w:hyperlink r:id="rId18" w:history="1">
        <w:r w:rsidRPr="007A7ECE">
          <w:rPr>
            <w:rStyle w:val="Hyperlink"/>
            <w:rFonts w:ascii="Helvetica" w:hAnsi="Helvetica" w:cs="Helvetica"/>
            <w:i/>
            <w:lang w:eastAsia="de-DE"/>
          </w:rPr>
          <w:t>Verwaltungsgerichtsbarkeits-Novelle</w:t>
        </w:r>
      </w:hyperlink>
      <w:r w:rsidRPr="00F03E79">
        <w:rPr>
          <w:rFonts w:ascii="Helvetica" w:hAnsi="Helvetica" w:cs="Helvetica"/>
          <w:lang w:eastAsia="de-DE"/>
        </w:rPr>
        <w:t>)</w:t>
      </w:r>
      <w:r w:rsidRPr="00F03E79">
        <w:t xml:space="preserve">, </w:t>
      </w:r>
      <w:r w:rsidRPr="00F03E79">
        <w:rPr>
          <w:rFonts w:ascii="Helvetica" w:hAnsi="Helvetica" w:cs="Helvetica"/>
          <w:lang w:eastAsia="de-DE"/>
        </w:rPr>
        <w:t xml:space="preserve">a new system of </w:t>
      </w:r>
      <w:r>
        <w:rPr>
          <w:rFonts w:ascii="Helvetica" w:hAnsi="Helvetica" w:cs="Helvetica"/>
          <w:lang w:eastAsia="de-DE"/>
        </w:rPr>
        <w:t>A</w:t>
      </w:r>
      <w:r w:rsidRPr="00F03E79">
        <w:rPr>
          <w:rFonts w:ascii="Helvetica" w:hAnsi="Helvetica" w:cs="Helvetica"/>
          <w:lang w:eastAsia="de-DE"/>
        </w:rPr>
        <w:t xml:space="preserve">dministrative </w:t>
      </w:r>
      <w:r>
        <w:rPr>
          <w:rFonts w:ascii="Helvetica" w:hAnsi="Helvetica" w:cs="Helvetica"/>
          <w:lang w:eastAsia="de-DE"/>
        </w:rPr>
        <w:t>C</w:t>
      </w:r>
      <w:r w:rsidRPr="00F03E79">
        <w:rPr>
          <w:rFonts w:ascii="Helvetica" w:hAnsi="Helvetica" w:cs="Helvetica"/>
          <w:lang w:eastAsia="de-DE"/>
        </w:rPr>
        <w:t xml:space="preserve">ourts and procedural law was </w:t>
      </w:r>
      <w:r w:rsidRPr="00F03E79">
        <w:t>implemented in 2012 and</w:t>
      </w:r>
      <w:r>
        <w:t xml:space="preserve"> came</w:t>
      </w:r>
      <w:r w:rsidRPr="00F03E79">
        <w:t xml:space="preserve"> into effect on 1 January 2014</w:t>
      </w:r>
      <w:r w:rsidRPr="00F03E79">
        <w:rPr>
          <w:rFonts w:ascii="Helvetica" w:hAnsi="Helvetica" w:cs="Helvetica"/>
          <w:lang w:eastAsia="de-DE"/>
        </w:rPr>
        <w:t xml:space="preserve">. It is considered the most important reform in administrative law in </w:t>
      </w:r>
      <w:r>
        <w:rPr>
          <w:rFonts w:ascii="Helvetica" w:hAnsi="Helvetica" w:cs="Helvetica"/>
          <w:lang w:eastAsia="de-DE"/>
        </w:rPr>
        <w:t xml:space="preserve">recent </w:t>
      </w:r>
      <w:r w:rsidRPr="00F03E79">
        <w:rPr>
          <w:rFonts w:ascii="Helvetica" w:hAnsi="Helvetica" w:cs="Helvetica"/>
          <w:lang w:eastAsia="de-DE"/>
        </w:rPr>
        <w:t>decades in Austria</w:t>
      </w:r>
      <w:r w:rsidRPr="00F03E79">
        <w:rPr>
          <w:rStyle w:val="FootnoteReference"/>
        </w:rPr>
        <w:footnoteReference w:id="10"/>
      </w:r>
      <w:r w:rsidRPr="00F03E79">
        <w:t>.</w:t>
      </w:r>
      <w:r w:rsidRPr="00F03E79">
        <w:rPr>
          <w:rFonts w:ascii="Helvetica" w:hAnsi="Helvetica" w:cs="Helvetica"/>
          <w:lang w:eastAsia="de-DE"/>
        </w:rPr>
        <w:t xml:space="preserve"> </w:t>
      </w:r>
    </w:p>
    <w:p w14:paraId="7E027E13" w14:textId="77777777" w:rsidR="002B152D" w:rsidRPr="00F03E79" w:rsidRDefault="002B152D" w:rsidP="008861BB">
      <w:pPr>
        <w:pStyle w:val="BodyText"/>
      </w:pPr>
      <w:r w:rsidRPr="00F03E79">
        <w:rPr>
          <w:rFonts w:ascii="Helvetica" w:hAnsi="Helvetica" w:cs="Helvetica"/>
          <w:lang w:eastAsia="de-DE"/>
        </w:rPr>
        <w:t xml:space="preserve">The existing IAP </w:t>
      </w:r>
      <w:r>
        <w:rPr>
          <w:rFonts w:ascii="Helvetica" w:hAnsi="Helvetica" w:cs="Helvetica"/>
          <w:lang w:eastAsia="de-DE"/>
        </w:rPr>
        <w:t>was</w:t>
      </w:r>
      <w:r w:rsidRPr="00F03E79">
        <w:rPr>
          <w:rFonts w:ascii="Helvetica" w:hAnsi="Helvetica" w:cs="Helvetica"/>
          <w:lang w:eastAsia="de-DE"/>
        </w:rPr>
        <w:t xml:space="preserve"> transformed </w:t>
      </w:r>
      <w:r>
        <w:rPr>
          <w:rFonts w:ascii="Helvetica" w:hAnsi="Helvetica" w:cs="Helvetica"/>
          <w:lang w:eastAsia="de-DE"/>
        </w:rPr>
        <w:t>in</w:t>
      </w:r>
      <w:r w:rsidRPr="00F03E79">
        <w:rPr>
          <w:rFonts w:ascii="Helvetica" w:hAnsi="Helvetica" w:cs="Helvetica"/>
          <w:lang w:eastAsia="de-DE"/>
        </w:rPr>
        <w:t>to</w:t>
      </w:r>
      <w:r>
        <w:rPr>
          <w:rFonts w:ascii="Helvetica" w:hAnsi="Helvetica" w:cs="Helvetica"/>
          <w:lang w:eastAsia="de-DE"/>
        </w:rPr>
        <w:t xml:space="preserve"> </w:t>
      </w:r>
      <w:r>
        <w:t>a</w:t>
      </w:r>
      <w:r w:rsidRPr="00F03E79">
        <w:t xml:space="preserve">dministrative </w:t>
      </w:r>
      <w:r>
        <w:t>c</w:t>
      </w:r>
      <w:r w:rsidRPr="00F03E79">
        <w:t>ourt</w:t>
      </w:r>
      <w:r>
        <w:t>s</w:t>
      </w:r>
      <w:r w:rsidRPr="00F03E79">
        <w:t xml:space="preserve"> in each </w:t>
      </w:r>
      <w:r>
        <w:t xml:space="preserve">of the Austrian </w:t>
      </w:r>
      <w:r w:rsidRPr="00F03E79">
        <w:rPr>
          <w:i/>
        </w:rPr>
        <w:t>Länder</w:t>
      </w:r>
      <w:r w:rsidRPr="00F03E79">
        <w:t xml:space="preserve">. The </w:t>
      </w:r>
      <w:r>
        <w:t>A</w:t>
      </w:r>
      <w:r w:rsidRPr="00F03E79">
        <w:t xml:space="preserve">dministrative </w:t>
      </w:r>
      <w:r>
        <w:t>C</w:t>
      </w:r>
      <w:r w:rsidRPr="00F03E79">
        <w:t xml:space="preserve">ourt, the Asylum Court and the </w:t>
      </w:r>
      <w:r>
        <w:t>F</w:t>
      </w:r>
      <w:r w:rsidRPr="00F03E79">
        <w:t xml:space="preserve">ederal Procurement Office </w:t>
      </w:r>
      <w:r>
        <w:t>were amalgamated</w:t>
      </w:r>
      <w:r w:rsidRPr="00F03E79">
        <w:t xml:space="preserve"> into the </w:t>
      </w:r>
      <w:r>
        <w:t>F</w:t>
      </w:r>
      <w:r w:rsidRPr="00F03E79">
        <w:t>ederal Administrative Court (</w:t>
      </w:r>
      <w:r w:rsidRPr="00F03E79">
        <w:rPr>
          <w:i/>
        </w:rPr>
        <w:t>Bundesverwaltungsgericht</w:t>
      </w:r>
      <w:r w:rsidRPr="00F03E79">
        <w:t xml:space="preserve">). The Independent Finance Panel </w:t>
      </w:r>
      <w:r>
        <w:t>was transformed into</w:t>
      </w:r>
      <w:r w:rsidRPr="00F03E79">
        <w:t xml:space="preserve"> the </w:t>
      </w:r>
      <w:r>
        <w:t>F</w:t>
      </w:r>
      <w:r w:rsidRPr="00F03E79">
        <w:t>ederal Finance Court</w:t>
      </w:r>
      <w:r w:rsidRPr="00F03E79">
        <w:rPr>
          <w:rStyle w:val="FootnoteReference"/>
        </w:rPr>
        <w:footnoteReference w:id="11"/>
      </w:r>
      <w:r w:rsidRPr="00F03E79">
        <w:rPr>
          <w:rFonts w:ascii="Helvetica" w:hAnsi="Helvetica" w:cs="Helvetica"/>
          <w:lang w:eastAsia="de-DE"/>
        </w:rPr>
        <w:t>.</w:t>
      </w:r>
    </w:p>
    <w:p w14:paraId="40AB9CEF" w14:textId="77777777" w:rsidR="002B152D" w:rsidRPr="00F03E79" w:rsidRDefault="002B152D" w:rsidP="008861BB">
      <w:pPr>
        <w:pStyle w:val="BodyText"/>
        <w:rPr>
          <w:rFonts w:ascii="Times" w:hAnsi="Times" w:cs="Times"/>
          <w:lang w:eastAsia="de-DE"/>
        </w:rPr>
      </w:pPr>
      <w:r>
        <w:t>As of 1 January 2014, t</w:t>
      </w:r>
      <w:r w:rsidRPr="00F03E79">
        <w:t xml:space="preserve">he reformed system </w:t>
      </w:r>
      <w:r>
        <w:t xml:space="preserve">made it possible to lodge a </w:t>
      </w:r>
      <w:r w:rsidRPr="00F03E79">
        <w:t xml:space="preserve">complaint to an Administrative Court against </w:t>
      </w:r>
      <w:r>
        <w:t xml:space="preserve">every </w:t>
      </w:r>
      <w:r w:rsidRPr="00F03E79">
        <w:t xml:space="preserve">administrative decision. The </w:t>
      </w:r>
      <w:r>
        <w:t xml:space="preserve">public </w:t>
      </w:r>
      <w:r w:rsidRPr="00F03E79">
        <w:t>administrati</w:t>
      </w:r>
      <w:r>
        <w:t>on</w:t>
      </w:r>
      <w:r w:rsidRPr="00F03E79">
        <w:t xml:space="preserve"> </w:t>
      </w:r>
      <w:r w:rsidRPr="00F03E79">
        <w:lastRenderedPageBreak/>
        <w:t>authority will then only have the possibility to repeal its administrative decisions upon a complaint to the court</w:t>
      </w:r>
      <w:r w:rsidRPr="00F03E79">
        <w:rPr>
          <w:rStyle w:val="FootnoteReference"/>
        </w:rPr>
        <w:footnoteReference w:id="12"/>
      </w:r>
      <w:r w:rsidRPr="00F03E79">
        <w:t>.</w:t>
      </w:r>
    </w:p>
    <w:p w14:paraId="12B04462" w14:textId="77777777" w:rsidR="002B152D" w:rsidRPr="00F03E79" w:rsidRDefault="002B152D" w:rsidP="008861BB">
      <w:pPr>
        <w:pStyle w:val="BodyText"/>
      </w:pPr>
      <w:r w:rsidRPr="00F03E79">
        <w:t xml:space="preserve">The </w:t>
      </w:r>
      <w:r w:rsidRPr="00F03E79">
        <w:rPr>
          <w:b/>
        </w:rPr>
        <w:t>legislative framework</w:t>
      </w:r>
      <w:r>
        <w:rPr>
          <w:b/>
        </w:rPr>
        <w:t>,</w:t>
      </w:r>
      <w:r w:rsidRPr="00F03E79">
        <w:t xml:space="preserve"> in administrative judicial procedures in Austria</w:t>
      </w:r>
      <w:r>
        <w:t>,</w:t>
      </w:r>
      <w:r w:rsidRPr="00F03E79">
        <w:t xml:space="preserve"> is based on general administrative law and special administrative law. </w:t>
      </w:r>
    </w:p>
    <w:p w14:paraId="0F3C28FD" w14:textId="77777777" w:rsidR="002B152D" w:rsidRPr="00F03E79" w:rsidRDefault="002B152D" w:rsidP="008861BB">
      <w:pPr>
        <w:pStyle w:val="BodyText"/>
      </w:pPr>
      <w:r w:rsidRPr="00F03E79">
        <w:rPr>
          <w:b/>
        </w:rPr>
        <w:t>General administrative law</w:t>
      </w:r>
      <w:r w:rsidRPr="00F03E79">
        <w:t xml:space="preserve"> sets general rules for any administrative procedure regardless of the particular subject. The general administrative law is codified in the federal </w:t>
      </w:r>
      <w:hyperlink r:id="rId19" w:history="1">
        <w:r w:rsidRPr="00A003A6">
          <w:rPr>
            <w:rStyle w:val="Hyperlink"/>
            <w:rFonts w:cs="Arial"/>
          </w:rPr>
          <w:t>General Administrative Procedure Act</w:t>
        </w:r>
      </w:hyperlink>
      <w:r w:rsidRPr="00F03E79">
        <w:t xml:space="preserve"> (</w:t>
      </w:r>
      <w:r w:rsidRPr="00F03E79">
        <w:rPr>
          <w:i/>
        </w:rPr>
        <w:t>Allgemeines Verwaltungsverfahrensgesetz</w:t>
      </w:r>
      <w:r w:rsidRPr="00F03E79">
        <w:t>)</w:t>
      </w:r>
      <w:r w:rsidRPr="00F03E79">
        <w:rPr>
          <w:rStyle w:val="FootnoteReference"/>
        </w:rPr>
        <w:footnoteReference w:id="13"/>
      </w:r>
      <w:r w:rsidRPr="00F03E79">
        <w:t xml:space="preserve">. It applies to the procedures before the IAP. </w:t>
      </w:r>
    </w:p>
    <w:p w14:paraId="11FD2D08" w14:textId="77777777" w:rsidR="002B152D" w:rsidRPr="00F03E79" w:rsidRDefault="002B152D" w:rsidP="008861BB">
      <w:pPr>
        <w:pStyle w:val="BodyText"/>
      </w:pPr>
      <w:r w:rsidRPr="00F03E79">
        <w:t xml:space="preserve">For the </w:t>
      </w:r>
      <w:r w:rsidRPr="00847C4D">
        <w:rPr>
          <w:b/>
        </w:rPr>
        <w:t>enforcement of administrative law</w:t>
      </w:r>
      <w:r w:rsidRPr="00F03E79">
        <w:t xml:space="preserve">, the </w:t>
      </w:r>
      <w:hyperlink r:id="rId20" w:history="1">
        <w:r w:rsidRPr="00A003A6">
          <w:rPr>
            <w:rStyle w:val="Hyperlink"/>
            <w:rFonts w:cs="Arial"/>
          </w:rPr>
          <w:t>Law on Administrative Enforcement</w:t>
        </w:r>
      </w:hyperlink>
      <w:r w:rsidRPr="00A003A6">
        <w:t xml:space="preserve"> </w:t>
      </w:r>
      <w:r w:rsidRPr="00F03E79">
        <w:t>(</w:t>
      </w:r>
      <w:r w:rsidRPr="00F03E79">
        <w:rPr>
          <w:i/>
        </w:rPr>
        <w:t>Verwaltungsvollstreckungsgesetz</w:t>
      </w:r>
      <w:r w:rsidRPr="00F03E79">
        <w:t>)</w:t>
      </w:r>
      <w:r w:rsidRPr="00F03E79">
        <w:rPr>
          <w:rStyle w:val="FootnoteReference"/>
        </w:rPr>
        <w:footnoteReference w:id="14"/>
      </w:r>
      <w:r w:rsidRPr="00F03E79">
        <w:t xml:space="preserve"> applies. </w:t>
      </w:r>
    </w:p>
    <w:p w14:paraId="38B54B72" w14:textId="77777777" w:rsidR="002B152D" w:rsidRDefault="002B152D" w:rsidP="008861BB">
      <w:pPr>
        <w:pStyle w:val="BodyText"/>
      </w:pPr>
      <w:r w:rsidRPr="00F03E79">
        <w:t>The</w:t>
      </w:r>
      <w:r w:rsidRPr="00A003A6">
        <w:t xml:space="preserve"> </w:t>
      </w:r>
      <w:hyperlink r:id="rId21" w:history="1">
        <w:r w:rsidRPr="0011312D">
          <w:rPr>
            <w:rStyle w:val="Hyperlink"/>
            <w:rFonts w:cs="Arial"/>
          </w:rPr>
          <w:t>Administrative Court Act</w:t>
        </w:r>
      </w:hyperlink>
      <w:r w:rsidRPr="0011312D" w:rsidDel="00273F25">
        <w:t xml:space="preserve"> </w:t>
      </w:r>
      <w:r w:rsidRPr="00F03E79">
        <w:t>(</w:t>
      </w:r>
      <w:r w:rsidRPr="00F03E79">
        <w:rPr>
          <w:i/>
        </w:rPr>
        <w:t>Verwaltungsgerichtshofgesetz</w:t>
      </w:r>
      <w:r w:rsidRPr="00F03E79">
        <w:t>)</w:t>
      </w:r>
      <w:r w:rsidRPr="00F03E79">
        <w:rPr>
          <w:rStyle w:val="FootnoteReference"/>
        </w:rPr>
        <w:footnoteReference w:id="15"/>
      </w:r>
      <w:r w:rsidRPr="00F03E79">
        <w:t xml:space="preserve"> sets rules on legal protection against </w:t>
      </w:r>
      <w:r>
        <w:t>decisions</w:t>
      </w:r>
      <w:r w:rsidRPr="00F03E79">
        <w:t xml:space="preserve"> of the administration before the Administrative Court. </w:t>
      </w:r>
    </w:p>
    <w:p w14:paraId="1E1C2F74" w14:textId="77777777" w:rsidR="002B152D" w:rsidRDefault="002B152D" w:rsidP="008861BB">
      <w:pPr>
        <w:pStyle w:val="BodyText"/>
      </w:pPr>
      <w:r w:rsidRPr="00F03E79">
        <w:rPr>
          <w:b/>
        </w:rPr>
        <w:t>Special administrative law</w:t>
      </w:r>
      <w:r w:rsidRPr="00F03E79">
        <w:t xml:space="preserve"> consists of various laws for each administrative sector</w:t>
      </w:r>
      <w:r>
        <w:t>, such as asylum law or school law</w:t>
      </w:r>
      <w:r w:rsidRPr="00F03E79">
        <w:t>. The provisions of special administrative law apply alongside the general administrative law</w:t>
      </w:r>
      <w:r>
        <w:t>,</w:t>
      </w:r>
      <w:r w:rsidRPr="00F03E79">
        <w:t xml:space="preserve"> by completing it with more detailed rules, supplement</w:t>
      </w:r>
      <w:r>
        <w:t>s</w:t>
      </w:r>
      <w:r w:rsidRPr="00F03E79">
        <w:t xml:space="preserve"> </w:t>
      </w:r>
      <w:r>
        <w:t>and</w:t>
      </w:r>
      <w:r w:rsidRPr="00F03E79">
        <w:t xml:space="preserve"> modif</w:t>
      </w:r>
      <w:r>
        <w:t>ications</w:t>
      </w:r>
      <w:r w:rsidRPr="00F03E79">
        <w:t xml:space="preserve">. The special administrative law is governed by both </w:t>
      </w:r>
      <w:r>
        <w:t>f</w:t>
      </w:r>
      <w:r w:rsidRPr="00F03E79">
        <w:t xml:space="preserve">ederal and </w:t>
      </w:r>
      <w:r w:rsidRPr="00F03E79">
        <w:rPr>
          <w:i/>
        </w:rPr>
        <w:t>Länder</w:t>
      </w:r>
      <w:r w:rsidRPr="00F03E79">
        <w:t xml:space="preserve"> laws </w:t>
      </w:r>
      <w:r>
        <w:t xml:space="preserve">- </w:t>
      </w:r>
      <w:r w:rsidRPr="00F03E79">
        <w:t xml:space="preserve">depending on the distribution of legislative powers. </w:t>
      </w:r>
    </w:p>
    <w:p w14:paraId="3A554337" w14:textId="77777777" w:rsidR="002B152D" w:rsidRPr="00F03E79" w:rsidRDefault="002B152D" w:rsidP="008861BB">
      <w:pPr>
        <w:pStyle w:val="BodyText"/>
      </w:pPr>
      <w:r w:rsidRPr="00F03E79">
        <w:t>T</w:t>
      </w:r>
      <w:r>
        <w:t>he general, special and</w:t>
      </w:r>
      <w:r w:rsidRPr="00F03E79">
        <w:t xml:space="preserve"> procedural </w:t>
      </w:r>
      <w:r>
        <w:t xml:space="preserve">administrative rules </w:t>
      </w:r>
      <w:r w:rsidRPr="00F03E79">
        <w:t xml:space="preserve">apply to </w:t>
      </w:r>
      <w:r>
        <w:t xml:space="preserve">both </w:t>
      </w:r>
      <w:r w:rsidRPr="00F03E79">
        <w:t xml:space="preserve">children and adults. </w:t>
      </w:r>
    </w:p>
    <w:p w14:paraId="74007928" w14:textId="77777777" w:rsidR="002B152D" w:rsidRPr="00B44E97" w:rsidRDefault="002B152D" w:rsidP="008861BB">
      <w:pPr>
        <w:pStyle w:val="BodyText"/>
        <w:rPr>
          <w:i/>
          <w:highlight w:val="yellow"/>
        </w:rPr>
      </w:pPr>
      <w:r w:rsidRPr="0011312D">
        <w:rPr>
          <w:b/>
        </w:rPr>
        <w:t>Administrative decisions in the field of asylum</w:t>
      </w:r>
      <w:r>
        <w:t xml:space="preserve"> are based on the </w:t>
      </w:r>
      <w:hyperlink r:id="rId22" w:history="1">
        <w:r w:rsidRPr="0011312D">
          <w:rPr>
            <w:rStyle w:val="Hyperlink"/>
            <w:rFonts w:cs="Arial"/>
          </w:rPr>
          <w:t>Asylum Act</w:t>
        </w:r>
      </w:hyperlink>
      <w:r w:rsidRPr="00F03E79" w:rsidDel="0011312D">
        <w:t xml:space="preserve"> </w:t>
      </w:r>
      <w:r w:rsidRPr="00F03E79">
        <w:t>(</w:t>
      </w:r>
      <w:r w:rsidRPr="0011312D">
        <w:rPr>
          <w:i/>
        </w:rPr>
        <w:t>Asylgesetz</w:t>
      </w:r>
      <w:r w:rsidRPr="00F03E79">
        <w:t>)</w:t>
      </w:r>
      <w:r w:rsidRPr="00F03E79">
        <w:rPr>
          <w:rStyle w:val="FootnoteReference"/>
        </w:rPr>
        <w:footnoteReference w:id="16"/>
      </w:r>
      <w:r w:rsidRPr="00F03E79">
        <w:t xml:space="preserve"> </w:t>
      </w:r>
      <w:r>
        <w:t xml:space="preserve">and are reviewed by the Asylum Court according to the </w:t>
      </w:r>
      <w:hyperlink r:id="rId23" w:history="1">
        <w:r w:rsidRPr="00A003A6">
          <w:rPr>
            <w:rStyle w:val="Hyperlink"/>
            <w:rFonts w:cs="Arial"/>
          </w:rPr>
          <w:t>Asylum Court Act</w:t>
        </w:r>
      </w:hyperlink>
      <w:r w:rsidRPr="00A003A6">
        <w:t xml:space="preserve"> (</w:t>
      </w:r>
      <w:r w:rsidRPr="0011312D">
        <w:rPr>
          <w:i/>
        </w:rPr>
        <w:t>Asylgerichtshofgesetz</w:t>
      </w:r>
      <w:r w:rsidRPr="00F03E79">
        <w:t>)</w:t>
      </w:r>
      <w:r w:rsidRPr="00F03E79">
        <w:rPr>
          <w:rStyle w:val="FootnoteReference"/>
        </w:rPr>
        <w:footnoteReference w:id="17"/>
      </w:r>
      <w:r>
        <w:t>. The f</w:t>
      </w:r>
      <w:r w:rsidRPr="00750803">
        <w:t>ederal Act on the Establishment and Organisation of</w:t>
      </w:r>
      <w:r>
        <w:t xml:space="preserve"> t</w:t>
      </w:r>
      <w:r w:rsidRPr="00750803">
        <w:t xml:space="preserve">he Federal Authority for Foreigners and Asylum </w:t>
      </w:r>
      <w:r>
        <w:t>(</w:t>
      </w:r>
      <w:r w:rsidRPr="00750803">
        <w:rPr>
          <w:i/>
        </w:rPr>
        <w:t>Bundesgesetz über die Einrichtung und Organisation des Bundesamtes für Fremdenwesen und Asyl - BFA-Verfahrensgesetz</w:t>
      </w:r>
      <w:r w:rsidRPr="00750803">
        <w:t>)</w:t>
      </w:r>
      <w:r>
        <w:t>,</w:t>
      </w:r>
      <w:r w:rsidRPr="00750803">
        <w:t xml:space="preserve"> </w:t>
      </w:r>
      <w:r w:rsidRPr="00097D45">
        <w:t xml:space="preserve">came </w:t>
      </w:r>
      <w:r w:rsidRPr="00A03998">
        <w:t>into force on</w:t>
      </w:r>
      <w:r w:rsidRPr="00750803">
        <w:t xml:space="preserve"> 1 January 2014</w:t>
      </w:r>
      <w:r>
        <w:t>,</w:t>
      </w:r>
      <w:r w:rsidRPr="00750803">
        <w:t xml:space="preserve"> amending</w:t>
      </w:r>
      <w:r>
        <w:t>,</w:t>
      </w:r>
      <w:r w:rsidRPr="00750803">
        <w:t xml:space="preserve"> </w:t>
      </w:r>
      <w:r w:rsidRPr="00455C69">
        <w:t>inter alia</w:t>
      </w:r>
      <w:r w:rsidRPr="004A4E86">
        <w:t>,</w:t>
      </w:r>
      <w:r w:rsidRPr="00750803">
        <w:t xml:space="preserve"> the </w:t>
      </w:r>
      <w:hyperlink r:id="rId24" w:history="1">
        <w:r w:rsidRPr="001A408D">
          <w:rPr>
            <w:rStyle w:val="Hyperlink"/>
            <w:rFonts w:cs="Arial"/>
          </w:rPr>
          <w:t>Asylum Act</w:t>
        </w:r>
      </w:hyperlink>
      <w:r w:rsidRPr="00750803">
        <w:t xml:space="preserve">, the </w:t>
      </w:r>
      <w:hyperlink r:id="rId25" w:history="1">
        <w:r w:rsidRPr="00A003A6">
          <w:rPr>
            <w:rStyle w:val="Hyperlink"/>
            <w:rFonts w:cs="Arial"/>
          </w:rPr>
          <w:t>Establishment and Residence Act</w:t>
        </w:r>
      </w:hyperlink>
      <w:r>
        <w:t xml:space="preserve">, and the </w:t>
      </w:r>
      <w:hyperlink r:id="rId26" w:history="1">
        <w:r w:rsidRPr="00A003A6">
          <w:rPr>
            <w:rStyle w:val="Hyperlink"/>
            <w:rFonts w:cs="Arial"/>
          </w:rPr>
          <w:t>Aliens Police Act</w:t>
        </w:r>
      </w:hyperlink>
      <w:r>
        <w:t xml:space="preserve">. </w:t>
      </w:r>
    </w:p>
    <w:p w14:paraId="5134EE1D" w14:textId="77777777" w:rsidR="002B152D" w:rsidRPr="00F03E79" w:rsidRDefault="002B152D" w:rsidP="008861BB">
      <w:pPr>
        <w:pStyle w:val="BodyText"/>
      </w:pPr>
      <w:r w:rsidRPr="00D71AF3">
        <w:rPr>
          <w:b/>
        </w:rPr>
        <w:t>Administrative decisions in the field of migration</w:t>
      </w:r>
      <w:r w:rsidRPr="00D71AF3">
        <w:t>, such as</w:t>
      </w:r>
      <w:r>
        <w:t xml:space="preserve"> issuing residence permits, are based on the </w:t>
      </w:r>
      <w:hyperlink r:id="rId27" w:history="1">
        <w:r w:rsidRPr="00A003A6">
          <w:rPr>
            <w:rStyle w:val="Hyperlink"/>
            <w:rFonts w:cs="Arial"/>
          </w:rPr>
          <w:t>Establishment and Residence Act</w:t>
        </w:r>
      </w:hyperlink>
      <w:r w:rsidRPr="00A003A6">
        <w:t xml:space="preserve"> </w:t>
      </w:r>
      <w:r w:rsidRPr="00F03E79">
        <w:t>(</w:t>
      </w:r>
      <w:r w:rsidRPr="0011312D">
        <w:rPr>
          <w:i/>
        </w:rPr>
        <w:t>Niederlassungs- und Aufenthaltsgesetz</w:t>
      </w:r>
      <w:r w:rsidRPr="00F03E79">
        <w:t>)</w:t>
      </w:r>
      <w:r w:rsidRPr="00F03E79">
        <w:rPr>
          <w:rStyle w:val="FootnoteReference"/>
        </w:rPr>
        <w:footnoteReference w:id="18"/>
      </w:r>
      <w:r>
        <w:t xml:space="preserve"> and the </w:t>
      </w:r>
      <w:hyperlink r:id="rId28" w:history="1">
        <w:r w:rsidRPr="00A003A6">
          <w:rPr>
            <w:rStyle w:val="Hyperlink"/>
            <w:rFonts w:cs="Arial"/>
          </w:rPr>
          <w:t>Aliens Police Act</w:t>
        </w:r>
      </w:hyperlink>
      <w:r w:rsidRPr="00F03E79">
        <w:t xml:space="preserve"> (</w:t>
      </w:r>
      <w:r w:rsidRPr="0011312D">
        <w:rPr>
          <w:i/>
        </w:rPr>
        <w:t>Fremdenpolizeigesetz</w:t>
      </w:r>
      <w:r w:rsidRPr="00F03E79">
        <w:t>)</w:t>
      </w:r>
      <w:r w:rsidRPr="00F03E79">
        <w:rPr>
          <w:rStyle w:val="FootnoteReference"/>
        </w:rPr>
        <w:footnoteReference w:id="19"/>
      </w:r>
      <w:r>
        <w:t xml:space="preserve">. They are reviewed by the IAP and by the federal </w:t>
      </w:r>
      <w:r w:rsidRPr="00F03E79">
        <w:t>Administrative Court</w:t>
      </w:r>
      <w:r>
        <w:t>s</w:t>
      </w:r>
      <w:r w:rsidRPr="00F03E79">
        <w:t xml:space="preserve"> (</w:t>
      </w:r>
      <w:r w:rsidRPr="00F03E79">
        <w:rPr>
          <w:i/>
        </w:rPr>
        <w:t>Verwaltungsgericht</w:t>
      </w:r>
      <w:r w:rsidRPr="00F03E79">
        <w:t>)</w:t>
      </w:r>
      <w:r>
        <w:t>.</w:t>
      </w:r>
    </w:p>
    <w:p w14:paraId="769FAEAA" w14:textId="77777777" w:rsidR="002B152D" w:rsidRPr="00F03E79" w:rsidRDefault="002B152D" w:rsidP="008861BB">
      <w:pPr>
        <w:pStyle w:val="BodyText"/>
      </w:pPr>
      <w:r w:rsidRPr="00C43F23">
        <w:rPr>
          <w:b/>
        </w:rPr>
        <w:t>Administrative decisions in the field of education</w:t>
      </w:r>
      <w:r w:rsidRPr="00504D51">
        <w:t xml:space="preserve">, </w:t>
      </w:r>
      <w:r>
        <w:t xml:space="preserve">for example, on the need for a child to repeat a class, or on not passing a graduation test, are, </w:t>
      </w:r>
      <w:r w:rsidRPr="00455C69">
        <w:t>inter alia</w:t>
      </w:r>
      <w:r w:rsidRPr="004A4E86">
        <w:t>,</w:t>
      </w:r>
      <w:r>
        <w:t xml:space="preserve"> issued according to the </w:t>
      </w:r>
      <w:hyperlink r:id="rId29" w:history="1">
        <w:r>
          <w:rPr>
            <w:rStyle w:val="Hyperlink"/>
            <w:rFonts w:cs="Arial"/>
          </w:rPr>
          <w:t>Schoo</w:t>
        </w:r>
        <w:r w:rsidRPr="00504D51">
          <w:rPr>
            <w:rStyle w:val="Hyperlink"/>
            <w:rFonts w:cs="Arial"/>
          </w:rPr>
          <w:t>l law</w:t>
        </w:r>
      </w:hyperlink>
      <w:r>
        <w:t xml:space="preserve"> (</w:t>
      </w:r>
      <w:r w:rsidRPr="00504D51">
        <w:rPr>
          <w:i/>
        </w:rPr>
        <w:t>Schulunterrichtsgesetz</w:t>
      </w:r>
      <w:r>
        <w:t>)</w:t>
      </w:r>
      <w:r>
        <w:rPr>
          <w:rStyle w:val="FootnoteReference"/>
        </w:rPr>
        <w:footnoteReference w:id="20"/>
      </w:r>
      <w:r>
        <w:t xml:space="preserve">. Administrative decisions in this sector are reviewed by the school authority and the </w:t>
      </w:r>
      <w:r w:rsidRPr="00F03E79">
        <w:t>federal Administrative Court (</w:t>
      </w:r>
      <w:r w:rsidRPr="00F03E79">
        <w:rPr>
          <w:i/>
        </w:rPr>
        <w:t>Verwaltungsgerichtshof</w:t>
      </w:r>
      <w:r w:rsidRPr="00F03E79">
        <w:t>)</w:t>
      </w:r>
      <w:r>
        <w:t>.</w:t>
      </w:r>
    </w:p>
    <w:p w14:paraId="66FCB1AE" w14:textId="77777777" w:rsidR="002B152D" w:rsidRDefault="002B152D" w:rsidP="008861BB">
      <w:pPr>
        <w:pStyle w:val="BodyText"/>
      </w:pPr>
      <w:r>
        <w:t xml:space="preserve">Proceedings relating to decisions on </w:t>
      </w:r>
      <w:r w:rsidRPr="00847C4D">
        <w:rPr>
          <w:b/>
        </w:rPr>
        <w:t>health care</w:t>
      </w:r>
      <w:r w:rsidRPr="003A7D60">
        <w:rPr>
          <w:b/>
        </w:rPr>
        <w:t xml:space="preserve"> </w:t>
      </w:r>
      <w:r w:rsidRPr="00750803">
        <w:t xml:space="preserve">are </w:t>
      </w:r>
      <w:r>
        <w:t>covered by the</w:t>
      </w:r>
      <w:r w:rsidRPr="00847C4D">
        <w:t xml:space="preserve"> </w:t>
      </w:r>
      <w:hyperlink r:id="rId30" w:history="1">
        <w:r w:rsidRPr="006471FD">
          <w:rPr>
            <w:rStyle w:val="Hyperlink"/>
            <w:rFonts w:cs="Arial"/>
          </w:rPr>
          <w:t>General Social Insurance Law</w:t>
        </w:r>
      </w:hyperlink>
      <w:r>
        <w:t xml:space="preserve"> (</w:t>
      </w:r>
      <w:r w:rsidRPr="00847C4D">
        <w:rPr>
          <w:i/>
        </w:rPr>
        <w:t>Allgemeines Sozialversicherungsgesetz</w:t>
      </w:r>
      <w:r>
        <w:t>)</w:t>
      </w:r>
      <w:r>
        <w:rPr>
          <w:rStyle w:val="FootnoteReference"/>
        </w:rPr>
        <w:footnoteReference w:id="21"/>
      </w:r>
      <w:r>
        <w:t xml:space="preserve"> including specific support for children. These decisions are reviewed by an </w:t>
      </w:r>
      <w:r w:rsidRPr="00073B8A">
        <w:t>arbitration commission</w:t>
      </w:r>
      <w:r w:rsidRPr="003A7D60">
        <w:rPr>
          <w:i/>
        </w:rPr>
        <w:t xml:space="preserve"> </w:t>
      </w:r>
      <w:r w:rsidRPr="00847C4D">
        <w:rPr>
          <w:i/>
        </w:rPr>
        <w:t xml:space="preserve">(paritätische Schiedskommission) </w:t>
      </w:r>
      <w:r w:rsidRPr="00847C4D">
        <w:t>and</w:t>
      </w:r>
      <w:r w:rsidRPr="00847C4D">
        <w:rPr>
          <w:i/>
        </w:rPr>
        <w:t xml:space="preserve"> </w:t>
      </w:r>
      <w:r>
        <w:t xml:space="preserve">the </w:t>
      </w:r>
      <w:r w:rsidRPr="00F03E79">
        <w:t>federal Administrative Court (</w:t>
      </w:r>
      <w:r w:rsidRPr="00F03E79">
        <w:rPr>
          <w:i/>
        </w:rPr>
        <w:t>Verwaltungsgerichtshof</w:t>
      </w:r>
      <w:r w:rsidRPr="00F03E79">
        <w:t>)</w:t>
      </w:r>
      <w:r>
        <w:t>.</w:t>
      </w:r>
    </w:p>
    <w:p w14:paraId="07395F38" w14:textId="77777777" w:rsidR="002B152D" w:rsidRPr="00D87082" w:rsidRDefault="002B152D" w:rsidP="008861BB">
      <w:pPr>
        <w:pStyle w:val="BodyText"/>
      </w:pPr>
      <w:r>
        <w:lastRenderedPageBreak/>
        <w:t xml:space="preserve">Proceedings relating to </w:t>
      </w:r>
      <w:r w:rsidRPr="00750803">
        <w:rPr>
          <w:b/>
        </w:rPr>
        <w:t>placement of children into care</w:t>
      </w:r>
      <w:r>
        <w:t xml:space="preserve"> are covere</w:t>
      </w:r>
      <w:r w:rsidRPr="00753BC9">
        <w:rPr>
          <w:rFonts w:eastAsia="Times New Roman"/>
        </w:rPr>
        <w:t>d by the</w:t>
      </w:r>
      <w:r w:rsidRPr="00753BC9">
        <w:t xml:space="preserve"> </w:t>
      </w:r>
      <w:hyperlink r:id="rId31" w:history="1">
        <w:r w:rsidRPr="00753BC9">
          <w:rPr>
            <w:rStyle w:val="Hyperlink"/>
            <w:rFonts w:eastAsia="Times New Roman" w:cs="Arial"/>
          </w:rPr>
          <w:t>Conflict Resolution Act</w:t>
        </w:r>
      </w:hyperlink>
      <w:r w:rsidRPr="00753BC9">
        <w:rPr>
          <w:rFonts w:eastAsia="Times New Roman"/>
        </w:rPr>
        <w:t xml:space="preserve"> (</w:t>
      </w:r>
      <w:r w:rsidRPr="00753BC9">
        <w:rPr>
          <w:rFonts w:eastAsia="Times New Roman"/>
          <w:i/>
        </w:rPr>
        <w:t>Außerstreitgesetz - AußStrG</w:t>
      </w:r>
      <w:r w:rsidRPr="00753BC9">
        <w:rPr>
          <w:color w:val="2E2E2E"/>
          <w:sz w:val="24"/>
          <w:lang w:eastAsia="de-DE"/>
        </w:rPr>
        <w:t>)</w:t>
      </w:r>
      <w:r>
        <w:rPr>
          <w:color w:val="2E2E2E"/>
          <w:sz w:val="24"/>
          <w:lang w:eastAsia="de-DE"/>
        </w:rPr>
        <w:t xml:space="preserve"> </w:t>
      </w:r>
      <w:r w:rsidRPr="009A18D3">
        <w:t>and the General Civil Code</w:t>
      </w:r>
      <w:r>
        <w:t>.</w:t>
      </w:r>
      <w:r>
        <w:rPr>
          <w:color w:val="2E2E2E"/>
          <w:sz w:val="24"/>
          <w:lang w:eastAsia="de-DE"/>
        </w:rPr>
        <w:t xml:space="preserve"> </w:t>
      </w:r>
      <w:r>
        <w:t xml:space="preserve">Decisions </w:t>
      </w:r>
      <w:r w:rsidRPr="007C3938">
        <w:t xml:space="preserve">on </w:t>
      </w:r>
      <w:r w:rsidRPr="00AD2224">
        <w:t xml:space="preserve">placement of children into care </w:t>
      </w:r>
      <w:r w:rsidRPr="007C3938">
        <w:t>are rev</w:t>
      </w:r>
      <w:r w:rsidRPr="009A18D3">
        <w:t>iewed by the Guardianship Court</w:t>
      </w:r>
      <w:r>
        <w:rPr>
          <w:b/>
        </w:rPr>
        <w:t xml:space="preserve"> </w:t>
      </w:r>
      <w:r w:rsidRPr="006E016E">
        <w:t>(</w:t>
      </w:r>
      <w:r w:rsidRPr="00D87082">
        <w:rPr>
          <w:i/>
        </w:rPr>
        <w:t>Pflegschaftsgericht</w:t>
      </w:r>
      <w:r w:rsidRPr="00D87082">
        <w:t>)</w:t>
      </w:r>
      <w:r w:rsidRPr="00D87082">
        <w:rPr>
          <w:b/>
        </w:rPr>
        <w:t xml:space="preserve"> </w:t>
      </w:r>
      <w:r w:rsidRPr="00D87082">
        <w:rPr>
          <w:rFonts w:eastAsia="Times New Roman"/>
        </w:rPr>
        <w:t>and fall under civil jurisdiction.</w:t>
      </w:r>
      <w:r w:rsidRPr="00D87082">
        <w:t xml:space="preserve"> If the wellbeing of a child cannot be ensured by the parents, the Youth Welfare Office (</w:t>
      </w:r>
      <w:r w:rsidRPr="00D87082">
        <w:rPr>
          <w:i/>
        </w:rPr>
        <w:t>Jugendwohlfahrt</w:t>
      </w:r>
      <w:r w:rsidRPr="00D87082">
        <w:t>)</w:t>
      </w:r>
      <w:r w:rsidRPr="00D87082">
        <w:rPr>
          <w:rStyle w:val="FootnoteReference"/>
        </w:rPr>
        <w:footnoteReference w:id="22"/>
      </w:r>
      <w:r w:rsidRPr="00D87082">
        <w:t xml:space="preserve"> may, as a measure of last resort and with or without the parents' consent, temporarily place the child into care or with foster parents. If necessary, an application for further measures to protect the child, such as a restriction or withdrawal of custody, has to be made before the Guardianship Court within eight days</w:t>
      </w:r>
      <w:r w:rsidRPr="00D87082">
        <w:rPr>
          <w:rStyle w:val="FootnoteReference"/>
        </w:rPr>
        <w:footnoteReference w:id="23"/>
      </w:r>
      <w:r w:rsidRPr="00D87082">
        <w:t xml:space="preserve">. </w:t>
      </w:r>
    </w:p>
    <w:p w14:paraId="3F069640" w14:textId="77777777" w:rsidR="002B152D" w:rsidRPr="00D87082" w:rsidRDefault="002B152D" w:rsidP="008861BB">
      <w:pPr>
        <w:pStyle w:val="BodyText"/>
      </w:pPr>
      <w:r w:rsidRPr="00D87082">
        <w:t xml:space="preserve">The civil procedures are examined in the Study to collect data on children’s involvement in civil judicial proceedings. They are also reviewed in this report as placement of children into care falls within the scope of the administrative phase of this study. </w:t>
      </w:r>
    </w:p>
    <w:p w14:paraId="7ABEE3D9" w14:textId="77777777" w:rsidR="002B152D" w:rsidRPr="00D87082" w:rsidRDefault="002B152D" w:rsidP="008861BB">
      <w:pPr>
        <w:pStyle w:val="BodyText"/>
      </w:pPr>
      <w:r w:rsidRPr="00D87082">
        <w:t xml:space="preserve">Other measures that the Youth Welfare Office can take, based on the </w:t>
      </w:r>
      <w:hyperlink r:id="rId32" w:history="1">
        <w:r w:rsidRPr="00D87082">
          <w:rPr>
            <w:rStyle w:val="Hyperlink"/>
            <w:rFonts w:cs="Arial"/>
          </w:rPr>
          <w:t>Youth Welfare Act</w:t>
        </w:r>
      </w:hyperlink>
      <w:r w:rsidRPr="00D87082">
        <w:t xml:space="preserve"> (</w:t>
      </w:r>
      <w:r w:rsidRPr="00D87082">
        <w:rPr>
          <w:i/>
        </w:rPr>
        <w:t>Jugendwohlfahrtsgesetz</w:t>
      </w:r>
      <w:r w:rsidRPr="00D87082">
        <w:t>)</w:t>
      </w:r>
      <w:r w:rsidRPr="00D87082">
        <w:rPr>
          <w:rStyle w:val="FootnoteReference"/>
        </w:rPr>
        <w:footnoteReference w:id="24"/>
      </w:r>
      <w:r w:rsidRPr="00D87082">
        <w:t>, fall under administrative jurisdiction. These measures include maternity/infant/youth welfare services – including advice, support, help and guidance, as well as parental education</w:t>
      </w:r>
      <w:r w:rsidRPr="00D87082">
        <w:rPr>
          <w:rStyle w:val="FootnoteReference"/>
        </w:rPr>
        <w:footnoteReference w:id="25"/>
      </w:r>
      <w:r w:rsidRPr="00D87082">
        <w:t xml:space="preserve">. Administrative decisions in these areas are reviewed by the IAP and the federal Administrative Court. The procedural rules that apply to children in these proceedings are described in this report under the heading ‘general administrative judicial procedural rules, regardless of the sector concerned’. </w:t>
      </w:r>
    </w:p>
    <w:p w14:paraId="0837EA6E" w14:textId="77777777" w:rsidR="002B152D" w:rsidRPr="00AC0049" w:rsidRDefault="002B152D" w:rsidP="008861BB">
      <w:pPr>
        <w:pStyle w:val="BodyText"/>
      </w:pPr>
      <w:r w:rsidRPr="00D87082">
        <w:t xml:space="preserve">In general, </w:t>
      </w:r>
      <w:r w:rsidRPr="00D87082">
        <w:rPr>
          <w:b/>
        </w:rPr>
        <w:t>children below the minimum age of criminal responsibility (MACR)</w:t>
      </w:r>
      <w:r w:rsidRPr="00D87082">
        <w:t>, which is 14 in Austria, who have committed offences, are dealt with by social workers of the Youth Welfare Office. The social workers can take the necessary measures such as talking to the child and his/her parents, offering counselling and support services. However, usually no administrative decisions are issued in these cases. Under rare circumstances, before the civil courts, children below the MACR can be hel</w:t>
      </w:r>
      <w:r w:rsidRPr="006E016E">
        <w:t>d liable</w:t>
      </w:r>
      <w:r>
        <w:t xml:space="preserve"> for the damages they have caused. This is the case</w:t>
      </w:r>
      <w:r w:rsidRPr="006E016E">
        <w:t xml:space="preserve"> </w:t>
      </w:r>
      <w:r>
        <w:t xml:space="preserve">when: they are mature enough and </w:t>
      </w:r>
      <w:r w:rsidRPr="004271FE">
        <w:t xml:space="preserve">capable </w:t>
      </w:r>
      <w:r>
        <w:t>of understanding their wrongdoing; the injured party decided not to defend themselves in order to protect the child; or the child is wealthy</w:t>
      </w:r>
      <w:r>
        <w:rPr>
          <w:rStyle w:val="FootnoteReference"/>
          <w:bCs/>
        </w:rPr>
        <w:footnoteReference w:id="26"/>
      </w:r>
      <w:r>
        <w:t>. The decision, whether or not an underage child can be held responsible for his/her wrongdoing, is up to the discretion of the judge. These pr</w:t>
      </w:r>
      <w:r w:rsidRPr="00750803">
        <w:t xml:space="preserve">oceedings </w:t>
      </w:r>
      <w:r>
        <w:t xml:space="preserve">are dealt with in the civil courts. </w:t>
      </w:r>
      <w:r>
        <w:rPr>
          <w:rFonts w:eastAsia="Times New Roman"/>
        </w:rPr>
        <w:t xml:space="preserve">The </w:t>
      </w:r>
      <w:r w:rsidRPr="00561268">
        <w:t>procedures are</w:t>
      </w:r>
      <w:r>
        <w:t>,</w:t>
      </w:r>
      <w:r w:rsidRPr="00561268">
        <w:t xml:space="preserve"> nevertheless</w:t>
      </w:r>
      <w:r>
        <w:t>,</w:t>
      </w:r>
      <w:r w:rsidRPr="00561268">
        <w:t xml:space="preserve"> reviewed in this report </w:t>
      </w:r>
      <w:r>
        <w:t>since</w:t>
      </w:r>
      <w:r w:rsidRPr="00561268">
        <w:t xml:space="preserve"> this sector falls within the scope of the</w:t>
      </w:r>
      <w:r>
        <w:t xml:space="preserve"> administrative phase of this</w:t>
      </w:r>
      <w:r w:rsidRPr="00561268">
        <w:t xml:space="preserve"> study</w:t>
      </w:r>
      <w:r>
        <w:t>.</w:t>
      </w:r>
    </w:p>
    <w:p w14:paraId="64293555" w14:textId="77777777" w:rsidR="002B152D" w:rsidRDefault="002B152D" w:rsidP="008861BB">
      <w:pPr>
        <w:pStyle w:val="BodyText"/>
      </w:pPr>
      <w:r w:rsidRPr="00F03E79">
        <w:t xml:space="preserve">The </w:t>
      </w:r>
      <w:hyperlink r:id="rId33" w:history="1">
        <w:hyperlink r:id="rId34" w:history="1">
          <w:r>
            <w:rPr>
              <w:rStyle w:val="Hyperlink"/>
              <w:rFonts w:cs="Arial"/>
            </w:rPr>
            <w:t>Administrative Offenc</w:t>
          </w:r>
          <w:r w:rsidRPr="001409DF">
            <w:rPr>
              <w:rStyle w:val="Hyperlink"/>
              <w:rFonts w:cs="Arial"/>
            </w:rPr>
            <w:t>es Act</w:t>
          </w:r>
        </w:hyperlink>
      </w:hyperlink>
      <w:r w:rsidRPr="00F03E79" w:rsidDel="00273F25">
        <w:t xml:space="preserve"> </w:t>
      </w:r>
      <w:r w:rsidRPr="00F03E79">
        <w:t>(</w:t>
      </w:r>
      <w:r w:rsidRPr="00F03E79">
        <w:rPr>
          <w:i/>
        </w:rPr>
        <w:t>Verwaltungsstrafgesetz</w:t>
      </w:r>
      <w:r w:rsidRPr="00F03E79">
        <w:t>)</w:t>
      </w:r>
      <w:r w:rsidRPr="00F03E79">
        <w:rPr>
          <w:rStyle w:val="FootnoteReference"/>
        </w:rPr>
        <w:footnoteReference w:id="27"/>
      </w:r>
      <w:r w:rsidRPr="00F03E79">
        <w:t xml:space="preserve">, which falls under the competence of the </w:t>
      </w:r>
      <w:r>
        <w:t>IAP</w:t>
      </w:r>
      <w:r w:rsidRPr="00F03E79">
        <w:t xml:space="preserve">, sets legal consequences for </w:t>
      </w:r>
      <w:r w:rsidRPr="00D10DD1">
        <w:rPr>
          <w:b/>
        </w:rPr>
        <w:t>administrative offences</w:t>
      </w:r>
      <w:r>
        <w:rPr>
          <w:b/>
        </w:rPr>
        <w:t xml:space="preserve">, </w:t>
      </w:r>
      <w:r>
        <w:t>e.g.</w:t>
      </w:r>
      <w:r w:rsidRPr="00455C69">
        <w:t xml:space="preserve"> </w:t>
      </w:r>
      <w:r>
        <w:t xml:space="preserve">a </w:t>
      </w:r>
      <w:r w:rsidRPr="009640A3">
        <w:t>socially harmful act that do</w:t>
      </w:r>
      <w:r>
        <w:t>es</w:t>
      </w:r>
      <w:r w:rsidRPr="009640A3">
        <w:t xml:space="preserve"> not amount to a criminal offence</w:t>
      </w:r>
      <w:r>
        <w:t>,</w:t>
      </w:r>
      <w:r w:rsidRPr="009640A3">
        <w:t xml:space="preserve"> and road traffic offences</w:t>
      </w:r>
      <w:r w:rsidRPr="00D10DD1">
        <w:t>.</w:t>
      </w:r>
      <w:r w:rsidRPr="00F03E79">
        <w:t xml:space="preserve"> The </w:t>
      </w:r>
      <w:r>
        <w:t>IAP</w:t>
      </w:r>
      <w:r w:rsidRPr="00F03E79">
        <w:t xml:space="preserve"> decide </w:t>
      </w:r>
      <w:r w:rsidRPr="00AD2224">
        <w:t xml:space="preserve">upon all procedures concerning administrative offences – with the exception of violations of the federal tax laws, </w:t>
      </w:r>
      <w:r>
        <w:t xml:space="preserve">and </w:t>
      </w:r>
      <w:r w:rsidRPr="00AD2224">
        <w:t>complaints against acts of immediate administrative orders or compulsion</w:t>
      </w:r>
      <w:r w:rsidRPr="00AD2224">
        <w:rPr>
          <w:rStyle w:val="FootnoteReference"/>
        </w:rPr>
        <w:footnoteReference w:id="28"/>
      </w:r>
      <w:r w:rsidRPr="00AD2224">
        <w:t xml:space="preserve">. The decisions of the </w:t>
      </w:r>
      <w:r>
        <w:t>IAP</w:t>
      </w:r>
      <w:r w:rsidRPr="00AD2224">
        <w:t xml:space="preserve"> can be appealed against before the federal Administrative Court.</w:t>
      </w:r>
    </w:p>
    <w:p w14:paraId="5C899020" w14:textId="0EE51068" w:rsidR="002B152D" w:rsidRDefault="002B152D" w:rsidP="0080753B">
      <w:pPr>
        <w:pStyle w:val="Heading2"/>
      </w:pPr>
      <w:bookmarkStart w:id="49" w:name="_Ref243648956"/>
      <w:bookmarkStart w:id="50" w:name="_Toc401219649"/>
      <w:bookmarkStart w:id="51" w:name="_Toc401221477"/>
      <w:bookmarkStart w:id="52" w:name="_Toc401221554"/>
      <w:bookmarkStart w:id="53" w:name="_Toc401232308"/>
      <w:bookmarkStart w:id="54" w:name="_Toc409792019"/>
      <w:r w:rsidRPr="00AD2224">
        <w:lastRenderedPageBreak/>
        <w:t>General approach towards children under administrative law</w:t>
      </w:r>
      <w:r>
        <w:t>:</w:t>
      </w:r>
      <w:r w:rsidRPr="00AD2224">
        <w:t xml:space="preserve"> evolving capacities</w:t>
      </w:r>
      <w:r>
        <w:t>,</w:t>
      </w:r>
      <w:r w:rsidRPr="00AD2224">
        <w:t xml:space="preserve"> best interests of the child </w:t>
      </w:r>
      <w:r>
        <w:t xml:space="preserve">and </w:t>
      </w:r>
      <w:r w:rsidRPr="00AD2224">
        <w:t>principle of non-discrimination</w:t>
      </w:r>
      <w:bookmarkEnd w:id="49"/>
      <w:bookmarkEnd w:id="50"/>
      <w:bookmarkEnd w:id="51"/>
      <w:bookmarkEnd w:id="52"/>
      <w:bookmarkEnd w:id="53"/>
      <w:bookmarkEnd w:id="54"/>
    </w:p>
    <w:p w14:paraId="37857A53" w14:textId="77777777" w:rsidR="002B152D" w:rsidRDefault="002B152D" w:rsidP="008861BB">
      <w:pPr>
        <w:pStyle w:val="BodyText"/>
      </w:pPr>
      <w:r w:rsidRPr="00F03E79">
        <w:t xml:space="preserve">The </w:t>
      </w:r>
      <w:r w:rsidRPr="00F03E79">
        <w:rPr>
          <w:b/>
        </w:rPr>
        <w:t>main principles/objectives</w:t>
      </w:r>
      <w:r w:rsidRPr="00F03E79">
        <w:t xml:space="preserve"> for children’s involvement in all judicial proceedings (not specifically administrative proceedings) are stipulated in the </w:t>
      </w:r>
      <w:hyperlink r:id="rId35" w:history="1">
        <w:r w:rsidRPr="00560A25">
          <w:rPr>
            <w:rStyle w:val="Hyperlink"/>
            <w:rFonts w:cs="Arial"/>
          </w:rPr>
          <w:t>Federal Constitutional Law on the Rights of the Child</w:t>
        </w:r>
      </w:hyperlink>
      <w:r w:rsidRPr="00F03E79">
        <w:t xml:space="preserve"> (</w:t>
      </w:r>
      <w:r w:rsidRPr="00F03E79">
        <w:rPr>
          <w:i/>
        </w:rPr>
        <w:t>B</w:t>
      </w:r>
      <w:r>
        <w:rPr>
          <w:i/>
        </w:rPr>
        <w:t>undesverfassungsgesetz über die Rechte von Kindern</w:t>
      </w:r>
      <w:r w:rsidRPr="00F03E79">
        <w:t>)</w:t>
      </w:r>
      <w:r>
        <w:rPr>
          <w:rStyle w:val="FootnoteReference"/>
        </w:rPr>
        <w:footnoteReference w:id="29"/>
      </w:r>
      <w:r w:rsidRPr="00F03E79">
        <w:t xml:space="preserve">. This Act </w:t>
      </w:r>
      <w:r>
        <w:t>aims</w:t>
      </w:r>
      <w:r w:rsidRPr="00F03E79">
        <w:t xml:space="preserve"> to strengthen </w:t>
      </w:r>
      <w:r>
        <w:t xml:space="preserve">the roles of </w:t>
      </w:r>
      <w:r w:rsidRPr="00F03E79">
        <w:t xml:space="preserve">children as independent bearers of human rights and to implement the </w:t>
      </w:r>
      <w:r>
        <w:t xml:space="preserve">core </w:t>
      </w:r>
      <w:r w:rsidRPr="00F03E79">
        <w:t xml:space="preserve">standards of the </w:t>
      </w:r>
      <w:hyperlink r:id="rId36" w:history="1">
        <w:r w:rsidRPr="00AC0049">
          <w:rPr>
            <w:rStyle w:val="Hyperlink"/>
            <w:rFonts w:cs="Arial"/>
          </w:rPr>
          <w:t>United Nations Convention on the Rights of the Child (UNCRC)</w:t>
        </w:r>
      </w:hyperlink>
      <w:r>
        <w:t xml:space="preserve"> in the entire field of legislation and administration</w:t>
      </w:r>
      <w:r w:rsidRPr="00F03E79">
        <w:t>, in particular</w:t>
      </w:r>
      <w:r>
        <w:t>,</w:t>
      </w:r>
      <w:r w:rsidRPr="00F03E79">
        <w:t xml:space="preserve"> to ensure that the </w:t>
      </w:r>
      <w:r w:rsidRPr="00F03E79">
        <w:rPr>
          <w:b/>
        </w:rPr>
        <w:t>child’s evolving capacity</w:t>
      </w:r>
      <w:r w:rsidRPr="00F03E79">
        <w:t xml:space="preserve">, maturity and capacity to express his/her own views are respected and fostered </w:t>
      </w:r>
      <w:r>
        <w:t xml:space="preserve">as a general principle </w:t>
      </w:r>
      <w:r w:rsidRPr="00F03E79">
        <w:t>by all institutions and persons involved with children</w:t>
      </w:r>
      <w:r>
        <w:rPr>
          <w:rStyle w:val="FootnoteReference"/>
        </w:rPr>
        <w:footnoteReference w:id="30"/>
      </w:r>
      <w:r w:rsidRPr="00F03E79">
        <w:t xml:space="preserve">. </w:t>
      </w:r>
    </w:p>
    <w:p w14:paraId="16B290D4" w14:textId="77777777" w:rsidR="002B152D" w:rsidRPr="006E016E" w:rsidRDefault="002B152D" w:rsidP="008861BB">
      <w:pPr>
        <w:pStyle w:val="BodyText"/>
      </w:pPr>
      <w:r w:rsidRPr="006E016E">
        <w:t xml:space="preserve">In all matters regarding children who have not </w:t>
      </w:r>
      <w:r>
        <w:t xml:space="preserve">yet reached the age of fourteen, </w:t>
      </w:r>
      <w:r w:rsidRPr="006E016E">
        <w:t xml:space="preserve">including their involvement in </w:t>
      </w:r>
      <w:r>
        <w:t xml:space="preserve">all </w:t>
      </w:r>
      <w:r w:rsidRPr="006E016E">
        <w:t>judicial proceedings, the wel</w:t>
      </w:r>
      <w:r>
        <w:t>l-being</w:t>
      </w:r>
      <w:r w:rsidRPr="006E016E">
        <w:t xml:space="preserve"> of the child should be the guiding principle</w:t>
      </w:r>
      <w:r w:rsidRPr="006E016E">
        <w:rPr>
          <w:rStyle w:val="FootnoteReference"/>
        </w:rPr>
        <w:footnoteReference w:id="31"/>
      </w:r>
      <w:r w:rsidRPr="006E016E">
        <w:t>. Important criteria in the assessment of child welfare are particularly</w:t>
      </w:r>
      <w:r>
        <w:t>:</w:t>
      </w:r>
      <w:r w:rsidRPr="006E016E">
        <w:t xml:space="preserve"> </w:t>
      </w:r>
    </w:p>
    <w:p w14:paraId="5B6AE437" w14:textId="77777777" w:rsidR="002B152D" w:rsidRPr="006E016E" w:rsidRDefault="002B152D" w:rsidP="0064450E">
      <w:pPr>
        <w:pStyle w:val="BTBullet1"/>
      </w:pPr>
      <w:r w:rsidRPr="006E016E">
        <w:t xml:space="preserve">safety and protection of the physical and psychological integrity of the child; </w:t>
      </w:r>
    </w:p>
    <w:p w14:paraId="2EC1EB99" w14:textId="77777777" w:rsidR="002B152D" w:rsidRPr="006E016E" w:rsidRDefault="002B152D" w:rsidP="0064450E">
      <w:pPr>
        <w:pStyle w:val="BTBullet1"/>
      </w:pPr>
      <w:r w:rsidRPr="006E016E">
        <w:t xml:space="preserve">the appreciation and acceptance of the child by the parents; </w:t>
      </w:r>
    </w:p>
    <w:p w14:paraId="60780959" w14:textId="77777777" w:rsidR="002B152D" w:rsidRPr="006E016E" w:rsidRDefault="002B152D" w:rsidP="0064450E">
      <w:pPr>
        <w:pStyle w:val="BTBullet1"/>
      </w:pPr>
      <w:r w:rsidRPr="006E016E">
        <w:t>promotion of the talents, abilities, interests and development of the child;</w:t>
      </w:r>
    </w:p>
    <w:p w14:paraId="780B8115" w14:textId="77777777" w:rsidR="002B152D" w:rsidRPr="006E016E" w:rsidRDefault="002B152D" w:rsidP="0064450E">
      <w:pPr>
        <w:pStyle w:val="BTBullet1"/>
      </w:pPr>
      <w:r w:rsidRPr="006E016E">
        <w:t xml:space="preserve">consideration of the views of the child in accordance with the </w:t>
      </w:r>
      <w:r>
        <w:t xml:space="preserve">child’s </w:t>
      </w:r>
      <w:r w:rsidRPr="006E016E">
        <w:t xml:space="preserve">understanding and ability to form opinions; </w:t>
      </w:r>
    </w:p>
    <w:p w14:paraId="6C63F617" w14:textId="77777777" w:rsidR="002B152D" w:rsidRPr="006E016E" w:rsidRDefault="002B152D" w:rsidP="0064450E">
      <w:pPr>
        <w:pStyle w:val="BTBullet1"/>
      </w:pPr>
      <w:r w:rsidRPr="006E016E">
        <w:t>avoiding any harm that the child might suffer through the implementation and enforcement of a measure against his</w:t>
      </w:r>
      <w:r>
        <w:t xml:space="preserve">/her </w:t>
      </w:r>
      <w:r w:rsidRPr="006E016E">
        <w:t>will;</w:t>
      </w:r>
    </w:p>
    <w:p w14:paraId="51E4CD1C" w14:textId="77777777" w:rsidR="002B152D" w:rsidRPr="006E016E" w:rsidRDefault="002B152D" w:rsidP="0064450E">
      <w:pPr>
        <w:pStyle w:val="BTBullet1"/>
      </w:pPr>
      <w:r>
        <w:t>avoiding any</w:t>
      </w:r>
      <w:r w:rsidRPr="006E016E">
        <w:t xml:space="preserve"> danger</w:t>
      </w:r>
      <w:r>
        <w:t xml:space="preserve">, </w:t>
      </w:r>
      <w:r w:rsidRPr="006E016E">
        <w:t>assault or violence to the child;</w:t>
      </w:r>
    </w:p>
    <w:p w14:paraId="519D95A5" w14:textId="77777777" w:rsidR="002B152D" w:rsidRPr="006E016E" w:rsidRDefault="002B152D" w:rsidP="0064450E">
      <w:pPr>
        <w:pStyle w:val="BTBullet1"/>
      </w:pPr>
      <w:r>
        <w:t>ensuring meaningful</w:t>
      </w:r>
      <w:r w:rsidRPr="006E016E">
        <w:t xml:space="preserve"> contacts of the child with both parents</w:t>
      </w:r>
      <w:r>
        <w:t>;</w:t>
      </w:r>
      <w:r w:rsidRPr="006E016E">
        <w:t xml:space="preserve"> </w:t>
      </w:r>
    </w:p>
    <w:p w14:paraId="2582B90E" w14:textId="77777777" w:rsidR="002B152D" w:rsidRPr="006E016E" w:rsidRDefault="002B152D" w:rsidP="0064450E">
      <w:pPr>
        <w:pStyle w:val="BTBullet1"/>
      </w:pPr>
      <w:r>
        <w:t>avoiding</w:t>
      </w:r>
      <w:r w:rsidRPr="006E016E">
        <w:t xml:space="preserve"> conflicts of loyalty and guilt of the child;</w:t>
      </w:r>
    </w:p>
    <w:p w14:paraId="230206F5" w14:textId="77777777" w:rsidR="002B152D" w:rsidRPr="006E016E" w:rsidRDefault="002B152D" w:rsidP="0064450E">
      <w:pPr>
        <w:pStyle w:val="BTBullet1"/>
      </w:pPr>
      <w:r w:rsidRPr="006E016E">
        <w:t>respect for the rights and interest of the child</w:t>
      </w:r>
      <w:r>
        <w:t>,</w:t>
      </w:r>
      <w:r w:rsidRPr="006E016E">
        <w:t xml:space="preserve"> the living conditions of the child,</w:t>
      </w:r>
      <w:r>
        <w:t xml:space="preserve"> </w:t>
      </w:r>
      <w:r w:rsidRPr="006E016E">
        <w:t>his</w:t>
      </w:r>
      <w:r>
        <w:t>/her</w:t>
      </w:r>
      <w:r w:rsidRPr="006E016E">
        <w:t xml:space="preserve"> parents and other surroundings</w:t>
      </w:r>
      <w:r w:rsidRPr="006E016E">
        <w:rPr>
          <w:rStyle w:val="FootnoteReference"/>
        </w:rPr>
        <w:footnoteReference w:id="32"/>
      </w:r>
      <w:r w:rsidRPr="006E016E">
        <w:t>.</w:t>
      </w:r>
    </w:p>
    <w:p w14:paraId="1FD1B9AD" w14:textId="77777777" w:rsidR="002B152D" w:rsidRDefault="002B152D" w:rsidP="008861BB">
      <w:pPr>
        <w:pStyle w:val="BodyText"/>
      </w:pPr>
      <w:r>
        <w:t xml:space="preserve">Otherwise, there are no specific legal provisions obliging the court to assess or take </w:t>
      </w:r>
      <w:r w:rsidRPr="00DA043F">
        <w:t>i</w:t>
      </w:r>
      <w:r>
        <w:t xml:space="preserve">nto account the </w:t>
      </w:r>
      <w:r w:rsidRPr="0082442C">
        <w:rPr>
          <w:b/>
        </w:rPr>
        <w:t xml:space="preserve">child’s evolving capacity, </w:t>
      </w:r>
      <w:r w:rsidRPr="00F03E79">
        <w:t>maturity and capacity to express his/her own views</w:t>
      </w:r>
      <w:r w:rsidRPr="0082442C">
        <w:rPr>
          <w:b/>
        </w:rPr>
        <w:t xml:space="preserve"> </w:t>
      </w:r>
      <w:r w:rsidRPr="00DA043F">
        <w:t>in administrative proceedin</w:t>
      </w:r>
      <w:r>
        <w:t>gs.</w:t>
      </w:r>
    </w:p>
    <w:p w14:paraId="4BCCDF10" w14:textId="77777777" w:rsidR="002B152D" w:rsidRPr="00D87082" w:rsidRDefault="002B152D" w:rsidP="008861BB">
      <w:pPr>
        <w:pStyle w:val="BodyText"/>
      </w:pPr>
      <w:r w:rsidRPr="00F03E79">
        <w:t xml:space="preserve">There are no checklists or protocols in place to determine the </w:t>
      </w:r>
      <w:r w:rsidRPr="00AD2224">
        <w:rPr>
          <w:b/>
        </w:rPr>
        <w:t>child’s best interests</w:t>
      </w:r>
      <w:r w:rsidRPr="00F03E79">
        <w:t xml:space="preserve">. </w:t>
      </w:r>
      <w:r>
        <w:t xml:space="preserve">However, several organisations work to ensure the </w:t>
      </w:r>
      <w:r w:rsidRPr="00AD2224">
        <w:t>best inter</w:t>
      </w:r>
      <w:r w:rsidRPr="000A43CF">
        <w:t>ests of the child are giv</w:t>
      </w:r>
      <w:r w:rsidRPr="00D87082">
        <w:t xml:space="preserve">en primary consideration. </w:t>
      </w:r>
    </w:p>
    <w:p w14:paraId="0D965204" w14:textId="77777777" w:rsidR="002B152D" w:rsidRPr="00F03E79" w:rsidRDefault="002B152D" w:rsidP="008861BB">
      <w:pPr>
        <w:pStyle w:val="BodyText"/>
      </w:pPr>
      <w:r w:rsidRPr="00D87082">
        <w:t xml:space="preserve">The </w:t>
      </w:r>
      <w:r w:rsidRPr="00D87082">
        <w:rPr>
          <w:b/>
        </w:rPr>
        <w:t>Youth Welfare organisations</w:t>
      </w:r>
      <w:r w:rsidRPr="00D87082">
        <w:rPr>
          <w:rStyle w:val="FootnoteReference"/>
        </w:rPr>
        <w:footnoteReference w:id="33"/>
      </w:r>
      <w:r w:rsidRPr="00D87082">
        <w:t>, such as the Youth WelfareOffice, give</w:t>
      </w:r>
      <w:r w:rsidRPr="000A43CF">
        <w:t xml:space="preserve"> legal, psychological and financial support</w:t>
      </w:r>
      <w:r w:rsidRPr="00F03E79">
        <w:t xml:space="preserve"> to children and parents. They provide social workers and psychologists to assess the child’s evolving capacity, maturity and capacity to express </w:t>
      </w:r>
      <w:r>
        <w:t>his/her</w:t>
      </w:r>
      <w:r w:rsidRPr="00F03E79">
        <w:t xml:space="preserve"> own view</w:t>
      </w:r>
      <w:r>
        <w:rPr>
          <w:rStyle w:val="FootnoteReference"/>
        </w:rPr>
        <w:footnoteReference w:id="34"/>
      </w:r>
      <w:r w:rsidRPr="00F03E79">
        <w:t>. Together with schools</w:t>
      </w:r>
      <w:r>
        <w:t>,</w:t>
      </w:r>
      <w:r w:rsidRPr="00F03E79">
        <w:t xml:space="preserve"> parents and the children, they decide and describe what </w:t>
      </w:r>
      <w:r w:rsidRPr="00AD2224">
        <w:t>the best interests of the child</w:t>
      </w:r>
      <w:r w:rsidRPr="00F03E79">
        <w:t xml:space="preserve"> </w:t>
      </w:r>
      <w:r>
        <w:t>might</w:t>
      </w:r>
      <w:r w:rsidRPr="00F03E79">
        <w:t xml:space="preserve"> be and </w:t>
      </w:r>
      <w:r>
        <w:t xml:space="preserve">how </w:t>
      </w:r>
      <w:r w:rsidRPr="00F03E79">
        <w:t xml:space="preserve">it </w:t>
      </w:r>
      <w:r>
        <w:t xml:space="preserve">could </w:t>
      </w:r>
      <w:r w:rsidRPr="00F03E79">
        <w:t xml:space="preserve">be achieved. The social workers </w:t>
      </w:r>
      <w:r>
        <w:t>and</w:t>
      </w:r>
      <w:r w:rsidRPr="00F03E79">
        <w:t xml:space="preserve"> psychologists </w:t>
      </w:r>
      <w:r>
        <w:t xml:space="preserve">are </w:t>
      </w:r>
      <w:r w:rsidRPr="00F03E79">
        <w:t xml:space="preserve">trained to work with children </w:t>
      </w:r>
      <w:r>
        <w:t xml:space="preserve">and to </w:t>
      </w:r>
      <w:r w:rsidRPr="00F03E79">
        <w:t>mediate in conflicts</w:t>
      </w:r>
      <w:r>
        <w:rPr>
          <w:rStyle w:val="FootnoteReference"/>
        </w:rPr>
        <w:footnoteReference w:id="35"/>
      </w:r>
      <w:r w:rsidRPr="00F03E79">
        <w:t>. They cannot represent children before the court</w:t>
      </w:r>
      <w:r>
        <w:t>s -</w:t>
      </w:r>
      <w:r w:rsidRPr="00F03E79">
        <w:t xml:space="preserve"> but offer fast legal and psychological advice and s</w:t>
      </w:r>
      <w:r>
        <w:t>upport in difficult situations. They provide</w:t>
      </w:r>
      <w:r w:rsidRPr="00F03E79">
        <w:t xml:space="preserve"> a series of social services, help and guidance</w:t>
      </w:r>
      <w:r>
        <w:t>,</w:t>
      </w:r>
      <w:r w:rsidRPr="00F03E79">
        <w:t xml:space="preserve"> as well as parental education</w:t>
      </w:r>
      <w:r w:rsidRPr="00F03E79">
        <w:rPr>
          <w:rStyle w:val="FootnoteReference"/>
        </w:rPr>
        <w:footnoteReference w:id="36"/>
      </w:r>
      <w:r w:rsidRPr="00F03E79">
        <w:t xml:space="preserve">. If the well-being of </w:t>
      </w:r>
      <w:r>
        <w:t xml:space="preserve">a </w:t>
      </w:r>
      <w:r w:rsidRPr="00F03E79">
        <w:t xml:space="preserve">child </w:t>
      </w:r>
      <w:r w:rsidRPr="00F03E79">
        <w:lastRenderedPageBreak/>
        <w:t xml:space="preserve">cannot be ensured by the parents, </w:t>
      </w:r>
      <w:r>
        <w:t>they</w:t>
      </w:r>
      <w:r w:rsidRPr="00F03E79">
        <w:t xml:space="preserve"> may – as a measure of last resort</w:t>
      </w:r>
      <w:r>
        <w:t xml:space="preserve">, </w:t>
      </w:r>
      <w:r w:rsidRPr="00F03E79">
        <w:t>accommodate the child in residential care or with foster parents and</w:t>
      </w:r>
      <w:r>
        <w:t>,</w:t>
      </w:r>
      <w:r w:rsidRPr="00F03E79">
        <w:t xml:space="preserve"> if necessary</w:t>
      </w:r>
      <w:r>
        <w:t>,</w:t>
      </w:r>
      <w:r w:rsidRPr="00F03E79">
        <w:t xml:space="preserve"> apply for a restriction or withdrawal of custody to the </w:t>
      </w:r>
      <w:r>
        <w:t>G</w:t>
      </w:r>
      <w:r w:rsidRPr="00F03E79">
        <w:t xml:space="preserve">uardianship </w:t>
      </w:r>
      <w:r>
        <w:t>C</w:t>
      </w:r>
      <w:r w:rsidRPr="00F03E79">
        <w:t>ourt</w:t>
      </w:r>
      <w:r w:rsidRPr="00F03E79">
        <w:rPr>
          <w:rStyle w:val="FootnoteReference"/>
        </w:rPr>
        <w:footnoteReference w:id="37"/>
      </w:r>
      <w:r w:rsidRPr="00F03E79">
        <w:t xml:space="preserve">. </w:t>
      </w:r>
    </w:p>
    <w:p w14:paraId="5AD517D4" w14:textId="77777777" w:rsidR="002B152D" w:rsidRDefault="002B152D" w:rsidP="008861BB">
      <w:pPr>
        <w:pStyle w:val="BodyText"/>
      </w:pPr>
      <w:r>
        <w:t>B</w:t>
      </w:r>
      <w:r w:rsidRPr="00F03E79">
        <w:t xml:space="preserve">ased on the </w:t>
      </w:r>
      <w:r>
        <w:t xml:space="preserve">UNCRC, </w:t>
      </w:r>
      <w:r w:rsidRPr="00F03E79">
        <w:t xml:space="preserve">the </w:t>
      </w:r>
      <w:hyperlink r:id="rId37" w:history="1">
        <w:r w:rsidRPr="005307FC">
          <w:rPr>
            <w:rStyle w:val="Hyperlink"/>
            <w:rFonts w:cs="Arial"/>
            <w:b/>
          </w:rPr>
          <w:t>Children´s and Young People´s Ombudsperson</w:t>
        </w:r>
      </w:hyperlink>
      <w:r w:rsidRPr="00F03E79">
        <w:t xml:space="preserve"> (</w:t>
      </w:r>
      <w:r w:rsidRPr="00F03E79">
        <w:rPr>
          <w:i/>
        </w:rPr>
        <w:t>Kinder- und Jugendanwaltschaft)</w:t>
      </w:r>
      <w:r w:rsidRPr="00F03E79">
        <w:t xml:space="preserve"> </w:t>
      </w:r>
      <w:r>
        <w:t>was established in every province (</w:t>
      </w:r>
      <w:r w:rsidRPr="00FD3F3B">
        <w:rPr>
          <w:i/>
        </w:rPr>
        <w:t>Land</w:t>
      </w:r>
      <w:r>
        <w:rPr>
          <w:i/>
        </w:rPr>
        <w:t>)</w:t>
      </w:r>
      <w:r>
        <w:t xml:space="preserve"> to ensure </w:t>
      </w:r>
      <w:r w:rsidRPr="00F03E79">
        <w:t>special protection of the interests of children</w:t>
      </w:r>
      <w:r>
        <w:t xml:space="preserve">. </w:t>
      </w:r>
      <w:r w:rsidRPr="006055A0">
        <w:t>The</w:t>
      </w:r>
      <w:r>
        <w:t>ir</w:t>
      </w:r>
      <w:r w:rsidRPr="006055A0">
        <w:t xml:space="preserve"> work includes</w:t>
      </w:r>
      <w:r>
        <w:t xml:space="preserve"> general</w:t>
      </w:r>
      <w:r w:rsidRPr="006055A0">
        <w:t xml:space="preserve"> legal advice</w:t>
      </w:r>
      <w:r>
        <w:t>, support in court proceedings</w:t>
      </w:r>
      <w:r w:rsidRPr="006055A0">
        <w:t xml:space="preserve">, psychological counselling, mediation </w:t>
      </w:r>
      <w:r>
        <w:t>and</w:t>
      </w:r>
      <w:r w:rsidRPr="006055A0">
        <w:t xml:space="preserve"> general representation of </w:t>
      </w:r>
      <w:r>
        <w:t xml:space="preserve">the rights of </w:t>
      </w:r>
      <w:r w:rsidRPr="006055A0">
        <w:t>children</w:t>
      </w:r>
      <w:r>
        <w:t xml:space="preserve"> and </w:t>
      </w:r>
      <w:r w:rsidRPr="006055A0">
        <w:t>young people</w:t>
      </w:r>
      <w:r>
        <w:t>. However, they cannot act as the children's legal representatives. The Children’s and Young People’s O</w:t>
      </w:r>
      <w:r w:rsidRPr="006055A0">
        <w:t>mbuds</w:t>
      </w:r>
      <w:r>
        <w:t xml:space="preserve">persons </w:t>
      </w:r>
      <w:r w:rsidRPr="006055A0">
        <w:t>support children and young people in ca</w:t>
      </w:r>
      <w:r>
        <w:t xml:space="preserve">ses of: disagreements with their parents, legal guardians or other carers; in case their parents’ </w:t>
      </w:r>
      <w:r w:rsidRPr="006055A0">
        <w:t>divorce</w:t>
      </w:r>
      <w:r>
        <w:t>;</w:t>
      </w:r>
      <w:r w:rsidRPr="006055A0">
        <w:t xml:space="preserve"> </w:t>
      </w:r>
      <w:r>
        <w:t xml:space="preserve">the protection of </w:t>
      </w:r>
      <w:r w:rsidRPr="00F03E79">
        <w:t>migrant children, refuge</w:t>
      </w:r>
      <w:r>
        <w:t>e</w:t>
      </w:r>
      <w:r w:rsidRPr="00F03E79">
        <w:t xml:space="preserve"> and asylum</w:t>
      </w:r>
      <w:r>
        <w:t xml:space="preserve"> </w:t>
      </w:r>
      <w:r w:rsidRPr="00097D45">
        <w:t>seeking children; unaccompanied children. Any child or parent can address them</w:t>
      </w:r>
      <w:r w:rsidRPr="00097D45">
        <w:rPr>
          <w:rStyle w:val="FootnoteReference"/>
        </w:rPr>
        <w:footnoteReference w:id="38"/>
      </w:r>
      <w:r w:rsidRPr="00097D45">
        <w:t>.</w:t>
      </w:r>
      <w:r>
        <w:t xml:space="preserve"> </w:t>
      </w:r>
    </w:p>
    <w:p w14:paraId="3BFFF895" w14:textId="77777777" w:rsidR="002B152D" w:rsidRDefault="002B152D" w:rsidP="008861BB">
      <w:pPr>
        <w:pStyle w:val="BodyText"/>
      </w:pPr>
      <w:r>
        <w:t>I</w:t>
      </w:r>
      <w:r w:rsidRPr="006E016E">
        <w:t>n civil</w:t>
      </w:r>
      <w:r>
        <w:t xml:space="preserve"> proceedings covering custody and</w:t>
      </w:r>
      <w:r w:rsidRPr="006E016E">
        <w:t xml:space="preserve"> p</w:t>
      </w:r>
      <w:r>
        <w:t>ersonal contact with parents, t</w:t>
      </w:r>
      <w:r w:rsidRPr="006E016E">
        <w:t xml:space="preserve">he </w:t>
      </w:r>
      <w:r>
        <w:t xml:space="preserve">court may order a </w:t>
      </w:r>
      <w:r w:rsidRPr="006E016E">
        <w:t>Children's Legal Advisor (</w:t>
      </w:r>
      <w:r w:rsidRPr="006E016E">
        <w:rPr>
          <w:i/>
        </w:rPr>
        <w:t>Kinderbeistand</w:t>
      </w:r>
      <w:r w:rsidRPr="006E016E">
        <w:t xml:space="preserve">) </w:t>
      </w:r>
      <w:r>
        <w:t>to help the child understand and pursue his/her rights</w:t>
      </w:r>
      <w:r w:rsidRPr="006E016E">
        <w:rPr>
          <w:rStyle w:val="FootnoteReference"/>
        </w:rPr>
        <w:footnoteReference w:id="39"/>
      </w:r>
      <w:r>
        <w:t xml:space="preserve">. The </w:t>
      </w:r>
      <w:r w:rsidRPr="006E016E">
        <w:t xml:space="preserve">Children's Legal Advisor is a social worker specially trained </w:t>
      </w:r>
      <w:r>
        <w:t>to</w:t>
      </w:r>
      <w:r w:rsidRPr="006E016E">
        <w:t xml:space="preserve"> support children </w:t>
      </w:r>
      <w:r>
        <w:t>under</w:t>
      </w:r>
      <w:r w:rsidRPr="006E016E">
        <w:t xml:space="preserve"> fo</w:t>
      </w:r>
      <w:r>
        <w:t xml:space="preserve">urteen years of age and, </w:t>
      </w:r>
      <w:r w:rsidRPr="006E016E">
        <w:t>if there is a specific need</w:t>
      </w:r>
      <w:r>
        <w:t xml:space="preserve">, </w:t>
      </w:r>
      <w:r w:rsidRPr="006E016E">
        <w:t>also those who have not</w:t>
      </w:r>
      <w:r>
        <w:t xml:space="preserve"> yet reached sixteen</w:t>
      </w:r>
      <w:r w:rsidRPr="006E016E">
        <w:rPr>
          <w:rStyle w:val="FootnoteReference"/>
        </w:rPr>
        <w:footnoteReference w:id="40"/>
      </w:r>
      <w:r w:rsidRPr="006E016E">
        <w:t>. The advisor should inform the child about his</w:t>
      </w:r>
      <w:r>
        <w:t>/her legal position,</w:t>
      </w:r>
      <w:r w:rsidRPr="006E016E">
        <w:t xml:space="preserve"> rights and</w:t>
      </w:r>
      <w:r>
        <w:t xml:space="preserve"> the procedure. He/she accompanies</w:t>
      </w:r>
      <w:r w:rsidRPr="006E016E">
        <w:t xml:space="preserve"> and support</w:t>
      </w:r>
      <w:r>
        <w:t>s</w:t>
      </w:r>
      <w:r w:rsidRPr="006E016E">
        <w:t xml:space="preserve"> the child and speak</w:t>
      </w:r>
      <w:r>
        <w:t>s</w:t>
      </w:r>
      <w:r w:rsidRPr="006E016E">
        <w:t xml:space="preserve"> on </w:t>
      </w:r>
      <w:r>
        <w:t>his/her</w:t>
      </w:r>
      <w:r w:rsidRPr="006E016E">
        <w:t xml:space="preserve"> behalf before the court and t</w:t>
      </w:r>
      <w:r>
        <w:t>o the parents</w:t>
      </w:r>
      <w:r w:rsidRPr="006E016E">
        <w:t>.</w:t>
      </w:r>
      <w:r>
        <w:t xml:space="preserve"> However, he does not replace a legal representative. The costs of the Children's Legal Advisor are shared by all parties of the proceedings, except for the child</w:t>
      </w:r>
      <w:r>
        <w:rPr>
          <w:rStyle w:val="FootnoteReference"/>
        </w:rPr>
        <w:footnoteReference w:id="41"/>
      </w:r>
      <w:r>
        <w:t>.</w:t>
      </w:r>
    </w:p>
    <w:p w14:paraId="65F03A6D" w14:textId="77777777" w:rsidR="002B152D" w:rsidRPr="00F916BE" w:rsidRDefault="002B152D" w:rsidP="008861BB">
      <w:pPr>
        <w:pStyle w:val="BodyText"/>
        <w:rPr>
          <w:rFonts w:ascii="Verdana" w:hAnsi="Verdana" w:cs="Verdana"/>
          <w:sz w:val="22"/>
          <w:szCs w:val="22"/>
          <w:lang w:eastAsia="de-DE"/>
        </w:rPr>
      </w:pPr>
      <w:r>
        <w:t>These i</w:t>
      </w:r>
      <w:r w:rsidRPr="006E016E">
        <w:t>nstitutions</w:t>
      </w:r>
      <w:r>
        <w:t xml:space="preserve">, together with the parents, </w:t>
      </w:r>
      <w:r w:rsidRPr="006E016E">
        <w:t>decide and communicate to the court</w:t>
      </w:r>
      <w:r>
        <w:t>s</w:t>
      </w:r>
      <w:r w:rsidRPr="006E016E">
        <w:t xml:space="preserve"> what they consider to be the </w:t>
      </w:r>
      <w:r w:rsidRPr="00AD2224">
        <w:t>best interests of the child</w:t>
      </w:r>
      <w:r w:rsidRPr="005D29C3">
        <w:t>.</w:t>
      </w:r>
      <w:r w:rsidRPr="006E016E">
        <w:t xml:space="preserve"> </w:t>
      </w:r>
    </w:p>
    <w:p w14:paraId="4BFE60AE" w14:textId="77777777" w:rsidR="002B152D" w:rsidRDefault="002B152D" w:rsidP="008861BB">
      <w:pPr>
        <w:pStyle w:val="BodyText"/>
      </w:pPr>
      <w:r w:rsidRPr="00DA5A9C">
        <w:t xml:space="preserve">Regarding the </w:t>
      </w:r>
      <w:r w:rsidRPr="00245F03">
        <w:rPr>
          <w:b/>
        </w:rPr>
        <w:t>principle of non-discrimination</w:t>
      </w:r>
      <w:r>
        <w:t xml:space="preserve">, </w:t>
      </w:r>
      <w:r w:rsidRPr="00245F03">
        <w:t xml:space="preserve">Article 7 (1) of the </w:t>
      </w:r>
      <w:hyperlink r:id="rId38" w:history="1">
        <w:r w:rsidRPr="00245F03">
          <w:rPr>
            <w:rStyle w:val="Hyperlink"/>
            <w:rFonts w:cs="Arial"/>
          </w:rPr>
          <w:t>Austrian Constitution</w:t>
        </w:r>
      </w:hyperlink>
      <w:r>
        <w:rPr>
          <w:rStyle w:val="FootnoteReference"/>
        </w:rPr>
        <w:footnoteReference w:id="42"/>
      </w:r>
      <w:r>
        <w:t xml:space="preserve"> provides for the general right of every person to be equal before the law. The Austrian </w:t>
      </w:r>
      <w:r w:rsidRPr="00453261">
        <w:rPr>
          <w:i/>
        </w:rPr>
        <w:t>Länder</w:t>
      </w:r>
      <w:r w:rsidRPr="00DA5A9C">
        <w:t xml:space="preserve"> </w:t>
      </w:r>
      <w:r w:rsidRPr="00453261">
        <w:t xml:space="preserve">developed various </w:t>
      </w:r>
      <w:r>
        <w:t>measures</w:t>
      </w:r>
      <w:r w:rsidRPr="00453261">
        <w:t xml:space="preserve"> </w:t>
      </w:r>
      <w:r w:rsidRPr="00245F03">
        <w:t>for the integration of vulnerable children, such as migrants, refugee</w:t>
      </w:r>
      <w:r>
        <w:t>s</w:t>
      </w:r>
      <w:r w:rsidRPr="00245F03">
        <w:t xml:space="preserve"> and asylum</w:t>
      </w:r>
      <w:r>
        <w:t xml:space="preserve"> </w:t>
      </w:r>
      <w:r w:rsidRPr="00245F03">
        <w:t>seeking children, unaccompanied children and children with disabilities</w:t>
      </w:r>
      <w:r w:rsidRPr="00245F03">
        <w:rPr>
          <w:rStyle w:val="FootnoteReference"/>
        </w:rPr>
        <w:footnoteReference w:id="43"/>
      </w:r>
      <w:r w:rsidRPr="00245F03">
        <w:t>.</w:t>
      </w:r>
      <w:r>
        <w:t xml:space="preserve"> One of these measures is </w:t>
      </w:r>
      <w:r w:rsidRPr="00453261">
        <w:t xml:space="preserve">the </w:t>
      </w:r>
      <w:r w:rsidRPr="00245F03">
        <w:t>Children’s and Young People’s Ombudspersons</w:t>
      </w:r>
      <w:r>
        <w:t>.</w:t>
      </w:r>
      <w:r w:rsidRPr="00245F03">
        <w:t xml:space="preserve"> </w:t>
      </w:r>
      <w:r w:rsidRPr="008C2E87">
        <w:t>The Ombudsperson</w:t>
      </w:r>
      <w:r>
        <w:t>s</w:t>
      </w:r>
      <w:r w:rsidRPr="008C2E87">
        <w:t xml:space="preserve"> </w:t>
      </w:r>
      <w:r>
        <w:t>can give advice, support and mediate between the people and institutions involved,</w:t>
      </w:r>
      <w:r w:rsidRPr="008C2E87">
        <w:t xml:space="preserve"> when cases of discrimination involving children are reported to him/her</w:t>
      </w:r>
      <w:r w:rsidRPr="00245F03">
        <w:t xml:space="preserve">. </w:t>
      </w:r>
      <w:r>
        <w:t xml:space="preserve">Otherwise, </w:t>
      </w:r>
      <w:r w:rsidRPr="008C2E87">
        <w:t xml:space="preserve">there are no specific rights </w:t>
      </w:r>
      <w:r w:rsidRPr="00453261">
        <w:t xml:space="preserve">of redress </w:t>
      </w:r>
      <w:r>
        <w:t xml:space="preserve">for </w:t>
      </w:r>
      <w:r w:rsidRPr="00453261">
        <w:t xml:space="preserve">a child who feels </w:t>
      </w:r>
      <w:r>
        <w:t>he/she</w:t>
      </w:r>
      <w:r w:rsidRPr="00453261">
        <w:t xml:space="preserve"> has been discriminated against in the conte</w:t>
      </w:r>
      <w:r>
        <w:t>xt of judicial proceedings. A</w:t>
      </w:r>
      <w:r w:rsidRPr="001D76B3">
        <w:t xml:space="preserve">ccording to the Austrian Ombudspersons for Children and Youths and the National Coalition, Austrian legislation still </w:t>
      </w:r>
      <w:r>
        <w:t>has</w:t>
      </w:r>
      <w:r w:rsidRPr="001D76B3">
        <w:t xml:space="preserve"> gaps regarding the protection of </w:t>
      </w:r>
      <w:r>
        <w:t xml:space="preserve">a </w:t>
      </w:r>
      <w:r w:rsidRPr="001D76B3">
        <w:t xml:space="preserve">child against age discrimination. </w:t>
      </w:r>
      <w:r>
        <w:t>A</w:t>
      </w:r>
      <w:r w:rsidRPr="001D76B3">
        <w:t xml:space="preserve"> child-oriented enforcement of these rights is not sufficiently guaranteed</w:t>
      </w:r>
      <w:r w:rsidRPr="001D76B3">
        <w:rPr>
          <w:rStyle w:val="FootnoteReference"/>
        </w:rPr>
        <w:footnoteReference w:id="44"/>
      </w:r>
      <w:r>
        <w:t>.</w:t>
      </w:r>
    </w:p>
    <w:p w14:paraId="78CFE16D" w14:textId="77777777" w:rsidR="002B152D" w:rsidRPr="00F03E79" w:rsidRDefault="002B152D" w:rsidP="008861BB">
      <w:pPr>
        <w:pStyle w:val="BodyText"/>
      </w:pPr>
      <w:r w:rsidRPr="00F03E79">
        <w:t>Where more than one child is involved in the same procedure or case, the best interest</w:t>
      </w:r>
      <w:r>
        <w:t>s</w:t>
      </w:r>
      <w:r w:rsidRPr="00F03E79">
        <w:t xml:space="preserve"> of each child is separately assessed with a view to reconciling possible conflicting interests of the children</w:t>
      </w:r>
      <w:r w:rsidRPr="00F03E79">
        <w:rPr>
          <w:rStyle w:val="FootnoteReference"/>
        </w:rPr>
        <w:footnoteReference w:id="45"/>
      </w:r>
      <w:r w:rsidRPr="00F03E79">
        <w:t>.</w:t>
      </w:r>
    </w:p>
    <w:p w14:paraId="5A081A37" w14:textId="77777777" w:rsidR="002B152D" w:rsidRDefault="002B152D" w:rsidP="008861BB">
      <w:pPr>
        <w:pStyle w:val="BodyText"/>
      </w:pPr>
      <w:r w:rsidRPr="00F03E79">
        <w:lastRenderedPageBreak/>
        <w:t xml:space="preserve">There are no statutory age limits for expressing views in </w:t>
      </w:r>
      <w:r>
        <w:t>administrative judicial proceedings</w:t>
      </w:r>
      <w:r w:rsidRPr="00F03E79">
        <w:t xml:space="preserve">. However, the judge will decide on a discretionary basis </w:t>
      </w:r>
      <w:r>
        <w:t xml:space="preserve">as to </w:t>
      </w:r>
      <w:r w:rsidRPr="00F03E79">
        <w:t>whether</w:t>
      </w:r>
      <w:r>
        <w:t xml:space="preserve"> or not</w:t>
      </w:r>
      <w:r w:rsidRPr="00F03E79">
        <w:t xml:space="preserve"> hearing a child is necessary</w:t>
      </w:r>
      <w:r>
        <w:t>,</w:t>
      </w:r>
      <w:r w:rsidRPr="00F03E79">
        <w:t xml:space="preserve"> taking into consideration the </w:t>
      </w:r>
      <w:r>
        <w:t xml:space="preserve">child’s </w:t>
      </w:r>
      <w:r w:rsidRPr="00F03E79">
        <w:t>maturity</w:t>
      </w:r>
      <w:r>
        <w:t>, capacity</w:t>
      </w:r>
      <w:r w:rsidRPr="00F03E79">
        <w:t xml:space="preserve"> to express his/her views</w:t>
      </w:r>
      <w:r>
        <w:t>, and the</w:t>
      </w:r>
      <w:r w:rsidRPr="00F03E79">
        <w:t xml:space="preserve"> risk of harming the child th</w:t>
      </w:r>
      <w:r>
        <w:t>r</w:t>
      </w:r>
      <w:r w:rsidRPr="00F03E79">
        <w:t>ough the hearing</w:t>
      </w:r>
      <w:r w:rsidRPr="00F03E79">
        <w:rPr>
          <w:rStyle w:val="FootnoteReference"/>
        </w:rPr>
        <w:footnoteReference w:id="46"/>
      </w:r>
      <w:r w:rsidRPr="00F03E79">
        <w:t xml:space="preserve">. </w:t>
      </w:r>
    </w:p>
    <w:p w14:paraId="29405BC0" w14:textId="04B32A75" w:rsidR="002B152D" w:rsidRPr="00AD2224" w:rsidRDefault="002B152D" w:rsidP="0080753B">
      <w:pPr>
        <w:pStyle w:val="Heading2"/>
      </w:pPr>
      <w:bookmarkStart w:id="55" w:name="_Toc401219650"/>
      <w:bookmarkStart w:id="56" w:name="_Toc401221478"/>
      <w:bookmarkStart w:id="57" w:name="_Toc401221555"/>
      <w:bookmarkStart w:id="58" w:name="_Toc401232309"/>
      <w:bookmarkStart w:id="59" w:name="_Toc409792020"/>
      <w:r w:rsidRPr="00AD2224">
        <w:t>Monitoring mechanisms, multidisciplinary approach and training</w:t>
      </w:r>
      <w:bookmarkEnd w:id="55"/>
      <w:bookmarkEnd w:id="56"/>
      <w:bookmarkEnd w:id="57"/>
      <w:bookmarkEnd w:id="58"/>
      <w:bookmarkEnd w:id="59"/>
      <w:r w:rsidRPr="00AD2224">
        <w:t xml:space="preserve"> </w:t>
      </w:r>
    </w:p>
    <w:p w14:paraId="250C9976" w14:textId="77777777" w:rsidR="002B152D" w:rsidRPr="00F03E79" w:rsidRDefault="002B152D" w:rsidP="008861BB">
      <w:pPr>
        <w:pStyle w:val="BodyText"/>
      </w:pPr>
      <w:r w:rsidRPr="00097D45">
        <w:t xml:space="preserve">In January 2013, a </w:t>
      </w:r>
      <w:r w:rsidRPr="00097D45">
        <w:rPr>
          <w:b/>
        </w:rPr>
        <w:t>monitoring mechanism</w:t>
      </w:r>
      <w:r w:rsidRPr="00097D45">
        <w:t xml:space="preserve">, called </w:t>
      </w:r>
      <w:hyperlink r:id="rId39" w:history="1">
        <w:r w:rsidRPr="00097D45">
          <w:rPr>
            <w:rStyle w:val="Hyperlink"/>
            <w:rFonts w:cs="Arial"/>
            <w:b/>
          </w:rPr>
          <w:t>'Youth-Check'</w:t>
        </w:r>
        <w:r w:rsidRPr="00097D45">
          <w:rPr>
            <w:rStyle w:val="Hyperlink"/>
            <w:rFonts w:cs="Arial"/>
          </w:rPr>
          <w:t xml:space="preserve"> (</w:t>
        </w:r>
        <w:r w:rsidRPr="00097D45">
          <w:rPr>
            <w:rStyle w:val="Hyperlink"/>
            <w:rFonts w:cs="Arial"/>
            <w:i/>
          </w:rPr>
          <w:t>Jugendcheck</w:t>
        </w:r>
        <w:r w:rsidRPr="00097D45">
          <w:rPr>
            <w:rStyle w:val="Hyperlink"/>
            <w:rFonts w:cs="Arial"/>
          </w:rPr>
          <w:t>)</w:t>
        </w:r>
      </w:hyperlink>
      <w:r w:rsidRPr="00097D45">
        <w:t xml:space="preserve"> came into</w:t>
      </w:r>
      <w:r w:rsidRPr="00F03E79">
        <w:t xml:space="preserve"> force</w:t>
      </w:r>
      <w:r>
        <w:t xml:space="preserve"> to extend the scope of relevance of child related issues in the law making process. It aims at addressing</w:t>
      </w:r>
      <w:r w:rsidRPr="00F03E79">
        <w:t xml:space="preserve"> gaps in the Austrian legislation</w:t>
      </w:r>
      <w:r>
        <w:t xml:space="preserve"> concerning children</w:t>
      </w:r>
      <w:r w:rsidRPr="00F03E79">
        <w:t xml:space="preserve">. This project requires all ministries to check </w:t>
      </w:r>
      <w:r>
        <w:t xml:space="preserve">the impact of </w:t>
      </w:r>
      <w:r w:rsidRPr="00F03E79">
        <w:t>legislative proposals on children</w:t>
      </w:r>
      <w:r>
        <w:t xml:space="preserve">, as an integral part of the law making / drafting process and to </w:t>
      </w:r>
      <w:r w:rsidRPr="00F03E79">
        <w:t>sharpen awareness of the special needs and concerns of children</w:t>
      </w:r>
      <w:r>
        <w:t xml:space="preserve">. Furthermore, it </w:t>
      </w:r>
      <w:r w:rsidRPr="00F03E79">
        <w:t>ensure</w:t>
      </w:r>
      <w:r>
        <w:t>s</w:t>
      </w:r>
      <w:r w:rsidRPr="00F03E79">
        <w:t xml:space="preserve"> that the </w:t>
      </w:r>
      <w:r w:rsidRPr="00AD2224">
        <w:rPr>
          <w:bCs/>
        </w:rPr>
        <w:t>child’s best interests</w:t>
      </w:r>
      <w:r w:rsidRPr="00F03E79">
        <w:t xml:space="preserve"> ar</w:t>
      </w:r>
      <w:r>
        <w:t>e taken into</w:t>
      </w:r>
      <w:r w:rsidRPr="00F03E79">
        <w:t xml:space="preserve"> consideration. The 'Youth-Check' aims to </w:t>
      </w:r>
      <w:r>
        <w:t>adapt</w:t>
      </w:r>
      <w:r w:rsidRPr="00F03E79">
        <w:t xml:space="preserve"> the usual adult perspective in order to create a more </w:t>
      </w:r>
      <w:r>
        <w:t xml:space="preserve">children´s rights-oriented and </w:t>
      </w:r>
      <w:r w:rsidRPr="00F03E79">
        <w:t xml:space="preserve">child-friendly society in Austria. </w:t>
      </w:r>
    </w:p>
    <w:p w14:paraId="6F680CFF" w14:textId="77777777" w:rsidR="002B152D" w:rsidRDefault="002B152D" w:rsidP="008861BB">
      <w:pPr>
        <w:pStyle w:val="BodyText"/>
      </w:pPr>
      <w:r w:rsidRPr="00F03E79">
        <w:t>There are no common assessment frameworks</w:t>
      </w:r>
      <w:r>
        <w:t>, used by</w:t>
      </w:r>
      <w:r w:rsidRPr="00F03E79">
        <w:t xml:space="preserve"> professionals in administrative </w:t>
      </w:r>
      <w:r>
        <w:t xml:space="preserve">judicial </w:t>
      </w:r>
      <w:r w:rsidRPr="00F03E79">
        <w:t>proceedings</w:t>
      </w:r>
      <w:r>
        <w:t>, for assessing the needs and interests of children</w:t>
      </w:r>
      <w:r w:rsidRPr="00F03E79">
        <w:t xml:space="preserve">. </w:t>
      </w:r>
    </w:p>
    <w:p w14:paraId="05C77745" w14:textId="77777777" w:rsidR="002B152D" w:rsidRDefault="002B152D" w:rsidP="008861BB">
      <w:pPr>
        <w:pStyle w:val="BodyText"/>
      </w:pPr>
      <w:r>
        <w:t xml:space="preserve">No </w:t>
      </w:r>
      <w:r w:rsidRPr="00575EDD">
        <w:t xml:space="preserve">formalised operational cooperation procedures </w:t>
      </w:r>
      <w:r>
        <w:t xml:space="preserve">are </w:t>
      </w:r>
      <w:r w:rsidRPr="00575EDD">
        <w:t xml:space="preserve">used by professionals in different departments </w:t>
      </w:r>
      <w:r>
        <w:t xml:space="preserve">and organisations </w:t>
      </w:r>
      <w:r w:rsidRPr="00575EDD">
        <w:t>working with children in admin</w:t>
      </w:r>
      <w:r>
        <w:t>istrative</w:t>
      </w:r>
      <w:r w:rsidRPr="00575EDD">
        <w:t xml:space="preserve"> justice proceedings</w:t>
      </w:r>
      <w:r>
        <w:t>. However, these organisations communicate with each other on an informal basis</w:t>
      </w:r>
      <w:r>
        <w:rPr>
          <w:rStyle w:val="FootnoteReference"/>
        </w:rPr>
        <w:footnoteReference w:id="47"/>
      </w:r>
      <w:r>
        <w:t xml:space="preserve">. </w:t>
      </w:r>
    </w:p>
    <w:p w14:paraId="50374372" w14:textId="77777777" w:rsidR="002B152D" w:rsidRDefault="002B152D" w:rsidP="008861BB">
      <w:pPr>
        <w:pStyle w:val="BodyText"/>
      </w:pPr>
      <w:r>
        <w:t>In contrast</w:t>
      </w:r>
      <w:r w:rsidRPr="00F03E79">
        <w:t xml:space="preserve"> to family law judges, administrative judges </w:t>
      </w:r>
      <w:r>
        <w:t xml:space="preserve">and lawyers </w:t>
      </w:r>
      <w:r w:rsidRPr="00F03E79">
        <w:t xml:space="preserve">are </w:t>
      </w:r>
      <w:r w:rsidRPr="00F03E79">
        <w:rPr>
          <w:b/>
        </w:rPr>
        <w:t>not specifically</w:t>
      </w:r>
      <w:r>
        <w:rPr>
          <w:b/>
        </w:rPr>
        <w:t xml:space="preserve"> trained,</w:t>
      </w:r>
      <w:r w:rsidRPr="00F03E79">
        <w:rPr>
          <w:b/>
        </w:rPr>
        <w:t xml:space="preserve"> </w:t>
      </w:r>
      <w:r w:rsidRPr="00F03E79">
        <w:t>legally or psychologically</w:t>
      </w:r>
      <w:r>
        <w:t>,</w:t>
      </w:r>
      <w:r w:rsidRPr="00F03E79">
        <w:t xml:space="preserve"> to work with children. </w:t>
      </w:r>
      <w:r>
        <w:t>T</w:t>
      </w:r>
      <w:r w:rsidRPr="00F03E79">
        <w:t xml:space="preserve">hey are </w:t>
      </w:r>
      <w:r>
        <w:t xml:space="preserve">also </w:t>
      </w:r>
      <w:r w:rsidRPr="00F03E79">
        <w:rPr>
          <w:b/>
        </w:rPr>
        <w:t>not subject to regular vetting</w:t>
      </w:r>
      <w:r w:rsidRPr="00F03E79">
        <w:t xml:space="preserve"> to ensure their suitability to work with children</w:t>
      </w:r>
      <w:r w:rsidRPr="00F03E79">
        <w:rPr>
          <w:rStyle w:val="FootnoteReference"/>
        </w:rPr>
        <w:footnoteReference w:id="48"/>
      </w:r>
      <w:r w:rsidRPr="00F03E79">
        <w:t xml:space="preserve">. The Constitutional Court and Administrative Court </w:t>
      </w:r>
      <w:r>
        <w:t xml:space="preserve">require that their </w:t>
      </w:r>
      <w:r w:rsidRPr="00F03E79">
        <w:t>judges must have completed their law studies and have at least ten years of professional experience as civil servants, judges, professors or lawyers</w:t>
      </w:r>
      <w:r w:rsidRPr="00F03E79">
        <w:rPr>
          <w:rStyle w:val="FootnoteReference"/>
        </w:rPr>
        <w:footnoteReference w:id="49"/>
      </w:r>
      <w:r w:rsidRPr="00F03E79">
        <w:t>.</w:t>
      </w:r>
      <w:r>
        <w:t xml:space="preserve">  </w:t>
      </w:r>
    </w:p>
    <w:p w14:paraId="73233AC9" w14:textId="77777777" w:rsidR="002B152D" w:rsidRDefault="002B152D" w:rsidP="008861BB">
      <w:pPr>
        <w:pStyle w:val="BodyText"/>
      </w:pPr>
      <w:r w:rsidRPr="00F03E79">
        <w:t xml:space="preserve">The lack of training </w:t>
      </w:r>
      <w:r>
        <w:t>may be</w:t>
      </w:r>
      <w:r w:rsidRPr="00F03E79">
        <w:t xml:space="preserve"> related to the fact that children in administrative proceedings </w:t>
      </w:r>
      <w:r>
        <w:t>are</w:t>
      </w:r>
      <w:r w:rsidRPr="00F03E79">
        <w:t xml:space="preserve"> always represented by their legal representative</w:t>
      </w:r>
      <w:r>
        <w:t>s</w:t>
      </w:r>
      <w:r w:rsidRPr="00F03E79">
        <w:t xml:space="preserve"> and hardly ever appear in court cases concerning them</w:t>
      </w:r>
      <w:r w:rsidRPr="00F03E79">
        <w:rPr>
          <w:rStyle w:val="FootnoteReference"/>
        </w:rPr>
        <w:footnoteReference w:id="50"/>
      </w:r>
      <w:r w:rsidRPr="00F03E79">
        <w:t xml:space="preserve">. </w:t>
      </w:r>
    </w:p>
    <w:p w14:paraId="29933113" w14:textId="77777777" w:rsidR="002B152D" w:rsidRPr="00F03E79" w:rsidRDefault="002B152D" w:rsidP="008861BB">
      <w:pPr>
        <w:pStyle w:val="BodyText"/>
      </w:pPr>
      <w:r>
        <w:t>Social workers of the Youth Welfare Organisations are specifically trained to work with children</w:t>
      </w:r>
      <w:r>
        <w:rPr>
          <w:rStyle w:val="FootnoteReference"/>
        </w:rPr>
        <w:footnoteReference w:id="51"/>
      </w:r>
      <w:r>
        <w:t xml:space="preserve">. </w:t>
      </w:r>
    </w:p>
    <w:p w14:paraId="0ECE69B7" w14:textId="77777777" w:rsidR="002B152D" w:rsidRDefault="002B152D" w:rsidP="008861BB">
      <w:pPr>
        <w:pStyle w:val="BodyText"/>
      </w:pPr>
      <w:r w:rsidRPr="00F03E79">
        <w:t>Judges at the Asylum Court need to have at least five years of professional experience in the field</w:t>
      </w:r>
      <w:r>
        <w:t>s</w:t>
      </w:r>
      <w:r w:rsidRPr="00F03E79">
        <w:t xml:space="preserve"> of asylum and migration law</w:t>
      </w:r>
      <w:r>
        <w:t xml:space="preserve"> and </w:t>
      </w:r>
      <w:r w:rsidRPr="00CF6A76">
        <w:t>show personal commitment and appropriate skills</w:t>
      </w:r>
      <w:r>
        <w:t xml:space="preserve"> for the position</w:t>
      </w:r>
      <w:r w:rsidRPr="00F03E79">
        <w:rPr>
          <w:rStyle w:val="FootnoteReference"/>
        </w:rPr>
        <w:footnoteReference w:id="52"/>
      </w:r>
      <w:r w:rsidRPr="00F03E79">
        <w:t xml:space="preserve">. </w:t>
      </w:r>
      <w:r>
        <w:t xml:space="preserve">Again, there is no specific training requirement on how to deal with child migrants or child asylum-seekers. </w:t>
      </w:r>
    </w:p>
    <w:p w14:paraId="1FBA53B8" w14:textId="77777777" w:rsidR="002B152D" w:rsidRPr="00F03E79" w:rsidRDefault="002B152D" w:rsidP="008861BB">
      <w:pPr>
        <w:pStyle w:val="BodyText"/>
      </w:pPr>
      <w:r>
        <w:t>Legal advisors in asylum procedures have to be qualified lawyers with at least five years of work experience in the fields of asylum and migration law</w:t>
      </w:r>
      <w:r>
        <w:rPr>
          <w:rStyle w:val="FootnoteReference"/>
        </w:rPr>
        <w:footnoteReference w:id="53"/>
      </w:r>
      <w:r>
        <w:t xml:space="preserve">. </w:t>
      </w:r>
    </w:p>
    <w:bookmarkEnd w:id="41"/>
    <w:p w14:paraId="5BF80EB2" w14:textId="20858CAE" w:rsidR="002B152D" w:rsidRPr="00F03E79" w:rsidRDefault="002B152D" w:rsidP="0064450E">
      <w:pPr>
        <w:pStyle w:val="BodyText"/>
      </w:pPr>
      <w:r w:rsidRPr="00564A17">
        <w:t xml:space="preserve">In terms of </w:t>
      </w:r>
      <w:r w:rsidRPr="00564A17">
        <w:rPr>
          <w:b/>
        </w:rPr>
        <w:t>multidisciplinary</w:t>
      </w:r>
      <w:r w:rsidRPr="00564A17">
        <w:t xml:space="preserve"> measures to ensure close cooperation between different professionals working with ch</w:t>
      </w:r>
      <w:r>
        <w:t>ildren in judicial proceedings</w:t>
      </w:r>
      <w:r w:rsidRPr="00564A17">
        <w:t>, it is common practi</w:t>
      </w:r>
      <w:r>
        <w:t>c</w:t>
      </w:r>
      <w:r w:rsidRPr="00564A17">
        <w:t xml:space="preserve">e </w:t>
      </w:r>
      <w:r>
        <w:t xml:space="preserve">for </w:t>
      </w:r>
      <w:r w:rsidRPr="00564A17">
        <w:t xml:space="preserve">judges of different jurisdictions </w:t>
      </w:r>
      <w:r>
        <w:t xml:space="preserve">to </w:t>
      </w:r>
      <w:r w:rsidRPr="00564A17">
        <w:t>exchange files in parallel proceedings in order to avoid contradictory judgements</w:t>
      </w:r>
      <w:r>
        <w:t xml:space="preserve"> </w:t>
      </w:r>
      <w:r w:rsidRPr="00CF6A76">
        <w:t xml:space="preserve">and to </w:t>
      </w:r>
      <w:r w:rsidRPr="006E2F0B">
        <w:t xml:space="preserve">identify the best interests of the child. However, there is no </w:t>
      </w:r>
      <w:r w:rsidRPr="006E2F0B">
        <w:lastRenderedPageBreak/>
        <w:t>legal obligation requir</w:t>
      </w:r>
      <w:r>
        <w:t>ing</w:t>
      </w:r>
      <w:r w:rsidRPr="006E2F0B">
        <w:t xml:space="preserve"> such an approach </w:t>
      </w:r>
      <w:r>
        <w:t xml:space="preserve">and </w:t>
      </w:r>
      <w:r w:rsidRPr="00503369">
        <w:rPr>
          <w:b/>
        </w:rPr>
        <w:t>no formalised</w:t>
      </w:r>
      <w:r w:rsidRPr="00564A17">
        <w:t xml:space="preserve"> i</w:t>
      </w:r>
      <w:r w:rsidRPr="00564A17">
        <w:rPr>
          <w:b/>
        </w:rPr>
        <w:t>nteractions between criminal, civil and administrative judicial proceedings</w:t>
      </w:r>
      <w:r w:rsidRPr="00564A17">
        <w:t xml:space="preserve"> exist</w:t>
      </w:r>
      <w:r>
        <w:rPr>
          <w:rStyle w:val="FootnoteReference"/>
        </w:rPr>
        <w:footnoteReference w:id="54"/>
      </w:r>
      <w:r>
        <w:t xml:space="preserve">. </w:t>
      </w:r>
    </w:p>
    <w:p w14:paraId="5658B454" w14:textId="5CA767D6" w:rsidR="002B152D" w:rsidRPr="00F03E79" w:rsidRDefault="002B152D" w:rsidP="008861BB">
      <w:pPr>
        <w:pStyle w:val="Heading1"/>
        <w:rPr>
          <w:rFonts w:cs="Arial"/>
        </w:rPr>
      </w:pPr>
      <w:bookmarkStart w:id="60" w:name="_Toc338234086"/>
      <w:bookmarkStart w:id="61" w:name="_Toc338234087"/>
      <w:bookmarkStart w:id="62" w:name="_Toc338234088"/>
      <w:bookmarkStart w:id="63" w:name="_Toc338234089"/>
      <w:bookmarkStart w:id="64" w:name="_Toc338234090"/>
      <w:bookmarkStart w:id="65" w:name="_Toc338234091"/>
      <w:bookmarkStart w:id="66" w:name="_Toc338234092"/>
      <w:bookmarkStart w:id="67" w:name="_Toc338234093"/>
      <w:bookmarkStart w:id="68" w:name="_Toc338234100"/>
      <w:bookmarkStart w:id="69" w:name="_Toc338234101"/>
      <w:bookmarkStart w:id="70" w:name="_Toc338234102"/>
      <w:bookmarkStart w:id="71" w:name="_Toc338234103"/>
      <w:bookmarkStart w:id="72" w:name="_Toc338234104"/>
      <w:bookmarkStart w:id="73" w:name="_Toc338234105"/>
      <w:bookmarkStart w:id="74" w:name="_Toc371624425"/>
      <w:bookmarkStart w:id="75" w:name="_Toc401070017"/>
      <w:bookmarkStart w:id="76" w:name="_Toc401219651"/>
      <w:bookmarkStart w:id="77" w:name="_Toc401221479"/>
      <w:bookmarkStart w:id="78" w:name="_Toc401221556"/>
      <w:bookmarkStart w:id="79" w:name="_Toc401232310"/>
      <w:bookmarkStart w:id="80" w:name="_Toc409792021"/>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F03E79">
        <w:lastRenderedPageBreak/>
        <w:t>Child-friendly justice in administrative judicial proceedings</w:t>
      </w:r>
      <w:bookmarkEnd w:id="74"/>
      <w:bookmarkEnd w:id="75"/>
      <w:bookmarkEnd w:id="76"/>
      <w:bookmarkEnd w:id="77"/>
      <w:bookmarkEnd w:id="78"/>
      <w:bookmarkEnd w:id="79"/>
      <w:bookmarkEnd w:id="80"/>
    </w:p>
    <w:p w14:paraId="51A93464" w14:textId="77777777" w:rsidR="002B152D" w:rsidRPr="00F03E79" w:rsidRDefault="002B152D" w:rsidP="008861BB">
      <w:pPr>
        <w:pStyle w:val="Heading2"/>
      </w:pPr>
      <w:bookmarkStart w:id="81" w:name="_The_child_as"/>
      <w:bookmarkStart w:id="82" w:name="_Toc371624426"/>
      <w:bookmarkStart w:id="83" w:name="_Ref261176320"/>
      <w:bookmarkStart w:id="84" w:name="_Toc401070018"/>
      <w:bookmarkStart w:id="85" w:name="_Toc401219652"/>
      <w:bookmarkStart w:id="86" w:name="_Toc401221480"/>
      <w:bookmarkStart w:id="87" w:name="_Toc401221557"/>
      <w:bookmarkStart w:id="88" w:name="_Toc401232311"/>
      <w:bookmarkStart w:id="89" w:name="_Toc338234110"/>
      <w:bookmarkStart w:id="90" w:name="_Ref236479870"/>
      <w:bookmarkStart w:id="91" w:name="_Ref237601919"/>
      <w:bookmarkStart w:id="92" w:name="_Ref237665690"/>
      <w:bookmarkStart w:id="93" w:name="_Ref243647872"/>
      <w:bookmarkStart w:id="94" w:name="_Ref243655590"/>
      <w:bookmarkStart w:id="95" w:name="_Ref243655645"/>
      <w:bookmarkStart w:id="96" w:name="_Ref243655721"/>
      <w:bookmarkStart w:id="97" w:name="_Toc336262949"/>
      <w:bookmarkStart w:id="98" w:name="_Toc409792022"/>
      <w:bookmarkEnd w:id="81"/>
      <w:r w:rsidRPr="00F03E79">
        <w:t>The child as an actor in administrative judicial proceedings</w:t>
      </w:r>
      <w:bookmarkEnd w:id="82"/>
      <w:bookmarkEnd w:id="83"/>
      <w:bookmarkEnd w:id="84"/>
      <w:bookmarkEnd w:id="85"/>
      <w:bookmarkEnd w:id="86"/>
      <w:bookmarkEnd w:id="87"/>
      <w:bookmarkEnd w:id="88"/>
      <w:bookmarkEnd w:id="98"/>
      <w:r w:rsidRPr="00F03E79">
        <w:t xml:space="preserve"> </w:t>
      </w:r>
      <w:bookmarkEnd w:id="89"/>
      <w:bookmarkEnd w:id="90"/>
      <w:bookmarkEnd w:id="91"/>
      <w:bookmarkEnd w:id="92"/>
      <w:bookmarkEnd w:id="93"/>
      <w:bookmarkEnd w:id="94"/>
      <w:bookmarkEnd w:id="95"/>
      <w:bookmarkEnd w:id="96"/>
    </w:p>
    <w:p w14:paraId="7008B0AD" w14:textId="77777777" w:rsidR="002B152D" w:rsidRPr="008861BB" w:rsidRDefault="002B152D" w:rsidP="00C84E4F">
      <w:pPr>
        <w:pStyle w:val="Heading3"/>
      </w:pPr>
      <w:bookmarkStart w:id="99" w:name="_Toc401219653"/>
      <w:bookmarkStart w:id="100" w:name="_Toc401221481"/>
      <w:bookmarkStart w:id="101" w:name="_Toc401221558"/>
      <w:bookmarkStart w:id="102" w:name="_Toc401232312"/>
      <w:bookmarkStart w:id="103" w:name="_Toc409792023"/>
      <w:r w:rsidRPr="008861BB">
        <w:t>General procedural rules applicable to children involved in judicial proceedings, including proceedings reviewing administrative authorities’ decisions in the sectors of education, health and administrative sanctions</w:t>
      </w:r>
      <w:bookmarkEnd w:id="99"/>
      <w:bookmarkEnd w:id="100"/>
      <w:bookmarkEnd w:id="101"/>
      <w:bookmarkEnd w:id="102"/>
      <w:bookmarkEnd w:id="103"/>
      <w:r w:rsidRPr="008861BB">
        <w:t xml:space="preserve"> </w:t>
      </w:r>
    </w:p>
    <w:p w14:paraId="6E79A09B" w14:textId="77777777" w:rsidR="002B152D" w:rsidRPr="00C66270" w:rsidRDefault="002B152D" w:rsidP="000C0D83">
      <w:pPr>
        <w:pStyle w:val="BodyText"/>
        <w:rPr>
          <w:b/>
        </w:rPr>
      </w:pPr>
      <w:r w:rsidRPr="00455C69">
        <w:t xml:space="preserve">The general rules described </w:t>
      </w:r>
      <w:r>
        <w:t>below</w:t>
      </w:r>
      <w:r w:rsidRPr="00C66270">
        <w:t>,</w:t>
      </w:r>
      <w:r w:rsidRPr="00455C69">
        <w:t xml:space="preserve"> apply to judicial proceedings in the sector</w:t>
      </w:r>
      <w:r w:rsidRPr="00C66270">
        <w:t>s</w:t>
      </w:r>
      <w:r w:rsidRPr="00455C69">
        <w:t xml:space="preserve"> of education</w:t>
      </w:r>
      <w:r w:rsidRPr="00C66270">
        <w:t>,</w:t>
      </w:r>
      <w:r w:rsidRPr="00455C69">
        <w:t xml:space="preserve"> health and administrative sanctions. Rules applying to judicial proceedings in the sector</w:t>
      </w:r>
      <w:r w:rsidRPr="00C66270">
        <w:t>s</w:t>
      </w:r>
      <w:r w:rsidRPr="00455C69">
        <w:t xml:space="preserve"> of asylum and migration are described in separate subheadings. </w:t>
      </w:r>
      <w:r w:rsidRPr="00C66270">
        <w:t>Civil procedural rules apply to j</w:t>
      </w:r>
      <w:r w:rsidRPr="00455C69">
        <w:t xml:space="preserve">udicial proceedings with regard to placement </w:t>
      </w:r>
      <w:r w:rsidRPr="00C66270">
        <w:t xml:space="preserve">of children </w:t>
      </w:r>
      <w:r w:rsidRPr="00455C69">
        <w:t>into care</w:t>
      </w:r>
      <w:r w:rsidRPr="00C66270">
        <w:t xml:space="preserve">. Specific rules apply to proceedings concerning children below the MACR who have committed offences. </w:t>
      </w:r>
      <w:r>
        <w:t>Such rules are described in separate subheadings below.</w:t>
      </w:r>
      <w:r w:rsidRPr="00C66270">
        <w:t xml:space="preserve"> </w:t>
      </w:r>
      <w:r w:rsidRPr="00455C69">
        <w:t xml:space="preserve"> </w:t>
      </w:r>
    </w:p>
    <w:p w14:paraId="40E8C0E3" w14:textId="77777777" w:rsidR="002B152D" w:rsidRPr="00250563" w:rsidRDefault="002B152D" w:rsidP="00630B7C">
      <w:pPr>
        <w:pStyle w:val="Heading4"/>
        <w:numPr>
          <w:ilvl w:val="0"/>
          <w:numId w:val="0"/>
        </w:numPr>
        <w:ind w:left="851"/>
      </w:pPr>
      <w:r w:rsidRPr="00250563">
        <w:t>The child as a plaintiff/defendant</w:t>
      </w:r>
    </w:p>
    <w:p w14:paraId="7A392309" w14:textId="77777777" w:rsidR="002B152D" w:rsidRDefault="002B152D" w:rsidP="000C0D83">
      <w:pPr>
        <w:pStyle w:val="BodyText"/>
      </w:pPr>
      <w:r w:rsidRPr="00F03E79">
        <w:t xml:space="preserve">Statutory provisions on the age at which a child can make an appeal against an administrative decision are the same </w:t>
      </w:r>
      <w:r>
        <w:t>for cases that come</w:t>
      </w:r>
      <w:r w:rsidRPr="00F03E79">
        <w:t xml:space="preserve"> before the </w:t>
      </w:r>
      <w:r>
        <w:t>IAP and the Administrative Court</w:t>
      </w:r>
      <w:r w:rsidRPr="00F03E79">
        <w:rPr>
          <w:rStyle w:val="FootnoteReference"/>
        </w:rPr>
        <w:footnoteReference w:id="55"/>
      </w:r>
      <w:r>
        <w:t xml:space="preserve">, and in </w:t>
      </w:r>
      <w:r w:rsidRPr="00F03E79">
        <w:t xml:space="preserve">civil </w:t>
      </w:r>
      <w:r>
        <w:t xml:space="preserve">judicial </w:t>
      </w:r>
      <w:r w:rsidRPr="00F03E79">
        <w:t>proceedings</w:t>
      </w:r>
      <w:r w:rsidRPr="00F03E79">
        <w:rPr>
          <w:rStyle w:val="FootnoteReference"/>
        </w:rPr>
        <w:footnoteReference w:id="56"/>
      </w:r>
      <w:r w:rsidRPr="00F03E79">
        <w:t>.</w:t>
      </w:r>
    </w:p>
    <w:p w14:paraId="5005C8BF" w14:textId="77777777" w:rsidR="002B152D" w:rsidRDefault="002B152D" w:rsidP="000C0D83">
      <w:pPr>
        <w:pStyle w:val="BodyText"/>
      </w:pPr>
      <w:r w:rsidRPr="00F03E79">
        <w:t>Every natural or legal person – even the unborn child</w:t>
      </w:r>
      <w:r>
        <w:t>,</w:t>
      </w:r>
      <w:r w:rsidRPr="00F03E79">
        <w:t xml:space="preserve"> ha</w:t>
      </w:r>
      <w:r>
        <w:t>s</w:t>
      </w:r>
      <w:r w:rsidRPr="00F03E79">
        <w:t xml:space="preserve"> </w:t>
      </w:r>
      <w:r>
        <w:t xml:space="preserve">a </w:t>
      </w:r>
      <w:r w:rsidRPr="00F03E79">
        <w:t xml:space="preserve">right to be a </w:t>
      </w:r>
      <w:r>
        <w:t>‘</w:t>
      </w:r>
      <w:r w:rsidRPr="00F03E79">
        <w:t>party</w:t>
      </w:r>
      <w:r>
        <w:t>’</w:t>
      </w:r>
      <w:r w:rsidRPr="00F03E79">
        <w:t xml:space="preserve"> </w:t>
      </w:r>
      <w:r>
        <w:t>before</w:t>
      </w:r>
      <w:r w:rsidRPr="00F03E79">
        <w:t xml:space="preserve"> the Administrative Court (</w:t>
      </w:r>
      <w:r w:rsidRPr="00F03E79">
        <w:rPr>
          <w:i/>
        </w:rPr>
        <w:t>Parteifähigkeit</w:t>
      </w:r>
      <w:r w:rsidRPr="00F03E79">
        <w:t>)</w:t>
      </w:r>
      <w:r w:rsidRPr="00F03E79">
        <w:rPr>
          <w:rStyle w:val="FootnoteReference"/>
        </w:rPr>
        <w:footnoteReference w:id="57"/>
      </w:r>
      <w:r w:rsidRPr="00F03E79">
        <w:t xml:space="preserve">. However, whether </w:t>
      </w:r>
      <w:r>
        <w:t xml:space="preserve">or not </w:t>
      </w:r>
      <w:r w:rsidRPr="00F03E79">
        <w:t>a child can bring a case in his</w:t>
      </w:r>
      <w:r>
        <w:t>/</w:t>
      </w:r>
      <w:r w:rsidRPr="00F03E79">
        <w:t>her own name before a court</w:t>
      </w:r>
      <w:r>
        <w:t>,</w:t>
      </w:r>
      <w:r w:rsidRPr="00F03E79">
        <w:t xml:space="preserve"> depends on the so called proc</w:t>
      </w:r>
      <w:r>
        <w:t>edural</w:t>
      </w:r>
      <w:r w:rsidRPr="00F03E79">
        <w:t xml:space="preserve"> </w:t>
      </w:r>
      <w:r>
        <w:t>capacity</w:t>
      </w:r>
      <w:r w:rsidRPr="00F03E79">
        <w:t xml:space="preserve"> (</w:t>
      </w:r>
      <w:r w:rsidRPr="00F03E79">
        <w:rPr>
          <w:i/>
        </w:rPr>
        <w:t xml:space="preserve">Prozessfähigkeit </w:t>
      </w:r>
      <w:r w:rsidRPr="00F03E79">
        <w:t xml:space="preserve">or </w:t>
      </w:r>
      <w:r w:rsidRPr="00F03E79">
        <w:rPr>
          <w:i/>
        </w:rPr>
        <w:t>Postulationsfähigkeit</w:t>
      </w:r>
      <w:r w:rsidRPr="00F03E79">
        <w:t>), which applies to everyone who has capacity to act legally (</w:t>
      </w:r>
      <w:r w:rsidRPr="00F03E79">
        <w:rPr>
          <w:i/>
        </w:rPr>
        <w:t>Handlungsfähigkeit</w:t>
      </w:r>
      <w:r w:rsidRPr="00F03E79">
        <w:t>). Children who are younger than 14</w:t>
      </w:r>
      <w:r>
        <w:t>,</w:t>
      </w:r>
      <w:r w:rsidRPr="00F03E79">
        <w:t xml:space="preserve"> do not have legal capacity to </w:t>
      </w:r>
      <w:r>
        <w:t>act</w:t>
      </w:r>
      <w:r w:rsidRPr="00F03E79">
        <w:t xml:space="preserve"> (</w:t>
      </w:r>
      <w:r w:rsidRPr="00F03E79">
        <w:rPr>
          <w:i/>
        </w:rPr>
        <w:t>Handlungsfähigkeit</w:t>
      </w:r>
      <w:r w:rsidRPr="00F03E79">
        <w:t>)</w:t>
      </w:r>
      <w:r w:rsidRPr="00F03E79">
        <w:rPr>
          <w:rStyle w:val="FootnoteReference"/>
          <w:bCs/>
        </w:rPr>
        <w:footnoteReference w:id="58"/>
      </w:r>
      <w:r w:rsidRPr="00F03E79">
        <w:t xml:space="preserve"> and consequently no </w:t>
      </w:r>
      <w:r>
        <w:t>capacity</w:t>
      </w:r>
      <w:r w:rsidRPr="00F03E79">
        <w:t xml:space="preserve"> to lodge an appeal to an administrative authority.</w:t>
      </w:r>
    </w:p>
    <w:p w14:paraId="08F31A56" w14:textId="77777777" w:rsidR="002B152D" w:rsidRPr="00F03E79" w:rsidRDefault="002B152D" w:rsidP="000C0D83">
      <w:pPr>
        <w:pStyle w:val="BodyText"/>
      </w:pPr>
      <w:r w:rsidRPr="00F03E79">
        <w:t>The judge or court does not have discretionary power to grant dispensation as to the minimum age at which a child can bring a case before a court</w:t>
      </w:r>
      <w:r w:rsidRPr="00F03E79">
        <w:rPr>
          <w:rStyle w:val="FootnoteReference"/>
        </w:rPr>
        <w:footnoteReference w:id="59"/>
      </w:r>
      <w:r w:rsidRPr="00F03E79">
        <w:t>.</w:t>
      </w:r>
    </w:p>
    <w:p w14:paraId="71460BA3" w14:textId="77777777" w:rsidR="002B152D" w:rsidRPr="00F03E79" w:rsidRDefault="002B152D" w:rsidP="000C0D83">
      <w:pPr>
        <w:pStyle w:val="BodyText"/>
      </w:pPr>
      <w:r>
        <w:t xml:space="preserve">Children </w:t>
      </w:r>
      <w:r w:rsidRPr="00F03E79">
        <w:t xml:space="preserve">between the age of </w:t>
      </w:r>
      <w:r>
        <w:t>14</w:t>
      </w:r>
      <w:r w:rsidRPr="00F03E79">
        <w:t xml:space="preserve"> and </w:t>
      </w:r>
      <w:r>
        <w:t xml:space="preserve">18 </w:t>
      </w:r>
      <w:r w:rsidRPr="00F03E79">
        <w:t>have so-called 'limited legal capacity to act' (</w:t>
      </w:r>
      <w:r w:rsidRPr="00F03E79">
        <w:rPr>
          <w:i/>
        </w:rPr>
        <w:t>beschränkte Handlungsfähigkeit</w:t>
      </w:r>
      <w:r w:rsidRPr="00F03E79">
        <w:t xml:space="preserve">), </w:t>
      </w:r>
      <w:r w:rsidRPr="00A003A6">
        <w:t xml:space="preserve">which means that they have </w:t>
      </w:r>
      <w:r>
        <w:t xml:space="preserve">legal </w:t>
      </w:r>
      <w:r w:rsidRPr="00A003A6">
        <w:t xml:space="preserve">capacity to </w:t>
      </w:r>
      <w:r>
        <w:t xml:space="preserve">act </w:t>
      </w:r>
      <w:r w:rsidRPr="00A003A6">
        <w:rPr>
          <w:bCs/>
        </w:rPr>
        <w:t>regarding things that have been given to them at their own disposal</w:t>
      </w:r>
      <w:r>
        <w:rPr>
          <w:bCs/>
        </w:rPr>
        <w:t>, e.g.</w:t>
      </w:r>
      <w:r w:rsidRPr="00A003A6">
        <w:rPr>
          <w:bCs/>
        </w:rPr>
        <w:t xml:space="preserve"> pocket money or presents</w:t>
      </w:r>
      <w:r>
        <w:rPr>
          <w:bCs/>
        </w:rPr>
        <w:t>,</w:t>
      </w:r>
      <w:r w:rsidRPr="00A003A6">
        <w:rPr>
          <w:bCs/>
        </w:rPr>
        <w:t xml:space="preserve"> and other affairs</w:t>
      </w:r>
      <w:r>
        <w:rPr>
          <w:bCs/>
        </w:rPr>
        <w:t xml:space="preserve">, such as </w:t>
      </w:r>
      <w:r w:rsidRPr="00A003A6">
        <w:rPr>
          <w:bCs/>
        </w:rPr>
        <w:t>buying small things</w:t>
      </w:r>
      <w:r>
        <w:rPr>
          <w:bCs/>
        </w:rPr>
        <w:t xml:space="preserve"> </w:t>
      </w:r>
      <w:r>
        <w:rPr>
          <w:rFonts w:ascii="Calibri" w:hAnsi="Calibri" w:cs="Calibri"/>
          <w:bCs/>
        </w:rPr>
        <w:t>‒</w:t>
      </w:r>
      <w:r>
        <w:rPr>
          <w:bCs/>
        </w:rPr>
        <w:t xml:space="preserve"> where</w:t>
      </w:r>
      <w:r w:rsidRPr="00A003A6">
        <w:rPr>
          <w:bCs/>
        </w:rPr>
        <w:t xml:space="preserve"> children would usually act in their own names</w:t>
      </w:r>
      <w:r w:rsidRPr="00A003A6">
        <w:rPr>
          <w:rStyle w:val="FootnoteReference"/>
        </w:rPr>
        <w:footnoteReference w:id="60"/>
      </w:r>
      <w:r>
        <w:t xml:space="preserve">. </w:t>
      </w:r>
      <w:r w:rsidRPr="00A003A6">
        <w:t>In these cases</w:t>
      </w:r>
      <w:r>
        <w:t>,</w:t>
      </w:r>
      <w:r w:rsidRPr="00A003A6">
        <w:t xml:space="preserve"> they can act as plaintiff</w:t>
      </w:r>
      <w:r>
        <w:t>s</w:t>
      </w:r>
      <w:r w:rsidRPr="00A003A6">
        <w:t xml:space="preserve"> or defendant</w:t>
      </w:r>
      <w:r>
        <w:t>s</w:t>
      </w:r>
      <w:r w:rsidRPr="00A003A6">
        <w:t xml:space="preserve"> in their own name</w:t>
      </w:r>
      <w:r w:rsidRPr="00A003A6">
        <w:rPr>
          <w:rStyle w:val="FootnoteReference"/>
        </w:rPr>
        <w:footnoteReference w:id="61"/>
      </w:r>
      <w:r w:rsidRPr="00A003A6">
        <w:t xml:space="preserve">. </w:t>
      </w:r>
      <w:r>
        <w:t>However, t</w:t>
      </w:r>
      <w:r w:rsidRPr="00A003A6">
        <w:t xml:space="preserve">hese cases are </w:t>
      </w:r>
      <w:r>
        <w:t xml:space="preserve">not likely </w:t>
      </w:r>
      <w:r w:rsidRPr="00A003A6">
        <w:t>in administrative proceedings.</w:t>
      </w:r>
      <w:r w:rsidRPr="00F03E79">
        <w:t xml:space="preserve"> </w:t>
      </w:r>
    </w:p>
    <w:p w14:paraId="27396779" w14:textId="77777777" w:rsidR="002B152D" w:rsidRPr="00D87082" w:rsidRDefault="002B152D" w:rsidP="000C0D83">
      <w:pPr>
        <w:pStyle w:val="BodyText"/>
      </w:pPr>
      <w:r w:rsidRPr="00F03E79">
        <w:t>Except for cases where children have limited legal capacity to act, legal representative</w:t>
      </w:r>
      <w:r>
        <w:t>s</w:t>
      </w:r>
      <w:r w:rsidRPr="00F03E79">
        <w:t xml:space="preserve"> </w:t>
      </w:r>
      <w:r>
        <w:t xml:space="preserve">must </w:t>
      </w:r>
      <w:r w:rsidRPr="00F03E79">
        <w:t>always exercise right</w:t>
      </w:r>
      <w:r>
        <w:t>s</w:t>
      </w:r>
      <w:r w:rsidRPr="00F03E79">
        <w:t xml:space="preserve"> on </w:t>
      </w:r>
      <w:r w:rsidRPr="00097D45">
        <w:t>behalf of the children. In principle, a legal representative is whoever has custody over the child</w:t>
      </w:r>
      <w:r w:rsidRPr="00097D45">
        <w:rPr>
          <w:rStyle w:val="FootnoteReference"/>
          <w:bCs/>
        </w:rPr>
        <w:footnoteReference w:id="62"/>
      </w:r>
      <w:r w:rsidRPr="00097D45">
        <w:t>. If both parents have custody over the child, each parent can legally represent the child individually</w:t>
      </w:r>
      <w:r w:rsidRPr="00097D45">
        <w:rPr>
          <w:rStyle w:val="FootnoteReference"/>
          <w:bCs/>
        </w:rPr>
        <w:footnoteReference w:id="63"/>
      </w:r>
      <w:r w:rsidRPr="00097D45">
        <w:t xml:space="preserve">. </w:t>
      </w:r>
      <w:r w:rsidRPr="00455C69">
        <w:t>T</w:t>
      </w:r>
      <w:r w:rsidRPr="00097D45">
        <w:t>he judge may appoint a social worker from the Youth Welfare Office or another person of trust as a guardian of the child if this appears necessary to protect the child from harm or a conflict of interests</w:t>
      </w:r>
      <w:r w:rsidRPr="00455C69">
        <w:t xml:space="preserve"> with the parents</w:t>
      </w:r>
      <w:r w:rsidRPr="00097D45">
        <w:rPr>
          <w:rStyle w:val="FootnoteReference"/>
        </w:rPr>
        <w:footnoteReference w:id="64"/>
      </w:r>
      <w:r w:rsidRPr="00097D45">
        <w:t>. However, cases of conflict of interest between parents and children are</w:t>
      </w:r>
      <w:r w:rsidRPr="00F03E79">
        <w:t xml:space="preserve"> unlikely to occur in administrative proceedings</w:t>
      </w:r>
      <w:r>
        <w:t xml:space="preserve"> since</w:t>
      </w:r>
      <w:r w:rsidRPr="00F03E79">
        <w:t xml:space="preserve"> parents and child</w:t>
      </w:r>
      <w:r>
        <w:t>ren</w:t>
      </w:r>
      <w:r w:rsidRPr="00F03E79">
        <w:t xml:space="preserve"> generally have the same interest</w:t>
      </w:r>
      <w:r>
        <w:t>s</w:t>
      </w:r>
      <w:r w:rsidRPr="00F03E79">
        <w:t xml:space="preserve">, </w:t>
      </w:r>
      <w:r w:rsidRPr="00455C69">
        <w:t>e.g.</w:t>
      </w:r>
      <w:r w:rsidRPr="00AD2224">
        <w:rPr>
          <w:sz w:val="18"/>
        </w:rPr>
        <w:t xml:space="preserve"> </w:t>
      </w:r>
      <w:r w:rsidRPr="00F03E79">
        <w:t xml:space="preserve">applying for financial </w:t>
      </w:r>
      <w:r w:rsidRPr="00D87082">
        <w:t xml:space="preserve">support from the State. </w:t>
      </w:r>
    </w:p>
    <w:p w14:paraId="60435F27" w14:textId="77777777" w:rsidR="002B152D" w:rsidRPr="00F03E79" w:rsidRDefault="002B152D" w:rsidP="000C0D83">
      <w:pPr>
        <w:pStyle w:val="BodyText"/>
      </w:pPr>
      <w:r w:rsidRPr="00D87082">
        <w:lastRenderedPageBreak/>
        <w:t>If a social worker from the Youth Welfare Office (</w:t>
      </w:r>
      <w:r w:rsidRPr="00D87082">
        <w:rPr>
          <w:i/>
        </w:rPr>
        <w:t>Jugendwohlfahrtsträger</w:t>
      </w:r>
      <w:r w:rsidRPr="00F03E79">
        <w:t xml:space="preserve">) has been appointed to represent the child in court, the </w:t>
      </w:r>
      <w:r>
        <w:t>S</w:t>
      </w:r>
      <w:r w:rsidRPr="00F03E79">
        <w:t>tate has to cover the costs</w:t>
      </w:r>
      <w:r w:rsidRPr="00F03E79">
        <w:rPr>
          <w:rStyle w:val="FootnoteReference"/>
        </w:rPr>
        <w:footnoteReference w:id="65"/>
      </w:r>
      <w:r w:rsidRPr="00F03E79">
        <w:t>.</w:t>
      </w:r>
    </w:p>
    <w:p w14:paraId="13A63EFA" w14:textId="77777777" w:rsidR="002B152D" w:rsidRPr="00F03E79" w:rsidRDefault="002B152D" w:rsidP="000C0D83">
      <w:pPr>
        <w:pStyle w:val="BodyText"/>
      </w:pPr>
      <w:r w:rsidRPr="00F03E79">
        <w:rPr>
          <w:bCs/>
        </w:rPr>
        <w:t>A child can act in his</w:t>
      </w:r>
      <w:r>
        <w:rPr>
          <w:bCs/>
        </w:rPr>
        <w:t>/</w:t>
      </w:r>
      <w:r w:rsidRPr="00F03E79">
        <w:rPr>
          <w:bCs/>
        </w:rPr>
        <w:t>her own name as soon as he/she</w:t>
      </w:r>
      <w:r w:rsidRPr="00F03E79">
        <w:t xml:space="preserve"> attains the age of 18, even when turn</w:t>
      </w:r>
      <w:r>
        <w:t>ing</w:t>
      </w:r>
      <w:r w:rsidRPr="00F03E79">
        <w:t xml:space="preserve"> 18 during the proceedings</w:t>
      </w:r>
      <w:r w:rsidRPr="00F03E79">
        <w:rPr>
          <w:rStyle w:val="FootnoteReference"/>
        </w:rPr>
        <w:footnoteReference w:id="66"/>
      </w:r>
      <w:r w:rsidRPr="00F03E79">
        <w:t xml:space="preserve">. </w:t>
      </w:r>
    </w:p>
    <w:p w14:paraId="6BCAAE32" w14:textId="77777777" w:rsidR="002B152D" w:rsidRPr="00F03E79" w:rsidRDefault="002B152D" w:rsidP="000C0D83">
      <w:pPr>
        <w:pStyle w:val="BodyText"/>
      </w:pPr>
      <w:r>
        <w:t>Children</w:t>
      </w:r>
      <w:r w:rsidRPr="00F03E79">
        <w:t xml:space="preserve"> also have the right to give their consent to medical treatment if they are mature enough to make sound </w:t>
      </w:r>
      <w:r>
        <w:t>judgements</w:t>
      </w:r>
      <w:r w:rsidRPr="00F03E79">
        <w:rPr>
          <w:rStyle w:val="FootnoteReference"/>
        </w:rPr>
        <w:footnoteReference w:id="67"/>
      </w:r>
      <w:r w:rsidRPr="00F03E79">
        <w:t>.</w:t>
      </w:r>
    </w:p>
    <w:p w14:paraId="5989A8E7" w14:textId="77777777" w:rsidR="002B152D" w:rsidRDefault="002B152D" w:rsidP="000C0D83">
      <w:pPr>
        <w:pStyle w:val="BodyText"/>
      </w:pPr>
      <w:r w:rsidRPr="00F03E79">
        <w:t xml:space="preserve">A married </w:t>
      </w:r>
      <w:r>
        <w:t>child</w:t>
      </w:r>
      <w:r w:rsidRPr="00F03E79">
        <w:t xml:space="preserve"> has the same rights as an adult regarding his</w:t>
      </w:r>
      <w:r>
        <w:t>/</w:t>
      </w:r>
      <w:r w:rsidRPr="00F03E79">
        <w:t>her personal relationship, as long as the marriage lasts</w:t>
      </w:r>
      <w:r>
        <w:rPr>
          <w:rStyle w:val="FootnoteReference"/>
        </w:rPr>
        <w:footnoteReference w:id="68"/>
      </w:r>
      <w:r w:rsidRPr="00F03E79">
        <w:t>. At the age of 16 a child can marry a</w:t>
      </w:r>
      <w:r>
        <w:t>nother</w:t>
      </w:r>
      <w:r w:rsidRPr="00F03E79">
        <w:t xml:space="preserve"> who has reached the age of 18</w:t>
      </w:r>
      <w:r>
        <w:rPr>
          <w:rStyle w:val="FootnoteReference"/>
        </w:rPr>
        <w:footnoteReference w:id="69"/>
      </w:r>
      <w:r w:rsidRPr="00F03E79">
        <w:t xml:space="preserve">. </w:t>
      </w:r>
    </w:p>
    <w:p w14:paraId="4D2F0726" w14:textId="77777777" w:rsidR="002B152D" w:rsidRPr="00250563" w:rsidRDefault="002B152D" w:rsidP="00630B7C">
      <w:pPr>
        <w:pStyle w:val="Heading4"/>
        <w:numPr>
          <w:ilvl w:val="0"/>
          <w:numId w:val="0"/>
        </w:numPr>
        <w:ind w:left="851"/>
      </w:pPr>
      <w:r w:rsidRPr="00250563">
        <w:t>The child as a witness</w:t>
      </w:r>
    </w:p>
    <w:p w14:paraId="3C8A4A64" w14:textId="77777777" w:rsidR="002B152D" w:rsidRDefault="002B152D" w:rsidP="00250563">
      <w:pPr>
        <w:pStyle w:val="BodyText"/>
      </w:pPr>
      <w:r w:rsidRPr="00F03E79">
        <w:t>There is no minimum age for a child to be heard as a witness. The principle of free appraisal of evidence allows the court to freely decide what to consider as relevant evidence</w:t>
      </w:r>
      <w:r w:rsidRPr="00F03E79">
        <w:rPr>
          <w:rStyle w:val="FootnoteReference"/>
        </w:rPr>
        <w:footnoteReference w:id="70"/>
      </w:r>
      <w:r w:rsidRPr="00F03E79">
        <w:t>. The agreement of the legal representative is not necessary for the participation of the child in the proceedings as a witness</w:t>
      </w:r>
      <w:r w:rsidRPr="00F03E79">
        <w:rPr>
          <w:rStyle w:val="FootnoteReference"/>
        </w:rPr>
        <w:footnoteReference w:id="71"/>
      </w:r>
      <w:r>
        <w:t>.</w:t>
      </w:r>
      <w:r w:rsidRPr="00F03E79">
        <w:t xml:space="preserve"> </w:t>
      </w:r>
    </w:p>
    <w:p w14:paraId="6B0DB39B" w14:textId="77777777" w:rsidR="002B152D" w:rsidRDefault="002B152D" w:rsidP="00250563">
      <w:pPr>
        <w:pStyle w:val="BodyText"/>
      </w:pPr>
      <w:r w:rsidRPr="00F03E79">
        <w:t xml:space="preserve">The </w:t>
      </w:r>
      <w:r>
        <w:t>children and/or adults</w:t>
      </w:r>
      <w:r w:rsidRPr="00F03E79">
        <w:t xml:space="preserve"> concerned</w:t>
      </w:r>
      <w:r>
        <w:t>,</w:t>
      </w:r>
      <w:r w:rsidRPr="00F03E79">
        <w:t xml:space="preserve"> are to be instructed about their right to refuse to testify,</w:t>
      </w:r>
      <w:r w:rsidRPr="00AC6D25">
        <w:t xml:space="preserve"> </w:t>
      </w:r>
      <w:r w:rsidRPr="00455C69">
        <w:t>e.g.</w:t>
      </w:r>
      <w:r w:rsidRPr="00AD2224">
        <w:rPr>
          <w:sz w:val="18"/>
        </w:rPr>
        <w:t xml:space="preserve"> </w:t>
      </w:r>
      <w:r w:rsidRPr="00F03E79">
        <w:t>against a close relative, prior to being examined</w:t>
      </w:r>
      <w:r w:rsidRPr="00F03E79">
        <w:rPr>
          <w:rStyle w:val="FootnoteReference"/>
        </w:rPr>
        <w:footnoteReference w:id="72"/>
      </w:r>
      <w:r w:rsidRPr="00F03E79">
        <w:t xml:space="preserve">. </w:t>
      </w:r>
    </w:p>
    <w:p w14:paraId="0B1C8666" w14:textId="77777777" w:rsidR="002B152D" w:rsidRPr="00250563" w:rsidRDefault="002B152D" w:rsidP="00630B7C">
      <w:pPr>
        <w:pStyle w:val="Heading4"/>
        <w:numPr>
          <w:ilvl w:val="0"/>
          <w:numId w:val="0"/>
        </w:numPr>
        <w:ind w:left="851"/>
      </w:pPr>
      <w:r w:rsidRPr="00250563">
        <w:t>The child as a subject of proceedings</w:t>
      </w:r>
    </w:p>
    <w:p w14:paraId="5E71504B" w14:textId="77777777" w:rsidR="002B152D" w:rsidRDefault="002B152D" w:rsidP="00250563">
      <w:pPr>
        <w:pStyle w:val="BodyText"/>
      </w:pPr>
      <w:r w:rsidRPr="00035ED2">
        <w:t>No specific rules with regard to the child as a subject of proceedings have been identified.</w:t>
      </w:r>
    </w:p>
    <w:p w14:paraId="055667C3" w14:textId="77777777" w:rsidR="002B152D" w:rsidRPr="00E96911" w:rsidRDefault="002B152D" w:rsidP="00630B7C">
      <w:pPr>
        <w:pStyle w:val="Heading3"/>
      </w:pPr>
      <w:bookmarkStart w:id="104" w:name="_Toc401219654"/>
      <w:bookmarkStart w:id="105" w:name="_Toc401221482"/>
      <w:bookmarkStart w:id="106" w:name="_Toc401221559"/>
      <w:bookmarkStart w:id="107" w:name="_Toc401232313"/>
      <w:bookmarkStart w:id="108" w:name="_Toc409792024"/>
      <w:r w:rsidRPr="00E96911">
        <w:t>Procedural rules applicable to children involved in asylum proceedings</w:t>
      </w:r>
      <w:bookmarkEnd w:id="104"/>
      <w:bookmarkEnd w:id="105"/>
      <w:bookmarkEnd w:id="106"/>
      <w:bookmarkEnd w:id="107"/>
      <w:bookmarkEnd w:id="108"/>
    </w:p>
    <w:p w14:paraId="07996074" w14:textId="77777777" w:rsidR="002B152D" w:rsidRPr="00250563" w:rsidRDefault="002B152D" w:rsidP="00630B7C">
      <w:pPr>
        <w:pStyle w:val="Heading4"/>
        <w:numPr>
          <w:ilvl w:val="0"/>
          <w:numId w:val="0"/>
        </w:numPr>
        <w:ind w:left="851"/>
      </w:pPr>
      <w:r w:rsidRPr="00250563">
        <w:t>The child as a plaintiff/defendant</w:t>
      </w:r>
    </w:p>
    <w:p w14:paraId="3F6E20B8" w14:textId="77777777" w:rsidR="002B152D" w:rsidRDefault="002B152D" w:rsidP="00250563">
      <w:pPr>
        <w:pStyle w:val="BodyText"/>
      </w:pPr>
      <w:r w:rsidRPr="00F03E79">
        <w:t xml:space="preserve">A child who is 16 years of age or older and whose interests cannot be defended by his/her legal representative is entitled to file and submit </w:t>
      </w:r>
      <w:r>
        <w:t xml:space="preserve">an </w:t>
      </w:r>
      <w:r w:rsidRPr="00F03E79">
        <w:t xml:space="preserve">application under the </w:t>
      </w:r>
      <w:hyperlink r:id="rId40" w:history="1">
        <w:r w:rsidRPr="001A408D">
          <w:rPr>
            <w:rStyle w:val="Hyperlink"/>
            <w:rFonts w:cs="Arial"/>
          </w:rPr>
          <w:t>Asylum Act</w:t>
        </w:r>
      </w:hyperlink>
      <w:r w:rsidRPr="001A408D">
        <w:t xml:space="preserve"> </w:t>
      </w:r>
      <w:r w:rsidRPr="00F03E79">
        <w:t>in his/her own name</w:t>
      </w:r>
      <w:r w:rsidRPr="00F03E79">
        <w:rPr>
          <w:rStyle w:val="FootnoteReference"/>
          <w:bCs/>
        </w:rPr>
        <w:footnoteReference w:id="73"/>
      </w:r>
      <w:r w:rsidRPr="00F03E79">
        <w:t>.</w:t>
      </w:r>
      <w:r w:rsidRPr="00F03E79">
        <w:rPr>
          <w:color w:val="FF0000"/>
        </w:rPr>
        <w:t xml:space="preserve"> </w:t>
      </w:r>
      <w:r w:rsidRPr="00F03E79">
        <w:t xml:space="preserve">The judge or court does not have discretionary power to grant dispensation as to the minimum age at which a </w:t>
      </w:r>
      <w:r>
        <w:t>child can bring a case before the Asylum C</w:t>
      </w:r>
      <w:r w:rsidRPr="00F03E79">
        <w:t>ourt</w:t>
      </w:r>
      <w:r w:rsidRPr="00F03E79">
        <w:rPr>
          <w:rStyle w:val="FootnoteReference"/>
        </w:rPr>
        <w:footnoteReference w:id="74"/>
      </w:r>
      <w:r w:rsidRPr="00F03E79">
        <w:t>.</w:t>
      </w:r>
    </w:p>
    <w:p w14:paraId="713AE6AB" w14:textId="77777777" w:rsidR="002B152D" w:rsidRDefault="002B152D" w:rsidP="00250563">
      <w:pPr>
        <w:pStyle w:val="BodyText"/>
      </w:pPr>
      <w:r w:rsidRPr="00F03E79">
        <w:t>A child who has not yet reached the age of 16 and does not have a legal representative must be represented by a</w:t>
      </w:r>
      <w:r w:rsidRPr="00F03E79">
        <w:rPr>
          <w:rFonts w:ascii="Times New Roman" w:hAnsi="Times New Roman"/>
          <w:sz w:val="26"/>
          <w:szCs w:val="26"/>
          <w:lang w:eastAsia="de-DE"/>
        </w:rPr>
        <w:t xml:space="preserve"> </w:t>
      </w:r>
      <w:r w:rsidRPr="00F03E79">
        <w:t xml:space="preserve">legal </w:t>
      </w:r>
      <w:r>
        <w:t>advisor</w:t>
      </w:r>
      <w:r w:rsidRPr="00F03E79">
        <w:t xml:space="preserve"> </w:t>
      </w:r>
      <w:r>
        <w:t>at the time of</w:t>
      </w:r>
      <w:r w:rsidRPr="00F03E79">
        <w:t xml:space="preserve"> his/her arrival at the initial reception centre. Such </w:t>
      </w:r>
      <w:r>
        <w:t>children</w:t>
      </w:r>
      <w:r w:rsidRPr="00F03E79">
        <w:t xml:space="preserve"> may be interrogated solely in the presence of the legal </w:t>
      </w:r>
      <w:r>
        <w:t>advisor</w:t>
      </w:r>
      <w:r w:rsidRPr="00F03E79">
        <w:rPr>
          <w:rStyle w:val="FootnoteReference"/>
          <w:bCs/>
        </w:rPr>
        <w:footnoteReference w:id="75"/>
      </w:r>
      <w:r w:rsidRPr="00F03E79">
        <w:t>.</w:t>
      </w:r>
    </w:p>
    <w:p w14:paraId="3177F1B1" w14:textId="77777777" w:rsidR="002B152D" w:rsidRPr="00630B7C" w:rsidRDefault="002B152D" w:rsidP="00630B7C">
      <w:pPr>
        <w:pStyle w:val="Heading4"/>
        <w:numPr>
          <w:ilvl w:val="0"/>
          <w:numId w:val="0"/>
        </w:numPr>
        <w:ind w:left="851"/>
      </w:pPr>
      <w:r w:rsidRPr="00630B7C">
        <w:t>The child as a witness</w:t>
      </w:r>
    </w:p>
    <w:p w14:paraId="03D04EB8" w14:textId="77777777" w:rsidR="002B152D" w:rsidRDefault="002B152D" w:rsidP="00250563">
      <w:pPr>
        <w:pStyle w:val="BodyText"/>
      </w:pPr>
      <w:r w:rsidRPr="00E843C0">
        <w:t>There are no procedur</w:t>
      </w:r>
      <w:r>
        <w:t>al rules applicable to children involved as witnesses in asylum proceedings</w:t>
      </w:r>
      <w:r w:rsidRPr="00E843C0">
        <w:t>.</w:t>
      </w:r>
      <w:r>
        <w:t xml:space="preserve"> The general procedural rules with regard to child witnesses, regardless of the sector concerned, therefore apply to child witnesses involved in asylum proceedings. </w:t>
      </w:r>
    </w:p>
    <w:p w14:paraId="6DFF7EEC" w14:textId="77777777" w:rsidR="002B152D" w:rsidRDefault="002B152D" w:rsidP="00630B7C">
      <w:pPr>
        <w:pStyle w:val="Heading4"/>
        <w:numPr>
          <w:ilvl w:val="0"/>
          <w:numId w:val="0"/>
        </w:numPr>
        <w:ind w:left="851"/>
      </w:pPr>
      <w:r w:rsidRPr="00630B7C">
        <w:lastRenderedPageBreak/>
        <w:t>The child as a subject of proceedings</w:t>
      </w:r>
    </w:p>
    <w:p w14:paraId="289B06A9" w14:textId="77777777" w:rsidR="002B152D" w:rsidRDefault="002B152D" w:rsidP="00250563">
      <w:pPr>
        <w:pStyle w:val="BodyText"/>
      </w:pPr>
      <w:r w:rsidRPr="00512E49">
        <w:t xml:space="preserve">No specific rules with regard to the child as a subject of proceedings have been identified relating to </w:t>
      </w:r>
      <w:r>
        <w:t>asylum proceedings</w:t>
      </w:r>
      <w:r w:rsidRPr="00512E49">
        <w:t>.</w:t>
      </w:r>
    </w:p>
    <w:p w14:paraId="3193308B" w14:textId="77777777" w:rsidR="002B152D" w:rsidRDefault="002B152D" w:rsidP="00630B7C">
      <w:pPr>
        <w:pStyle w:val="Heading3"/>
      </w:pPr>
      <w:bookmarkStart w:id="109" w:name="_Toc401219655"/>
      <w:bookmarkStart w:id="110" w:name="_Toc401221483"/>
      <w:bookmarkStart w:id="111" w:name="_Toc401221560"/>
      <w:bookmarkStart w:id="112" w:name="_Toc401232314"/>
      <w:bookmarkStart w:id="113" w:name="_Toc409792025"/>
      <w:r w:rsidRPr="00F03E79">
        <w:t>Procedural rules applicable to children involved in migration proceedings</w:t>
      </w:r>
      <w:bookmarkEnd w:id="109"/>
      <w:bookmarkEnd w:id="110"/>
      <w:bookmarkEnd w:id="111"/>
      <w:bookmarkEnd w:id="112"/>
      <w:bookmarkEnd w:id="113"/>
    </w:p>
    <w:p w14:paraId="5A397CCC" w14:textId="77777777" w:rsidR="002B152D" w:rsidRPr="00630B7C" w:rsidRDefault="002B152D" w:rsidP="00630B7C">
      <w:pPr>
        <w:pStyle w:val="Heading4"/>
        <w:numPr>
          <w:ilvl w:val="0"/>
          <w:numId w:val="0"/>
        </w:numPr>
        <w:ind w:left="851"/>
      </w:pPr>
      <w:r w:rsidRPr="00630B7C">
        <w:t>The child as a plaintiff/defendant</w:t>
      </w:r>
    </w:p>
    <w:p w14:paraId="384AEE28" w14:textId="77777777" w:rsidR="002B152D" w:rsidRDefault="002B152D" w:rsidP="00250563">
      <w:pPr>
        <w:pStyle w:val="BodyText"/>
      </w:pPr>
      <w:r w:rsidRPr="00F03E79">
        <w:rPr>
          <w:bCs/>
        </w:rPr>
        <w:t>In migration proceedings, a child who is 16 years of age or older is entitled to file and submit applications, for example</w:t>
      </w:r>
      <w:r>
        <w:rPr>
          <w:bCs/>
        </w:rPr>
        <w:t>,</w:t>
      </w:r>
      <w:r w:rsidRPr="00F03E79">
        <w:rPr>
          <w:bCs/>
        </w:rPr>
        <w:t xml:space="preserve"> for a residence permit</w:t>
      </w:r>
      <w:r w:rsidRPr="00F03E79">
        <w:rPr>
          <w:rStyle w:val="FootnoteReference"/>
          <w:bCs/>
        </w:rPr>
        <w:footnoteReference w:id="76"/>
      </w:r>
      <w:r w:rsidRPr="00F03E79">
        <w:rPr>
          <w:bCs/>
        </w:rPr>
        <w:t>.</w:t>
      </w:r>
      <w:r>
        <w:rPr>
          <w:bCs/>
        </w:rPr>
        <w:t xml:space="preserve"> </w:t>
      </w:r>
      <w:r w:rsidRPr="00F03E79">
        <w:t>The judge or court does not have discretionary power to grant dispensation as to the minimum age at which a child can bring a case before a court</w:t>
      </w:r>
      <w:r w:rsidRPr="00F03E79">
        <w:rPr>
          <w:rStyle w:val="FootnoteReference"/>
        </w:rPr>
        <w:footnoteReference w:id="77"/>
      </w:r>
      <w:r w:rsidRPr="00F03E79">
        <w:t>.</w:t>
      </w:r>
    </w:p>
    <w:p w14:paraId="51BCB922" w14:textId="77777777" w:rsidR="002B152D" w:rsidRPr="00630B7C" w:rsidRDefault="002B152D" w:rsidP="00630B7C">
      <w:pPr>
        <w:pStyle w:val="Heading4"/>
        <w:numPr>
          <w:ilvl w:val="0"/>
          <w:numId w:val="0"/>
        </w:numPr>
        <w:ind w:left="851"/>
      </w:pPr>
      <w:r w:rsidRPr="00630B7C">
        <w:t xml:space="preserve">The child as a witness </w:t>
      </w:r>
    </w:p>
    <w:p w14:paraId="25863A9C" w14:textId="77777777" w:rsidR="002B152D" w:rsidRDefault="002B152D" w:rsidP="00250563">
      <w:pPr>
        <w:pStyle w:val="BodyText"/>
      </w:pPr>
      <w:r w:rsidRPr="00E843C0">
        <w:t xml:space="preserve">There are no procedural rules applicable to children involved as witnesses in </w:t>
      </w:r>
      <w:r>
        <w:t>migration</w:t>
      </w:r>
      <w:r w:rsidRPr="00E843C0">
        <w:t xml:space="preserve"> proceedings.</w:t>
      </w:r>
      <w:r w:rsidRPr="00F03E79">
        <w:t xml:space="preserve"> </w:t>
      </w:r>
      <w:r w:rsidRPr="00C55820">
        <w:t xml:space="preserve">The general procedural rules with regard to child witnesses, regardless of the sector concerned, therefore apply to child witnesses involved in </w:t>
      </w:r>
      <w:r>
        <w:t>migration</w:t>
      </w:r>
      <w:r w:rsidRPr="00C55820">
        <w:t xml:space="preserve"> proceedings.</w:t>
      </w:r>
    </w:p>
    <w:p w14:paraId="2A40F01D" w14:textId="77777777" w:rsidR="002B152D" w:rsidRPr="00630B7C" w:rsidRDefault="002B152D" w:rsidP="00630B7C">
      <w:pPr>
        <w:pStyle w:val="Heading4"/>
        <w:numPr>
          <w:ilvl w:val="0"/>
          <w:numId w:val="0"/>
        </w:numPr>
        <w:ind w:left="851"/>
      </w:pPr>
      <w:r w:rsidRPr="00630B7C">
        <w:t>The child as a subject of proceedings</w:t>
      </w:r>
    </w:p>
    <w:p w14:paraId="27C57EA8" w14:textId="77777777" w:rsidR="002B152D" w:rsidRPr="00837DBC" w:rsidRDefault="002B152D" w:rsidP="00250563">
      <w:pPr>
        <w:pStyle w:val="BodyText"/>
      </w:pPr>
      <w:r w:rsidRPr="00837DBC">
        <w:t>No specific rules with regard to the child as a subject of the proceedings have been identified relating to migration proceedings.</w:t>
      </w:r>
    </w:p>
    <w:p w14:paraId="26AD9C0C" w14:textId="77777777" w:rsidR="002B152D" w:rsidRDefault="002B152D" w:rsidP="00630B7C">
      <w:pPr>
        <w:pStyle w:val="Heading3"/>
      </w:pPr>
      <w:bookmarkStart w:id="114" w:name="_Toc401219656"/>
      <w:bookmarkStart w:id="115" w:name="_Toc401221484"/>
      <w:bookmarkStart w:id="116" w:name="_Toc401221561"/>
      <w:bookmarkStart w:id="117" w:name="_Toc401232315"/>
      <w:bookmarkStart w:id="118" w:name="_Toc409792026"/>
      <w:r w:rsidRPr="00F03E79">
        <w:t>Procedural rules applicable to children involved in proceedings for placement into care</w:t>
      </w:r>
      <w:bookmarkEnd w:id="114"/>
      <w:bookmarkEnd w:id="115"/>
      <w:bookmarkEnd w:id="116"/>
      <w:bookmarkEnd w:id="117"/>
      <w:bookmarkEnd w:id="118"/>
    </w:p>
    <w:p w14:paraId="09444EB0" w14:textId="77777777" w:rsidR="002B152D" w:rsidRPr="00630B7C" w:rsidRDefault="002B152D" w:rsidP="00630B7C">
      <w:pPr>
        <w:pStyle w:val="Heading4"/>
        <w:numPr>
          <w:ilvl w:val="0"/>
          <w:numId w:val="0"/>
        </w:numPr>
        <w:ind w:left="851"/>
      </w:pPr>
      <w:r w:rsidRPr="00630B7C">
        <w:t>The child as a plaintiff/defendant</w:t>
      </w:r>
    </w:p>
    <w:p w14:paraId="2B7A57A1" w14:textId="77777777" w:rsidR="002B152D" w:rsidRDefault="002B152D" w:rsidP="00250563">
      <w:pPr>
        <w:pStyle w:val="BodyText"/>
      </w:pPr>
      <w:r w:rsidRPr="00F03E79">
        <w:t xml:space="preserve">Cases related to placement into care and custody rights of the child are </w:t>
      </w:r>
      <w:r>
        <w:t xml:space="preserve">dealt </w:t>
      </w:r>
      <w:r w:rsidRPr="00F03E79">
        <w:t xml:space="preserve">with under civil jurisdiction at the </w:t>
      </w:r>
      <w:r>
        <w:t>Guardianship Court</w:t>
      </w:r>
      <w:r w:rsidRPr="00F03E79">
        <w:t xml:space="preserve"> (</w:t>
      </w:r>
      <w:r w:rsidRPr="00F03E79">
        <w:rPr>
          <w:i/>
        </w:rPr>
        <w:t>Pflegschaftsgericht</w:t>
      </w:r>
      <w:r w:rsidRPr="00F03E79">
        <w:t xml:space="preserve">). </w:t>
      </w:r>
      <w:r>
        <w:t>A child</w:t>
      </w:r>
      <w:r w:rsidRPr="00F03E79">
        <w:t xml:space="preserve"> can bring claims regarding his</w:t>
      </w:r>
      <w:r>
        <w:t>/her</w:t>
      </w:r>
      <w:r w:rsidRPr="00F03E79">
        <w:t xml:space="preserve"> care and upbringing and contact </w:t>
      </w:r>
      <w:r>
        <w:t xml:space="preserve">with </w:t>
      </w:r>
      <w:r w:rsidRPr="00F03E79">
        <w:t>parents to court, when he</w:t>
      </w:r>
      <w:r>
        <w:t>/</w:t>
      </w:r>
      <w:r w:rsidRPr="00F03E79">
        <w:t>she has reached the age of 14</w:t>
      </w:r>
      <w:r w:rsidRPr="00F03E79">
        <w:rPr>
          <w:rStyle w:val="FootnoteReference"/>
        </w:rPr>
        <w:footnoteReference w:id="78"/>
      </w:r>
      <w:r w:rsidRPr="00F03E79">
        <w:t>.</w:t>
      </w:r>
      <w:r>
        <w:t xml:space="preserve"> </w:t>
      </w:r>
      <w:r w:rsidRPr="004D6F99">
        <w:t>T</w:t>
      </w:r>
      <w:r w:rsidRPr="00003C2F">
        <w:t>he court does not</w:t>
      </w:r>
      <w:r w:rsidRPr="004D6F99">
        <w:t xml:space="preserve"> have discretionary power to grant dispensation as to the minimum age</w:t>
      </w:r>
      <w:r>
        <w:t>.</w:t>
      </w:r>
    </w:p>
    <w:p w14:paraId="5132DD1A" w14:textId="77777777" w:rsidR="002B152D" w:rsidRDefault="002B152D" w:rsidP="00250563">
      <w:pPr>
        <w:pStyle w:val="BodyText"/>
      </w:pPr>
      <w:r w:rsidRPr="00053C0B">
        <w:t xml:space="preserve">Parents, grandparents, foster parents and the </w:t>
      </w:r>
      <w:r w:rsidRPr="00455C69">
        <w:t>Youth Welfare</w:t>
      </w:r>
      <w:r w:rsidRPr="00053C0B">
        <w:t xml:space="preserve"> Office can file an application to the court for withdrawal or restriction of custody of a child</w:t>
      </w:r>
      <w:r w:rsidRPr="00053C0B">
        <w:rPr>
          <w:rStyle w:val="FootnoteReference"/>
        </w:rPr>
        <w:footnoteReference w:id="79"/>
      </w:r>
      <w:r w:rsidRPr="00053C0B">
        <w:t>. However, the Youth Welfare</w:t>
      </w:r>
      <w:r w:rsidRPr="00455C69">
        <w:t xml:space="preserve"> Offices</w:t>
      </w:r>
      <w:r w:rsidRPr="00053C0B">
        <w:t xml:space="preserve"> may only intervene in family matters when the parents or guardians objectively endanger the well-</w:t>
      </w:r>
      <w:r w:rsidRPr="00F03E79">
        <w:t>being of the child, for example when violence is used against the child</w:t>
      </w:r>
      <w:r w:rsidRPr="00F03E79">
        <w:rPr>
          <w:rStyle w:val="FootnoteReference"/>
        </w:rPr>
        <w:footnoteReference w:id="80"/>
      </w:r>
      <w:r w:rsidRPr="00F03E79">
        <w:t xml:space="preserve">. </w:t>
      </w:r>
    </w:p>
    <w:p w14:paraId="20AD8704" w14:textId="77777777" w:rsidR="002B152D" w:rsidRPr="00630B7C" w:rsidRDefault="002B152D" w:rsidP="00630B7C">
      <w:pPr>
        <w:pStyle w:val="Heading4"/>
        <w:numPr>
          <w:ilvl w:val="0"/>
          <w:numId w:val="0"/>
        </w:numPr>
        <w:ind w:left="851"/>
      </w:pPr>
      <w:r w:rsidRPr="00630B7C">
        <w:t>The child as a witness/subject of proceedings</w:t>
      </w:r>
    </w:p>
    <w:p w14:paraId="6AA3A42D" w14:textId="77777777" w:rsidR="002B152D" w:rsidRDefault="002B152D" w:rsidP="00250563">
      <w:pPr>
        <w:pStyle w:val="BodyText"/>
      </w:pPr>
      <w:r>
        <w:t xml:space="preserve">Where the child is the subject of proceedings or a witness in a case related to </w:t>
      </w:r>
      <w:r w:rsidRPr="00F03E79">
        <w:t>care and custody rights</w:t>
      </w:r>
      <w:r>
        <w:t>, the</w:t>
      </w:r>
      <w:r w:rsidRPr="00F03E79">
        <w:t xml:space="preserve"> </w:t>
      </w:r>
      <w:r>
        <w:t>Guardianship Court</w:t>
      </w:r>
      <w:r w:rsidRPr="00F03E79">
        <w:t xml:space="preserve"> </w:t>
      </w:r>
      <w:r>
        <w:t>must</w:t>
      </w:r>
      <w:r w:rsidRPr="00F03E79">
        <w:t xml:space="preserve"> hear the child when he</w:t>
      </w:r>
      <w:r>
        <w:t>/</w:t>
      </w:r>
      <w:r w:rsidRPr="00F03E79">
        <w:t>she has reached the age of ten years</w:t>
      </w:r>
      <w:r w:rsidRPr="00F03E79">
        <w:rPr>
          <w:rStyle w:val="FootnoteReference"/>
        </w:rPr>
        <w:footnoteReference w:id="81"/>
      </w:r>
      <w:r w:rsidRPr="00F03E79">
        <w:t xml:space="preserve">. In adoption cases, the court </w:t>
      </w:r>
      <w:r>
        <w:t>must</w:t>
      </w:r>
      <w:r w:rsidRPr="00F03E79">
        <w:t xml:space="preserve"> always hear the child</w:t>
      </w:r>
      <w:r w:rsidRPr="00F03E79">
        <w:rPr>
          <w:rStyle w:val="FootnoteReference"/>
        </w:rPr>
        <w:footnoteReference w:id="82"/>
      </w:r>
      <w:r w:rsidRPr="00F03E79">
        <w:t>.</w:t>
      </w:r>
      <w:r>
        <w:t xml:space="preserve"> </w:t>
      </w:r>
      <w:r w:rsidRPr="00F03E79">
        <w:t>If the child is not yet ten years old, he</w:t>
      </w:r>
      <w:r>
        <w:t>/</w:t>
      </w:r>
      <w:r w:rsidRPr="00F03E79">
        <w:t>she should be heard in an appropriate manner, for example</w:t>
      </w:r>
      <w:r>
        <w:t>,</w:t>
      </w:r>
      <w:r w:rsidRPr="00F03E79">
        <w:t xml:space="preserve"> by a </w:t>
      </w:r>
      <w:r>
        <w:t xml:space="preserve">child psychologist, </w:t>
      </w:r>
      <w:r w:rsidRPr="00F03E79">
        <w:t>social worker or any other qualified expert</w:t>
      </w:r>
      <w:r w:rsidRPr="00F03E79">
        <w:rPr>
          <w:rStyle w:val="FootnoteReference"/>
        </w:rPr>
        <w:footnoteReference w:id="83"/>
      </w:r>
      <w:r w:rsidRPr="00F03E79">
        <w:t xml:space="preserve">. </w:t>
      </w:r>
    </w:p>
    <w:p w14:paraId="1A395164" w14:textId="77777777" w:rsidR="002B152D" w:rsidRDefault="002B152D" w:rsidP="00630B7C">
      <w:pPr>
        <w:pStyle w:val="Heading3"/>
      </w:pPr>
      <w:bookmarkStart w:id="119" w:name="_Toc401219657"/>
      <w:bookmarkStart w:id="120" w:name="_Toc401221485"/>
      <w:bookmarkStart w:id="121" w:name="_Toc401221562"/>
      <w:bookmarkStart w:id="122" w:name="_Toc401232316"/>
      <w:bookmarkStart w:id="123" w:name="_Toc409792027"/>
      <w:r w:rsidRPr="00F03E79">
        <w:t xml:space="preserve">Procedural rules </w:t>
      </w:r>
      <w:r>
        <w:t>applicable to</w:t>
      </w:r>
      <w:r w:rsidRPr="00F03E79">
        <w:t xml:space="preserve"> proceedings relating to children below the MACR</w:t>
      </w:r>
      <w:r>
        <w:t xml:space="preserve"> who have committed offences</w:t>
      </w:r>
      <w:bookmarkEnd w:id="119"/>
      <w:bookmarkEnd w:id="120"/>
      <w:bookmarkEnd w:id="121"/>
      <w:bookmarkEnd w:id="122"/>
      <w:bookmarkEnd w:id="123"/>
    </w:p>
    <w:p w14:paraId="671BBB57" w14:textId="77777777" w:rsidR="002B152D" w:rsidRPr="00630B7C" w:rsidRDefault="002B152D" w:rsidP="00630B7C">
      <w:pPr>
        <w:pStyle w:val="Heading4"/>
        <w:numPr>
          <w:ilvl w:val="0"/>
          <w:numId w:val="0"/>
        </w:numPr>
        <w:ind w:left="851"/>
      </w:pPr>
      <w:r w:rsidRPr="00630B7C">
        <w:t>The child as a plaintiff/defendant</w:t>
      </w:r>
    </w:p>
    <w:p w14:paraId="43EB8D73" w14:textId="77777777" w:rsidR="002B152D" w:rsidRDefault="002B152D" w:rsidP="00250563">
      <w:pPr>
        <w:pStyle w:val="BodyText"/>
      </w:pPr>
      <w:r>
        <w:t>In general</w:t>
      </w:r>
      <w:r w:rsidRPr="00C56DB4">
        <w:t xml:space="preserve">, </w:t>
      </w:r>
      <w:r w:rsidRPr="00AD2224">
        <w:t>children below the minimum age of criminal responsibility (MACR)</w:t>
      </w:r>
      <w:r w:rsidRPr="00C56DB4">
        <w:t>,</w:t>
      </w:r>
      <w:r>
        <w:t xml:space="preserve"> which is 14</w:t>
      </w:r>
      <w:r w:rsidRPr="006E016E">
        <w:t xml:space="preserve"> </w:t>
      </w:r>
      <w:r>
        <w:t xml:space="preserve">in Austria, who have committed offences, are dealt with by social </w:t>
      </w:r>
      <w:r w:rsidRPr="00D87082">
        <w:t xml:space="preserve">workers of the Youth Welfare </w:t>
      </w:r>
      <w:r w:rsidRPr="00D87082">
        <w:lastRenderedPageBreak/>
        <w:t>Office where no</w:t>
      </w:r>
      <w:r>
        <w:t xml:space="preserve"> administrative </w:t>
      </w:r>
      <w:r w:rsidRPr="009D17ED">
        <w:t>decisions are issued</w:t>
      </w:r>
      <w:r>
        <w:t xml:space="preserve"> and the courts do not get involve</w:t>
      </w:r>
      <w:r w:rsidRPr="0033278F">
        <w:t>d</w:t>
      </w:r>
      <w:r w:rsidRPr="0033278F">
        <w:rPr>
          <w:rStyle w:val="FootnoteReference"/>
        </w:rPr>
        <w:footnoteReference w:id="84"/>
      </w:r>
      <w:r w:rsidRPr="00455C69">
        <w:t>.</w:t>
      </w:r>
      <w:r>
        <w:t xml:space="preserve"> However, before the civil courts, under rare circumstances, children below the MACR </w:t>
      </w:r>
      <w:r w:rsidRPr="006E016E">
        <w:t xml:space="preserve">can </w:t>
      </w:r>
      <w:r>
        <w:t xml:space="preserve">be </w:t>
      </w:r>
      <w:r w:rsidRPr="006E016E">
        <w:t>held liable</w:t>
      </w:r>
      <w:r>
        <w:t xml:space="preserve"> for the damages they have caused. This is the case</w:t>
      </w:r>
      <w:r w:rsidRPr="006E016E">
        <w:t xml:space="preserve"> </w:t>
      </w:r>
      <w:r>
        <w:t xml:space="preserve">when they are mature enough and </w:t>
      </w:r>
      <w:r w:rsidRPr="004271FE">
        <w:t xml:space="preserve">capable </w:t>
      </w:r>
      <w:r>
        <w:t>to understand their wrongdoing, when the injured party decided not to defend themselves in order to protect the child, or when the child is wealthy</w:t>
      </w:r>
      <w:r>
        <w:rPr>
          <w:rStyle w:val="FootnoteReference"/>
          <w:bCs/>
        </w:rPr>
        <w:footnoteReference w:id="85"/>
      </w:r>
      <w:r>
        <w:t xml:space="preserve">. The decision, whether or not an underage child can be held responsible for his/her wrongdoing, is up to the discretion of the judge. The child cannot act in his/her own name in this case and must be represented by a legal representative. </w:t>
      </w:r>
    </w:p>
    <w:p w14:paraId="591E41DF" w14:textId="77777777" w:rsidR="002B152D" w:rsidRPr="00630B7C" w:rsidRDefault="002B152D" w:rsidP="00630B7C">
      <w:pPr>
        <w:pStyle w:val="Heading4"/>
        <w:numPr>
          <w:ilvl w:val="0"/>
          <w:numId w:val="0"/>
        </w:numPr>
        <w:ind w:left="851"/>
      </w:pPr>
      <w:r w:rsidRPr="00630B7C">
        <w:t xml:space="preserve">The child as a witness </w:t>
      </w:r>
    </w:p>
    <w:p w14:paraId="78D1F9C0" w14:textId="77777777" w:rsidR="002B152D" w:rsidRDefault="002B152D" w:rsidP="00250563">
      <w:pPr>
        <w:pStyle w:val="BodyText"/>
      </w:pPr>
      <w:r w:rsidRPr="00E7137E">
        <w:t xml:space="preserve">There are no specific procedural rules applicable </w:t>
      </w:r>
      <w:r>
        <w:t xml:space="preserve">where the </w:t>
      </w:r>
      <w:r w:rsidRPr="00837DBC">
        <w:t>c</w:t>
      </w:r>
      <w:r>
        <w:t>hild</w:t>
      </w:r>
      <w:r w:rsidRPr="00837DBC">
        <w:t xml:space="preserve"> </w:t>
      </w:r>
      <w:r>
        <w:t>i</w:t>
      </w:r>
      <w:r w:rsidRPr="00837DBC">
        <w:t xml:space="preserve">s </w:t>
      </w:r>
      <w:r>
        <w:t xml:space="preserve">a </w:t>
      </w:r>
      <w:r w:rsidRPr="00837DBC">
        <w:t xml:space="preserve">witness </w:t>
      </w:r>
      <w:r>
        <w:t xml:space="preserve">in proceedings </w:t>
      </w:r>
      <w:r w:rsidRPr="00837DBC">
        <w:t>relating to children below the MACR who have committed</w:t>
      </w:r>
      <w:r>
        <w:t xml:space="preserve"> offences.</w:t>
      </w:r>
      <w:r w:rsidRPr="00E7137E">
        <w:t xml:space="preserve"> Therefore, the general </w:t>
      </w:r>
      <w:r>
        <w:t xml:space="preserve">civil </w:t>
      </w:r>
      <w:r w:rsidRPr="00E7137E">
        <w:t>procedural rules apply</w:t>
      </w:r>
      <w:r>
        <w:t xml:space="preserve"> which are, in principal, the same as </w:t>
      </w:r>
      <w:r w:rsidRPr="00F03E79">
        <w:t>the general administrative procedural rules</w:t>
      </w:r>
      <w:r>
        <w:t xml:space="preserve">. </w:t>
      </w:r>
    </w:p>
    <w:p w14:paraId="2A67309D" w14:textId="77777777" w:rsidR="002B152D" w:rsidRDefault="002B152D" w:rsidP="00250563">
      <w:pPr>
        <w:pStyle w:val="BodyText"/>
      </w:pPr>
      <w:r>
        <w:t>Witnesses who have not yet reached the age of 14 must not testify under oath</w:t>
      </w:r>
      <w:r>
        <w:rPr>
          <w:rStyle w:val="FootnoteReference"/>
        </w:rPr>
        <w:footnoteReference w:id="86"/>
      </w:r>
      <w:r>
        <w:t>.</w:t>
      </w:r>
    </w:p>
    <w:p w14:paraId="2581C56A" w14:textId="77777777" w:rsidR="002B152D" w:rsidRPr="00250563" w:rsidRDefault="002B152D" w:rsidP="00630B7C">
      <w:pPr>
        <w:pStyle w:val="Heading4"/>
        <w:numPr>
          <w:ilvl w:val="0"/>
          <w:numId w:val="0"/>
        </w:numPr>
        <w:ind w:left="851"/>
        <w:rPr>
          <w:b w:val="0"/>
        </w:rPr>
      </w:pPr>
      <w:r w:rsidRPr="00630B7C">
        <w:t>The child as a subject of proceedings</w:t>
      </w:r>
    </w:p>
    <w:p w14:paraId="706BD32E" w14:textId="77777777" w:rsidR="002B152D" w:rsidRDefault="002B152D" w:rsidP="00250563">
      <w:pPr>
        <w:pStyle w:val="BodyText"/>
      </w:pPr>
      <w:r w:rsidRPr="00387F95">
        <w:t>No specific rules with regard to the child as a subject of the proceedings have been identified</w:t>
      </w:r>
      <w:r>
        <w:t xml:space="preserve"> </w:t>
      </w:r>
      <w:r w:rsidRPr="00387F95">
        <w:t>relating</w:t>
      </w:r>
      <w:r w:rsidRPr="0067667F">
        <w:t xml:space="preserve"> to </w:t>
      </w:r>
      <w:r>
        <w:t xml:space="preserve">a </w:t>
      </w:r>
      <w:r w:rsidRPr="0067667F">
        <w:t>child below the MACR who ha</w:t>
      </w:r>
      <w:r>
        <w:t>s</w:t>
      </w:r>
      <w:r w:rsidRPr="0067667F">
        <w:t xml:space="preserve"> committed </w:t>
      </w:r>
      <w:r>
        <w:t xml:space="preserve">an </w:t>
      </w:r>
      <w:r w:rsidRPr="0067667F">
        <w:t xml:space="preserve">offence. </w:t>
      </w:r>
    </w:p>
    <w:p w14:paraId="2FCE777C" w14:textId="77777777" w:rsidR="002B152D" w:rsidRDefault="002B152D" w:rsidP="00630B7C">
      <w:pPr>
        <w:pStyle w:val="Heading3"/>
      </w:pPr>
      <w:bookmarkStart w:id="124" w:name="_Toc401219658"/>
      <w:bookmarkStart w:id="125" w:name="_Toc401221486"/>
      <w:bookmarkStart w:id="126" w:name="_Toc401221563"/>
      <w:bookmarkStart w:id="127" w:name="_Toc401232317"/>
      <w:bookmarkStart w:id="128" w:name="_Toc409792028"/>
      <w:r w:rsidRPr="00F03E79">
        <w:t xml:space="preserve">Procedural rules applicable to </w:t>
      </w:r>
      <w:r>
        <w:t xml:space="preserve">children involved in proceedings relating to </w:t>
      </w:r>
      <w:r w:rsidRPr="00F03E79">
        <w:t>administrative sanctions</w:t>
      </w:r>
      <w:bookmarkEnd w:id="124"/>
      <w:bookmarkEnd w:id="125"/>
      <w:bookmarkEnd w:id="126"/>
      <w:bookmarkEnd w:id="127"/>
      <w:bookmarkEnd w:id="128"/>
    </w:p>
    <w:p w14:paraId="5B666EDE" w14:textId="77777777" w:rsidR="002B152D" w:rsidRPr="00630B7C" w:rsidRDefault="002B152D" w:rsidP="00630B7C">
      <w:pPr>
        <w:pStyle w:val="Heading4"/>
        <w:numPr>
          <w:ilvl w:val="0"/>
          <w:numId w:val="0"/>
        </w:numPr>
        <w:ind w:left="851"/>
      </w:pPr>
      <w:r w:rsidRPr="00630B7C">
        <w:t>The child as a plaintiff/defendant</w:t>
      </w:r>
    </w:p>
    <w:p w14:paraId="47B793ED" w14:textId="77777777" w:rsidR="002B152D" w:rsidRDefault="002B152D" w:rsidP="00250563">
      <w:pPr>
        <w:pStyle w:val="BodyText"/>
        <w:rPr>
          <w:bCs/>
        </w:rPr>
      </w:pPr>
      <w:r w:rsidRPr="00F03E79">
        <w:rPr>
          <w:bCs/>
        </w:rPr>
        <w:t xml:space="preserve">Administrative sanctions apply to children </w:t>
      </w:r>
      <w:r w:rsidRPr="00F03E79">
        <w:t xml:space="preserve">of 14 years or above. However, they can only </w:t>
      </w:r>
      <w:r>
        <w:t xml:space="preserve">be </w:t>
      </w:r>
      <w:r w:rsidRPr="00F03E79">
        <w:t xml:space="preserve">held responsible under the </w:t>
      </w:r>
      <w:hyperlink r:id="rId41" w:history="1">
        <w:hyperlink r:id="rId42" w:history="1">
          <w:hyperlink r:id="rId43" w:history="1">
            <w:hyperlink r:id="rId44" w:history="1">
              <w:r w:rsidRPr="00901B57">
                <w:rPr>
                  <w:rStyle w:val="Hyperlink"/>
                  <w:rFonts w:cs="Arial"/>
                </w:rPr>
                <w:t>Administrative Offences Act</w:t>
              </w:r>
            </w:hyperlink>
          </w:hyperlink>
        </w:hyperlink>
      </w:hyperlink>
      <w:r w:rsidRPr="00F03E79">
        <w:t xml:space="preserve"> when they show sufficiently mature moral</w:t>
      </w:r>
      <w:r>
        <w:t>s</w:t>
      </w:r>
      <w:r w:rsidRPr="00F03E79">
        <w:t xml:space="preserve"> and mental state</w:t>
      </w:r>
      <w:r>
        <w:t>s</w:t>
      </w:r>
      <w:r w:rsidRPr="00F03E79">
        <w:t xml:space="preserve"> of development at the time of the offence</w:t>
      </w:r>
      <w:r>
        <w:t>,</w:t>
      </w:r>
      <w:r w:rsidRPr="00F03E79">
        <w:t xml:space="preserve"> so that </w:t>
      </w:r>
      <w:r>
        <w:t>they</w:t>
      </w:r>
      <w:r w:rsidRPr="00F03E79">
        <w:t xml:space="preserve"> recogni</w:t>
      </w:r>
      <w:r>
        <w:t>s</w:t>
      </w:r>
      <w:r w:rsidRPr="00F03E79">
        <w:t>e the unlawfulness of the offence</w:t>
      </w:r>
      <w:r>
        <w:t>s</w:t>
      </w:r>
      <w:r w:rsidRPr="00F03E79">
        <w:t xml:space="preserve"> and </w:t>
      </w:r>
      <w:r>
        <w:t xml:space="preserve">are </w:t>
      </w:r>
      <w:r w:rsidRPr="00F03E79">
        <w:t>able to act in line with that recognition</w:t>
      </w:r>
      <w:r w:rsidRPr="00F03E79">
        <w:rPr>
          <w:rStyle w:val="FootnoteReference"/>
          <w:bCs/>
        </w:rPr>
        <w:footnoteReference w:id="87"/>
      </w:r>
      <w:r w:rsidRPr="00F03E79">
        <w:rPr>
          <w:bCs/>
        </w:rPr>
        <w:t>.</w:t>
      </w:r>
      <w:r>
        <w:rPr>
          <w:bCs/>
        </w:rPr>
        <w:t xml:space="preserve"> </w:t>
      </w:r>
      <w:r>
        <w:t>Children in these circumstances can only</w:t>
      </w:r>
      <w:r w:rsidRPr="0084301E">
        <w:t xml:space="preserve"> make appeal</w:t>
      </w:r>
      <w:r>
        <w:t>s</w:t>
      </w:r>
      <w:r w:rsidRPr="0084301E">
        <w:t xml:space="preserve"> against the</w:t>
      </w:r>
      <w:r>
        <w:t>se</w:t>
      </w:r>
      <w:r w:rsidRPr="0084301E">
        <w:t xml:space="preserve"> sanction</w:t>
      </w:r>
      <w:r>
        <w:t>s</w:t>
      </w:r>
      <w:r w:rsidRPr="0084301E">
        <w:t xml:space="preserve"> to the </w:t>
      </w:r>
      <w:r>
        <w:t>IAP</w:t>
      </w:r>
      <w:r w:rsidRPr="0084301E">
        <w:t xml:space="preserve"> when they a</w:t>
      </w:r>
      <w:r>
        <w:t>re</w:t>
      </w:r>
      <w:r w:rsidRPr="0084301E">
        <w:t xml:space="preserve"> </w:t>
      </w:r>
      <w:r>
        <w:t xml:space="preserve">legally </w:t>
      </w:r>
      <w:r w:rsidRPr="0084301E">
        <w:t>represented</w:t>
      </w:r>
      <w:r w:rsidRPr="00F03E79">
        <w:rPr>
          <w:rStyle w:val="FootnoteReference"/>
          <w:bCs/>
        </w:rPr>
        <w:footnoteReference w:id="88"/>
      </w:r>
      <w:r w:rsidRPr="00F03E79">
        <w:rPr>
          <w:bCs/>
        </w:rPr>
        <w:t>.</w:t>
      </w:r>
    </w:p>
    <w:p w14:paraId="2F3F6595" w14:textId="77777777" w:rsidR="002B152D" w:rsidRPr="00630B7C" w:rsidRDefault="002B152D" w:rsidP="00630B7C">
      <w:pPr>
        <w:pStyle w:val="Heading4"/>
        <w:numPr>
          <w:ilvl w:val="0"/>
          <w:numId w:val="0"/>
        </w:numPr>
        <w:ind w:left="851"/>
      </w:pPr>
      <w:r w:rsidRPr="00630B7C">
        <w:t xml:space="preserve">The child as a witness </w:t>
      </w:r>
    </w:p>
    <w:p w14:paraId="6EFEF8C8" w14:textId="77777777" w:rsidR="002B152D" w:rsidRDefault="002B152D" w:rsidP="00250563">
      <w:pPr>
        <w:pStyle w:val="BodyText"/>
      </w:pPr>
      <w:r w:rsidRPr="00E843C0">
        <w:t>There are no</w:t>
      </w:r>
      <w:r>
        <w:t xml:space="preserve"> additional</w:t>
      </w:r>
      <w:r w:rsidRPr="00E843C0">
        <w:t xml:space="preserve"> procedural rules applicable to children involved as witnesses in </w:t>
      </w:r>
      <w:r>
        <w:t>proceedings relating to administrative sanctions</w:t>
      </w:r>
      <w:r w:rsidRPr="00E843C0">
        <w:t>.</w:t>
      </w:r>
      <w:r w:rsidRPr="00F03E79">
        <w:t xml:space="preserve"> </w:t>
      </w:r>
      <w:r>
        <w:t>The general procedural rules that apply regardless of the sector before the IAP and the Administrative Court therefore apply to children in these roles.</w:t>
      </w:r>
    </w:p>
    <w:p w14:paraId="4683926D" w14:textId="77777777" w:rsidR="002B152D" w:rsidRPr="00630B7C" w:rsidRDefault="002B152D" w:rsidP="00630B7C">
      <w:pPr>
        <w:pStyle w:val="Heading4"/>
        <w:numPr>
          <w:ilvl w:val="0"/>
          <w:numId w:val="0"/>
        </w:numPr>
        <w:ind w:left="851"/>
      </w:pPr>
      <w:r w:rsidRPr="00630B7C">
        <w:t>The child as a subject of proceedings</w:t>
      </w:r>
    </w:p>
    <w:p w14:paraId="38AC6525" w14:textId="77777777" w:rsidR="002B152D" w:rsidRDefault="002B152D" w:rsidP="00250563">
      <w:pPr>
        <w:pStyle w:val="BodyText"/>
      </w:pPr>
      <w:r w:rsidRPr="00387F95">
        <w:t>No specific rules with regard to the child as a subject of the proceedings have been identified</w:t>
      </w:r>
      <w:r>
        <w:t xml:space="preserve"> </w:t>
      </w:r>
      <w:r w:rsidRPr="00387F95">
        <w:t>relating</w:t>
      </w:r>
      <w:r w:rsidRPr="0067667F">
        <w:t xml:space="preserve"> to </w:t>
      </w:r>
      <w:r>
        <w:t>administrative sanctions</w:t>
      </w:r>
      <w:r w:rsidRPr="0067667F">
        <w:t xml:space="preserve">. </w:t>
      </w:r>
    </w:p>
    <w:p w14:paraId="49D39ACE" w14:textId="77777777" w:rsidR="002B152D" w:rsidRPr="00F03E79" w:rsidRDefault="002B152D" w:rsidP="00250563">
      <w:pPr>
        <w:pStyle w:val="Heading2"/>
      </w:pPr>
      <w:bookmarkStart w:id="129" w:name="_Toc371624427"/>
      <w:bookmarkStart w:id="130" w:name="_Toc401070019"/>
      <w:bookmarkStart w:id="131" w:name="_Toc401219659"/>
      <w:bookmarkStart w:id="132" w:name="_Toc401221487"/>
      <w:bookmarkStart w:id="133" w:name="_Toc401221564"/>
      <w:bookmarkStart w:id="134" w:name="_Toc401232318"/>
      <w:bookmarkStart w:id="135" w:name="_Toc338234111"/>
      <w:bookmarkStart w:id="136" w:name="_Toc409792029"/>
      <w:r w:rsidRPr="00F03E79">
        <w:t>Provision of information</w:t>
      </w:r>
      <w:bookmarkEnd w:id="129"/>
      <w:bookmarkEnd w:id="130"/>
      <w:bookmarkEnd w:id="131"/>
      <w:bookmarkEnd w:id="132"/>
      <w:bookmarkEnd w:id="133"/>
      <w:bookmarkEnd w:id="134"/>
      <w:bookmarkEnd w:id="136"/>
      <w:r w:rsidRPr="00F03E79">
        <w:t xml:space="preserve"> </w:t>
      </w:r>
      <w:bookmarkEnd w:id="135"/>
    </w:p>
    <w:p w14:paraId="4BA7F063" w14:textId="77777777" w:rsidR="002B152D" w:rsidRDefault="002B152D" w:rsidP="00C84E4F">
      <w:pPr>
        <w:pStyle w:val="Heading3"/>
      </w:pPr>
      <w:bookmarkStart w:id="137" w:name="_Toc401219660"/>
      <w:bookmarkStart w:id="138" w:name="_Toc401221488"/>
      <w:bookmarkStart w:id="139" w:name="_Toc401221565"/>
      <w:bookmarkStart w:id="140" w:name="_Toc401232319"/>
      <w:bookmarkStart w:id="141" w:name="_Toc409792030"/>
      <w:r w:rsidRPr="00455C69">
        <w:t>General procedural rules applicable to children involved in judicial proceedings</w:t>
      </w:r>
      <w:r>
        <w:t>,</w:t>
      </w:r>
      <w:r w:rsidRPr="00455C69">
        <w:t xml:space="preserve"> including proceedings reviewing administrative authorities’ decisions in the sector</w:t>
      </w:r>
      <w:r w:rsidRPr="008B3DF4">
        <w:t>s</w:t>
      </w:r>
      <w:r w:rsidRPr="00455C69">
        <w:t xml:space="preserve"> of</w:t>
      </w:r>
      <w:r w:rsidRPr="0033278F" w:rsidDel="0033278F">
        <w:t xml:space="preserve"> </w:t>
      </w:r>
      <w:r>
        <w:t>asylum, migration, education, health and administrative sanctions</w:t>
      </w:r>
      <w:bookmarkEnd w:id="137"/>
      <w:bookmarkEnd w:id="138"/>
      <w:bookmarkEnd w:id="139"/>
      <w:bookmarkEnd w:id="140"/>
      <w:bookmarkEnd w:id="141"/>
    </w:p>
    <w:p w14:paraId="00F54DE5" w14:textId="77777777" w:rsidR="002B152D" w:rsidRDefault="002B152D" w:rsidP="00250563">
      <w:pPr>
        <w:pStyle w:val="BodyText"/>
      </w:pPr>
      <w:r w:rsidRPr="003E0C3F">
        <w:t xml:space="preserve">The general rules described </w:t>
      </w:r>
      <w:r>
        <w:t>below</w:t>
      </w:r>
      <w:r w:rsidRPr="003E0C3F">
        <w:t xml:space="preserve"> apply to judicial proceedings in the sector</w:t>
      </w:r>
      <w:r>
        <w:t>s</w:t>
      </w:r>
      <w:r w:rsidRPr="003E0C3F">
        <w:t xml:space="preserve"> of </w:t>
      </w:r>
      <w:r>
        <w:t xml:space="preserve">asylum, migration, </w:t>
      </w:r>
      <w:r w:rsidRPr="003E0C3F">
        <w:t>education</w:t>
      </w:r>
      <w:r>
        <w:t>,</w:t>
      </w:r>
      <w:r w:rsidRPr="003E0C3F">
        <w:t xml:space="preserve"> health and administrative sanctions. </w:t>
      </w:r>
      <w:r>
        <w:t xml:space="preserve">Civil procedural rules apply to </w:t>
      </w:r>
      <w:r>
        <w:lastRenderedPageBreak/>
        <w:t>j</w:t>
      </w:r>
      <w:r w:rsidRPr="003E0C3F">
        <w:t xml:space="preserve">udicial proceedings with regard to placement </w:t>
      </w:r>
      <w:r>
        <w:t xml:space="preserve">of children </w:t>
      </w:r>
      <w:r w:rsidRPr="003E0C3F">
        <w:t>into care</w:t>
      </w:r>
      <w:r>
        <w:t xml:space="preserve">. Specific rules apply to proceedings concerning children below the MACR </w:t>
      </w:r>
      <w:r w:rsidRPr="008B3DF4">
        <w:t>who have committed offences.</w:t>
      </w:r>
      <w:r w:rsidRPr="00053C0B">
        <w:t xml:space="preserve"> </w:t>
      </w:r>
      <w:r>
        <w:t>Such rules are described in separate subheadings below.</w:t>
      </w:r>
    </w:p>
    <w:p w14:paraId="42B5A143" w14:textId="77777777" w:rsidR="002B152D" w:rsidRDefault="002B152D" w:rsidP="00630B7C">
      <w:pPr>
        <w:pStyle w:val="Heading3"/>
      </w:pPr>
      <w:bookmarkStart w:id="142" w:name="_Toc401219661"/>
      <w:bookmarkStart w:id="143" w:name="_Toc401221489"/>
      <w:bookmarkStart w:id="144" w:name="_Toc401221566"/>
      <w:bookmarkStart w:id="145" w:name="_Toc401232320"/>
      <w:bookmarkStart w:id="146" w:name="_Toc409792031"/>
      <w:r>
        <w:t xml:space="preserve">Rules applicable before </w:t>
      </w:r>
      <w:r w:rsidRPr="00F03E79">
        <w:t>administrative judicial proceedings</w:t>
      </w:r>
      <w:bookmarkEnd w:id="142"/>
      <w:bookmarkEnd w:id="143"/>
      <w:bookmarkEnd w:id="144"/>
      <w:bookmarkEnd w:id="145"/>
      <w:bookmarkEnd w:id="146"/>
    </w:p>
    <w:p w14:paraId="6DBDEA03" w14:textId="77777777" w:rsidR="002B152D" w:rsidRPr="00250563" w:rsidRDefault="002B152D" w:rsidP="00630B7C">
      <w:pPr>
        <w:pStyle w:val="Heading4"/>
        <w:numPr>
          <w:ilvl w:val="0"/>
          <w:numId w:val="0"/>
        </w:numPr>
        <w:ind w:left="851"/>
      </w:pPr>
      <w:r w:rsidRPr="00250563">
        <w:t>The child as a plaintiff/defendant</w:t>
      </w:r>
    </w:p>
    <w:p w14:paraId="62B23E2A" w14:textId="77777777" w:rsidR="002B152D" w:rsidRPr="00F03E79" w:rsidRDefault="002B152D" w:rsidP="00157ECF">
      <w:pPr>
        <w:pStyle w:val="BodyText"/>
      </w:pPr>
      <w:r w:rsidRPr="00F03E79">
        <w:t>No statutory or policy provisions</w:t>
      </w:r>
      <w:r w:rsidRPr="00F03E79">
        <w:rPr>
          <w:bCs/>
        </w:rPr>
        <w:t xml:space="preserve"> </w:t>
      </w:r>
      <w:r w:rsidRPr="00F03E79">
        <w:t>are in place</w:t>
      </w:r>
      <w:r>
        <w:t>,</w:t>
      </w:r>
      <w:r w:rsidRPr="00F03E79">
        <w:t xml:space="preserve"> particularly for children </w:t>
      </w:r>
      <w:r>
        <w:t xml:space="preserve">in order </w:t>
      </w:r>
      <w:r w:rsidRPr="00F03E79">
        <w:t>to ensure that they are informed about their rights and obligations</w:t>
      </w:r>
      <w:r>
        <w:t>,</w:t>
      </w:r>
      <w:r w:rsidRPr="00F03E79">
        <w:t xml:space="preserve"> before administrative court proceedings. Therefore, the same rules apply as for adults. The </w:t>
      </w:r>
      <w:hyperlink r:id="rId45" w:history="1">
        <w:r w:rsidRPr="00901B57">
          <w:rPr>
            <w:rStyle w:val="Hyperlink"/>
            <w:rFonts w:cs="Arial"/>
          </w:rPr>
          <w:t>General Administrative Procedure Act</w:t>
        </w:r>
      </w:hyperlink>
      <w:r>
        <w:t xml:space="preserve"> </w:t>
      </w:r>
      <w:r w:rsidRPr="00F03E79">
        <w:t>applies also to proceedings before the Administrative Court</w:t>
      </w:r>
      <w:r w:rsidRPr="00F03E79">
        <w:rPr>
          <w:rStyle w:val="FootnoteReference"/>
        </w:rPr>
        <w:footnoteReference w:id="89"/>
      </w:r>
      <w:r w:rsidRPr="00F03E79">
        <w:t xml:space="preserve">. </w:t>
      </w:r>
      <w:r>
        <w:t xml:space="preserve">In order </w:t>
      </w:r>
      <w:r w:rsidRPr="00F03E79">
        <w:t>to receive the information</w:t>
      </w:r>
      <w:r>
        <w:t>, c</w:t>
      </w:r>
      <w:r w:rsidRPr="00F03E79">
        <w:t xml:space="preserve">hildren need to be represented by their legal representatives, except for cases </w:t>
      </w:r>
      <w:r>
        <w:t xml:space="preserve">where </w:t>
      </w:r>
      <w:r w:rsidRPr="00750B6B">
        <w:t>children have limited legal capacity to act</w:t>
      </w:r>
      <w:r>
        <w:t>,</w:t>
      </w:r>
      <w:r w:rsidRPr="00750B6B">
        <w:t xml:space="preserve"> </w:t>
      </w:r>
      <w:r>
        <w:t xml:space="preserve">as </w:t>
      </w:r>
      <w:r w:rsidRPr="00F03E79">
        <w:t>described under</w:t>
      </w:r>
      <w:r w:rsidRPr="00620920">
        <w:t xml:space="preserve"> </w:t>
      </w:r>
      <w:hyperlink w:anchor="_The_child_as" w:history="1">
        <w:r w:rsidRPr="00620920">
          <w:rPr>
            <w:rStyle w:val="Hyperlink"/>
            <w:rFonts w:cs="Arial"/>
          </w:rPr>
          <w:t>Section 2.1</w:t>
        </w:r>
      </w:hyperlink>
      <w:r w:rsidRPr="00F03E79">
        <w:t xml:space="preserve">. </w:t>
      </w:r>
    </w:p>
    <w:p w14:paraId="6B07AD6B" w14:textId="77777777" w:rsidR="002B152D" w:rsidRPr="00F03E79" w:rsidRDefault="002B152D" w:rsidP="00157ECF">
      <w:pPr>
        <w:pStyle w:val="BodyText"/>
      </w:pPr>
      <w:r w:rsidRPr="00F03E79">
        <w:t xml:space="preserve">The authority </w:t>
      </w:r>
      <w:r>
        <w:t xml:space="preserve">issuing the administrative decision </w:t>
      </w:r>
      <w:r w:rsidRPr="00F03E79">
        <w:t xml:space="preserve">has to give the </w:t>
      </w:r>
      <w:r>
        <w:t>legal representative of the child</w:t>
      </w:r>
      <w:r w:rsidRPr="00F03E79">
        <w:t>, orally</w:t>
      </w:r>
      <w:r>
        <w:t>,</w:t>
      </w:r>
      <w:r w:rsidRPr="00F03E79">
        <w:t xml:space="preserve"> the necessary instructions about the administrative procedure, the costs directly related to these actions and about the legal consequences</w:t>
      </w:r>
      <w:r>
        <w:t xml:space="preserve">. </w:t>
      </w:r>
      <w:r w:rsidRPr="00FF1F7D">
        <w:t xml:space="preserve">If </w:t>
      </w:r>
      <w:r w:rsidRPr="00020A9B">
        <w:t>a legal counsel represents the child</w:t>
      </w:r>
      <w:r>
        <w:t>, he/she</w:t>
      </w:r>
      <w:r w:rsidRPr="00FF1F7D">
        <w:t xml:space="preserve"> is responsible for providing the information</w:t>
      </w:r>
      <w:r w:rsidRPr="00F03E79">
        <w:rPr>
          <w:rStyle w:val="FootnoteReference"/>
        </w:rPr>
        <w:footnoteReference w:id="90"/>
      </w:r>
      <w:r w:rsidRPr="00F03E79">
        <w:t>.</w:t>
      </w:r>
      <w:r>
        <w:t xml:space="preserve"> </w:t>
      </w:r>
    </w:p>
    <w:p w14:paraId="2094CBBF" w14:textId="77777777" w:rsidR="002B152D" w:rsidRPr="00F03E79" w:rsidRDefault="002B152D" w:rsidP="00157ECF">
      <w:pPr>
        <w:pStyle w:val="BodyText"/>
      </w:pPr>
      <w:r w:rsidRPr="00F03E79">
        <w:t xml:space="preserve">An administrative </w:t>
      </w:r>
      <w:r>
        <w:t>decision</w:t>
      </w:r>
      <w:r w:rsidRPr="00F03E79">
        <w:t xml:space="preserve"> must be clearly defined in content and be accompanied by a statement of grounds which contains the chief material and legal grounds that led the authority to take its decision</w:t>
      </w:r>
      <w:r w:rsidRPr="00F03E79">
        <w:rPr>
          <w:rStyle w:val="FootnoteReference"/>
        </w:rPr>
        <w:footnoteReference w:id="91"/>
      </w:r>
      <w:r w:rsidRPr="00F03E79">
        <w:t xml:space="preserve">. It must name the competent authority or court where and until when the administrative </w:t>
      </w:r>
      <w:r>
        <w:t>decision</w:t>
      </w:r>
      <w:r w:rsidRPr="00F03E79">
        <w:t xml:space="preserve"> can be appealed against</w:t>
      </w:r>
      <w:r w:rsidRPr="00F03E79">
        <w:rPr>
          <w:rStyle w:val="FootnoteReference"/>
        </w:rPr>
        <w:footnoteReference w:id="92"/>
      </w:r>
      <w:r w:rsidRPr="00F03E79">
        <w:t xml:space="preserve">. </w:t>
      </w:r>
    </w:p>
    <w:p w14:paraId="07592B31" w14:textId="77777777" w:rsidR="002B152D" w:rsidRDefault="002B152D" w:rsidP="00157ECF">
      <w:pPr>
        <w:pStyle w:val="BodyText"/>
      </w:pPr>
      <w:r w:rsidRPr="00AD2224">
        <w:t>No</w:t>
      </w:r>
      <w:r w:rsidRPr="008C51E2">
        <w:t xml:space="preserve"> specific </w:t>
      </w:r>
      <w:r w:rsidRPr="00AD2224">
        <w:t>guidance provisions for judges or lawyers</w:t>
      </w:r>
      <w:r w:rsidRPr="00DB6698">
        <w:rPr>
          <w:b/>
        </w:rPr>
        <w:t xml:space="preserve"> </w:t>
      </w:r>
      <w:r w:rsidRPr="0050619C">
        <w:t>exist to ensure that children are informed of the availability of support services</w:t>
      </w:r>
      <w:r>
        <w:t xml:space="preserve">, such as </w:t>
      </w:r>
      <w:r w:rsidRPr="0050619C">
        <w:t>health, social</w:t>
      </w:r>
      <w:r>
        <w:t xml:space="preserve"> and </w:t>
      </w:r>
      <w:r w:rsidRPr="0050619C">
        <w:t>legal advice, interpretation and translation</w:t>
      </w:r>
      <w:r>
        <w:t xml:space="preserve">, </w:t>
      </w:r>
      <w:r w:rsidRPr="00DB6698">
        <w:t>other organisations that can provide support measures</w:t>
      </w:r>
      <w:r>
        <w:t>,</w:t>
      </w:r>
      <w:r w:rsidRPr="00DB6698">
        <w:t xml:space="preserve"> and how to effectively access them. </w:t>
      </w:r>
      <w:r>
        <w:t>One such support service is t</w:t>
      </w:r>
      <w:r w:rsidRPr="00F03E79">
        <w:t xml:space="preserve">he </w:t>
      </w:r>
      <w:r w:rsidRPr="00AD2224">
        <w:t>Children´s and Young People´s Ombudsperson, who</w:t>
      </w:r>
      <w:r>
        <w:t xml:space="preserve"> can give legal advice and necessary information about the proceedings to the child </w:t>
      </w:r>
      <w:r w:rsidRPr="00FF1F7D">
        <w:t>in a manner adapted to the age and maturity of the child</w:t>
      </w:r>
      <w:r>
        <w:rPr>
          <w:rStyle w:val="FootnoteReference"/>
        </w:rPr>
        <w:footnoteReference w:id="93"/>
      </w:r>
      <w:r>
        <w:t>.</w:t>
      </w:r>
    </w:p>
    <w:p w14:paraId="02DAB140" w14:textId="77777777" w:rsidR="002B152D" w:rsidRDefault="002B152D" w:rsidP="00157ECF">
      <w:pPr>
        <w:pStyle w:val="BodyText"/>
      </w:pPr>
      <w:r w:rsidRPr="00F03E79">
        <w:t>The 'Friends of Children' is an association, which provides services and information for children</w:t>
      </w:r>
      <w:r>
        <w:t xml:space="preserve"> and have </w:t>
      </w:r>
      <w:r w:rsidRPr="00F03E79">
        <w:t>published a brochure</w:t>
      </w:r>
      <w:r>
        <w:t>,</w:t>
      </w:r>
      <w:r w:rsidRPr="00F03E79">
        <w:t xml:space="preserve"> in a child-friendly manner</w:t>
      </w:r>
      <w:r>
        <w:t>,</w:t>
      </w:r>
      <w:r w:rsidRPr="00F03E79">
        <w:t xml:space="preserve"> on </w:t>
      </w:r>
      <w:r>
        <w:t xml:space="preserve">general </w:t>
      </w:r>
      <w:r w:rsidRPr="00F03E79">
        <w:t>children's rights</w:t>
      </w:r>
      <w:r>
        <w:t xml:space="preserve"> </w:t>
      </w:r>
      <w:r w:rsidRPr="00F03E79">
        <w:t>–</w:t>
      </w:r>
      <w:r>
        <w:t xml:space="preserve"> not just regarding administrative proceedings</w:t>
      </w:r>
      <w:r w:rsidRPr="00F03E79">
        <w:rPr>
          <w:rStyle w:val="FootnoteReference"/>
        </w:rPr>
        <w:footnoteReference w:id="94"/>
      </w:r>
      <w:r w:rsidRPr="00F03E79">
        <w:t xml:space="preserve">. </w:t>
      </w:r>
    </w:p>
    <w:p w14:paraId="1ACE8B71" w14:textId="77777777" w:rsidR="002B152D" w:rsidRPr="00F03E79" w:rsidRDefault="002B152D" w:rsidP="00157ECF">
      <w:pPr>
        <w:pStyle w:val="BodyText"/>
      </w:pPr>
      <w:r w:rsidRPr="00F03E79">
        <w:t xml:space="preserve">To ensure that children receive information on the availability of support services, institutions dealing with children, such as kindergartens, schools, child </w:t>
      </w:r>
      <w:r w:rsidRPr="00D87082">
        <w:t>doctors and the Youth Welfare Office, are informed</w:t>
      </w:r>
      <w:r w:rsidRPr="00F03E79">
        <w:t xml:space="preserve"> and encouraged to contact the relevant institution</w:t>
      </w:r>
      <w:r w:rsidRPr="00F03E79">
        <w:rPr>
          <w:rStyle w:val="FootnoteReference"/>
        </w:rPr>
        <w:footnoteReference w:id="95"/>
      </w:r>
      <w:r w:rsidRPr="00F03E79">
        <w:t xml:space="preserve">. </w:t>
      </w:r>
    </w:p>
    <w:p w14:paraId="00C82175" w14:textId="77777777" w:rsidR="002B152D" w:rsidRDefault="002B152D" w:rsidP="00157ECF">
      <w:pPr>
        <w:pStyle w:val="BodyText"/>
      </w:pPr>
      <w:r w:rsidRPr="00DB6698">
        <w:t xml:space="preserve">No specific codes of </w:t>
      </w:r>
      <w:r w:rsidRPr="00AD2224">
        <w:t>conduct or policy guidelines</w:t>
      </w:r>
      <w:r w:rsidRPr="00DB6698">
        <w:t xml:space="preserve"> are given to professionals concerned to ensure that children effectively receive the information. </w:t>
      </w:r>
    </w:p>
    <w:p w14:paraId="6F9C9946" w14:textId="77777777" w:rsidR="002B152D" w:rsidRPr="00630B7C" w:rsidRDefault="002B152D" w:rsidP="00630B7C">
      <w:pPr>
        <w:pStyle w:val="Heading4"/>
        <w:numPr>
          <w:ilvl w:val="0"/>
          <w:numId w:val="0"/>
        </w:numPr>
        <w:ind w:left="851"/>
      </w:pPr>
      <w:r w:rsidRPr="00630B7C">
        <w:t>The child as a witness/subject of proceedings</w:t>
      </w:r>
    </w:p>
    <w:p w14:paraId="553191FA" w14:textId="77777777" w:rsidR="002B152D" w:rsidRDefault="002B152D" w:rsidP="00157ECF">
      <w:pPr>
        <w:pStyle w:val="BodyText"/>
      </w:pPr>
      <w:r>
        <w:t>No specific rules with regard to the child as a witness or a subject before the proceedings have been identified.</w:t>
      </w:r>
    </w:p>
    <w:p w14:paraId="22B1C6A0" w14:textId="77777777" w:rsidR="002B152D" w:rsidRPr="00E96911" w:rsidRDefault="002B152D" w:rsidP="00630B7C">
      <w:pPr>
        <w:pStyle w:val="Heading3"/>
      </w:pPr>
      <w:bookmarkStart w:id="147" w:name="_Toc401219662"/>
      <w:bookmarkStart w:id="148" w:name="_Toc401221490"/>
      <w:bookmarkStart w:id="149" w:name="_Toc401221567"/>
      <w:bookmarkStart w:id="150" w:name="_Toc401232321"/>
      <w:bookmarkStart w:id="151" w:name="_Toc409792032"/>
      <w:r w:rsidRPr="00DB6698">
        <w:t>Rules applicable during administrative judicial proceedings</w:t>
      </w:r>
      <w:bookmarkEnd w:id="147"/>
      <w:bookmarkEnd w:id="148"/>
      <w:bookmarkEnd w:id="149"/>
      <w:bookmarkEnd w:id="150"/>
      <w:bookmarkEnd w:id="151"/>
    </w:p>
    <w:p w14:paraId="2131C5BF" w14:textId="77777777" w:rsidR="002B152D" w:rsidRPr="00250563" w:rsidRDefault="002B152D" w:rsidP="00630B7C">
      <w:pPr>
        <w:pStyle w:val="Heading4"/>
        <w:numPr>
          <w:ilvl w:val="0"/>
          <w:numId w:val="0"/>
        </w:numPr>
        <w:ind w:left="851"/>
      </w:pPr>
      <w:r w:rsidRPr="00250563">
        <w:t>The child as a plaintiff/defendant</w:t>
      </w:r>
    </w:p>
    <w:p w14:paraId="68879CED" w14:textId="77777777" w:rsidR="002B152D" w:rsidRDefault="002B152D" w:rsidP="00157ECF">
      <w:pPr>
        <w:pStyle w:val="BodyText"/>
      </w:pPr>
      <w:r w:rsidRPr="00DB6698">
        <w:t>No statutory or policy provisions</w:t>
      </w:r>
      <w:r w:rsidRPr="00DB6698">
        <w:rPr>
          <w:bCs/>
        </w:rPr>
        <w:t xml:space="preserve"> </w:t>
      </w:r>
      <w:r w:rsidRPr="00DB6698">
        <w:t xml:space="preserve">are in place for children or adults to ensure that they </w:t>
      </w:r>
      <w:r>
        <w:t xml:space="preserve">are </w:t>
      </w:r>
      <w:r w:rsidRPr="00DB6698">
        <w:t>promptly and adequately informed of their rights and obligations</w:t>
      </w:r>
      <w:r w:rsidRPr="00DB6698">
        <w:rPr>
          <w:b/>
        </w:rPr>
        <w:t xml:space="preserve"> </w:t>
      </w:r>
      <w:r w:rsidRPr="00DB6698">
        <w:t xml:space="preserve">during general </w:t>
      </w:r>
      <w:r w:rsidRPr="00DB6698">
        <w:lastRenderedPageBreak/>
        <w:t>administrative court proceedings. All necessary information must be given before the proceedings.</w:t>
      </w:r>
      <w:r w:rsidRPr="00F03E79">
        <w:t xml:space="preserve"> </w:t>
      </w:r>
    </w:p>
    <w:p w14:paraId="3EA628D1" w14:textId="77777777" w:rsidR="002B152D" w:rsidRPr="00630B7C" w:rsidRDefault="002B152D" w:rsidP="00630B7C">
      <w:pPr>
        <w:pStyle w:val="Heading4"/>
        <w:numPr>
          <w:ilvl w:val="0"/>
          <w:numId w:val="0"/>
        </w:numPr>
        <w:ind w:left="851"/>
      </w:pPr>
      <w:r w:rsidRPr="00630B7C">
        <w:t>The child as a witness</w:t>
      </w:r>
    </w:p>
    <w:p w14:paraId="3B6D2532" w14:textId="77777777" w:rsidR="002B152D" w:rsidRDefault="002B152D" w:rsidP="00157ECF">
      <w:pPr>
        <w:pStyle w:val="BodyText"/>
      </w:pPr>
      <w:r>
        <w:t xml:space="preserve">Witnesses, children or adults, </w:t>
      </w:r>
      <w:r w:rsidRPr="00F03E79">
        <w:t>are to be instructed about their right</w:t>
      </w:r>
      <w:r>
        <w:t>s</w:t>
      </w:r>
      <w:r w:rsidRPr="00F03E79">
        <w:t xml:space="preserve"> to refuse to testify, </w:t>
      </w:r>
      <w:r w:rsidRPr="00455C69">
        <w:t>e.g.</w:t>
      </w:r>
      <w:r w:rsidRPr="00AD2224">
        <w:rPr>
          <w:sz w:val="18"/>
        </w:rPr>
        <w:t xml:space="preserve"> </w:t>
      </w:r>
      <w:r w:rsidRPr="00F03E79">
        <w:t>against a close relative, prior to being examined</w:t>
      </w:r>
      <w:r w:rsidRPr="00F03E79">
        <w:rPr>
          <w:rStyle w:val="FootnoteReference"/>
        </w:rPr>
        <w:footnoteReference w:id="96"/>
      </w:r>
      <w:r w:rsidRPr="00F03E79">
        <w:t>.</w:t>
      </w:r>
    </w:p>
    <w:p w14:paraId="4ED1998B" w14:textId="77777777" w:rsidR="002B152D" w:rsidRPr="00630B7C" w:rsidRDefault="002B152D" w:rsidP="00630B7C">
      <w:pPr>
        <w:pStyle w:val="Heading4"/>
        <w:numPr>
          <w:ilvl w:val="0"/>
          <w:numId w:val="0"/>
        </w:numPr>
        <w:ind w:left="851"/>
      </w:pPr>
      <w:r w:rsidRPr="00630B7C">
        <w:t>The child as a subject of proceedings</w:t>
      </w:r>
    </w:p>
    <w:p w14:paraId="3E316618" w14:textId="77777777" w:rsidR="002B152D" w:rsidRDefault="002B152D" w:rsidP="00157ECF">
      <w:pPr>
        <w:pStyle w:val="BodyText"/>
      </w:pPr>
      <w:r>
        <w:t>No specific rules with regard to the child as a subject of the proceedings have been identified.</w:t>
      </w:r>
    </w:p>
    <w:p w14:paraId="4901D567" w14:textId="77777777" w:rsidR="002B152D" w:rsidRDefault="002B152D" w:rsidP="00630B7C">
      <w:pPr>
        <w:pStyle w:val="Heading3"/>
      </w:pPr>
      <w:bookmarkStart w:id="152" w:name="_Toc401219663"/>
      <w:bookmarkStart w:id="153" w:name="_Toc401221491"/>
      <w:bookmarkStart w:id="154" w:name="_Toc401221568"/>
      <w:bookmarkStart w:id="155" w:name="_Toc401232322"/>
      <w:bookmarkStart w:id="156" w:name="_Toc409792033"/>
      <w:r w:rsidRPr="00F03E79">
        <w:t>Rules applicable after administrative judicial proceedings</w:t>
      </w:r>
      <w:bookmarkEnd w:id="152"/>
      <w:bookmarkEnd w:id="153"/>
      <w:bookmarkEnd w:id="154"/>
      <w:bookmarkEnd w:id="155"/>
      <w:bookmarkEnd w:id="156"/>
      <w:r w:rsidRPr="00F03E79">
        <w:t xml:space="preserve"> </w:t>
      </w:r>
    </w:p>
    <w:p w14:paraId="41C73669" w14:textId="77777777" w:rsidR="002B152D" w:rsidRPr="00630B7C" w:rsidRDefault="002B152D" w:rsidP="00630B7C">
      <w:pPr>
        <w:pStyle w:val="Heading4"/>
        <w:numPr>
          <w:ilvl w:val="0"/>
          <w:numId w:val="0"/>
        </w:numPr>
        <w:ind w:left="851"/>
      </w:pPr>
      <w:r w:rsidRPr="00630B7C">
        <w:t>The child as a plaintiff/defendant</w:t>
      </w:r>
    </w:p>
    <w:p w14:paraId="372AA300" w14:textId="77777777" w:rsidR="002B152D" w:rsidRDefault="002B152D" w:rsidP="00157ECF">
      <w:pPr>
        <w:pStyle w:val="BodyText"/>
      </w:pPr>
      <w:r w:rsidRPr="00F03E79">
        <w:t xml:space="preserve">A </w:t>
      </w:r>
      <w:r>
        <w:t>judgement</w:t>
      </w:r>
      <w:r w:rsidRPr="00F03E79">
        <w:t xml:space="preserve"> by the Administrative Court must be drawn up in writing and contain the reasoning for the ruling and the notification of appeal</w:t>
      </w:r>
      <w:r w:rsidRPr="00F03E79">
        <w:rPr>
          <w:rStyle w:val="FootnoteReference"/>
        </w:rPr>
        <w:footnoteReference w:id="97"/>
      </w:r>
      <w:r w:rsidRPr="00F03E79">
        <w:t>.</w:t>
      </w:r>
      <w:r>
        <w:t xml:space="preserve"> There are no specific rules aimed at ensuring that the judgements that affect children are drawn up or communicated in a manner appropriate to the age and maturity of a child.</w:t>
      </w:r>
    </w:p>
    <w:p w14:paraId="79BC1269" w14:textId="77777777" w:rsidR="002B152D" w:rsidRPr="00630B7C" w:rsidRDefault="002B152D" w:rsidP="00630B7C">
      <w:pPr>
        <w:pStyle w:val="Heading4"/>
        <w:numPr>
          <w:ilvl w:val="0"/>
          <w:numId w:val="0"/>
        </w:numPr>
        <w:ind w:left="851"/>
      </w:pPr>
      <w:r w:rsidRPr="00630B7C">
        <w:t>The child as a witness</w:t>
      </w:r>
    </w:p>
    <w:p w14:paraId="3F1B3710" w14:textId="77777777" w:rsidR="002B152D" w:rsidRDefault="002B152D" w:rsidP="00157ECF">
      <w:pPr>
        <w:pStyle w:val="BodyText"/>
      </w:pPr>
      <w:r w:rsidRPr="00897A08">
        <w:t>There a</w:t>
      </w:r>
      <w:r>
        <w:t>r</w:t>
      </w:r>
      <w:r w:rsidRPr="00897A08">
        <w:t>e no additional procedural rules applicable to children involved as witnesses or in any other role</w:t>
      </w:r>
      <w:r>
        <w:t>s</w:t>
      </w:r>
      <w:r w:rsidRPr="00897A08">
        <w:t xml:space="preserve"> </w:t>
      </w:r>
      <w:r>
        <w:t>after administrative judicial proceedings.</w:t>
      </w:r>
    </w:p>
    <w:p w14:paraId="5E7BFBED" w14:textId="77777777" w:rsidR="002B152D" w:rsidRPr="00250563" w:rsidRDefault="002B152D" w:rsidP="00630B7C">
      <w:pPr>
        <w:pStyle w:val="Heading4"/>
        <w:numPr>
          <w:ilvl w:val="0"/>
          <w:numId w:val="0"/>
        </w:numPr>
        <w:ind w:left="851"/>
        <w:rPr>
          <w:b w:val="0"/>
        </w:rPr>
      </w:pPr>
      <w:r w:rsidRPr="00630B7C">
        <w:t>The child as a subject of proceedings</w:t>
      </w:r>
    </w:p>
    <w:p w14:paraId="2ABF5A56" w14:textId="7FC0E7EF" w:rsidR="002B152D" w:rsidRPr="00F03E79" w:rsidRDefault="002B152D" w:rsidP="00157ECF">
      <w:pPr>
        <w:pStyle w:val="BodyText"/>
        <w:rPr>
          <w:bCs/>
        </w:rPr>
      </w:pPr>
      <w:r>
        <w:t>No specific rules with regard to the child as a subject of the proceedings have been identified.</w:t>
      </w:r>
    </w:p>
    <w:p w14:paraId="09F95D8D" w14:textId="77777777" w:rsidR="002B152D" w:rsidRDefault="002B152D" w:rsidP="00630B7C">
      <w:pPr>
        <w:pStyle w:val="Heading3"/>
      </w:pPr>
      <w:bookmarkStart w:id="157" w:name="_Toc401219664"/>
      <w:bookmarkStart w:id="158" w:name="_Toc401221492"/>
      <w:bookmarkStart w:id="159" w:name="_Toc401221569"/>
      <w:bookmarkStart w:id="160" w:name="_Toc401232323"/>
      <w:bookmarkStart w:id="161" w:name="_Toc409792034"/>
      <w:r w:rsidRPr="00F03E79">
        <w:t xml:space="preserve">Procedural rules applicable to children involved in </w:t>
      </w:r>
      <w:r>
        <w:t>proceedings for placement into care</w:t>
      </w:r>
      <w:bookmarkEnd w:id="157"/>
      <w:bookmarkEnd w:id="158"/>
      <w:bookmarkEnd w:id="159"/>
      <w:bookmarkEnd w:id="160"/>
      <w:bookmarkEnd w:id="161"/>
    </w:p>
    <w:p w14:paraId="4EFD7AF2" w14:textId="77777777" w:rsidR="002B152D" w:rsidRPr="00630B7C" w:rsidRDefault="002B152D" w:rsidP="00630B7C">
      <w:pPr>
        <w:pStyle w:val="Heading4"/>
        <w:numPr>
          <w:ilvl w:val="0"/>
          <w:numId w:val="0"/>
        </w:numPr>
        <w:ind w:left="851"/>
      </w:pPr>
      <w:r w:rsidRPr="00630B7C">
        <w:t>The child as a plaintiff/defendant/witness</w:t>
      </w:r>
    </w:p>
    <w:p w14:paraId="76C4957F" w14:textId="77777777" w:rsidR="002B152D" w:rsidRPr="00097D45" w:rsidRDefault="002B152D" w:rsidP="00157ECF">
      <w:pPr>
        <w:pStyle w:val="BodyText"/>
      </w:pPr>
      <w:r w:rsidRPr="00F03E79">
        <w:t>In Austria,</w:t>
      </w:r>
      <w:r>
        <w:t xml:space="preserve"> </w:t>
      </w:r>
      <w:r w:rsidRPr="00F03E79">
        <w:t xml:space="preserve">proceedings </w:t>
      </w:r>
      <w:r>
        <w:t xml:space="preserve">for placement of children into care </w:t>
      </w:r>
      <w:r w:rsidRPr="00F03E79">
        <w:t xml:space="preserve">do not fall under administrative jurisdiction, but under the civil jurisdiction of the </w:t>
      </w:r>
      <w:r>
        <w:t>Guardianship Court</w:t>
      </w:r>
      <w:r w:rsidRPr="00F03E79">
        <w:t xml:space="preserve">. As described in the </w:t>
      </w:r>
      <w:r>
        <w:t>Study to collect data on children’s involvement in civil judicial proceedings</w:t>
      </w:r>
      <w:r w:rsidRPr="00F03E79">
        <w:t xml:space="preserve">, several institutions and </w:t>
      </w:r>
      <w:r>
        <w:t>everyone</w:t>
      </w:r>
      <w:r w:rsidRPr="00F03E79">
        <w:t xml:space="preserve"> involved in family law proceedings ensure that the child</w:t>
      </w:r>
      <w:r>
        <w:t>ren</w:t>
      </w:r>
      <w:r w:rsidRPr="00F03E79">
        <w:t xml:space="preserve"> </w:t>
      </w:r>
      <w:r>
        <w:t>are</w:t>
      </w:r>
      <w:r w:rsidRPr="00F03E79">
        <w:t xml:space="preserve"> informed about </w:t>
      </w:r>
      <w:r>
        <w:t>their</w:t>
      </w:r>
      <w:r w:rsidRPr="00F03E79">
        <w:t xml:space="preserve"> rights, the time and place, details </w:t>
      </w:r>
      <w:r w:rsidRPr="00097D45">
        <w:t>and the consequences of the court procedures</w:t>
      </w:r>
      <w:r w:rsidRPr="00097D45">
        <w:rPr>
          <w:rStyle w:val="FootnoteReference"/>
        </w:rPr>
        <w:footnoteReference w:id="98"/>
      </w:r>
      <w:r w:rsidRPr="00097D45">
        <w:t xml:space="preserve">. </w:t>
      </w:r>
    </w:p>
    <w:p w14:paraId="6EA80F69" w14:textId="77777777" w:rsidR="002B152D" w:rsidRDefault="002B152D" w:rsidP="00157ECF">
      <w:pPr>
        <w:pStyle w:val="BodyText"/>
      </w:pPr>
      <w:r w:rsidRPr="00097D45">
        <w:t xml:space="preserve">In proceedings regarding custody and personal contacts to the parents, the Children's Legal Advisor, </w:t>
      </w:r>
      <w:r w:rsidRPr="00455C69">
        <w:t xml:space="preserve">and </w:t>
      </w:r>
      <w:r w:rsidRPr="00097D45">
        <w:t>a social worker, informs children who have not reached the age of 14 and if there is a specific need, also those who have not yet reached the age of 16, about their legal positions, their rights and the procedures.</w:t>
      </w:r>
      <w:r w:rsidRPr="00F03E79">
        <w:t xml:space="preserve"> </w:t>
      </w:r>
    </w:p>
    <w:p w14:paraId="40642D19" w14:textId="77777777" w:rsidR="002B152D" w:rsidRDefault="002B152D" w:rsidP="00157ECF">
      <w:pPr>
        <w:pStyle w:val="BodyText"/>
      </w:pPr>
      <w:r w:rsidRPr="006E016E">
        <w:t xml:space="preserve">The </w:t>
      </w:r>
      <w:r>
        <w:t>Court Proceedings</w:t>
      </w:r>
      <w:r w:rsidRPr="006E016E">
        <w:t xml:space="preserve"> Assistance Service (</w:t>
      </w:r>
      <w:hyperlink r:id="rId46" w:history="1">
        <w:r w:rsidRPr="006E016E">
          <w:rPr>
            <w:i/>
          </w:rPr>
          <w:t>Prozessbegleitung</w:t>
        </w:r>
      </w:hyperlink>
      <w:r w:rsidRPr="006E016E">
        <w:t xml:space="preserve">) gives </w:t>
      </w:r>
      <w:r>
        <w:t xml:space="preserve">psychological and legal support to a child as a victim </w:t>
      </w:r>
      <w:r w:rsidRPr="006E016E">
        <w:t>of an act of violence</w:t>
      </w:r>
      <w:r>
        <w:t>,</w:t>
      </w:r>
      <w:r w:rsidRPr="006E016E">
        <w:t xml:space="preserve"> sexual abuse</w:t>
      </w:r>
      <w:r>
        <w:t>, or child abduction, during the entire</w:t>
      </w:r>
      <w:r w:rsidRPr="006E016E">
        <w:t xml:space="preserve"> proceeding</w:t>
      </w:r>
      <w:r>
        <w:t>, and also before the Guardianship Court</w:t>
      </w:r>
      <w:r w:rsidRPr="006E016E">
        <w:t xml:space="preserve">. It ensures that children are promptly and </w:t>
      </w:r>
      <w:r>
        <w:t>sufficiently</w:t>
      </w:r>
      <w:r w:rsidRPr="006E016E">
        <w:t xml:space="preserve"> informed of their rights and that this information is provided in a child-friendly manner and in a language they understand</w:t>
      </w:r>
      <w:r>
        <w:rPr>
          <w:rStyle w:val="FootnoteReference"/>
        </w:rPr>
        <w:footnoteReference w:id="99"/>
      </w:r>
      <w:r w:rsidRPr="006E016E">
        <w:t xml:space="preserve">. </w:t>
      </w:r>
    </w:p>
    <w:p w14:paraId="7F9BE5E6" w14:textId="77777777" w:rsidR="002B152D" w:rsidRPr="00630B7C" w:rsidRDefault="002B152D" w:rsidP="00630B7C">
      <w:pPr>
        <w:pStyle w:val="Heading4"/>
        <w:numPr>
          <w:ilvl w:val="0"/>
          <w:numId w:val="0"/>
        </w:numPr>
        <w:ind w:left="851"/>
      </w:pPr>
      <w:r w:rsidRPr="00630B7C">
        <w:t>The child as a subject of proceedings</w:t>
      </w:r>
    </w:p>
    <w:p w14:paraId="2D3ED891" w14:textId="77777777" w:rsidR="002B152D" w:rsidRDefault="002B152D" w:rsidP="00157ECF">
      <w:pPr>
        <w:pStyle w:val="BodyText"/>
      </w:pPr>
      <w:r>
        <w:t>No specific rules with regard to the child as a subject of the proceedings have been identified.</w:t>
      </w:r>
    </w:p>
    <w:p w14:paraId="5F070672" w14:textId="77777777" w:rsidR="002B152D" w:rsidRPr="00F03E79" w:rsidRDefault="002B152D" w:rsidP="002B152D">
      <w:pPr>
        <w:widowControl w:val="0"/>
        <w:autoSpaceDE w:val="0"/>
        <w:autoSpaceDN w:val="0"/>
        <w:adjustRightInd w:val="0"/>
        <w:jc w:val="both"/>
      </w:pPr>
    </w:p>
    <w:p w14:paraId="2B8F201A" w14:textId="77777777" w:rsidR="002B152D" w:rsidRDefault="002B152D" w:rsidP="00630B7C">
      <w:pPr>
        <w:pStyle w:val="Heading3"/>
      </w:pPr>
      <w:bookmarkStart w:id="162" w:name="_Toc401219665"/>
      <w:bookmarkStart w:id="163" w:name="_Toc401221493"/>
      <w:bookmarkStart w:id="164" w:name="_Toc401221570"/>
      <w:bookmarkStart w:id="165" w:name="_Toc401232324"/>
      <w:bookmarkStart w:id="166" w:name="_Toc409792035"/>
      <w:r w:rsidRPr="00DB6698">
        <w:lastRenderedPageBreak/>
        <w:t xml:space="preserve">Procedural rules </w:t>
      </w:r>
      <w:r>
        <w:t>applicable to</w:t>
      </w:r>
      <w:r w:rsidRPr="00DB6698">
        <w:t xml:space="preserve"> proceedings relating to children </w:t>
      </w:r>
      <w:r>
        <w:t>below the MACR who have committed offences</w:t>
      </w:r>
      <w:bookmarkEnd w:id="162"/>
      <w:bookmarkEnd w:id="163"/>
      <w:bookmarkEnd w:id="164"/>
      <w:bookmarkEnd w:id="165"/>
      <w:bookmarkEnd w:id="166"/>
    </w:p>
    <w:p w14:paraId="28BE39C2" w14:textId="77777777" w:rsidR="002B152D" w:rsidRPr="00630B7C" w:rsidRDefault="002B152D" w:rsidP="00630B7C">
      <w:pPr>
        <w:pStyle w:val="Heading4"/>
        <w:numPr>
          <w:ilvl w:val="0"/>
          <w:numId w:val="0"/>
        </w:numPr>
        <w:ind w:left="851"/>
      </w:pPr>
      <w:r w:rsidRPr="00630B7C">
        <w:t>The child as a plaintiff/defendant</w:t>
      </w:r>
    </w:p>
    <w:p w14:paraId="21704FCA" w14:textId="77777777" w:rsidR="002B152D" w:rsidRPr="00A62716" w:rsidRDefault="002B152D" w:rsidP="00157ECF">
      <w:pPr>
        <w:pStyle w:val="BodyText"/>
        <w:rPr>
          <w:bCs/>
        </w:rPr>
      </w:pPr>
      <w:r w:rsidRPr="00F03E79">
        <w:t xml:space="preserve">In Austria, </w:t>
      </w:r>
      <w:r>
        <w:t xml:space="preserve">children below the MACR who have committed offences are either dealt with by the </w:t>
      </w:r>
      <w:r w:rsidRPr="00455C69">
        <w:t>Youth Welfare Organisations</w:t>
      </w:r>
      <w:r>
        <w:t xml:space="preserve"> without the involvement of a court, or in exceptional cases, they can be held liable for the damages they have caused, before the civil courts</w:t>
      </w:r>
      <w:r>
        <w:rPr>
          <w:rStyle w:val="FootnoteReference"/>
        </w:rPr>
        <w:footnoteReference w:id="100"/>
      </w:r>
      <w:r>
        <w:t xml:space="preserve">. In that case, they have to be legally represented. </w:t>
      </w:r>
    </w:p>
    <w:p w14:paraId="6CB1B49F" w14:textId="77777777" w:rsidR="002B152D" w:rsidRDefault="002B152D" w:rsidP="00157ECF">
      <w:pPr>
        <w:pStyle w:val="BodyText"/>
      </w:pPr>
      <w:r w:rsidRPr="0027692A">
        <w:t>There are no provisions specifically for children</w:t>
      </w:r>
      <w:r>
        <w:t>,</w:t>
      </w:r>
      <w:r w:rsidRPr="0027692A">
        <w:t xml:space="preserve"> on what information they must be provided with before</w:t>
      </w:r>
      <w:r>
        <w:t>,</w:t>
      </w:r>
      <w:r w:rsidRPr="0027692A">
        <w:t xml:space="preserve"> during or after civil proceedings.</w:t>
      </w:r>
    </w:p>
    <w:p w14:paraId="786B3976" w14:textId="77777777" w:rsidR="002B152D" w:rsidRDefault="002B152D" w:rsidP="00157ECF">
      <w:pPr>
        <w:pStyle w:val="BodyText"/>
      </w:pPr>
      <w:r>
        <w:t>T</w:t>
      </w:r>
      <w:r w:rsidRPr="006E016E">
        <w:t xml:space="preserve">he </w:t>
      </w:r>
      <w:r w:rsidRPr="00AB2734">
        <w:t>Children</w:t>
      </w:r>
      <w:r>
        <w:t>'s and Young People's Ombudsperson ensures that</w:t>
      </w:r>
      <w:r w:rsidRPr="006E016E">
        <w:t xml:space="preserve"> childre</w:t>
      </w:r>
      <w:r>
        <w:t>n</w:t>
      </w:r>
      <w:r w:rsidRPr="006E016E">
        <w:t xml:space="preserve"> know about their rights and obligations in civil proceedings and</w:t>
      </w:r>
      <w:r>
        <w:t xml:space="preserve"> </w:t>
      </w:r>
      <w:r w:rsidRPr="006E016E">
        <w:t>that this information is provided in a child-friendly manner and in a language they understand</w:t>
      </w:r>
      <w:r w:rsidRPr="006E016E">
        <w:rPr>
          <w:rStyle w:val="FootnoteReference"/>
        </w:rPr>
        <w:footnoteReference w:id="101"/>
      </w:r>
      <w:r w:rsidRPr="006E016E">
        <w:t>.</w:t>
      </w:r>
    </w:p>
    <w:p w14:paraId="44884DE4" w14:textId="77777777" w:rsidR="002B152D" w:rsidRDefault="002B152D" w:rsidP="00157ECF">
      <w:pPr>
        <w:pStyle w:val="BodyText"/>
      </w:pPr>
      <w:r>
        <w:t>There is no obligation of the judge to involve or inform the Ombudsperson about judicial proceedings, but the child or parents can address questions to the Ombudsperson at all times</w:t>
      </w:r>
      <w:r w:rsidRPr="00CB1F4B">
        <w:t>.</w:t>
      </w:r>
      <w:r w:rsidRPr="006E016E">
        <w:t xml:space="preserve"> </w:t>
      </w:r>
      <w:r>
        <w:t xml:space="preserve">The judge </w:t>
      </w:r>
      <w:r w:rsidRPr="00897A08">
        <w:t>usually informs the child about all possible support institutions</w:t>
      </w:r>
      <w:r w:rsidRPr="00897A08">
        <w:rPr>
          <w:rStyle w:val="FootnoteReference"/>
        </w:rPr>
        <w:footnoteReference w:id="102"/>
      </w:r>
      <w:r w:rsidRPr="00897A08">
        <w:t>.</w:t>
      </w:r>
    </w:p>
    <w:p w14:paraId="58D2D93D" w14:textId="55B4FD5E" w:rsidR="002B152D" w:rsidRPr="00630B7C" w:rsidRDefault="002B152D" w:rsidP="00630B7C">
      <w:pPr>
        <w:pStyle w:val="Heading4"/>
        <w:numPr>
          <w:ilvl w:val="0"/>
          <w:numId w:val="0"/>
        </w:numPr>
        <w:ind w:left="851"/>
      </w:pPr>
      <w:r w:rsidRPr="00630B7C">
        <w:t xml:space="preserve">The child as a witness </w:t>
      </w:r>
    </w:p>
    <w:p w14:paraId="08848A60" w14:textId="77777777" w:rsidR="002B152D" w:rsidRDefault="002B152D" w:rsidP="00157ECF">
      <w:pPr>
        <w:pStyle w:val="BodyText"/>
      </w:pPr>
      <w:r w:rsidRPr="0039115A">
        <w:t xml:space="preserve">There are no specific procedural rules applicable to children </w:t>
      </w:r>
      <w:r>
        <w:t xml:space="preserve">as witnesses </w:t>
      </w:r>
      <w:r w:rsidRPr="0039115A">
        <w:t xml:space="preserve">regarding their </w:t>
      </w:r>
      <w:r>
        <w:t xml:space="preserve">rights to information </w:t>
      </w:r>
      <w:r w:rsidRPr="0039115A">
        <w:t>in proceedings relating to children below the MACR who have committed offences. Therefore, the general civil procedural rules apply</w:t>
      </w:r>
      <w:r>
        <w:t>. Every witness – child or adult – has to be informed about his/her right to refuse to testify if the statement would be a disgrace to his/her relatives or would bear the risk of criminal prosecution for a close relative</w:t>
      </w:r>
      <w:r>
        <w:rPr>
          <w:rStyle w:val="FootnoteReference"/>
        </w:rPr>
        <w:footnoteReference w:id="103"/>
      </w:r>
      <w:r>
        <w:t>. It is up to the judge to decide what is considered to be shameful for the witness</w:t>
      </w:r>
      <w:r>
        <w:rPr>
          <w:rStyle w:val="FootnoteReference"/>
        </w:rPr>
        <w:footnoteReference w:id="104"/>
      </w:r>
      <w:r>
        <w:t xml:space="preserve">. </w:t>
      </w:r>
    </w:p>
    <w:p w14:paraId="5FBD4CBB" w14:textId="77777777" w:rsidR="002B152D" w:rsidRDefault="002B152D" w:rsidP="00157ECF">
      <w:pPr>
        <w:pStyle w:val="BodyText"/>
      </w:pPr>
      <w:r w:rsidRPr="006E016E">
        <w:t>In order to protect the child from harm, the court can</w:t>
      </w:r>
      <w:r>
        <w:t>,</w:t>
      </w:r>
      <w:r w:rsidRPr="006E016E">
        <w:t xml:space="preserve"> </w:t>
      </w:r>
      <w:r w:rsidRPr="006E016E">
        <w:rPr>
          <w:i/>
        </w:rPr>
        <w:t>ex officio</w:t>
      </w:r>
      <w:r w:rsidRPr="006E016E">
        <w:t xml:space="preserve"> or upon request</w:t>
      </w:r>
      <w:r>
        <w:t>,</w:t>
      </w:r>
      <w:r w:rsidRPr="006E016E">
        <w:t xml:space="preserve"> allow a child to </w:t>
      </w:r>
      <w:r>
        <w:t xml:space="preserve">refrain from </w:t>
      </w:r>
      <w:r w:rsidRPr="006E016E">
        <w:t>testif</w:t>
      </w:r>
      <w:r>
        <w:t>ying</w:t>
      </w:r>
      <w:r w:rsidRPr="006E016E">
        <w:t xml:space="preserve"> in parts </w:t>
      </w:r>
      <w:r>
        <w:t xml:space="preserve">or all of the procedure </w:t>
      </w:r>
      <w:r w:rsidRPr="006E016E">
        <w:t>if</w:t>
      </w:r>
      <w:r>
        <w:t>,</w:t>
      </w:r>
      <w:r w:rsidRPr="006E016E">
        <w:t xml:space="preserve"> in the light of </w:t>
      </w:r>
      <w:r>
        <w:t>his/her</w:t>
      </w:r>
      <w:r w:rsidRPr="006E016E">
        <w:t xml:space="preserve"> maturity, the subject of the hearing and </w:t>
      </w:r>
      <w:r>
        <w:t>his/her</w:t>
      </w:r>
      <w:r w:rsidRPr="006E016E">
        <w:t xml:space="preserve"> close relationship with the other parties</w:t>
      </w:r>
      <w:r>
        <w:t>, or</w:t>
      </w:r>
      <w:r w:rsidRPr="006E016E">
        <w:t xml:space="preserve"> the well-being of the </w:t>
      </w:r>
      <w:r>
        <w:t>child,</w:t>
      </w:r>
      <w:r w:rsidRPr="006E016E">
        <w:t xml:space="preserve"> would be endangered</w:t>
      </w:r>
      <w:r w:rsidRPr="006E016E">
        <w:rPr>
          <w:rStyle w:val="FootnoteReference"/>
        </w:rPr>
        <w:footnoteReference w:id="105"/>
      </w:r>
      <w:r w:rsidRPr="006E016E">
        <w:t xml:space="preserve">. </w:t>
      </w:r>
    </w:p>
    <w:p w14:paraId="7C358330" w14:textId="77777777" w:rsidR="002B152D" w:rsidRDefault="002B152D" w:rsidP="00157ECF">
      <w:pPr>
        <w:pStyle w:val="BodyText"/>
      </w:pPr>
      <w:r>
        <w:t>Witnesses who have not yet reached the age of 14 must not testify under oath</w:t>
      </w:r>
      <w:r>
        <w:rPr>
          <w:rStyle w:val="FootnoteReference"/>
        </w:rPr>
        <w:footnoteReference w:id="106"/>
      </w:r>
      <w:r>
        <w:t>.</w:t>
      </w:r>
    </w:p>
    <w:p w14:paraId="3428DC96" w14:textId="7CE5E53A" w:rsidR="002B152D" w:rsidRPr="00250563" w:rsidRDefault="002B152D" w:rsidP="00630B7C">
      <w:pPr>
        <w:pStyle w:val="Heading4"/>
        <w:numPr>
          <w:ilvl w:val="0"/>
          <w:numId w:val="0"/>
        </w:numPr>
        <w:ind w:left="851"/>
        <w:rPr>
          <w:b w:val="0"/>
        </w:rPr>
      </w:pPr>
      <w:r w:rsidRPr="00630B7C">
        <w:t>The child as a subject of proceedings</w:t>
      </w:r>
    </w:p>
    <w:p w14:paraId="7704B8C4" w14:textId="77777777" w:rsidR="002B152D" w:rsidRDefault="002B152D" w:rsidP="00157ECF">
      <w:pPr>
        <w:pStyle w:val="BodyText"/>
      </w:pPr>
      <w:r w:rsidRPr="00387F95">
        <w:t>No specific rules with regard to the child as a subject of the proceedings have been identified</w:t>
      </w:r>
      <w:r>
        <w:t xml:space="preserve"> </w:t>
      </w:r>
      <w:r w:rsidRPr="00387F95">
        <w:t>relating</w:t>
      </w:r>
      <w:r w:rsidRPr="0067667F">
        <w:t xml:space="preserve"> to children below the MACR who have committed offences.  </w:t>
      </w:r>
    </w:p>
    <w:p w14:paraId="77222563" w14:textId="77777777" w:rsidR="002B152D" w:rsidRPr="00F03E79" w:rsidRDefault="002B152D" w:rsidP="00157ECF">
      <w:pPr>
        <w:pStyle w:val="Heading2"/>
      </w:pPr>
      <w:bookmarkStart w:id="167" w:name="_Toc371624428"/>
      <w:bookmarkStart w:id="168" w:name="_Toc401070020"/>
      <w:bookmarkStart w:id="169" w:name="_Toc401219666"/>
      <w:bookmarkStart w:id="170" w:name="_Toc401221494"/>
      <w:bookmarkStart w:id="171" w:name="_Toc401221571"/>
      <w:bookmarkStart w:id="172" w:name="_Toc401232325"/>
      <w:bookmarkStart w:id="173" w:name="_Toc338234112"/>
      <w:bookmarkStart w:id="174" w:name="_Toc409792036"/>
      <w:r w:rsidRPr="00F03E79">
        <w:t>Protection of the child’s private and family life</w:t>
      </w:r>
      <w:bookmarkEnd w:id="167"/>
      <w:bookmarkEnd w:id="168"/>
      <w:bookmarkEnd w:id="169"/>
      <w:bookmarkEnd w:id="170"/>
      <w:bookmarkEnd w:id="171"/>
      <w:bookmarkEnd w:id="172"/>
      <w:bookmarkEnd w:id="174"/>
      <w:r w:rsidRPr="00F03E79">
        <w:t xml:space="preserve"> </w:t>
      </w:r>
      <w:bookmarkEnd w:id="173"/>
    </w:p>
    <w:p w14:paraId="71811E04" w14:textId="77777777" w:rsidR="002B152D" w:rsidRDefault="002B152D" w:rsidP="006F3E76">
      <w:pPr>
        <w:pStyle w:val="Heading3"/>
      </w:pPr>
      <w:bookmarkStart w:id="175" w:name="_Toc346714785"/>
      <w:bookmarkStart w:id="176" w:name="_Toc346714786"/>
      <w:bookmarkStart w:id="177" w:name="_Toc346714787"/>
      <w:bookmarkStart w:id="178" w:name="_Toc401219667"/>
      <w:bookmarkStart w:id="179" w:name="_Toc401221495"/>
      <w:bookmarkStart w:id="180" w:name="_Toc401221572"/>
      <w:bookmarkStart w:id="181" w:name="_Toc401232326"/>
      <w:bookmarkStart w:id="182" w:name="_Toc338234113"/>
      <w:bookmarkStart w:id="183" w:name="_Toc409792037"/>
      <w:bookmarkEnd w:id="175"/>
      <w:bookmarkEnd w:id="176"/>
      <w:bookmarkEnd w:id="177"/>
      <w:r w:rsidRPr="00455C69">
        <w:t>General procedural rules applicable to children involved in judicial proceedings</w:t>
      </w:r>
      <w:r>
        <w:t>,</w:t>
      </w:r>
      <w:r w:rsidRPr="00455C69">
        <w:t xml:space="preserve"> including proceedings reviewing administrative authorities’ decisions in the sector</w:t>
      </w:r>
      <w:r w:rsidRPr="008B3DF4">
        <w:t>s</w:t>
      </w:r>
      <w:r w:rsidRPr="001B17CF">
        <w:t xml:space="preserve"> of</w:t>
      </w:r>
      <w:r>
        <w:t xml:space="preserve"> asylum, migration, education, health and administrative sanctions</w:t>
      </w:r>
      <w:bookmarkEnd w:id="178"/>
      <w:bookmarkEnd w:id="179"/>
      <w:bookmarkEnd w:id="180"/>
      <w:bookmarkEnd w:id="181"/>
      <w:bookmarkEnd w:id="183"/>
      <w:r w:rsidRPr="004B1304">
        <w:t xml:space="preserve"> </w:t>
      </w:r>
    </w:p>
    <w:p w14:paraId="45A9B4EB" w14:textId="77777777" w:rsidR="002B152D" w:rsidRPr="00C66270" w:rsidRDefault="002B152D" w:rsidP="00157ECF">
      <w:pPr>
        <w:pStyle w:val="BodyText"/>
        <w:rPr>
          <w:b/>
        </w:rPr>
      </w:pPr>
      <w:r w:rsidRPr="00C66270">
        <w:t xml:space="preserve">The general rules described </w:t>
      </w:r>
      <w:r>
        <w:t>below</w:t>
      </w:r>
      <w:r w:rsidRPr="00C66270">
        <w:t xml:space="preserve">, apply to judicial proceedings in the sectors of asylum, migration, education, health and administrative sanctions. Civil procedural rules apply to judicial proceedings with regard to placement of children into care. Specific rules apply to </w:t>
      </w:r>
      <w:r w:rsidRPr="00C66270">
        <w:lastRenderedPageBreak/>
        <w:t>proceedings concerning children below the MACR who have committed offences.</w:t>
      </w:r>
      <w:r w:rsidRPr="00053C0B">
        <w:t xml:space="preserve"> </w:t>
      </w:r>
      <w:r>
        <w:t>Such rules are described in separate subheadings below.</w:t>
      </w:r>
    </w:p>
    <w:p w14:paraId="6698113A" w14:textId="77777777" w:rsidR="002B152D" w:rsidRDefault="002B152D" w:rsidP="00BB40CA">
      <w:pPr>
        <w:pStyle w:val="Heading3"/>
      </w:pPr>
      <w:bookmarkStart w:id="184" w:name="_Toc401219668"/>
      <w:bookmarkStart w:id="185" w:name="_Toc401221496"/>
      <w:bookmarkStart w:id="186" w:name="_Toc401221573"/>
      <w:bookmarkStart w:id="187" w:name="_Toc401232327"/>
      <w:bookmarkStart w:id="188" w:name="_Toc409792038"/>
      <w:r w:rsidRPr="004B1304">
        <w:t>Rules applicable before administrative judicial proceedings</w:t>
      </w:r>
      <w:bookmarkEnd w:id="184"/>
      <w:bookmarkEnd w:id="185"/>
      <w:bookmarkEnd w:id="186"/>
      <w:bookmarkEnd w:id="187"/>
      <w:bookmarkEnd w:id="188"/>
    </w:p>
    <w:p w14:paraId="258DF606" w14:textId="268EBCED" w:rsidR="002B152D" w:rsidRPr="00157ECF" w:rsidRDefault="002B152D" w:rsidP="00BB40CA">
      <w:pPr>
        <w:pStyle w:val="Heading4"/>
        <w:numPr>
          <w:ilvl w:val="0"/>
          <w:numId w:val="0"/>
        </w:numPr>
        <w:ind w:left="851"/>
      </w:pPr>
      <w:r w:rsidRPr="00157ECF">
        <w:t xml:space="preserve"> The child as a plaintiff/defendant</w:t>
      </w:r>
    </w:p>
    <w:p w14:paraId="4E21FD2E" w14:textId="77777777" w:rsidR="002B152D" w:rsidRDefault="002B152D" w:rsidP="00AB4914">
      <w:pPr>
        <w:pStyle w:val="BodyText"/>
      </w:pPr>
      <w:r w:rsidRPr="00F03E79">
        <w:t xml:space="preserve">It is statutory that administrative procedures before the </w:t>
      </w:r>
      <w:r>
        <w:t xml:space="preserve">IAP, </w:t>
      </w:r>
      <w:r w:rsidRPr="00F03E79">
        <w:t xml:space="preserve">for </w:t>
      </w:r>
      <w:r>
        <w:t xml:space="preserve">both </w:t>
      </w:r>
      <w:r w:rsidRPr="00F03E79">
        <w:t>children and adult</w:t>
      </w:r>
      <w:r>
        <w:t xml:space="preserve">s, </w:t>
      </w:r>
      <w:r w:rsidRPr="00F03E79">
        <w:t xml:space="preserve">are </w:t>
      </w:r>
      <w:r>
        <w:t xml:space="preserve">made </w:t>
      </w:r>
      <w:r w:rsidRPr="00F03E79">
        <w:t>public upon request of a party or</w:t>
      </w:r>
      <w:r>
        <w:t>,</w:t>
      </w:r>
      <w:r w:rsidRPr="00F03E79">
        <w:t xml:space="preserve"> </w:t>
      </w:r>
      <w:r w:rsidRPr="00F03E79">
        <w:rPr>
          <w:i/>
        </w:rPr>
        <w:t>ex officio</w:t>
      </w:r>
      <w:r>
        <w:rPr>
          <w:i/>
        </w:rPr>
        <w:t>,</w:t>
      </w:r>
      <w:r w:rsidRPr="00F03E79">
        <w:t xml:space="preserve"> if the authority deems it necessary to conduct a public hearing</w:t>
      </w:r>
      <w:r w:rsidRPr="00F03E79">
        <w:rPr>
          <w:rStyle w:val="FootnoteReference"/>
        </w:rPr>
        <w:footnoteReference w:id="107"/>
      </w:r>
      <w:r w:rsidRPr="00F03E79">
        <w:t xml:space="preserve">. The public </w:t>
      </w:r>
      <w:r>
        <w:t xml:space="preserve">and </w:t>
      </w:r>
      <w:r w:rsidRPr="00F03E79">
        <w:t xml:space="preserve">the media may only be excluded from administrative procedures before the </w:t>
      </w:r>
      <w:r>
        <w:t>IAP</w:t>
      </w:r>
      <w:r w:rsidRPr="00F03E79">
        <w:t xml:space="preserve"> upon request</w:t>
      </w:r>
      <w:r>
        <w:t>,</w:t>
      </w:r>
      <w:r w:rsidRPr="00F03E79">
        <w:t xml:space="preserve"> or ex officio</w:t>
      </w:r>
      <w:r>
        <w:t>,</w:t>
      </w:r>
      <w:r w:rsidRPr="00F03E79">
        <w:t xml:space="preserve"> insofar as this is necessary for reasons of morals, public order or national security, the protection of commercial and industrial secrets and in the interest of the protection of young people or the private life of a party or witness</w:t>
      </w:r>
      <w:r w:rsidRPr="00F03E79">
        <w:rPr>
          <w:rStyle w:val="FootnoteReference"/>
        </w:rPr>
        <w:footnoteReference w:id="108"/>
      </w:r>
      <w:r w:rsidRPr="00F03E79">
        <w:t xml:space="preserve">. </w:t>
      </w:r>
    </w:p>
    <w:p w14:paraId="4F5FCF8B" w14:textId="71921DF6" w:rsidR="002B152D" w:rsidRPr="00BB40CA" w:rsidRDefault="002B152D" w:rsidP="00BB40CA">
      <w:pPr>
        <w:pStyle w:val="Heading4"/>
        <w:numPr>
          <w:ilvl w:val="0"/>
          <w:numId w:val="0"/>
        </w:numPr>
        <w:ind w:left="851"/>
      </w:pPr>
      <w:r w:rsidRPr="00BB40CA">
        <w:t>The child as a witness</w:t>
      </w:r>
    </w:p>
    <w:p w14:paraId="76C5FFEF" w14:textId="77777777" w:rsidR="002B152D" w:rsidRDefault="002B152D" w:rsidP="00AB4914">
      <w:pPr>
        <w:pStyle w:val="BodyText"/>
      </w:pPr>
      <w:r>
        <w:t>Children and adults involved as witnesses</w:t>
      </w:r>
      <w:r w:rsidRPr="00F03E79">
        <w:t xml:space="preserve"> may refuse to testify if the</w:t>
      </w:r>
      <w:r>
        <w:t>ir</w:t>
      </w:r>
      <w:r w:rsidRPr="00F03E79">
        <w:t xml:space="preserve"> statement would be shameful</w:t>
      </w:r>
      <w:r>
        <w:t>,</w:t>
      </w:r>
      <w:r w:rsidRPr="00F03E79">
        <w:t xml:space="preserve"> or would bear the risk of criminal prosecution for a close relative</w:t>
      </w:r>
      <w:r w:rsidRPr="00F03E79">
        <w:rPr>
          <w:rStyle w:val="FootnoteReference"/>
        </w:rPr>
        <w:footnoteReference w:id="109"/>
      </w:r>
      <w:r w:rsidRPr="00F03E79">
        <w:t>. It is up to the judge to decide what is considered to be shameful for the witness</w:t>
      </w:r>
      <w:r w:rsidRPr="00F03E79">
        <w:rPr>
          <w:rStyle w:val="FootnoteReference"/>
        </w:rPr>
        <w:footnoteReference w:id="110"/>
      </w:r>
      <w:r w:rsidRPr="00F03E79">
        <w:t xml:space="preserve">. </w:t>
      </w:r>
    </w:p>
    <w:p w14:paraId="6ADB5E76" w14:textId="30CF31FA" w:rsidR="002B152D" w:rsidRDefault="002B152D" w:rsidP="00BB40CA">
      <w:pPr>
        <w:pStyle w:val="Heading4"/>
        <w:numPr>
          <w:ilvl w:val="0"/>
          <w:numId w:val="0"/>
        </w:numPr>
        <w:ind w:left="851"/>
      </w:pPr>
      <w:r w:rsidRPr="00BB40CA">
        <w:t>The child as a subject of proceedings</w:t>
      </w:r>
    </w:p>
    <w:p w14:paraId="7F170DC3" w14:textId="77777777" w:rsidR="002B152D" w:rsidRDefault="002B152D" w:rsidP="00AB4914">
      <w:pPr>
        <w:pStyle w:val="BodyText"/>
      </w:pPr>
      <w:r>
        <w:t>No specific rules with regard to the child as a subject of the proceedings have been identified.</w:t>
      </w:r>
    </w:p>
    <w:p w14:paraId="407BCB80" w14:textId="77777777" w:rsidR="002B152D" w:rsidRDefault="002B152D" w:rsidP="00BB40CA">
      <w:pPr>
        <w:pStyle w:val="Heading3"/>
      </w:pPr>
      <w:bookmarkStart w:id="189" w:name="_Toc401219669"/>
      <w:bookmarkStart w:id="190" w:name="_Toc401221497"/>
      <w:bookmarkStart w:id="191" w:name="_Toc401221574"/>
      <w:bookmarkStart w:id="192" w:name="_Toc401232328"/>
      <w:bookmarkStart w:id="193" w:name="_Toc409792039"/>
      <w:r w:rsidRPr="00F03E79">
        <w:t>Rules applicable during administrative judicial proceedings</w:t>
      </w:r>
      <w:bookmarkEnd w:id="189"/>
      <w:bookmarkEnd w:id="190"/>
      <w:bookmarkEnd w:id="191"/>
      <w:bookmarkEnd w:id="192"/>
      <w:bookmarkEnd w:id="193"/>
    </w:p>
    <w:p w14:paraId="303ADA95" w14:textId="4D4B41CD" w:rsidR="002B152D" w:rsidRPr="007A07B8" w:rsidRDefault="002B152D" w:rsidP="00BB40CA">
      <w:pPr>
        <w:pStyle w:val="Heading4"/>
        <w:numPr>
          <w:ilvl w:val="0"/>
          <w:numId w:val="0"/>
        </w:numPr>
        <w:ind w:left="851"/>
        <w:rPr>
          <w:b w:val="0"/>
        </w:rPr>
      </w:pPr>
      <w:r w:rsidRPr="00BB40CA">
        <w:t>The child as a plaintiff/defendant/witness</w:t>
      </w:r>
    </w:p>
    <w:p w14:paraId="25F6E878" w14:textId="77777777" w:rsidR="002B152D" w:rsidRDefault="002B152D" w:rsidP="00AB4914">
      <w:pPr>
        <w:pStyle w:val="BodyText"/>
      </w:pPr>
      <w:r w:rsidRPr="00F03E79">
        <w:t>There are no statutory provisions specifically for children ensuring that the privacy and personal data of children who are</w:t>
      </w:r>
      <w:r>
        <w:t>,</w:t>
      </w:r>
      <w:r w:rsidRPr="00F03E79">
        <w:t xml:space="preserve"> or have been</w:t>
      </w:r>
      <w:r>
        <w:t>,</w:t>
      </w:r>
      <w:r w:rsidRPr="00F03E79">
        <w:t xml:space="preserve"> involved in administrative judicial proceedings are protected</w:t>
      </w:r>
      <w:r>
        <w:t>.</w:t>
      </w:r>
      <w:r w:rsidRPr="00F03E79">
        <w:t xml:space="preserve"> </w:t>
      </w:r>
      <w:r>
        <w:t xml:space="preserve">The same rules also apply to adults. </w:t>
      </w:r>
      <w:r w:rsidRPr="00F03E79">
        <w:t xml:space="preserve">The hearings before the federal Administrative Court are public. However, for reasons of morality and decency, or public order, the panel may </w:t>
      </w:r>
      <w:r>
        <w:t>order the public to be excluded. I</w:t>
      </w:r>
      <w:r w:rsidRPr="00F03E79">
        <w:t>n such a case</w:t>
      </w:r>
      <w:r>
        <w:t>,</w:t>
      </w:r>
      <w:r w:rsidRPr="00F03E79">
        <w:t xml:space="preserve"> each party may request three p</w:t>
      </w:r>
      <w:r>
        <w:t>eople</w:t>
      </w:r>
      <w:r w:rsidRPr="00F03E79">
        <w:t xml:space="preserve"> </w:t>
      </w:r>
      <w:r>
        <w:t>in</w:t>
      </w:r>
      <w:r w:rsidRPr="00F03E79">
        <w:t xml:space="preserve"> their confidence</w:t>
      </w:r>
      <w:r>
        <w:t xml:space="preserve"> to be present</w:t>
      </w:r>
      <w:r w:rsidRPr="00F03E79">
        <w:rPr>
          <w:rStyle w:val="FootnoteReference"/>
        </w:rPr>
        <w:footnoteReference w:id="111"/>
      </w:r>
      <w:r w:rsidRPr="00F03E79">
        <w:t>. Several statutory provisions protect personal data during judicial proceedings in general. Everyone has a fundamental right to data protection</w:t>
      </w:r>
      <w:r w:rsidRPr="00F03E79">
        <w:rPr>
          <w:rStyle w:val="FootnoteReference"/>
        </w:rPr>
        <w:footnoteReference w:id="112"/>
      </w:r>
      <w:r w:rsidRPr="00F03E79">
        <w:t xml:space="preserve">. </w:t>
      </w:r>
      <w:r>
        <w:t>D</w:t>
      </w:r>
      <w:r w:rsidRPr="00F03E79">
        <w:t>ata may only be used for the same reason it was collected</w:t>
      </w:r>
      <w:r w:rsidRPr="00F03E79">
        <w:rPr>
          <w:rStyle w:val="FootnoteReference"/>
        </w:rPr>
        <w:footnoteReference w:id="113"/>
      </w:r>
      <w:r w:rsidRPr="00F03E79">
        <w:t>.</w:t>
      </w:r>
    </w:p>
    <w:p w14:paraId="33955C3D" w14:textId="77777777" w:rsidR="002B152D" w:rsidRPr="00F03E79" w:rsidRDefault="002B152D" w:rsidP="00AB4914">
      <w:pPr>
        <w:pStyle w:val="BodyText"/>
      </w:pPr>
      <w:r w:rsidRPr="00F03E79">
        <w:t xml:space="preserve">Before preparing printouts of the court's decision </w:t>
      </w:r>
      <w:r>
        <w:t>as</w:t>
      </w:r>
      <w:r w:rsidRPr="00F03E79">
        <w:t xml:space="preserve"> general knowledge, data </w:t>
      </w:r>
      <w:r>
        <w:t xml:space="preserve">relating to the participants in the proceedings </w:t>
      </w:r>
      <w:r w:rsidRPr="00F03E79">
        <w:t>must be anonymised</w:t>
      </w:r>
      <w:r w:rsidRPr="00F03E79">
        <w:rPr>
          <w:rStyle w:val="FootnoteReference"/>
        </w:rPr>
        <w:footnoteReference w:id="114"/>
      </w:r>
      <w:r w:rsidRPr="00F03E79">
        <w:t xml:space="preserve">. </w:t>
      </w:r>
    </w:p>
    <w:p w14:paraId="1C29539E" w14:textId="77777777" w:rsidR="002B152D" w:rsidRDefault="002B152D" w:rsidP="00AB4914">
      <w:pPr>
        <w:pStyle w:val="BodyText"/>
      </w:pPr>
      <w:r w:rsidRPr="00F03E79">
        <w:t xml:space="preserve">Anyone who has been covered by the media in a compromising manner, has the right to be compensated by the media for </w:t>
      </w:r>
      <w:r>
        <w:t xml:space="preserve">damages </w:t>
      </w:r>
      <w:r w:rsidRPr="00F03E79">
        <w:t>up to 20 000 EUR</w:t>
      </w:r>
      <w:r w:rsidRPr="00F03E79">
        <w:rPr>
          <w:rStyle w:val="FootnoteReference"/>
        </w:rPr>
        <w:footnoteReference w:id="115"/>
      </w:r>
      <w:r w:rsidRPr="00F03E79">
        <w:t>. However, only victims and suspects in criminal proceedings are specifically protected from their identity being revealed by the media</w:t>
      </w:r>
      <w:r w:rsidRPr="00F03E79">
        <w:rPr>
          <w:rStyle w:val="FootnoteReference"/>
        </w:rPr>
        <w:footnoteReference w:id="116"/>
      </w:r>
      <w:r w:rsidRPr="00F03E79">
        <w:t>. The child can only exercise th</w:t>
      </w:r>
      <w:r>
        <w:t>i</w:t>
      </w:r>
      <w:r w:rsidRPr="00F03E79">
        <w:t xml:space="preserve">s right through a legal representative. </w:t>
      </w:r>
    </w:p>
    <w:p w14:paraId="6C5DEB84" w14:textId="77777777" w:rsidR="002B152D" w:rsidRDefault="002B152D" w:rsidP="00AB4914">
      <w:pPr>
        <w:pStyle w:val="BodyText"/>
        <w:rPr>
          <w:b/>
        </w:rPr>
      </w:pPr>
      <w:r>
        <w:lastRenderedPageBreak/>
        <w:t>S</w:t>
      </w:r>
      <w:r w:rsidRPr="007045C6">
        <w:t xml:space="preserve">elf-regulatory measures </w:t>
      </w:r>
      <w:r>
        <w:t>by</w:t>
      </w:r>
      <w:r w:rsidRPr="007045C6">
        <w:t xml:space="preserve"> the media </w:t>
      </w:r>
      <w:r>
        <w:t xml:space="preserve">do not </w:t>
      </w:r>
      <w:r w:rsidRPr="007045C6">
        <w:t>exist to protect the child’s right to privacy.</w:t>
      </w:r>
      <w:r>
        <w:t xml:space="preserve"> </w:t>
      </w:r>
      <w:r w:rsidRPr="00F03E79">
        <w:t>In case</w:t>
      </w:r>
      <w:r>
        <w:t>s</w:t>
      </w:r>
      <w:r w:rsidRPr="00F03E79">
        <w:t xml:space="preserve"> of data abuse, </w:t>
      </w:r>
      <w:r>
        <w:t>children have the right to</w:t>
      </w:r>
      <w:r w:rsidRPr="00F03E79">
        <w:t xml:space="preserve"> sue for compensation</w:t>
      </w:r>
      <w:r w:rsidRPr="00F03E79">
        <w:rPr>
          <w:rStyle w:val="FootnoteReference"/>
        </w:rPr>
        <w:footnoteReference w:id="117"/>
      </w:r>
      <w:r w:rsidRPr="00F03E79">
        <w:t>. Th</w:t>
      </w:r>
      <w:r>
        <w:t>e child's legal representative must exercise this remedy</w:t>
      </w:r>
      <w:r w:rsidRPr="00F03E79">
        <w:t>.</w:t>
      </w:r>
      <w:r w:rsidRPr="00F03E79">
        <w:rPr>
          <w:b/>
        </w:rPr>
        <w:t xml:space="preserve"> </w:t>
      </w:r>
    </w:p>
    <w:p w14:paraId="10EE6910" w14:textId="5B2827AB" w:rsidR="002B152D" w:rsidRDefault="002B152D" w:rsidP="00BB66C8">
      <w:pPr>
        <w:pStyle w:val="Heading4"/>
        <w:numPr>
          <w:ilvl w:val="0"/>
          <w:numId w:val="0"/>
        </w:numPr>
        <w:ind w:left="851"/>
      </w:pPr>
      <w:r>
        <w:t xml:space="preserve"> </w:t>
      </w:r>
      <w:r w:rsidRPr="00BB66C8">
        <w:t>The child as a subject of proceedings</w:t>
      </w:r>
    </w:p>
    <w:p w14:paraId="5421C17E" w14:textId="77777777" w:rsidR="002B152D" w:rsidRPr="00AD2224" w:rsidRDefault="002B152D" w:rsidP="00AB4914">
      <w:pPr>
        <w:pStyle w:val="BodyText"/>
      </w:pPr>
      <w:r w:rsidRPr="00AD2224">
        <w:t>No specific rules with regard to the child as a subject of the proceedings have been identified.</w:t>
      </w:r>
    </w:p>
    <w:p w14:paraId="2536E787" w14:textId="77777777" w:rsidR="002B152D" w:rsidRPr="00D96CDC" w:rsidRDefault="002B152D" w:rsidP="00BB40CA">
      <w:pPr>
        <w:pStyle w:val="Heading3"/>
      </w:pPr>
      <w:bookmarkStart w:id="194" w:name="_Toc401219670"/>
      <w:bookmarkStart w:id="195" w:name="_Toc401221498"/>
      <w:bookmarkStart w:id="196" w:name="_Toc401221575"/>
      <w:bookmarkStart w:id="197" w:name="_Toc401232329"/>
      <w:bookmarkStart w:id="198" w:name="_Toc409792040"/>
      <w:r w:rsidRPr="00F03E79">
        <w:t>Procedural rules applicable to children in</w:t>
      </w:r>
      <w:r w:rsidRPr="00901B57">
        <w:t xml:space="preserve"> proceedings for placement into care</w:t>
      </w:r>
      <w:bookmarkEnd w:id="194"/>
      <w:bookmarkEnd w:id="195"/>
      <w:bookmarkEnd w:id="196"/>
      <w:bookmarkEnd w:id="197"/>
      <w:bookmarkEnd w:id="198"/>
    </w:p>
    <w:p w14:paraId="75255D0F" w14:textId="7174B37A" w:rsidR="002B152D" w:rsidRPr="00BB66C8" w:rsidRDefault="002B152D" w:rsidP="00BB66C8">
      <w:pPr>
        <w:pStyle w:val="Heading4"/>
        <w:numPr>
          <w:ilvl w:val="0"/>
          <w:numId w:val="0"/>
        </w:numPr>
        <w:ind w:left="851"/>
      </w:pPr>
      <w:r w:rsidRPr="00BB66C8">
        <w:t>The child as a plaintiff/defendant/witness</w:t>
      </w:r>
    </w:p>
    <w:p w14:paraId="26B258DC" w14:textId="77777777" w:rsidR="002B152D" w:rsidRPr="00D87082" w:rsidRDefault="002B152D" w:rsidP="00AB4914">
      <w:pPr>
        <w:pStyle w:val="BodyText"/>
        <w:rPr>
          <w:rFonts w:eastAsia="Calibri"/>
        </w:rPr>
      </w:pPr>
      <w:r w:rsidRPr="00F40397">
        <w:t xml:space="preserve">In Austria, </w:t>
      </w:r>
      <w:r w:rsidRPr="00901B57">
        <w:t>proceedings for placement of children into care</w:t>
      </w:r>
      <w:r>
        <w:t xml:space="preserve"> </w:t>
      </w:r>
      <w:r w:rsidRPr="00F40397">
        <w:t xml:space="preserve">do not </w:t>
      </w:r>
      <w:r w:rsidRPr="00D87082">
        <w:t>fall under administrative jurisdiction, but under the civil jurisdiction of the Guardianship Court. As described in the Contextual Overview for the Civil Justice Phase, in case of a conflict of interest</w:t>
      </w:r>
      <w:r w:rsidRPr="00D87082">
        <w:rPr>
          <w:rFonts w:eastAsia="Calibri"/>
        </w:rPr>
        <w:t xml:space="preserve"> between the child and his/her parents in civil proceedings, a judge can appoint a social worker from the Youth Welfare Office or another person of trust as legal representative for the duration of the proceedings</w:t>
      </w:r>
      <w:r w:rsidRPr="00D87082">
        <w:rPr>
          <w:rStyle w:val="FootnoteReference"/>
          <w:rFonts w:eastAsia="Calibri"/>
          <w:szCs w:val="20"/>
        </w:rPr>
        <w:footnoteReference w:id="118"/>
      </w:r>
      <w:r w:rsidRPr="00D87082">
        <w:rPr>
          <w:rFonts w:eastAsia="Calibri"/>
        </w:rPr>
        <w:t xml:space="preserve">. </w:t>
      </w:r>
    </w:p>
    <w:p w14:paraId="7CE82E9A" w14:textId="77777777" w:rsidR="002B152D" w:rsidRDefault="002B152D" w:rsidP="00AB4914">
      <w:pPr>
        <w:pStyle w:val="BodyText"/>
      </w:pPr>
      <w:r w:rsidRPr="00D87082">
        <w:t>In addition, the Children´s and Young People´s Ombudsperson can mediate in conflicts and represent the rights and interests of children in difficult</w:t>
      </w:r>
      <w:r w:rsidRPr="006E016E">
        <w:t xml:space="preserve"> situations</w:t>
      </w:r>
      <w:r w:rsidRPr="006E016E">
        <w:rPr>
          <w:rStyle w:val="FootnoteReference"/>
        </w:rPr>
        <w:footnoteReference w:id="119"/>
      </w:r>
      <w:r w:rsidRPr="006E016E">
        <w:t>.</w:t>
      </w:r>
      <w:r>
        <w:t xml:space="preserve"> In particular, they offer support and advice to children, parents, guardians and legal representatives on all matters related to children and to the tasks of the parents or guardians. They try to find solutions in disputes about the care and education of children, between the participating children, parents, guardians and the institutions of public and private child welfare</w:t>
      </w:r>
      <w:r>
        <w:rPr>
          <w:rStyle w:val="FootnoteReference"/>
        </w:rPr>
        <w:footnoteReference w:id="120"/>
      </w:r>
      <w:r>
        <w:t>. The Children's Legal A</w:t>
      </w:r>
      <w:r w:rsidRPr="006E016E">
        <w:t>dvisor</w:t>
      </w:r>
      <w:r>
        <w:t xml:space="preserve">, the </w:t>
      </w:r>
      <w:r w:rsidRPr="006E016E">
        <w:t>Family Court Assistance (</w:t>
      </w:r>
      <w:r w:rsidRPr="006E016E">
        <w:rPr>
          <w:i/>
        </w:rPr>
        <w:t>Familiengerichtshilfe</w:t>
      </w:r>
      <w:r w:rsidRPr="006E016E">
        <w:t xml:space="preserve">) </w:t>
      </w:r>
      <w:r>
        <w:t>and the</w:t>
      </w:r>
      <w:r w:rsidRPr="006E016E">
        <w:t xml:space="preserve"> </w:t>
      </w:r>
      <w:r>
        <w:t>Court Proceedings</w:t>
      </w:r>
      <w:r w:rsidRPr="006E016E">
        <w:t xml:space="preserve"> Assistance Service </w:t>
      </w:r>
      <w:r w:rsidRPr="007F362B">
        <w:t>ensure that the burden and hardship of being involved in civil judicial</w:t>
      </w:r>
      <w:r>
        <w:t xml:space="preserve"> proceedings is minimised and </w:t>
      </w:r>
      <w:r w:rsidRPr="00F03E79">
        <w:rPr>
          <w:bCs/>
        </w:rPr>
        <w:t xml:space="preserve">that the privacy and personal data of </w:t>
      </w:r>
      <w:r>
        <w:rPr>
          <w:bCs/>
        </w:rPr>
        <w:t>a child</w:t>
      </w:r>
      <w:r w:rsidRPr="00F03E79">
        <w:rPr>
          <w:bCs/>
        </w:rPr>
        <w:t xml:space="preserve"> </w:t>
      </w:r>
      <w:r>
        <w:rPr>
          <w:bCs/>
        </w:rPr>
        <w:t>is</w:t>
      </w:r>
      <w:r w:rsidRPr="00F03E79">
        <w:rPr>
          <w:bCs/>
        </w:rPr>
        <w:t xml:space="preserve"> protected.</w:t>
      </w:r>
      <w:r w:rsidRPr="00F03E79">
        <w:rPr>
          <w:rStyle w:val="FootnoteReference"/>
        </w:rPr>
        <w:t xml:space="preserve"> </w:t>
      </w:r>
    </w:p>
    <w:p w14:paraId="21C3B5D5" w14:textId="77777777" w:rsidR="002B152D" w:rsidRDefault="002B152D" w:rsidP="00AB4914">
      <w:pPr>
        <w:pStyle w:val="BodyText"/>
      </w:pPr>
      <w:r>
        <w:t xml:space="preserve">The child </w:t>
      </w:r>
      <w:r w:rsidRPr="001D76B3">
        <w:t xml:space="preserve">can </w:t>
      </w:r>
      <w:r>
        <w:t xml:space="preserve">also </w:t>
      </w:r>
      <w:r w:rsidRPr="001D76B3">
        <w:t>apply for an interim injunction</w:t>
      </w:r>
      <w:r>
        <w:t>,</w:t>
      </w:r>
      <w:r w:rsidRPr="001D76B3">
        <w:t xml:space="preserve"> </w:t>
      </w:r>
      <w:r>
        <w:t>p</w:t>
      </w:r>
      <w:r w:rsidRPr="001D76B3">
        <w:t xml:space="preserve">rotection against </w:t>
      </w:r>
      <w:r>
        <w:t xml:space="preserve">domestic </w:t>
      </w:r>
      <w:r w:rsidRPr="001D76B3">
        <w:t>violence</w:t>
      </w:r>
      <w:r>
        <w:t>,</w:t>
      </w:r>
      <w:r w:rsidRPr="001D76B3">
        <w:t xml:space="preserve"> </w:t>
      </w:r>
      <w:r>
        <w:t>g</w:t>
      </w:r>
      <w:r w:rsidRPr="001D76B3">
        <w:t>ene</w:t>
      </w:r>
      <w:r>
        <w:t>ral protection against violence,</w:t>
      </w:r>
      <w:r w:rsidRPr="001D76B3">
        <w:t xml:space="preserve"> </w:t>
      </w:r>
      <w:r>
        <w:t>or p</w:t>
      </w:r>
      <w:r w:rsidRPr="001D76B3">
        <w:t>rotection against invasion of privacy</w:t>
      </w:r>
      <w:r>
        <w:t>,</w:t>
      </w:r>
      <w:r w:rsidRPr="001D76B3">
        <w:t xml:space="preserve"> with the civil local court of </w:t>
      </w:r>
      <w:r>
        <w:t>his/her</w:t>
      </w:r>
      <w:r w:rsidRPr="001D76B3">
        <w:t xml:space="preserve"> place of residence</w:t>
      </w:r>
      <w:r w:rsidRPr="001D76B3">
        <w:rPr>
          <w:rStyle w:val="FootnoteReference"/>
        </w:rPr>
        <w:footnoteReference w:id="121"/>
      </w:r>
      <w:r>
        <w:t>.</w:t>
      </w:r>
      <w:r w:rsidRPr="001D76B3">
        <w:t xml:space="preserve"> The Domestic Abuse Intervention Centre or the Violence Protection Centres can provide support for the application of interim injunction</w:t>
      </w:r>
      <w:r>
        <w:t>s</w:t>
      </w:r>
      <w:r w:rsidRPr="001D76B3">
        <w:t>. The injunctions are issued by the court</w:t>
      </w:r>
      <w:r>
        <w:t>s</w:t>
      </w:r>
      <w:r w:rsidRPr="001D76B3">
        <w:t xml:space="preserve"> and can be enforced by the </w:t>
      </w:r>
      <w:r>
        <w:t>p</w:t>
      </w:r>
      <w:r w:rsidRPr="001D76B3">
        <w:t>olice. An interim injunction can cover a period ranging from six months up to the</w:t>
      </w:r>
      <w:r>
        <w:t xml:space="preserve"> termination of the proceedings</w:t>
      </w:r>
      <w:r w:rsidRPr="001D76B3">
        <w:rPr>
          <w:rStyle w:val="FootnoteReference"/>
        </w:rPr>
        <w:footnoteReference w:id="122"/>
      </w:r>
      <w:r>
        <w:t>.</w:t>
      </w:r>
    </w:p>
    <w:p w14:paraId="2415A6C0" w14:textId="600BCAF4" w:rsidR="002B152D" w:rsidRPr="00BB66C8" w:rsidRDefault="002B152D" w:rsidP="00BB66C8">
      <w:pPr>
        <w:pStyle w:val="Heading4"/>
        <w:numPr>
          <w:ilvl w:val="0"/>
          <w:numId w:val="0"/>
        </w:numPr>
        <w:ind w:left="851"/>
      </w:pPr>
      <w:r w:rsidRPr="00BB66C8">
        <w:t>The child as a subject of proceedings</w:t>
      </w:r>
    </w:p>
    <w:p w14:paraId="4E16B1CF" w14:textId="77777777" w:rsidR="002B152D" w:rsidRDefault="002B152D" w:rsidP="00AB4914">
      <w:pPr>
        <w:pStyle w:val="BodyText"/>
      </w:pPr>
      <w:r>
        <w:t>No specific rules with regard to the child as a subject of proceedings have been identified.</w:t>
      </w:r>
    </w:p>
    <w:p w14:paraId="1B5FDB46" w14:textId="77777777" w:rsidR="002B152D" w:rsidRPr="008B3DF4" w:rsidRDefault="002B152D" w:rsidP="00BB40CA">
      <w:pPr>
        <w:pStyle w:val="Heading3"/>
      </w:pPr>
      <w:bookmarkStart w:id="199" w:name="_Toc401219671"/>
      <w:bookmarkStart w:id="200" w:name="_Toc401221499"/>
      <w:bookmarkStart w:id="201" w:name="_Toc401221576"/>
      <w:bookmarkStart w:id="202" w:name="_Toc401232330"/>
      <w:bookmarkStart w:id="203" w:name="_Toc409792041"/>
      <w:r w:rsidRPr="008B3DF4">
        <w:t>Procedural rules applicable to proceedings relating to children below the MACR who have committed offences</w:t>
      </w:r>
      <w:bookmarkEnd w:id="199"/>
      <w:bookmarkEnd w:id="200"/>
      <w:bookmarkEnd w:id="201"/>
      <w:bookmarkEnd w:id="202"/>
      <w:bookmarkEnd w:id="203"/>
    </w:p>
    <w:p w14:paraId="0F1211E6" w14:textId="77777777" w:rsidR="002B152D" w:rsidRPr="00BB66C8" w:rsidRDefault="002B152D" w:rsidP="00BB66C8">
      <w:pPr>
        <w:pStyle w:val="Heading4"/>
        <w:numPr>
          <w:ilvl w:val="0"/>
          <w:numId w:val="0"/>
        </w:numPr>
        <w:ind w:left="851"/>
      </w:pPr>
      <w:r w:rsidRPr="00BB66C8">
        <w:t>The child as a plaintiff/defendant</w:t>
      </w:r>
    </w:p>
    <w:p w14:paraId="5973D85E" w14:textId="77777777" w:rsidR="002B152D" w:rsidRDefault="002B152D" w:rsidP="00AB4914">
      <w:pPr>
        <w:pStyle w:val="BodyText"/>
      </w:pPr>
      <w:r w:rsidRPr="00F03E79">
        <w:t xml:space="preserve">In Austria, </w:t>
      </w:r>
      <w:r>
        <w:t xml:space="preserve">children below the MACR </w:t>
      </w:r>
      <w:r w:rsidRPr="00DB6698">
        <w:rPr>
          <w:bCs/>
        </w:rPr>
        <w:t xml:space="preserve">committing  </w:t>
      </w:r>
      <w:r>
        <w:rPr>
          <w:bCs/>
        </w:rPr>
        <w:t>‘</w:t>
      </w:r>
      <w:r w:rsidRPr="00DB6698">
        <w:rPr>
          <w:bCs/>
        </w:rPr>
        <w:t>criminal offence</w:t>
      </w:r>
      <w:r>
        <w:rPr>
          <w:bCs/>
        </w:rPr>
        <w:t>s’</w:t>
      </w:r>
      <w:r w:rsidRPr="00DB6698">
        <w:rPr>
          <w:bCs/>
        </w:rPr>
        <w:t xml:space="preserve"> </w:t>
      </w:r>
      <w:r>
        <w:t xml:space="preserve">are either dealt with by the </w:t>
      </w:r>
      <w:r w:rsidRPr="00455C69">
        <w:t>Youth Welfare Organisations</w:t>
      </w:r>
      <w:r>
        <w:t xml:space="preserve"> without the involvement of the courts, or in exceptional cases, they can be held liable for the damages they have caused, before the civil courts</w:t>
      </w:r>
      <w:r>
        <w:rPr>
          <w:rStyle w:val="FootnoteReference"/>
        </w:rPr>
        <w:footnoteReference w:id="123"/>
      </w:r>
      <w:r>
        <w:t xml:space="preserve">. In that case, they have to be legally represented. </w:t>
      </w:r>
    </w:p>
    <w:p w14:paraId="5D5DEC88" w14:textId="77777777" w:rsidR="002B152D" w:rsidRDefault="002B152D" w:rsidP="00AB4914">
      <w:pPr>
        <w:pStyle w:val="BodyText"/>
      </w:pPr>
      <w:r w:rsidRPr="0027692A">
        <w:lastRenderedPageBreak/>
        <w:t xml:space="preserve">There are no provisions specifically for children on </w:t>
      </w:r>
      <w:r>
        <w:t xml:space="preserve">the protection of </w:t>
      </w:r>
      <w:r w:rsidRPr="008379DE">
        <w:rPr>
          <w:bCs/>
        </w:rPr>
        <w:t>privacy and personal data</w:t>
      </w:r>
      <w:r w:rsidRPr="006E016E">
        <w:rPr>
          <w:b/>
          <w:bCs/>
        </w:rPr>
        <w:t xml:space="preserve"> </w:t>
      </w:r>
      <w:r w:rsidRPr="0027692A">
        <w:t>before</w:t>
      </w:r>
      <w:r>
        <w:t>,</w:t>
      </w:r>
      <w:r w:rsidRPr="0027692A">
        <w:t xml:space="preserve"> during</w:t>
      </w:r>
      <w:r>
        <w:t>,</w:t>
      </w:r>
      <w:r w:rsidRPr="0027692A">
        <w:t xml:space="preserve"> or after civil proceedings. </w:t>
      </w:r>
      <w:r>
        <w:t>In general, civil court hearings are public. However, the public and the media can be excluded from civil court hearings upon request, if details about the family lives of the plaintiffs or defendants are to be discussed</w:t>
      </w:r>
      <w:r>
        <w:rPr>
          <w:rStyle w:val="FootnoteReference"/>
        </w:rPr>
        <w:footnoteReference w:id="124"/>
      </w:r>
      <w:r>
        <w:t xml:space="preserve">. </w:t>
      </w:r>
    </w:p>
    <w:p w14:paraId="1E7D8237" w14:textId="77777777" w:rsidR="002B152D" w:rsidRDefault="002B152D" w:rsidP="00AB4914">
      <w:pPr>
        <w:pStyle w:val="BodyText"/>
      </w:pPr>
      <w:r w:rsidRPr="006E016E">
        <w:t>In order to protect the child</w:t>
      </w:r>
      <w:r>
        <w:t>'s privacy</w:t>
      </w:r>
      <w:r w:rsidRPr="006E016E">
        <w:t xml:space="preserve">, the court may, </w:t>
      </w:r>
      <w:r w:rsidRPr="006E016E">
        <w:rPr>
          <w:i/>
        </w:rPr>
        <w:t>ex officio</w:t>
      </w:r>
      <w:r w:rsidRPr="006E016E">
        <w:t xml:space="preserve"> or upon request, appoint a qualified expert to conduct the interview without the presence of the other parties and their representatives</w:t>
      </w:r>
      <w:r>
        <w:t>,</w:t>
      </w:r>
      <w:r w:rsidRPr="006E016E">
        <w:t xml:space="preserve"> if in the light of their maturity, the subject of the hearing and their close relationship with the other parties</w:t>
      </w:r>
      <w:r>
        <w:t xml:space="preserve"> or</w:t>
      </w:r>
      <w:r w:rsidRPr="006E016E">
        <w:t xml:space="preserve"> the well-being of the </w:t>
      </w:r>
      <w:r>
        <w:t>child</w:t>
      </w:r>
      <w:r w:rsidRPr="006E016E">
        <w:t xml:space="preserve"> would be endangered</w:t>
      </w:r>
      <w:r w:rsidRPr="006E016E">
        <w:rPr>
          <w:rStyle w:val="FootnoteReference"/>
        </w:rPr>
        <w:footnoteReference w:id="125"/>
      </w:r>
      <w:r w:rsidRPr="006E016E">
        <w:t>. If it is in the best interest</w:t>
      </w:r>
      <w:r>
        <w:t>s</w:t>
      </w:r>
      <w:r w:rsidRPr="006E016E">
        <w:t xml:space="preserve"> of the child, a person of trust should be present during interviews</w:t>
      </w:r>
      <w:r w:rsidRPr="006E016E">
        <w:rPr>
          <w:rStyle w:val="FootnoteReference"/>
        </w:rPr>
        <w:footnoteReference w:id="126"/>
      </w:r>
      <w:r w:rsidRPr="006E016E">
        <w:t>.</w:t>
      </w:r>
    </w:p>
    <w:p w14:paraId="4FF94C6D" w14:textId="77777777" w:rsidR="002B152D" w:rsidRDefault="002B152D" w:rsidP="00AB4914">
      <w:pPr>
        <w:pStyle w:val="BodyText"/>
      </w:pPr>
      <w:r w:rsidRPr="001D76B3">
        <w:t>To avoid possible harm</w:t>
      </w:r>
      <w:r>
        <w:t>,</w:t>
      </w:r>
      <w:r w:rsidRPr="001D76B3">
        <w:t xml:space="preserve"> the Austrian law provides for the </w:t>
      </w:r>
      <w:r>
        <w:t>option to videotape the</w:t>
      </w:r>
      <w:r w:rsidRPr="001D76B3">
        <w:t xml:space="preserve"> interview </w:t>
      </w:r>
      <w:r>
        <w:t xml:space="preserve">with the child, if the case is closely related to a crime, or if a meeting of the child with other participants of the proceedings would cause a risk to the welfare of the child. </w:t>
      </w:r>
      <w:r w:rsidRPr="001D76B3">
        <w:t>The offender, his/her lawyer and the other participants can follow the interview on a screen in a separate room. This option applies upon application</w:t>
      </w:r>
      <w:r w:rsidRPr="001D76B3">
        <w:rPr>
          <w:rStyle w:val="FootnoteReference"/>
        </w:rPr>
        <w:footnoteReference w:id="127"/>
      </w:r>
      <w:r>
        <w:t>.</w:t>
      </w:r>
      <w:r w:rsidRPr="001D76B3">
        <w:t xml:space="preserve"> </w:t>
      </w:r>
    </w:p>
    <w:p w14:paraId="29F5C046" w14:textId="77777777" w:rsidR="002B152D" w:rsidRDefault="002B152D" w:rsidP="00AB4914">
      <w:pPr>
        <w:pStyle w:val="BodyText"/>
      </w:pPr>
      <w:r>
        <w:t xml:space="preserve">Personal data is protected during civil proceedings by the same provisions as in administrative proceedings. </w:t>
      </w:r>
    </w:p>
    <w:p w14:paraId="0897561B" w14:textId="77777777" w:rsidR="002B152D" w:rsidRPr="00BB66C8" w:rsidRDefault="002B152D" w:rsidP="00BB66C8">
      <w:pPr>
        <w:pStyle w:val="Heading4"/>
        <w:numPr>
          <w:ilvl w:val="0"/>
          <w:numId w:val="0"/>
        </w:numPr>
        <w:ind w:left="851"/>
      </w:pPr>
      <w:r w:rsidRPr="00BB66C8">
        <w:t>The child as a witness</w:t>
      </w:r>
    </w:p>
    <w:p w14:paraId="113C1B28" w14:textId="77777777" w:rsidR="002B152D" w:rsidRDefault="002B152D" w:rsidP="00AB4914">
      <w:pPr>
        <w:pStyle w:val="BodyText"/>
      </w:pPr>
      <w:r>
        <w:t xml:space="preserve">Every witness – child or adult </w:t>
      </w:r>
      <w:r w:rsidRPr="00F03E79">
        <w:t>–</w:t>
      </w:r>
      <w:r>
        <w:t xml:space="preserve"> may refuse to testify if the statement would be shameful or would bear the risk of criminal prosecution for a close relative</w:t>
      </w:r>
      <w:r>
        <w:rPr>
          <w:rStyle w:val="FootnoteReference"/>
        </w:rPr>
        <w:footnoteReference w:id="128"/>
      </w:r>
      <w:r>
        <w:t>. It is up to the judge to decide what is considered to be shameful for the witness</w:t>
      </w:r>
      <w:r>
        <w:rPr>
          <w:rStyle w:val="FootnoteReference"/>
        </w:rPr>
        <w:footnoteReference w:id="129"/>
      </w:r>
      <w:r>
        <w:t>.</w:t>
      </w:r>
    </w:p>
    <w:p w14:paraId="483B0F2B" w14:textId="77777777" w:rsidR="002B152D" w:rsidRPr="00BB66C8" w:rsidRDefault="002B152D" w:rsidP="00BB66C8">
      <w:pPr>
        <w:pStyle w:val="Heading4"/>
        <w:numPr>
          <w:ilvl w:val="0"/>
          <w:numId w:val="0"/>
        </w:numPr>
        <w:ind w:left="851"/>
      </w:pPr>
      <w:r w:rsidRPr="00BB66C8">
        <w:t>The child as a subject of proceedings</w:t>
      </w:r>
    </w:p>
    <w:p w14:paraId="512475FC" w14:textId="77777777" w:rsidR="002B152D" w:rsidRDefault="002B152D" w:rsidP="00AB4914">
      <w:pPr>
        <w:pStyle w:val="BodyText"/>
      </w:pPr>
      <w:r w:rsidRPr="00387F95">
        <w:t>No specific rules with regard to the child as a subject of the proceedings have been identified</w:t>
      </w:r>
      <w:r>
        <w:t xml:space="preserve"> </w:t>
      </w:r>
      <w:r w:rsidRPr="00387F95">
        <w:t>relating</w:t>
      </w:r>
      <w:r w:rsidRPr="0067667F">
        <w:t xml:space="preserve"> to children below the MACR who have committed offences.  </w:t>
      </w:r>
    </w:p>
    <w:p w14:paraId="784DF643" w14:textId="77777777" w:rsidR="002B152D" w:rsidRPr="00F03E79" w:rsidRDefault="002B152D" w:rsidP="00AB4914">
      <w:pPr>
        <w:pStyle w:val="Heading2"/>
      </w:pPr>
      <w:bookmarkStart w:id="204" w:name="_Toc371624429"/>
      <w:bookmarkStart w:id="205" w:name="_Toc401070021"/>
      <w:bookmarkStart w:id="206" w:name="_Toc401219672"/>
      <w:bookmarkStart w:id="207" w:name="_Toc401221500"/>
      <w:bookmarkStart w:id="208" w:name="_Toc401221577"/>
      <w:bookmarkStart w:id="209" w:name="_Toc401232331"/>
      <w:bookmarkStart w:id="210" w:name="_Toc409792042"/>
      <w:r w:rsidRPr="00F03E79">
        <w:t>Protection from harm during proceedings and interviews and ensuring a child friendly process</w:t>
      </w:r>
      <w:bookmarkEnd w:id="182"/>
      <w:bookmarkEnd w:id="204"/>
      <w:bookmarkEnd w:id="205"/>
      <w:bookmarkEnd w:id="206"/>
      <w:bookmarkEnd w:id="207"/>
      <w:bookmarkEnd w:id="208"/>
      <w:bookmarkEnd w:id="209"/>
      <w:bookmarkEnd w:id="210"/>
      <w:r w:rsidRPr="00F03E79">
        <w:t xml:space="preserve"> </w:t>
      </w:r>
    </w:p>
    <w:p w14:paraId="16BAF702" w14:textId="77777777" w:rsidR="002B152D" w:rsidRDefault="002B152D" w:rsidP="006F3E76">
      <w:pPr>
        <w:pStyle w:val="Heading3"/>
      </w:pPr>
      <w:bookmarkStart w:id="211" w:name="_Toc401219673"/>
      <w:bookmarkStart w:id="212" w:name="_Toc401221501"/>
      <w:bookmarkStart w:id="213" w:name="_Toc401221578"/>
      <w:bookmarkStart w:id="214" w:name="_Toc401232332"/>
      <w:bookmarkStart w:id="215" w:name="_Toc409792043"/>
      <w:r w:rsidRPr="00455C69">
        <w:t>General procedural rules applicable to children involved in judicial proceedings</w:t>
      </w:r>
      <w:r>
        <w:t>,</w:t>
      </w:r>
      <w:r w:rsidRPr="00455C69">
        <w:t xml:space="preserve"> including proceedings reviewing administrative authorities’ decisions in the sector</w:t>
      </w:r>
      <w:r w:rsidRPr="008B3DF4">
        <w:t>s</w:t>
      </w:r>
      <w:r w:rsidRPr="00455C69">
        <w:t xml:space="preserve"> of</w:t>
      </w:r>
      <w:r>
        <w:t xml:space="preserve"> education, health and administrative sanctions</w:t>
      </w:r>
      <w:bookmarkEnd w:id="211"/>
      <w:bookmarkEnd w:id="212"/>
      <w:bookmarkEnd w:id="213"/>
      <w:bookmarkEnd w:id="214"/>
      <w:bookmarkEnd w:id="215"/>
    </w:p>
    <w:p w14:paraId="07398876" w14:textId="77777777" w:rsidR="002B152D" w:rsidRDefault="002B152D" w:rsidP="00AB4914">
      <w:pPr>
        <w:pStyle w:val="BodyText"/>
      </w:pPr>
      <w:r w:rsidRPr="003E0C3F">
        <w:t xml:space="preserve">The general rules described </w:t>
      </w:r>
      <w:r>
        <w:t>below</w:t>
      </w:r>
      <w:r w:rsidRPr="003E0C3F">
        <w:t xml:space="preserve"> apply to judicial proceedings in the </w:t>
      </w:r>
      <w:r w:rsidRPr="008B3DF4">
        <w:t>sectors</w:t>
      </w:r>
      <w:r w:rsidRPr="003E0C3F">
        <w:t xml:space="preserve"> of education</w:t>
      </w:r>
      <w:r>
        <w:t>,</w:t>
      </w:r>
      <w:r w:rsidRPr="003E0C3F">
        <w:t xml:space="preserve"> health and administrative sanctions. Rules applying to judicial proceedings in the sector</w:t>
      </w:r>
      <w:r>
        <w:t>s</w:t>
      </w:r>
      <w:r w:rsidRPr="003E0C3F">
        <w:t xml:space="preserve"> of asylum and migration are described in separate subheadings. </w:t>
      </w:r>
      <w:r>
        <w:t>Civil procedural rules apply to j</w:t>
      </w:r>
      <w:r w:rsidRPr="003E0C3F">
        <w:t xml:space="preserve">udicial proceedings with regard to placement </w:t>
      </w:r>
      <w:r>
        <w:t xml:space="preserve">of children </w:t>
      </w:r>
      <w:r w:rsidRPr="003E0C3F">
        <w:t>into care</w:t>
      </w:r>
      <w:r>
        <w:t>. Specific rules apply to proceedings concerning children below the MACR who have committed offences.</w:t>
      </w:r>
      <w:r w:rsidRPr="00053C0B">
        <w:t xml:space="preserve"> </w:t>
      </w:r>
      <w:r>
        <w:t>Such rules are described in separate subheadings below.</w:t>
      </w:r>
    </w:p>
    <w:p w14:paraId="179F087C" w14:textId="77777777" w:rsidR="002B152D" w:rsidRDefault="002B152D" w:rsidP="00AB4914">
      <w:pPr>
        <w:pStyle w:val="BodyText"/>
      </w:pPr>
      <w:r w:rsidRPr="00F03E79">
        <w:t>Several measures are in place in general administrative proceedings to ensure that the burden</w:t>
      </w:r>
      <w:r>
        <w:t>s</w:t>
      </w:r>
      <w:r w:rsidRPr="00F03E79">
        <w:t xml:space="preserve"> and hardship</w:t>
      </w:r>
      <w:r>
        <w:t>s</w:t>
      </w:r>
      <w:r w:rsidRPr="00F03E79">
        <w:t xml:space="preserve"> </w:t>
      </w:r>
      <w:r>
        <w:t>are</w:t>
      </w:r>
      <w:r w:rsidRPr="00F03E79">
        <w:t xml:space="preserve"> minimised for </w:t>
      </w:r>
      <w:r>
        <w:t>the children</w:t>
      </w:r>
      <w:r w:rsidRPr="00F03E79">
        <w:t xml:space="preserve"> concerned and that support is available throughout the process.</w:t>
      </w:r>
      <w:r>
        <w:t xml:space="preserve"> These measures apply to children and adults alike.</w:t>
      </w:r>
    </w:p>
    <w:p w14:paraId="096BB9E7" w14:textId="77777777" w:rsidR="002B152D" w:rsidRDefault="002B152D" w:rsidP="00040270">
      <w:pPr>
        <w:pStyle w:val="Heading3"/>
      </w:pPr>
      <w:bookmarkStart w:id="216" w:name="_Toc401232333"/>
      <w:bookmarkStart w:id="217" w:name="_Toc409792044"/>
      <w:r w:rsidRPr="00F03E79">
        <w:lastRenderedPageBreak/>
        <w:t>Rules applicable before administrative judicial proceedings</w:t>
      </w:r>
      <w:bookmarkEnd w:id="216"/>
      <w:bookmarkEnd w:id="217"/>
    </w:p>
    <w:p w14:paraId="7786CAD3" w14:textId="77777777" w:rsidR="002B152D" w:rsidRPr="00BB66C8" w:rsidRDefault="002B152D" w:rsidP="00BB66C8">
      <w:pPr>
        <w:pStyle w:val="Heading4"/>
        <w:numPr>
          <w:ilvl w:val="0"/>
          <w:numId w:val="0"/>
        </w:numPr>
        <w:ind w:left="851"/>
      </w:pPr>
      <w:r w:rsidRPr="00BB66C8">
        <w:t>The child as a plaintiff/defendant/witness</w:t>
      </w:r>
    </w:p>
    <w:p w14:paraId="2891C88E" w14:textId="77777777" w:rsidR="002B152D" w:rsidRDefault="002B152D" w:rsidP="00AB4914">
      <w:pPr>
        <w:pStyle w:val="BodyText"/>
        <w:keepNext/>
        <w:keepLines/>
      </w:pPr>
      <w:r w:rsidRPr="00F03E79">
        <w:t>The administrative procedure in general, not only with regard to children, must be carried out in an uncomplicated, appropriate and timely fashion</w:t>
      </w:r>
      <w:r w:rsidRPr="00F03E79">
        <w:rPr>
          <w:rStyle w:val="FootnoteReference"/>
        </w:rPr>
        <w:footnoteReference w:id="130"/>
      </w:r>
      <w:r w:rsidRPr="00F03E79">
        <w:t>.</w:t>
      </w:r>
      <w:r w:rsidRPr="00F03E79">
        <w:rPr>
          <w:rStyle w:val="FootnoteReference"/>
        </w:rPr>
        <w:t>.</w:t>
      </w:r>
      <w:r w:rsidRPr="00F03E79">
        <w:t xml:space="preserve">There are no statutory provisions for the </w:t>
      </w:r>
      <w:r>
        <w:t xml:space="preserve">IAP </w:t>
      </w:r>
      <w:r w:rsidRPr="00F03E79">
        <w:t>to issue interim measures</w:t>
      </w:r>
      <w:r w:rsidRPr="00F03E79">
        <w:rPr>
          <w:rStyle w:val="FootnoteReference"/>
        </w:rPr>
        <w:footnoteReference w:id="131"/>
      </w:r>
      <w:r w:rsidRPr="00F03E79">
        <w:t>.</w:t>
      </w:r>
    </w:p>
    <w:p w14:paraId="3565875F" w14:textId="77777777" w:rsidR="002B152D" w:rsidRPr="00BB66C8" w:rsidRDefault="002B152D" w:rsidP="00BB66C8">
      <w:pPr>
        <w:pStyle w:val="Heading4"/>
        <w:numPr>
          <w:ilvl w:val="0"/>
          <w:numId w:val="0"/>
        </w:numPr>
        <w:ind w:left="851"/>
      </w:pPr>
      <w:r w:rsidRPr="00BB66C8">
        <w:t>The child as a subject of proceedings</w:t>
      </w:r>
    </w:p>
    <w:p w14:paraId="141005F0" w14:textId="77777777" w:rsidR="002B152D" w:rsidRDefault="002B152D" w:rsidP="00CB1D04">
      <w:pPr>
        <w:pStyle w:val="BodyText"/>
      </w:pPr>
      <w:r>
        <w:t>No specific rules with regard to the child as a subject of the proceedings have been identified.</w:t>
      </w:r>
    </w:p>
    <w:p w14:paraId="663514AC" w14:textId="6ECC822E" w:rsidR="002B152D" w:rsidRPr="00CB1D04" w:rsidRDefault="002B152D" w:rsidP="00BB40CA">
      <w:pPr>
        <w:pStyle w:val="Heading3"/>
      </w:pPr>
      <w:bookmarkStart w:id="218" w:name="_Toc401219674"/>
      <w:bookmarkStart w:id="219" w:name="_Toc401221502"/>
      <w:bookmarkStart w:id="220" w:name="_Toc401221579"/>
      <w:bookmarkStart w:id="221" w:name="_Toc401232334"/>
      <w:bookmarkStart w:id="222" w:name="_Toc409792045"/>
      <w:r w:rsidRPr="00F03E79">
        <w:t>Rules applicable during administrative judicial proceedings</w:t>
      </w:r>
      <w:bookmarkEnd w:id="218"/>
      <w:bookmarkEnd w:id="219"/>
      <w:bookmarkEnd w:id="220"/>
      <w:bookmarkEnd w:id="221"/>
      <w:bookmarkEnd w:id="222"/>
    </w:p>
    <w:p w14:paraId="1D66E766" w14:textId="77777777" w:rsidR="002B152D" w:rsidRPr="00BB66C8" w:rsidRDefault="002B152D" w:rsidP="00BB66C8">
      <w:pPr>
        <w:pStyle w:val="Heading4"/>
        <w:numPr>
          <w:ilvl w:val="0"/>
          <w:numId w:val="0"/>
        </w:numPr>
        <w:ind w:left="851"/>
      </w:pPr>
      <w:r w:rsidRPr="00BB66C8">
        <w:t>The child as a plaintiff/defendant</w:t>
      </w:r>
    </w:p>
    <w:p w14:paraId="04630E90" w14:textId="77777777" w:rsidR="002B152D" w:rsidRPr="00F03E79" w:rsidRDefault="002B152D" w:rsidP="00CB1D04">
      <w:pPr>
        <w:pStyle w:val="BodyText"/>
        <w:rPr>
          <w:highlight w:val="yellow"/>
        </w:rPr>
      </w:pPr>
      <w:r w:rsidRPr="00F03E79">
        <w:t xml:space="preserve">In order to ensure that relevant decisions take place without undue delay, judges are always obliged to move </w:t>
      </w:r>
      <w:r>
        <w:t xml:space="preserve">forward </w:t>
      </w:r>
      <w:r w:rsidRPr="00F03E79">
        <w:t>cases</w:t>
      </w:r>
      <w:r>
        <w:t xml:space="preserve"> of both adults and children, </w:t>
      </w:r>
      <w:r w:rsidRPr="00F03E79">
        <w:t>as fast as possible</w:t>
      </w:r>
      <w:r w:rsidRPr="00F03E79">
        <w:rPr>
          <w:rStyle w:val="FootnoteReference"/>
          <w:color w:val="000000" w:themeColor="text1"/>
          <w:lang w:eastAsia="en-GB"/>
        </w:rPr>
        <w:footnoteReference w:id="132"/>
      </w:r>
      <w:r w:rsidRPr="00F03E79">
        <w:rPr>
          <w:color w:val="000000" w:themeColor="text1"/>
        </w:rPr>
        <w:t>.</w:t>
      </w:r>
      <w:r w:rsidRPr="00F03E79">
        <w:t xml:space="preserve"> However, there are no specific rules </w:t>
      </w:r>
      <w:r>
        <w:t>that permit judges to</w:t>
      </w:r>
      <w:r w:rsidRPr="00F03E79">
        <w:t xml:space="preserve"> take provisional decisions or make preliminary </w:t>
      </w:r>
      <w:r>
        <w:t>judgement</w:t>
      </w:r>
      <w:r w:rsidRPr="00F03E79">
        <w:t>s where children are concerned</w:t>
      </w:r>
      <w:r w:rsidRPr="00F03E79">
        <w:rPr>
          <w:rStyle w:val="FootnoteReference"/>
        </w:rPr>
        <w:footnoteReference w:id="133"/>
      </w:r>
      <w:r w:rsidRPr="00F03E79">
        <w:t>.</w:t>
      </w:r>
    </w:p>
    <w:p w14:paraId="67326188" w14:textId="77777777" w:rsidR="002B152D" w:rsidRPr="00F03E79" w:rsidRDefault="002B152D" w:rsidP="00CB1D04">
      <w:pPr>
        <w:pStyle w:val="BodyText"/>
        <w:rPr>
          <w:b/>
        </w:rPr>
      </w:pPr>
      <w:r w:rsidRPr="00F03E79">
        <w:t>There is no mechanism to monitor the implementation of the urgency principle in respect of proceedings involving children</w:t>
      </w:r>
      <w:r w:rsidRPr="00F03E79">
        <w:rPr>
          <w:rStyle w:val="FootnoteReference"/>
        </w:rPr>
        <w:footnoteReference w:id="134"/>
      </w:r>
      <w:r w:rsidRPr="00F03E79">
        <w:t xml:space="preserve">. </w:t>
      </w:r>
    </w:p>
    <w:p w14:paraId="12D49997" w14:textId="77777777" w:rsidR="002B152D" w:rsidRPr="00F03E79" w:rsidRDefault="002B152D" w:rsidP="00CB1D04">
      <w:pPr>
        <w:pStyle w:val="BodyText"/>
      </w:pPr>
      <w:r w:rsidRPr="00F03E79">
        <w:t>There are no statutory provisions for the Administrative Court to issue interim measures</w:t>
      </w:r>
      <w:r w:rsidRPr="00F03E79">
        <w:rPr>
          <w:rStyle w:val="FootnoteReference"/>
        </w:rPr>
        <w:footnoteReference w:id="135"/>
      </w:r>
      <w:r w:rsidRPr="00F03E79">
        <w:t>.</w:t>
      </w:r>
    </w:p>
    <w:p w14:paraId="01150103" w14:textId="77777777" w:rsidR="002B152D" w:rsidRDefault="002B152D" w:rsidP="00CB1D04">
      <w:pPr>
        <w:pStyle w:val="BodyText"/>
      </w:pPr>
      <w:r w:rsidRPr="00F03E79">
        <w:t xml:space="preserve">Premises </w:t>
      </w:r>
      <w:r>
        <w:t xml:space="preserve">of </w:t>
      </w:r>
      <w:r w:rsidRPr="00F03E79">
        <w:t>Administrative Courts are</w:t>
      </w:r>
      <w:r>
        <w:t>,</w:t>
      </w:r>
      <w:r w:rsidRPr="00F03E79">
        <w:t xml:space="preserve"> </w:t>
      </w:r>
      <w:r>
        <w:t xml:space="preserve">in </w:t>
      </w:r>
      <w:r w:rsidRPr="00F03E79">
        <w:t>general</w:t>
      </w:r>
      <w:r>
        <w:t>,</w:t>
      </w:r>
      <w:r w:rsidRPr="00F03E79">
        <w:t xml:space="preserve"> not specifically child-friendly</w:t>
      </w:r>
      <w:r w:rsidRPr="00F03E79">
        <w:rPr>
          <w:rStyle w:val="FootnoteReference"/>
        </w:rPr>
        <w:footnoteReference w:id="136"/>
      </w:r>
      <w:r w:rsidRPr="00F03E79">
        <w:t xml:space="preserve">. </w:t>
      </w:r>
      <w:r>
        <w:rPr>
          <w:bCs/>
        </w:rPr>
        <w:t>N</w:t>
      </w:r>
      <w:r w:rsidRPr="00F03E79">
        <w:rPr>
          <w:bCs/>
        </w:rPr>
        <w:t xml:space="preserve">o </w:t>
      </w:r>
      <w:r w:rsidRPr="00F03E79">
        <w:t xml:space="preserve">provisions are in place to protect children during the proceedings from images or information that can be harmful to their welfare, </w:t>
      </w:r>
      <w:r w:rsidRPr="00455C69">
        <w:t>e.g.</w:t>
      </w:r>
      <w:r w:rsidRPr="00AD2224">
        <w:rPr>
          <w:sz w:val="18"/>
        </w:rPr>
        <w:t xml:space="preserve"> </w:t>
      </w:r>
      <w:r w:rsidRPr="00F03E79">
        <w:t xml:space="preserve">through testimony given by video link. This </w:t>
      </w:r>
      <w:r>
        <w:t>may be</w:t>
      </w:r>
      <w:r w:rsidRPr="00F03E79">
        <w:t xml:space="preserve"> related to the fact that Administrative Courts do not </w:t>
      </w:r>
      <w:r>
        <w:t xml:space="preserve">normally </w:t>
      </w:r>
      <w:r w:rsidRPr="00F03E79">
        <w:t>deal with highly conflictual proceedings</w:t>
      </w:r>
      <w:r w:rsidRPr="00F03E79">
        <w:rPr>
          <w:bCs/>
        </w:rPr>
        <w:t xml:space="preserve"> involving children. </w:t>
      </w:r>
      <w:r>
        <w:rPr>
          <w:bCs/>
        </w:rPr>
        <w:t>Highly conflictual cases</w:t>
      </w:r>
      <w:r w:rsidRPr="006F34E9">
        <w:rPr>
          <w:bCs/>
        </w:rPr>
        <w:t xml:space="preserve">, </w:t>
      </w:r>
      <w:r w:rsidRPr="00201ACE">
        <w:rPr>
          <w:bCs/>
        </w:rPr>
        <w:t>e.g.</w:t>
      </w:r>
      <w:r w:rsidRPr="00AD2224">
        <w:rPr>
          <w:bCs/>
          <w:sz w:val="18"/>
        </w:rPr>
        <w:t xml:space="preserve"> </w:t>
      </w:r>
      <w:r>
        <w:rPr>
          <w:bCs/>
        </w:rPr>
        <w:t xml:space="preserve">where there is a conflict between </w:t>
      </w:r>
      <w:r w:rsidRPr="00F03E79">
        <w:rPr>
          <w:bCs/>
        </w:rPr>
        <w:t>the parents and the child, are dealt with at the</w:t>
      </w:r>
      <w:r w:rsidRPr="00F03E79">
        <w:t xml:space="preserve"> </w:t>
      </w:r>
      <w:r>
        <w:t>Guardianship Court</w:t>
      </w:r>
      <w:r w:rsidRPr="00F03E79">
        <w:rPr>
          <w:bCs/>
        </w:rPr>
        <w:t xml:space="preserve">. </w:t>
      </w:r>
    </w:p>
    <w:p w14:paraId="1DD48AB0" w14:textId="77777777" w:rsidR="002B152D" w:rsidRDefault="002B152D" w:rsidP="00CB1D04">
      <w:pPr>
        <w:pStyle w:val="BodyText"/>
      </w:pPr>
      <w:r w:rsidRPr="00F03E79">
        <w:t>There are no laws or policies in place to ensure that court sessions and other actions during the administrative judicial procedure are adapted to the child’s pace and attention span. However, on a voluntary basis, the professionals involved ensure that the welfare of the child is taken into account</w:t>
      </w:r>
      <w:r w:rsidRPr="00F03E79">
        <w:rPr>
          <w:rStyle w:val="FootnoteReference"/>
        </w:rPr>
        <w:footnoteReference w:id="137"/>
      </w:r>
      <w:r w:rsidRPr="00F03E79">
        <w:t xml:space="preserve">. </w:t>
      </w:r>
    </w:p>
    <w:p w14:paraId="7DD9370F" w14:textId="77777777" w:rsidR="002B152D" w:rsidRPr="00F55394" w:rsidRDefault="002B152D" w:rsidP="00CB1D04">
      <w:pPr>
        <w:pStyle w:val="BodyText"/>
      </w:pPr>
      <w:r>
        <w:t xml:space="preserve">No statutory or </w:t>
      </w:r>
      <w:r w:rsidRPr="00F55394">
        <w:t xml:space="preserve">policy provisions </w:t>
      </w:r>
      <w:r>
        <w:t xml:space="preserve">are </w:t>
      </w:r>
      <w:r w:rsidRPr="00F55394">
        <w:t>in place to assist the child in communicating during the proceedings</w:t>
      </w:r>
      <w:r>
        <w:t xml:space="preserve"> or </w:t>
      </w:r>
      <w:r w:rsidRPr="00F55394">
        <w:t>tak</w:t>
      </w:r>
      <w:r>
        <w:t>e</w:t>
      </w:r>
      <w:r w:rsidRPr="00F55394">
        <w:t xml:space="preserve"> into account the child</w:t>
      </w:r>
      <w:r>
        <w:t>’s</w:t>
      </w:r>
      <w:r w:rsidRPr="00F55394">
        <w:t xml:space="preserve"> age, maturity or any communication difficulties</w:t>
      </w:r>
      <w:r>
        <w:t>.</w:t>
      </w:r>
    </w:p>
    <w:p w14:paraId="11223DD7" w14:textId="77777777" w:rsidR="002B152D" w:rsidRDefault="002B152D" w:rsidP="00CB1D04">
      <w:pPr>
        <w:pStyle w:val="BodyText"/>
      </w:pPr>
      <w:r>
        <w:t>T</w:t>
      </w:r>
      <w:r w:rsidRPr="006E016E">
        <w:t xml:space="preserve">he </w:t>
      </w:r>
      <w:r w:rsidRPr="00AB2734">
        <w:t>Children</w:t>
      </w:r>
      <w:r>
        <w:t xml:space="preserve">'s and Young People's Ombudsperson can be contacted by the child and by the parents for support and for the provision of information </w:t>
      </w:r>
      <w:r w:rsidRPr="006E016E">
        <w:t>about thei</w:t>
      </w:r>
      <w:r>
        <w:t>r rights and obligations in judicial</w:t>
      </w:r>
      <w:r w:rsidRPr="006E016E">
        <w:t xml:space="preserve"> proceedings</w:t>
      </w:r>
      <w:r>
        <w:t xml:space="preserve">. There is no </w:t>
      </w:r>
      <w:r w:rsidRPr="00F55394">
        <w:t xml:space="preserve">minimum age </w:t>
      </w:r>
      <w:r>
        <w:t xml:space="preserve">at which a child can access this service in his/her own right. However, the ombudspersons </w:t>
      </w:r>
      <w:r w:rsidRPr="006E016E">
        <w:t>cannot represent c</w:t>
      </w:r>
      <w:r>
        <w:t>hildren before the courts</w:t>
      </w:r>
      <w:r w:rsidRPr="006E016E">
        <w:rPr>
          <w:rStyle w:val="FootnoteReference"/>
        </w:rPr>
        <w:footnoteReference w:id="138"/>
      </w:r>
      <w:r w:rsidRPr="006E016E">
        <w:t>.</w:t>
      </w:r>
      <w:r>
        <w:t xml:space="preserve"> Children always need legal representatives. </w:t>
      </w:r>
    </w:p>
    <w:p w14:paraId="634CE948" w14:textId="77777777" w:rsidR="002B152D" w:rsidRDefault="002B152D" w:rsidP="00CB1D04">
      <w:pPr>
        <w:pStyle w:val="BodyText"/>
      </w:pPr>
      <w:r>
        <w:t>Where the hearing is not public, any party is allowed to be accompanied by three persons of trust, such as p</w:t>
      </w:r>
      <w:r w:rsidRPr="00F55394">
        <w:t>arents, guardians or other trusted persons</w:t>
      </w:r>
      <w:r>
        <w:rPr>
          <w:rStyle w:val="FootnoteReference"/>
        </w:rPr>
        <w:footnoteReference w:id="139"/>
      </w:r>
      <w:r w:rsidRPr="00F55394">
        <w:t>.</w:t>
      </w:r>
    </w:p>
    <w:p w14:paraId="189E5E6D" w14:textId="77777777" w:rsidR="002B152D" w:rsidRPr="00F03E79" w:rsidRDefault="002B152D" w:rsidP="002B152D">
      <w:pPr>
        <w:widowControl w:val="0"/>
        <w:autoSpaceDE w:val="0"/>
        <w:autoSpaceDN w:val="0"/>
        <w:adjustRightInd w:val="0"/>
        <w:spacing w:before="0" w:after="0" w:line="240" w:lineRule="auto"/>
        <w:jc w:val="both"/>
      </w:pPr>
    </w:p>
    <w:p w14:paraId="0E994B53" w14:textId="77777777" w:rsidR="002B152D" w:rsidRPr="00BB66C8" w:rsidRDefault="002B152D" w:rsidP="00BB66C8">
      <w:pPr>
        <w:pStyle w:val="Heading4"/>
        <w:numPr>
          <w:ilvl w:val="0"/>
          <w:numId w:val="0"/>
        </w:numPr>
        <w:ind w:left="851"/>
      </w:pPr>
      <w:r w:rsidRPr="00BB66C8">
        <w:lastRenderedPageBreak/>
        <w:t>The child as a witness</w:t>
      </w:r>
    </w:p>
    <w:p w14:paraId="47BA7A92" w14:textId="77777777" w:rsidR="002B152D" w:rsidRDefault="002B152D" w:rsidP="00CB1D04">
      <w:pPr>
        <w:pStyle w:val="BodyText"/>
      </w:pPr>
      <w:r w:rsidRPr="00F03E79">
        <w:t xml:space="preserve">Every witness – child </w:t>
      </w:r>
      <w:r>
        <w:t>or</w:t>
      </w:r>
      <w:r w:rsidRPr="00F03E79">
        <w:t xml:space="preserve"> adult – may refuse to testify against a close relative</w:t>
      </w:r>
      <w:r w:rsidRPr="00F03E79">
        <w:rPr>
          <w:rStyle w:val="FootnoteReference"/>
        </w:rPr>
        <w:footnoteReference w:id="140"/>
      </w:r>
      <w:r w:rsidRPr="00F03E79">
        <w:t xml:space="preserve">. </w:t>
      </w:r>
    </w:p>
    <w:p w14:paraId="24118C53" w14:textId="77777777" w:rsidR="002B152D" w:rsidRDefault="002B152D" w:rsidP="00BB66C8">
      <w:pPr>
        <w:pStyle w:val="Heading4"/>
        <w:numPr>
          <w:ilvl w:val="0"/>
          <w:numId w:val="0"/>
        </w:numPr>
        <w:ind w:left="851"/>
      </w:pPr>
      <w:r w:rsidRPr="00BB66C8">
        <w:t>The child as a subject of proceedings</w:t>
      </w:r>
    </w:p>
    <w:p w14:paraId="69760B54" w14:textId="77777777" w:rsidR="002B152D" w:rsidRDefault="002B152D" w:rsidP="00CB1D04">
      <w:pPr>
        <w:pStyle w:val="BodyText"/>
      </w:pPr>
      <w:r>
        <w:t>No specific rules with regard to the child as a subject of the proceedings have been identified.</w:t>
      </w:r>
    </w:p>
    <w:p w14:paraId="040CB5F3" w14:textId="66AAF217" w:rsidR="002B152D" w:rsidRPr="00CB1D04" w:rsidRDefault="002B152D" w:rsidP="00BB40CA">
      <w:pPr>
        <w:pStyle w:val="Heading3"/>
      </w:pPr>
      <w:bookmarkStart w:id="223" w:name="_Toc401219675"/>
      <w:bookmarkStart w:id="224" w:name="_Toc401221503"/>
      <w:bookmarkStart w:id="225" w:name="_Toc401221580"/>
      <w:bookmarkStart w:id="226" w:name="_Toc401232335"/>
      <w:bookmarkStart w:id="227" w:name="_Toc409792046"/>
      <w:r w:rsidRPr="00F03E79">
        <w:t>Procedural rules applicable to children involved in asylum proceedings</w:t>
      </w:r>
      <w:bookmarkEnd w:id="223"/>
      <w:bookmarkEnd w:id="224"/>
      <w:bookmarkEnd w:id="225"/>
      <w:bookmarkEnd w:id="226"/>
      <w:bookmarkEnd w:id="227"/>
    </w:p>
    <w:p w14:paraId="604F2AC4" w14:textId="48EA9574" w:rsidR="002B152D" w:rsidRPr="00BB66C8" w:rsidRDefault="002B152D" w:rsidP="00BB66C8">
      <w:pPr>
        <w:pStyle w:val="Heading4"/>
        <w:numPr>
          <w:ilvl w:val="0"/>
          <w:numId w:val="0"/>
        </w:numPr>
        <w:ind w:left="851"/>
      </w:pPr>
      <w:r w:rsidRPr="00BB66C8">
        <w:t>The child as plaintiff/defendant</w:t>
      </w:r>
    </w:p>
    <w:p w14:paraId="58289950" w14:textId="77777777" w:rsidR="002B152D" w:rsidRDefault="002B152D" w:rsidP="00CB1D04">
      <w:pPr>
        <w:pStyle w:val="BodyText"/>
      </w:pPr>
      <w:r w:rsidRPr="00F03E79">
        <w:t>In cases before the Asylum Court, the same procedural rules as for the general administrative proceedings apply</w:t>
      </w:r>
      <w:r>
        <w:t xml:space="preserve"> </w:t>
      </w:r>
      <w:r w:rsidRPr="00F03E79">
        <w:t>regarding children to ensure that their burden</w:t>
      </w:r>
      <w:r>
        <w:t>s</w:t>
      </w:r>
      <w:r w:rsidRPr="00F03E79">
        <w:t xml:space="preserve"> and hardship</w:t>
      </w:r>
      <w:r>
        <w:t>s</w:t>
      </w:r>
      <w:r w:rsidRPr="00F03E79">
        <w:t xml:space="preserve"> </w:t>
      </w:r>
      <w:r>
        <w:t>are</w:t>
      </w:r>
      <w:r w:rsidRPr="00F03E79">
        <w:t xml:space="preserve"> minimised and that support is available throughout the process</w:t>
      </w:r>
      <w:r w:rsidRPr="00F03E79">
        <w:rPr>
          <w:rStyle w:val="FootnoteReference"/>
        </w:rPr>
        <w:t xml:space="preserve"> </w:t>
      </w:r>
      <w:r w:rsidRPr="00F03E79">
        <w:rPr>
          <w:rStyle w:val="FootnoteReference"/>
        </w:rPr>
        <w:footnoteReference w:id="141"/>
      </w:r>
      <w:r w:rsidRPr="00F03E79">
        <w:t xml:space="preserve">. </w:t>
      </w:r>
    </w:p>
    <w:p w14:paraId="7BC86356" w14:textId="77777777" w:rsidR="002B152D" w:rsidRDefault="002B152D" w:rsidP="00CB1D04">
      <w:pPr>
        <w:pStyle w:val="BodyText"/>
      </w:pPr>
      <w:r>
        <w:t xml:space="preserve">In addition, </w:t>
      </w:r>
      <w:r w:rsidRPr="00F03E79">
        <w:t>in asylum proceedings, a decision of the Asylum Court has to be enforced immediately</w:t>
      </w:r>
      <w:r w:rsidRPr="00F03E79">
        <w:rPr>
          <w:rStyle w:val="FootnoteReference"/>
        </w:rPr>
        <w:footnoteReference w:id="142"/>
      </w:r>
      <w:r w:rsidRPr="00F03E79">
        <w:t xml:space="preserve">. </w:t>
      </w:r>
    </w:p>
    <w:p w14:paraId="479610C1" w14:textId="77777777" w:rsidR="002B152D" w:rsidRPr="00BB66C8" w:rsidRDefault="002B152D" w:rsidP="00BB66C8">
      <w:pPr>
        <w:pStyle w:val="Heading4"/>
        <w:numPr>
          <w:ilvl w:val="0"/>
          <w:numId w:val="0"/>
        </w:numPr>
        <w:ind w:left="851"/>
      </w:pPr>
      <w:r w:rsidRPr="00BB66C8">
        <w:t xml:space="preserve">The child as a witness </w:t>
      </w:r>
    </w:p>
    <w:p w14:paraId="19363AB9" w14:textId="77777777" w:rsidR="002B152D" w:rsidRDefault="002B152D" w:rsidP="00CB1D04">
      <w:pPr>
        <w:pStyle w:val="BodyText"/>
      </w:pPr>
      <w:r w:rsidRPr="00F03E79">
        <w:t xml:space="preserve">Every witness – child </w:t>
      </w:r>
      <w:r>
        <w:t>or</w:t>
      </w:r>
      <w:r w:rsidRPr="00F03E79">
        <w:t xml:space="preserve"> adult</w:t>
      </w:r>
      <w:r>
        <w:t xml:space="preserve">, </w:t>
      </w:r>
      <w:r w:rsidRPr="00F03E79">
        <w:t>may refuse to testify against a close relative</w:t>
      </w:r>
      <w:r w:rsidRPr="00F03E79">
        <w:rPr>
          <w:rStyle w:val="FootnoteReference"/>
        </w:rPr>
        <w:footnoteReference w:id="143"/>
      </w:r>
      <w:r w:rsidRPr="00F03E79">
        <w:t xml:space="preserve">. </w:t>
      </w:r>
    </w:p>
    <w:p w14:paraId="15BF14AB" w14:textId="77777777" w:rsidR="002B152D" w:rsidRDefault="002B152D" w:rsidP="00BB66C8">
      <w:pPr>
        <w:pStyle w:val="Heading4"/>
        <w:numPr>
          <w:ilvl w:val="0"/>
          <w:numId w:val="0"/>
        </w:numPr>
        <w:ind w:left="851"/>
      </w:pPr>
      <w:r w:rsidRPr="00BB66C8">
        <w:t>The child as a subject of proceedings</w:t>
      </w:r>
    </w:p>
    <w:p w14:paraId="3A99A9D5" w14:textId="77777777" w:rsidR="002B152D" w:rsidRDefault="002B152D" w:rsidP="00CB1D04">
      <w:pPr>
        <w:pStyle w:val="BodyText"/>
      </w:pPr>
      <w:r>
        <w:t>No specific rules with regard to the child as a subject of the proceedings have been identified.</w:t>
      </w:r>
    </w:p>
    <w:p w14:paraId="24417979" w14:textId="77777777" w:rsidR="002B152D" w:rsidRDefault="002B152D" w:rsidP="00BB40CA">
      <w:pPr>
        <w:pStyle w:val="Heading3"/>
      </w:pPr>
      <w:bookmarkStart w:id="228" w:name="_Toc401219676"/>
      <w:bookmarkStart w:id="229" w:name="_Toc401221504"/>
      <w:bookmarkStart w:id="230" w:name="_Toc401221581"/>
      <w:bookmarkStart w:id="231" w:name="_Toc401232336"/>
      <w:bookmarkStart w:id="232" w:name="_Toc409792047"/>
      <w:r w:rsidRPr="00F03E79">
        <w:t>Procedural rules applicable to children involved in migration proceedings</w:t>
      </w:r>
      <w:bookmarkEnd w:id="228"/>
      <w:bookmarkEnd w:id="229"/>
      <w:bookmarkEnd w:id="230"/>
      <w:bookmarkEnd w:id="231"/>
      <w:bookmarkEnd w:id="232"/>
    </w:p>
    <w:p w14:paraId="201E79CE" w14:textId="77777777" w:rsidR="002B152D" w:rsidRPr="00BB66C8" w:rsidRDefault="002B152D" w:rsidP="00BB66C8">
      <w:pPr>
        <w:pStyle w:val="Heading4"/>
        <w:numPr>
          <w:ilvl w:val="0"/>
          <w:numId w:val="0"/>
        </w:numPr>
        <w:ind w:left="851"/>
      </w:pPr>
      <w:r w:rsidRPr="00BB66C8">
        <w:t>The child as plaintiff/defendant</w:t>
      </w:r>
    </w:p>
    <w:p w14:paraId="732233F8" w14:textId="77777777" w:rsidR="002B152D" w:rsidRDefault="002B152D" w:rsidP="00CB1D04">
      <w:pPr>
        <w:pStyle w:val="BodyText"/>
      </w:pPr>
      <w:r w:rsidRPr="00F03E79">
        <w:t>The authority has to take the best interest</w:t>
      </w:r>
      <w:r>
        <w:t>s</w:t>
      </w:r>
      <w:r w:rsidRPr="00F03E79">
        <w:t xml:space="preserve"> of the child into consideration </w:t>
      </w:r>
      <w:r>
        <w:t xml:space="preserve">when </w:t>
      </w:r>
      <w:r w:rsidRPr="00F03E79">
        <w:t xml:space="preserve">deciding upon his/her </w:t>
      </w:r>
      <w:r>
        <w:t xml:space="preserve">application for a </w:t>
      </w:r>
      <w:r w:rsidRPr="00F03E79">
        <w:t>residence permit</w:t>
      </w:r>
      <w:r w:rsidRPr="00F03E79">
        <w:rPr>
          <w:rStyle w:val="FootnoteReference"/>
          <w:bCs/>
        </w:rPr>
        <w:footnoteReference w:id="144"/>
      </w:r>
      <w:r w:rsidRPr="00F03E79">
        <w:t>.</w:t>
      </w:r>
    </w:p>
    <w:p w14:paraId="1EE0DB73" w14:textId="77777777" w:rsidR="002B152D" w:rsidRPr="00BB66C8" w:rsidRDefault="002B152D" w:rsidP="00BB66C8">
      <w:pPr>
        <w:pStyle w:val="Heading4"/>
        <w:numPr>
          <w:ilvl w:val="0"/>
          <w:numId w:val="0"/>
        </w:numPr>
        <w:ind w:left="851"/>
      </w:pPr>
      <w:r w:rsidRPr="00BB66C8">
        <w:t xml:space="preserve"> The child as a witness </w:t>
      </w:r>
    </w:p>
    <w:p w14:paraId="0BB9CBA5" w14:textId="77777777" w:rsidR="002B152D" w:rsidRDefault="002B152D" w:rsidP="00CB1D04">
      <w:pPr>
        <w:pStyle w:val="BodyText"/>
      </w:pPr>
      <w:r w:rsidRPr="0067667F">
        <w:t xml:space="preserve">There are no specific procedural rules applicable to </w:t>
      </w:r>
      <w:r>
        <w:t xml:space="preserve">children as witnesses in migration </w:t>
      </w:r>
      <w:r w:rsidRPr="0067667F">
        <w:t>proceedings to ensure that the burden</w:t>
      </w:r>
      <w:r>
        <w:t>s</w:t>
      </w:r>
      <w:r w:rsidRPr="0067667F">
        <w:t xml:space="preserve"> and hardship</w:t>
      </w:r>
      <w:r>
        <w:t>s are</w:t>
      </w:r>
      <w:r w:rsidRPr="0067667F">
        <w:t xml:space="preserve"> minimised. Therefore, the general administrative procedural rules apply.</w:t>
      </w:r>
    </w:p>
    <w:p w14:paraId="5BDF0851" w14:textId="77777777" w:rsidR="002B152D" w:rsidRPr="00BB66C8" w:rsidRDefault="002B152D" w:rsidP="00BB66C8">
      <w:pPr>
        <w:pStyle w:val="Heading4"/>
        <w:numPr>
          <w:ilvl w:val="0"/>
          <w:numId w:val="0"/>
        </w:numPr>
        <w:ind w:left="851"/>
      </w:pPr>
      <w:r w:rsidRPr="00BB66C8">
        <w:t>The child as a subject of proceedings</w:t>
      </w:r>
    </w:p>
    <w:p w14:paraId="6CBB27FE" w14:textId="77777777" w:rsidR="002B152D" w:rsidRDefault="002B152D" w:rsidP="00CB1D04">
      <w:pPr>
        <w:pStyle w:val="BodyText"/>
      </w:pPr>
      <w:r>
        <w:t>No specific rules with regard to the child as a subject of the proceedings have been identified.</w:t>
      </w:r>
    </w:p>
    <w:p w14:paraId="06C8BF8F" w14:textId="0FC7B776" w:rsidR="002B152D" w:rsidRDefault="002B152D" w:rsidP="00BB40CA">
      <w:pPr>
        <w:pStyle w:val="Heading3"/>
      </w:pPr>
      <w:r w:rsidRPr="00F03E79">
        <w:t xml:space="preserve"> </w:t>
      </w:r>
      <w:bookmarkStart w:id="233" w:name="_Toc401219677"/>
      <w:bookmarkStart w:id="234" w:name="_Toc401221505"/>
      <w:bookmarkStart w:id="235" w:name="_Toc401221582"/>
      <w:bookmarkStart w:id="236" w:name="_Toc401232337"/>
      <w:bookmarkStart w:id="237" w:name="_Toc409792048"/>
      <w:r w:rsidRPr="00F03E79">
        <w:t>Procedural rules applicable to children involved in proceedings for placement into care</w:t>
      </w:r>
      <w:bookmarkEnd w:id="233"/>
      <w:bookmarkEnd w:id="234"/>
      <w:bookmarkEnd w:id="235"/>
      <w:bookmarkEnd w:id="236"/>
      <w:bookmarkEnd w:id="237"/>
    </w:p>
    <w:p w14:paraId="129109AF" w14:textId="77777777" w:rsidR="002B152D" w:rsidRPr="00BB66C8" w:rsidRDefault="002B152D" w:rsidP="00BB66C8">
      <w:pPr>
        <w:pStyle w:val="Heading4"/>
        <w:numPr>
          <w:ilvl w:val="0"/>
          <w:numId w:val="0"/>
        </w:numPr>
        <w:ind w:left="851"/>
      </w:pPr>
      <w:r w:rsidRPr="00BB66C8">
        <w:t>The child as a plaintiff/defendant/witness/subject of proceedings</w:t>
      </w:r>
    </w:p>
    <w:p w14:paraId="2013954F" w14:textId="77777777" w:rsidR="002B152D" w:rsidRPr="00D87082" w:rsidRDefault="002B152D" w:rsidP="00CB1D04">
      <w:pPr>
        <w:pStyle w:val="BodyText"/>
      </w:pPr>
      <w:r w:rsidRPr="00F03E79">
        <w:t xml:space="preserve">In Austria, proceedings </w:t>
      </w:r>
      <w:r>
        <w:t xml:space="preserve">for placement of children into care </w:t>
      </w:r>
      <w:r w:rsidRPr="00F03E79">
        <w:t xml:space="preserve">do not fall under administrative jurisdiction, but under the civil jurisdiction of the </w:t>
      </w:r>
      <w:r>
        <w:t>Guardianship Court</w:t>
      </w:r>
      <w:r w:rsidRPr="00F03E79">
        <w:t xml:space="preserve">. As described in the </w:t>
      </w:r>
      <w:r w:rsidRPr="00D87082">
        <w:t>Contextual Overview for the Civil Justice Phase, Section 3.4, the judge may appoint a social worker from the Youth Welfare Office or another person of trust as guardian of the child, if this appears necessary during proceedings to protect the child from harm or a conflict of interests</w:t>
      </w:r>
      <w:r w:rsidRPr="00D87082">
        <w:rPr>
          <w:rStyle w:val="FootnoteReference"/>
        </w:rPr>
        <w:footnoteReference w:id="145"/>
      </w:r>
      <w:r w:rsidRPr="00D87082">
        <w:t xml:space="preserve">. </w:t>
      </w:r>
    </w:p>
    <w:p w14:paraId="67B52530" w14:textId="77777777" w:rsidR="002B152D" w:rsidRPr="00053C0B" w:rsidRDefault="002B152D" w:rsidP="00CB1D04">
      <w:pPr>
        <w:pStyle w:val="BodyText"/>
      </w:pPr>
      <w:r w:rsidRPr="00D87082">
        <w:lastRenderedPageBreak/>
        <w:t xml:space="preserve">In response to a complaint from a child, another family member or a member of the community alleging abuse or neglect in the family, the Youth Welfare Office may also take the necessary measures to protect the child from harm in case of imminent danger without a court decision, such as temporary child custody or temporary award of alimony until the court issues its final </w:t>
      </w:r>
      <w:r>
        <w:t>judgement</w:t>
      </w:r>
      <w:r w:rsidRPr="00D87082">
        <w:t xml:space="preserve">. The Youth Welfare Office has to seek approval of the measure by a judge within </w:t>
      </w:r>
      <w:r w:rsidRPr="00053C0B">
        <w:t>eight days</w:t>
      </w:r>
      <w:r w:rsidRPr="00053C0B">
        <w:rPr>
          <w:rStyle w:val="FootnoteReference"/>
        </w:rPr>
        <w:footnoteReference w:id="146"/>
      </w:r>
      <w:r w:rsidRPr="00053C0B">
        <w:t xml:space="preserve">. </w:t>
      </w:r>
    </w:p>
    <w:p w14:paraId="2B609BE6" w14:textId="77777777" w:rsidR="002B152D" w:rsidRPr="00053C0B" w:rsidRDefault="002B152D" w:rsidP="00CB1D04">
      <w:pPr>
        <w:pStyle w:val="BodyText"/>
      </w:pPr>
      <w:r w:rsidRPr="00053C0B">
        <w:t>In addition, the Youth Welfare Office can apply for an interim injunction – protection against violence, and its enforcement, if the legal representative of the child fails to apply for it without undue delay</w:t>
      </w:r>
      <w:r w:rsidRPr="00053C0B">
        <w:rPr>
          <w:rStyle w:val="FootnoteReference"/>
        </w:rPr>
        <w:footnoteReference w:id="147"/>
      </w:r>
      <w:r w:rsidRPr="00053C0B">
        <w:t>.</w:t>
      </w:r>
    </w:p>
    <w:p w14:paraId="34498AE4" w14:textId="77777777" w:rsidR="002B152D" w:rsidRDefault="002B152D" w:rsidP="00CB1D04">
      <w:pPr>
        <w:pStyle w:val="BodyText"/>
      </w:pPr>
      <w:r w:rsidRPr="00053C0B">
        <w:t xml:space="preserve">If the welfare of the child is in danger, anyone can address the </w:t>
      </w:r>
      <w:r w:rsidRPr="00455C69">
        <w:t>Youth Welfare Office</w:t>
      </w:r>
      <w:r>
        <w:t xml:space="preserve"> or apply to the </w:t>
      </w:r>
      <w:r w:rsidRPr="00852466">
        <w:t>court for necessary</w:t>
      </w:r>
      <w:r w:rsidRPr="00832DA2">
        <w:t xml:space="preserve"> </w:t>
      </w:r>
      <w:r>
        <w:t xml:space="preserve">measures </w:t>
      </w:r>
      <w:r w:rsidRPr="00832DA2">
        <w:t>to safeguard t</w:t>
      </w:r>
      <w:r>
        <w:t xml:space="preserve">he interests of the child. The court can, in particular, withdraw the custody of </w:t>
      </w:r>
      <w:r w:rsidRPr="00D87082">
        <w:t>the child in whole or in part. A parent, close relative, foster parent and the Youth Welfare Office may apply for such orders. The child may apply for protective measures in his/her own right regarding his/her care and upbringing when he/she has reached the age of 16. All other</w:t>
      </w:r>
      <w:r>
        <w:t xml:space="preserve"> persons can suggest such measures</w:t>
      </w:r>
      <w:r>
        <w:rPr>
          <w:rStyle w:val="FootnoteReference"/>
        </w:rPr>
        <w:footnoteReference w:id="148"/>
      </w:r>
      <w:r w:rsidRPr="00832DA2">
        <w:t>.</w:t>
      </w:r>
    </w:p>
    <w:p w14:paraId="0462197C" w14:textId="77777777" w:rsidR="002B152D" w:rsidRDefault="002B152D" w:rsidP="00CB1D04">
      <w:pPr>
        <w:pStyle w:val="BodyText"/>
      </w:pPr>
      <w:r w:rsidRPr="00F03E79">
        <w:t>The Children's Legal Advisor</w:t>
      </w:r>
      <w:r>
        <w:t xml:space="preserve"> provides the child with </w:t>
      </w:r>
      <w:r w:rsidRPr="00F03E79">
        <w:t>support</w:t>
      </w:r>
      <w:r>
        <w:t xml:space="preserve"> to help him/her</w:t>
      </w:r>
      <w:r w:rsidRPr="00F03E79">
        <w:t xml:space="preserve"> understand and pursue his</w:t>
      </w:r>
      <w:r>
        <w:t>/</w:t>
      </w:r>
      <w:r w:rsidRPr="00F03E79">
        <w:t xml:space="preserve">her rights and speaks on behalf </w:t>
      </w:r>
      <w:r>
        <w:t xml:space="preserve">of the child </w:t>
      </w:r>
      <w:r w:rsidRPr="00F03E79">
        <w:t>before the court and to the parents</w:t>
      </w:r>
      <w:r w:rsidRPr="00F03E79">
        <w:rPr>
          <w:rStyle w:val="FootnoteReference"/>
        </w:rPr>
        <w:footnoteReference w:id="149"/>
      </w:r>
      <w:r w:rsidRPr="00F03E79">
        <w:t>.</w:t>
      </w:r>
    </w:p>
    <w:p w14:paraId="38C77141" w14:textId="77777777" w:rsidR="002B152D" w:rsidRDefault="002B152D" w:rsidP="00BB40CA">
      <w:pPr>
        <w:pStyle w:val="Heading3"/>
      </w:pPr>
      <w:bookmarkStart w:id="238" w:name="_Toc401219678"/>
      <w:bookmarkStart w:id="239" w:name="_Toc401221506"/>
      <w:bookmarkStart w:id="240" w:name="_Toc401221583"/>
      <w:bookmarkStart w:id="241" w:name="_Toc401232338"/>
      <w:bookmarkStart w:id="242" w:name="_Toc409792049"/>
      <w:r w:rsidRPr="00DB6698">
        <w:t xml:space="preserve">Procedural rules for proceedings relating to children </w:t>
      </w:r>
      <w:r>
        <w:t>below the MACR who have committed offences</w:t>
      </w:r>
      <w:bookmarkEnd w:id="238"/>
      <w:bookmarkEnd w:id="239"/>
      <w:bookmarkEnd w:id="240"/>
      <w:bookmarkEnd w:id="241"/>
      <w:bookmarkEnd w:id="242"/>
      <w:r w:rsidRPr="00DB6698" w:rsidDel="00CD6312">
        <w:t xml:space="preserve"> </w:t>
      </w:r>
    </w:p>
    <w:p w14:paraId="6D8B55C7" w14:textId="77777777" w:rsidR="002B152D" w:rsidRDefault="002B152D" w:rsidP="00BB66C8">
      <w:pPr>
        <w:pStyle w:val="Heading4"/>
        <w:numPr>
          <w:ilvl w:val="0"/>
          <w:numId w:val="0"/>
        </w:numPr>
        <w:ind w:left="851"/>
      </w:pPr>
      <w:r w:rsidRPr="00BB66C8">
        <w:t>The child as a plaintiff/defendant</w:t>
      </w:r>
    </w:p>
    <w:p w14:paraId="1DA53C0B" w14:textId="77777777" w:rsidR="002B152D" w:rsidRPr="00B8428E" w:rsidRDefault="002B152D" w:rsidP="00CB1D04">
      <w:pPr>
        <w:pStyle w:val="BodyText"/>
        <w:rPr>
          <w:highlight w:val="yellow"/>
        </w:rPr>
      </w:pPr>
      <w:r w:rsidRPr="00F03E79">
        <w:t xml:space="preserve">In Austria, </w:t>
      </w:r>
      <w:r>
        <w:t xml:space="preserve">children below the MACR </w:t>
      </w:r>
      <w:r>
        <w:rPr>
          <w:bCs/>
        </w:rPr>
        <w:t xml:space="preserve">who have committed </w:t>
      </w:r>
      <w:r w:rsidRPr="00DB6698">
        <w:rPr>
          <w:bCs/>
        </w:rPr>
        <w:t>offence</w:t>
      </w:r>
      <w:r>
        <w:rPr>
          <w:bCs/>
        </w:rPr>
        <w:t>s</w:t>
      </w:r>
      <w:r w:rsidRPr="00DB6698">
        <w:rPr>
          <w:bCs/>
        </w:rPr>
        <w:t xml:space="preserve"> </w:t>
      </w:r>
      <w:r>
        <w:t xml:space="preserve">are either dealt with by the </w:t>
      </w:r>
      <w:r w:rsidRPr="00455C69">
        <w:t>Youth Welfare Organisations</w:t>
      </w:r>
      <w:r>
        <w:t xml:space="preserve"> without the involvement of a court, or in exceptional cases, they can be held liable for the damages they have caused, before the civil courts</w:t>
      </w:r>
      <w:r>
        <w:rPr>
          <w:rStyle w:val="FootnoteReference"/>
        </w:rPr>
        <w:footnoteReference w:id="150"/>
      </w:r>
      <w:r>
        <w:t xml:space="preserve">. In that case they have to be represented by legal </w:t>
      </w:r>
      <w:r w:rsidRPr="00F5665F">
        <w:t>representatives.</w:t>
      </w:r>
      <w:r>
        <w:t xml:space="preserve"> As described in the Contextual Overview </w:t>
      </w:r>
      <w:r w:rsidRPr="00F03E79">
        <w:t>for the Civil Justice Phase, Section 3.4,</w:t>
      </w:r>
      <w:r>
        <w:t xml:space="preserve"> i</w:t>
      </w:r>
      <w:r w:rsidRPr="009838E1">
        <w:t>n order to ensure that relevant decisions take place without undue delay</w:t>
      </w:r>
      <w:r>
        <w:t>, j</w:t>
      </w:r>
      <w:r w:rsidRPr="003B2C6F">
        <w:t xml:space="preserve">udges are always obliged to move </w:t>
      </w:r>
      <w:r>
        <w:t xml:space="preserve">forward cases of both adults and children, as fast as </w:t>
      </w:r>
      <w:r w:rsidRPr="00F03E79">
        <w:t>possible</w:t>
      </w:r>
      <w:r w:rsidRPr="009838E1">
        <w:rPr>
          <w:rStyle w:val="FootnoteReference"/>
          <w:color w:val="000000" w:themeColor="text1"/>
          <w:lang w:eastAsia="en-GB"/>
        </w:rPr>
        <w:footnoteReference w:id="151"/>
      </w:r>
      <w:r w:rsidRPr="009838E1">
        <w:rPr>
          <w:color w:val="000000" w:themeColor="text1"/>
        </w:rPr>
        <w:t>.</w:t>
      </w:r>
      <w:r>
        <w:t xml:space="preserve"> </w:t>
      </w:r>
    </w:p>
    <w:p w14:paraId="66FD416B" w14:textId="77777777" w:rsidR="002B152D" w:rsidRDefault="002B152D" w:rsidP="00CB1D04">
      <w:pPr>
        <w:pStyle w:val="BodyText"/>
      </w:pPr>
      <w:r w:rsidRPr="00A87585">
        <w:t xml:space="preserve">In Austria, no specific laws or policies are in place regarding general civil proceedings to ensure that court sessions and other actions during the civil procedure are adapted to the child’s pace and attention span. </w:t>
      </w:r>
      <w:r>
        <w:t xml:space="preserve">There is no system in place to hear the child through a video or audiotape in civil proceedings. </w:t>
      </w:r>
    </w:p>
    <w:p w14:paraId="1CC39465" w14:textId="77777777" w:rsidR="002B152D" w:rsidRPr="00A87585" w:rsidRDefault="002B152D" w:rsidP="00CB1D04">
      <w:pPr>
        <w:pStyle w:val="BodyText"/>
      </w:pPr>
      <w:r>
        <w:t>The public and the media can be excluded from civil court hearings upon request, if details about the family life are to be discussed</w:t>
      </w:r>
      <w:r>
        <w:rPr>
          <w:rStyle w:val="FootnoteReference"/>
        </w:rPr>
        <w:footnoteReference w:id="152"/>
      </w:r>
      <w:r>
        <w:t xml:space="preserve">. </w:t>
      </w:r>
    </w:p>
    <w:p w14:paraId="16209719" w14:textId="77777777" w:rsidR="002B152D" w:rsidRPr="006E016E" w:rsidRDefault="002B152D" w:rsidP="00CB1D04">
      <w:pPr>
        <w:pStyle w:val="BodyText"/>
      </w:pPr>
      <w:r w:rsidRPr="007F362B">
        <w:t>In order to ensure that the burden</w:t>
      </w:r>
      <w:r>
        <w:t>s</w:t>
      </w:r>
      <w:r w:rsidRPr="007F362B">
        <w:t xml:space="preserve"> and hardship</w:t>
      </w:r>
      <w:r>
        <w:t>s</w:t>
      </w:r>
      <w:r w:rsidRPr="007F362B">
        <w:t xml:space="preserve"> of being involved in civil judicial</w:t>
      </w:r>
      <w:r>
        <w:t xml:space="preserve"> proceedings are minimised, s</w:t>
      </w:r>
      <w:r w:rsidRPr="006E016E">
        <w:t xml:space="preserve">ome courts provide </w:t>
      </w:r>
      <w:r>
        <w:t xml:space="preserve">specific </w:t>
      </w:r>
      <w:r w:rsidRPr="006E016E">
        <w:t xml:space="preserve">child-friendly </w:t>
      </w:r>
      <w:r>
        <w:t>areas</w:t>
      </w:r>
      <w:r w:rsidRPr="006E016E">
        <w:t xml:space="preserve">, such as play corners in the waiting rooms. However, these initiatives take place on a voluntary basis </w:t>
      </w:r>
      <w:r>
        <w:t xml:space="preserve">at the discretion </w:t>
      </w:r>
      <w:r w:rsidRPr="006E016E">
        <w:t>of the judges or social workers and are not a legally binding requirement</w:t>
      </w:r>
      <w:r w:rsidRPr="006E016E">
        <w:rPr>
          <w:rStyle w:val="FootnoteReference"/>
        </w:rPr>
        <w:footnoteReference w:id="153"/>
      </w:r>
      <w:r w:rsidRPr="006E016E">
        <w:t xml:space="preserve">. </w:t>
      </w:r>
    </w:p>
    <w:p w14:paraId="7B515A98" w14:textId="77777777" w:rsidR="002B152D" w:rsidRDefault="002B152D" w:rsidP="00CB1D04">
      <w:pPr>
        <w:pStyle w:val="BodyText"/>
      </w:pPr>
      <w:r>
        <w:t>T</w:t>
      </w:r>
      <w:r w:rsidRPr="006E016E">
        <w:t xml:space="preserve">he </w:t>
      </w:r>
      <w:r w:rsidRPr="00AB2734">
        <w:t>Children</w:t>
      </w:r>
      <w:r>
        <w:t>´s and Young People´s Ombudspersons offer support and advice to children, parents, guardians and legal representatives on all matters related to children and to the tasks of the parents or guardians, but</w:t>
      </w:r>
      <w:r w:rsidRPr="006E016E">
        <w:t xml:space="preserve"> they cannot represent children before the court</w:t>
      </w:r>
      <w:r>
        <w:t>s</w:t>
      </w:r>
      <w:r w:rsidRPr="006E016E">
        <w:t>.</w:t>
      </w:r>
    </w:p>
    <w:p w14:paraId="4B79FE20" w14:textId="77777777" w:rsidR="002B152D" w:rsidRPr="00BB66C8" w:rsidRDefault="002B152D" w:rsidP="00BB66C8">
      <w:pPr>
        <w:pStyle w:val="Heading4"/>
        <w:numPr>
          <w:ilvl w:val="0"/>
          <w:numId w:val="0"/>
        </w:numPr>
        <w:ind w:left="851"/>
      </w:pPr>
      <w:r w:rsidRPr="00BB66C8">
        <w:lastRenderedPageBreak/>
        <w:t xml:space="preserve">The child as a witness </w:t>
      </w:r>
    </w:p>
    <w:p w14:paraId="669E6B85" w14:textId="77777777" w:rsidR="002B152D" w:rsidRDefault="002B152D" w:rsidP="00CB1D04">
      <w:pPr>
        <w:pStyle w:val="BodyText"/>
      </w:pPr>
      <w:r w:rsidRPr="0067667F">
        <w:t xml:space="preserve">There are no specific procedural rules applicable to children </w:t>
      </w:r>
      <w:r>
        <w:t>as subjects, or in any other roles,</w:t>
      </w:r>
      <w:r w:rsidRPr="0067667F">
        <w:t xml:space="preserve"> </w:t>
      </w:r>
      <w:r w:rsidRPr="00694C7D">
        <w:t>to ensure that the burden</w:t>
      </w:r>
      <w:r>
        <w:t>s</w:t>
      </w:r>
      <w:r w:rsidRPr="00694C7D">
        <w:t xml:space="preserve"> and hardship</w:t>
      </w:r>
      <w:r>
        <w:t>s</w:t>
      </w:r>
      <w:r w:rsidRPr="00694C7D">
        <w:t xml:space="preserve"> </w:t>
      </w:r>
      <w:r>
        <w:t>are</w:t>
      </w:r>
      <w:r w:rsidRPr="00694C7D">
        <w:t xml:space="preserve"> minimised</w:t>
      </w:r>
      <w:r w:rsidRPr="0067667F">
        <w:t xml:space="preserve"> in proceedings relating to children below the MACR who have committed offences. Therefore, the</w:t>
      </w:r>
      <w:r>
        <w:t xml:space="preserve"> same</w:t>
      </w:r>
      <w:r w:rsidRPr="0067667F">
        <w:t xml:space="preserve"> general civil procedural rules </w:t>
      </w:r>
      <w:r>
        <w:t xml:space="preserve">as for plaintiffs and defendants </w:t>
      </w:r>
      <w:r w:rsidRPr="0067667F">
        <w:t>apply</w:t>
      </w:r>
      <w:r>
        <w:t xml:space="preserve">. </w:t>
      </w:r>
    </w:p>
    <w:p w14:paraId="3079B64A" w14:textId="77777777" w:rsidR="002B152D" w:rsidRPr="00BB66C8" w:rsidRDefault="002B152D" w:rsidP="00BB66C8">
      <w:pPr>
        <w:pStyle w:val="Heading4"/>
        <w:numPr>
          <w:ilvl w:val="0"/>
          <w:numId w:val="0"/>
        </w:numPr>
        <w:ind w:left="851"/>
      </w:pPr>
      <w:r w:rsidRPr="00BB66C8">
        <w:t>The child as a subject of proceedings</w:t>
      </w:r>
    </w:p>
    <w:p w14:paraId="34DEA716" w14:textId="77777777" w:rsidR="002B152D" w:rsidRDefault="002B152D" w:rsidP="00CB1D04">
      <w:pPr>
        <w:pStyle w:val="BodyText"/>
      </w:pPr>
      <w:r w:rsidRPr="00387F95">
        <w:t xml:space="preserve">No specific rules with </w:t>
      </w:r>
      <w:r w:rsidRPr="008B3DF4">
        <w:t>regard to the child as a subject of the proceedings have been identified relating to children below the</w:t>
      </w:r>
      <w:r>
        <w:t xml:space="preserve"> MACR who have committed offences.</w:t>
      </w:r>
      <w:r w:rsidRPr="008B3DF4">
        <w:t xml:space="preserve"> </w:t>
      </w:r>
    </w:p>
    <w:p w14:paraId="5379037B" w14:textId="77777777" w:rsidR="002B152D" w:rsidRDefault="002B152D" w:rsidP="00BB40CA">
      <w:pPr>
        <w:pStyle w:val="Heading3"/>
      </w:pPr>
      <w:bookmarkStart w:id="243" w:name="_Toc401219679"/>
      <w:bookmarkStart w:id="244" w:name="_Toc401221507"/>
      <w:bookmarkStart w:id="245" w:name="_Toc401221584"/>
      <w:bookmarkStart w:id="246" w:name="_Toc401232339"/>
      <w:bookmarkStart w:id="247" w:name="_Toc409792050"/>
      <w:r w:rsidRPr="00F03E79">
        <w:t>Procedural rules applicable to administrative sanctions</w:t>
      </w:r>
      <w:r>
        <w:t xml:space="preserve"> relevant to children</w:t>
      </w:r>
      <w:bookmarkEnd w:id="243"/>
      <w:bookmarkEnd w:id="244"/>
      <w:bookmarkEnd w:id="245"/>
      <w:bookmarkEnd w:id="246"/>
      <w:bookmarkEnd w:id="247"/>
    </w:p>
    <w:p w14:paraId="38A1E6C4" w14:textId="77777777" w:rsidR="002B152D" w:rsidRPr="00CB1D04" w:rsidRDefault="002B152D" w:rsidP="00BB66C8">
      <w:pPr>
        <w:pStyle w:val="Heading4"/>
        <w:numPr>
          <w:ilvl w:val="0"/>
          <w:numId w:val="0"/>
        </w:numPr>
        <w:ind w:left="851"/>
        <w:rPr>
          <w:b w:val="0"/>
        </w:rPr>
      </w:pPr>
      <w:r w:rsidRPr="00BB66C8">
        <w:t>The child as plaintiff/defendant</w:t>
      </w:r>
    </w:p>
    <w:p w14:paraId="54DB0D46" w14:textId="77777777" w:rsidR="002B152D" w:rsidRDefault="002B152D" w:rsidP="00CB1D04">
      <w:pPr>
        <w:pStyle w:val="BodyText"/>
        <w:rPr>
          <w:bCs/>
        </w:rPr>
      </w:pPr>
      <w:r w:rsidRPr="00F03E79">
        <w:t>In administrative sanction proceedings against children, the authorities should involve public institutions, such as schools or youth services, in order to understand the personal circumstances of the child</w:t>
      </w:r>
      <w:r>
        <w:t>ren</w:t>
      </w:r>
      <w:r w:rsidRPr="00F03E79">
        <w:t xml:space="preserve"> and offer necessary support</w:t>
      </w:r>
      <w:r w:rsidRPr="00F03E79">
        <w:rPr>
          <w:rStyle w:val="FootnoteReference"/>
        </w:rPr>
        <w:footnoteReference w:id="154"/>
      </w:r>
      <w:r w:rsidRPr="00F03E79">
        <w:t>. Otherwise</w:t>
      </w:r>
      <w:r w:rsidRPr="00F03E79">
        <w:rPr>
          <w:bCs/>
        </w:rPr>
        <w:t>, the general admini</w:t>
      </w:r>
      <w:r>
        <w:rPr>
          <w:bCs/>
        </w:rPr>
        <w:t xml:space="preserve">strative procedural rules apply. </w:t>
      </w:r>
    </w:p>
    <w:p w14:paraId="132E8F4F" w14:textId="77777777" w:rsidR="002B152D" w:rsidRPr="00BB66C8" w:rsidRDefault="002B152D" w:rsidP="00BB66C8">
      <w:pPr>
        <w:pStyle w:val="Heading4"/>
        <w:numPr>
          <w:ilvl w:val="0"/>
          <w:numId w:val="0"/>
        </w:numPr>
        <w:ind w:left="851"/>
      </w:pPr>
      <w:r w:rsidRPr="00BB66C8">
        <w:t xml:space="preserve">The child as a witness </w:t>
      </w:r>
    </w:p>
    <w:p w14:paraId="3BB149F2" w14:textId="77777777" w:rsidR="002B152D" w:rsidRDefault="002B152D" w:rsidP="00CB1D04">
      <w:pPr>
        <w:pStyle w:val="BodyText"/>
      </w:pPr>
      <w:r w:rsidRPr="007A3ADD">
        <w:t>There are no specific procedural rules applicable to children as witnesses or in any other role</w:t>
      </w:r>
      <w:r>
        <w:t>s</w:t>
      </w:r>
      <w:r w:rsidRPr="007A3ADD">
        <w:t xml:space="preserve"> to ensure that the burden</w:t>
      </w:r>
      <w:r>
        <w:t>s</w:t>
      </w:r>
      <w:r w:rsidRPr="007A3ADD">
        <w:t xml:space="preserve"> and hardship</w:t>
      </w:r>
      <w:r>
        <w:t>s</w:t>
      </w:r>
      <w:r w:rsidRPr="007A3ADD">
        <w:t xml:space="preserve"> </w:t>
      </w:r>
      <w:r>
        <w:t>are</w:t>
      </w:r>
      <w:r w:rsidRPr="007A3ADD">
        <w:t xml:space="preserve"> minimised in proceedings relating to administrative sanctions. Therefore, the general administrative procedural rules apply.</w:t>
      </w:r>
    </w:p>
    <w:p w14:paraId="7DC59F06" w14:textId="77777777" w:rsidR="002B152D" w:rsidRPr="00BB66C8" w:rsidRDefault="002B152D" w:rsidP="00BB66C8">
      <w:pPr>
        <w:pStyle w:val="Heading4"/>
        <w:numPr>
          <w:ilvl w:val="0"/>
          <w:numId w:val="0"/>
        </w:numPr>
        <w:ind w:left="851"/>
      </w:pPr>
      <w:r w:rsidRPr="00BB66C8">
        <w:t>The child as a subject of proceedings</w:t>
      </w:r>
    </w:p>
    <w:p w14:paraId="46DEA617" w14:textId="77777777" w:rsidR="002B152D" w:rsidRDefault="002B152D" w:rsidP="00CB1D04">
      <w:pPr>
        <w:pStyle w:val="BodyText"/>
      </w:pPr>
      <w:r w:rsidRPr="00387F95">
        <w:t>No specific rules with regard to the child as a subject of the proceedings have been identified</w:t>
      </w:r>
      <w:r>
        <w:t xml:space="preserve"> </w:t>
      </w:r>
      <w:r w:rsidRPr="00387F95">
        <w:t>relating</w:t>
      </w:r>
      <w:r w:rsidRPr="0008638C">
        <w:rPr>
          <w:rFonts w:eastAsia="Times New Roman"/>
        </w:rPr>
        <w:t xml:space="preserve"> to administrative sanctions</w:t>
      </w:r>
      <w:r w:rsidRPr="0067667F">
        <w:t xml:space="preserve">. </w:t>
      </w:r>
    </w:p>
    <w:p w14:paraId="2EE504A6" w14:textId="2A9F9966" w:rsidR="002B152D" w:rsidRPr="00F03E79" w:rsidRDefault="002B152D" w:rsidP="00CB1D04">
      <w:pPr>
        <w:pStyle w:val="Heading2"/>
      </w:pPr>
      <w:bookmarkStart w:id="248" w:name="_Toc338234115"/>
      <w:bookmarkStart w:id="249" w:name="_Toc371624430"/>
      <w:bookmarkStart w:id="250" w:name="_Toc401070022"/>
      <w:bookmarkStart w:id="251" w:name="_Toc401219680"/>
      <w:bookmarkStart w:id="252" w:name="_Toc401221508"/>
      <w:bookmarkStart w:id="253" w:name="_Toc401221585"/>
      <w:bookmarkStart w:id="254" w:name="_Toc401232340"/>
      <w:bookmarkStart w:id="255" w:name="_Toc338234116"/>
      <w:bookmarkStart w:id="256" w:name="_Toc409792051"/>
      <w:bookmarkEnd w:id="248"/>
      <w:r w:rsidRPr="00F03E79">
        <w:t>Right to be heard and to participate in administrative judicial proceedings</w:t>
      </w:r>
      <w:bookmarkEnd w:id="249"/>
      <w:bookmarkEnd w:id="250"/>
      <w:bookmarkEnd w:id="251"/>
      <w:bookmarkEnd w:id="252"/>
      <w:bookmarkEnd w:id="253"/>
      <w:bookmarkEnd w:id="254"/>
      <w:bookmarkEnd w:id="256"/>
      <w:r w:rsidRPr="00F03E79">
        <w:t xml:space="preserve"> </w:t>
      </w:r>
      <w:bookmarkEnd w:id="255"/>
    </w:p>
    <w:p w14:paraId="701EF607" w14:textId="77777777" w:rsidR="002B152D" w:rsidRDefault="002B152D" w:rsidP="006F3E76">
      <w:pPr>
        <w:pStyle w:val="Heading3"/>
      </w:pPr>
      <w:bookmarkStart w:id="257" w:name="_Toc346714791"/>
      <w:bookmarkStart w:id="258" w:name="_Toc346714792"/>
      <w:bookmarkStart w:id="259" w:name="_Toc346714946"/>
      <w:bookmarkStart w:id="260" w:name="_Toc338234117"/>
      <w:bookmarkStart w:id="261" w:name="_Toc401219681"/>
      <w:bookmarkStart w:id="262" w:name="_Toc401221509"/>
      <w:bookmarkStart w:id="263" w:name="_Toc401221586"/>
      <w:bookmarkStart w:id="264" w:name="_Toc401232341"/>
      <w:bookmarkStart w:id="265" w:name="_Toc338234118"/>
      <w:bookmarkStart w:id="266" w:name="_Toc409792052"/>
      <w:bookmarkEnd w:id="257"/>
      <w:bookmarkEnd w:id="258"/>
      <w:bookmarkEnd w:id="259"/>
      <w:bookmarkEnd w:id="260"/>
      <w:r w:rsidRPr="00455C69">
        <w:t>General procedural rules applicable to children involved in judicial proceedings</w:t>
      </w:r>
      <w:r>
        <w:t>,</w:t>
      </w:r>
      <w:r w:rsidRPr="00455C69">
        <w:t xml:space="preserve"> including proceedings reviewing administrative authorities’ decisions in the sector</w:t>
      </w:r>
      <w:r w:rsidRPr="008B3DF4">
        <w:t>s</w:t>
      </w:r>
      <w:r w:rsidRPr="00455C69">
        <w:t xml:space="preserve"> of</w:t>
      </w:r>
      <w:r w:rsidRPr="00305941">
        <w:t xml:space="preserve"> education, health and administrative sanctions</w:t>
      </w:r>
      <w:bookmarkEnd w:id="261"/>
      <w:bookmarkEnd w:id="262"/>
      <w:bookmarkEnd w:id="263"/>
      <w:bookmarkEnd w:id="264"/>
      <w:bookmarkEnd w:id="266"/>
    </w:p>
    <w:p w14:paraId="72ED73A6" w14:textId="77777777" w:rsidR="002B152D" w:rsidRDefault="002B152D" w:rsidP="00CB1D04">
      <w:pPr>
        <w:pStyle w:val="BodyText"/>
        <w:rPr>
          <w:b/>
        </w:rPr>
      </w:pPr>
      <w:r w:rsidRPr="003E0C3F">
        <w:t>The g</w:t>
      </w:r>
      <w:r>
        <w:t>e</w:t>
      </w:r>
      <w:r w:rsidRPr="003E0C3F">
        <w:t xml:space="preserve">neral rules described </w:t>
      </w:r>
      <w:r>
        <w:t>below</w:t>
      </w:r>
      <w:r w:rsidRPr="003E0C3F">
        <w:t xml:space="preserve"> apply to judicial proceedings in </w:t>
      </w:r>
      <w:r w:rsidRPr="008B3DF4">
        <w:t>the sectors</w:t>
      </w:r>
      <w:r w:rsidRPr="003E0C3F">
        <w:t xml:space="preserve"> of educa</w:t>
      </w:r>
      <w:r>
        <w:t>t</w:t>
      </w:r>
      <w:r w:rsidRPr="003E0C3F">
        <w:t>ion</w:t>
      </w:r>
      <w:r>
        <w:t>,</w:t>
      </w:r>
      <w:r w:rsidRPr="003E0C3F">
        <w:t xml:space="preserve"> health and administrative sanctions. Rules applying to judicial proceedings in the sector</w:t>
      </w:r>
      <w:r>
        <w:t>s</w:t>
      </w:r>
      <w:r w:rsidRPr="003E0C3F">
        <w:t xml:space="preserve"> of asylum and migration are described in separate subheadings. </w:t>
      </w:r>
      <w:r>
        <w:t>Civil procedural rules apply to j</w:t>
      </w:r>
      <w:r w:rsidRPr="003E0C3F">
        <w:t xml:space="preserve">udicial proceedings with regard to placement </w:t>
      </w:r>
      <w:r>
        <w:t xml:space="preserve">of children </w:t>
      </w:r>
      <w:r w:rsidRPr="003E0C3F">
        <w:t>into care</w:t>
      </w:r>
      <w:r>
        <w:t>. Specific rules apply to proceedings concerning children below the MACR who have committed offences and concerning administrative sanctions.</w:t>
      </w:r>
      <w:r w:rsidRPr="00053C0B">
        <w:t xml:space="preserve"> </w:t>
      </w:r>
      <w:r>
        <w:t>Such rules are described in separate subheadings below.</w:t>
      </w:r>
    </w:p>
    <w:p w14:paraId="6C2E925A" w14:textId="77777777" w:rsidR="002B152D" w:rsidRDefault="002B152D" w:rsidP="00BB40CA">
      <w:pPr>
        <w:pStyle w:val="Heading3"/>
      </w:pPr>
      <w:bookmarkStart w:id="267" w:name="_Toc401219682"/>
      <w:bookmarkStart w:id="268" w:name="_Toc401221510"/>
      <w:bookmarkStart w:id="269" w:name="_Toc401221587"/>
      <w:bookmarkStart w:id="270" w:name="_Toc401232342"/>
      <w:bookmarkStart w:id="271" w:name="_Toc409792053"/>
      <w:r w:rsidRPr="00F03E79">
        <w:t>Rules applicable before administrative judicial proceedings</w:t>
      </w:r>
      <w:bookmarkEnd w:id="267"/>
      <w:bookmarkEnd w:id="268"/>
      <w:bookmarkEnd w:id="269"/>
      <w:bookmarkEnd w:id="270"/>
      <w:bookmarkEnd w:id="271"/>
    </w:p>
    <w:p w14:paraId="230C91D1" w14:textId="77777777" w:rsidR="002B152D" w:rsidRPr="00BB66C8" w:rsidRDefault="002B152D" w:rsidP="00BB66C8">
      <w:pPr>
        <w:pStyle w:val="Heading4"/>
        <w:numPr>
          <w:ilvl w:val="0"/>
          <w:numId w:val="0"/>
        </w:numPr>
        <w:ind w:left="851"/>
      </w:pPr>
      <w:r w:rsidRPr="00BB66C8">
        <w:t>The child as a plaintiff/defendant</w:t>
      </w:r>
    </w:p>
    <w:p w14:paraId="132CF6E3" w14:textId="15E6032C" w:rsidR="002B152D" w:rsidRPr="0064450E" w:rsidRDefault="002B152D" w:rsidP="0064450E">
      <w:pPr>
        <w:pStyle w:val="BodyText"/>
      </w:pPr>
      <w:r w:rsidRPr="00F03E79">
        <w:t xml:space="preserve">In Austria, before the </w:t>
      </w:r>
      <w:r>
        <w:t>IAP,</w:t>
      </w:r>
      <w:r w:rsidRPr="00F03E79">
        <w:t xml:space="preserve"> every party – including children</w:t>
      </w:r>
      <w:r>
        <w:t>,</w:t>
      </w:r>
      <w:r w:rsidRPr="00F03E79">
        <w:t xml:space="preserve"> must be given the opportunity to be heard</w:t>
      </w:r>
      <w:r w:rsidRPr="00F03E79">
        <w:rPr>
          <w:rStyle w:val="FootnoteReference"/>
          <w:bCs/>
        </w:rPr>
        <w:footnoteReference w:id="155"/>
      </w:r>
      <w:r w:rsidRPr="00F03E79">
        <w:t>. Communication with a hearing-impaired or speech-impaired person</w:t>
      </w:r>
      <w:r>
        <w:t>,</w:t>
      </w:r>
      <w:r w:rsidRPr="00F03E79">
        <w:t xml:space="preserve"> or a person who is not able to communicate in German, must be provided with the assistance of a communication facilitator or a translator</w:t>
      </w:r>
      <w:r w:rsidRPr="00F03E79">
        <w:rPr>
          <w:rStyle w:val="FootnoteReference"/>
          <w:bCs/>
        </w:rPr>
        <w:footnoteReference w:id="156"/>
      </w:r>
      <w:r w:rsidRPr="00F03E79">
        <w:t>.</w:t>
      </w:r>
    </w:p>
    <w:p w14:paraId="2A89ABA7" w14:textId="77777777" w:rsidR="002B152D" w:rsidRPr="00BB66C8" w:rsidRDefault="002B152D" w:rsidP="00BB66C8">
      <w:pPr>
        <w:pStyle w:val="Heading4"/>
        <w:numPr>
          <w:ilvl w:val="0"/>
          <w:numId w:val="0"/>
        </w:numPr>
        <w:ind w:left="851"/>
      </w:pPr>
      <w:r w:rsidRPr="00BB66C8">
        <w:lastRenderedPageBreak/>
        <w:t>The child as a witness</w:t>
      </w:r>
    </w:p>
    <w:p w14:paraId="345F3C93" w14:textId="77777777" w:rsidR="002B152D" w:rsidRDefault="002B152D" w:rsidP="00CB1D04">
      <w:pPr>
        <w:pStyle w:val="BodyText"/>
      </w:pPr>
      <w:r w:rsidRPr="00F03E79">
        <w:t>Witnesses</w:t>
      </w:r>
      <w:r>
        <w:t xml:space="preserve"> </w:t>
      </w:r>
      <w:r w:rsidRPr="00F03E79">
        <w:t>–</w:t>
      </w:r>
      <w:r>
        <w:t xml:space="preserve"> both </w:t>
      </w:r>
      <w:r w:rsidRPr="00F03E79">
        <w:t>children and adults</w:t>
      </w:r>
      <w:r>
        <w:t xml:space="preserve"> – do </w:t>
      </w:r>
      <w:r w:rsidRPr="00F03E79">
        <w:t>not have right</w:t>
      </w:r>
      <w:r>
        <w:t>s</w:t>
      </w:r>
      <w:r w:rsidRPr="00F03E79">
        <w:t xml:space="preserve"> to participate in the proceedings before the </w:t>
      </w:r>
      <w:r>
        <w:t>IAP.</w:t>
      </w:r>
      <w:r w:rsidRPr="00F03E79">
        <w:t xml:space="preserve"> However, where their testimony is considered necessary, the court</w:t>
      </w:r>
      <w:r>
        <w:t>s</w:t>
      </w:r>
      <w:r w:rsidRPr="00F03E79">
        <w:t xml:space="preserve"> will hear them regardless of their age</w:t>
      </w:r>
      <w:r w:rsidRPr="00F03E79">
        <w:rPr>
          <w:rStyle w:val="FootnoteReference"/>
          <w:bCs/>
        </w:rPr>
        <w:footnoteReference w:id="157"/>
      </w:r>
      <w:r w:rsidRPr="00F03E79">
        <w:t xml:space="preserve">. </w:t>
      </w:r>
    </w:p>
    <w:p w14:paraId="53711544" w14:textId="77777777" w:rsidR="002B152D" w:rsidRPr="00BB66C8" w:rsidRDefault="002B152D" w:rsidP="00BB66C8">
      <w:pPr>
        <w:pStyle w:val="Heading4"/>
        <w:numPr>
          <w:ilvl w:val="0"/>
          <w:numId w:val="0"/>
        </w:numPr>
        <w:ind w:left="851"/>
      </w:pPr>
      <w:r w:rsidRPr="00BB66C8">
        <w:t>The child as a subject of proceedings</w:t>
      </w:r>
    </w:p>
    <w:p w14:paraId="0CE45B87" w14:textId="77777777" w:rsidR="002B152D" w:rsidRDefault="002B152D" w:rsidP="00CB1D04">
      <w:pPr>
        <w:pStyle w:val="BodyText"/>
      </w:pPr>
      <w:r w:rsidRPr="00AD2224">
        <w:t>No specific rules with regard to the child as a subject of the proceedings have been identified.</w:t>
      </w:r>
    </w:p>
    <w:p w14:paraId="77300E9A" w14:textId="77777777" w:rsidR="002B152D" w:rsidRDefault="002B152D" w:rsidP="00BB40CA">
      <w:pPr>
        <w:pStyle w:val="Heading3"/>
      </w:pPr>
      <w:bookmarkStart w:id="272" w:name="_Toc401219683"/>
      <w:bookmarkStart w:id="273" w:name="_Toc401221511"/>
      <w:bookmarkStart w:id="274" w:name="_Toc401221588"/>
      <w:bookmarkStart w:id="275" w:name="_Toc401232343"/>
      <w:bookmarkStart w:id="276" w:name="_Toc409792054"/>
      <w:r w:rsidRPr="00F03E79">
        <w:t>Rules applicable during administrative judicial proceedings</w:t>
      </w:r>
      <w:bookmarkEnd w:id="272"/>
      <w:bookmarkEnd w:id="273"/>
      <w:bookmarkEnd w:id="274"/>
      <w:bookmarkEnd w:id="275"/>
      <w:bookmarkEnd w:id="276"/>
    </w:p>
    <w:p w14:paraId="53A400A3" w14:textId="77777777" w:rsidR="002B152D" w:rsidRPr="00BB66C8" w:rsidRDefault="002B152D" w:rsidP="00BB66C8">
      <w:pPr>
        <w:pStyle w:val="Heading4"/>
        <w:numPr>
          <w:ilvl w:val="0"/>
          <w:numId w:val="0"/>
        </w:numPr>
        <w:ind w:left="851"/>
      </w:pPr>
      <w:r w:rsidRPr="00BB66C8">
        <w:t>The child as a plaintiff/defendant</w:t>
      </w:r>
    </w:p>
    <w:p w14:paraId="40690FF0" w14:textId="77777777" w:rsidR="002B152D" w:rsidRDefault="002B152D" w:rsidP="00CB1D04">
      <w:pPr>
        <w:pStyle w:val="BodyText"/>
      </w:pPr>
      <w:r w:rsidRPr="00F03E79">
        <w:t>Before the Administrative Court, the right to be heard is enshrined in a statutory provision for every party regardless of their age</w:t>
      </w:r>
      <w:r w:rsidRPr="00F03E79">
        <w:rPr>
          <w:rStyle w:val="FootnoteReference"/>
        </w:rPr>
        <w:footnoteReference w:id="158"/>
      </w:r>
      <w:r w:rsidRPr="00F03E79">
        <w:t xml:space="preserve">. </w:t>
      </w:r>
    </w:p>
    <w:p w14:paraId="0F42A800" w14:textId="77777777" w:rsidR="002B152D" w:rsidRPr="00D87082" w:rsidRDefault="002B152D" w:rsidP="00CB1D04">
      <w:pPr>
        <w:pStyle w:val="BodyText"/>
      </w:pPr>
      <w:r w:rsidRPr="00F03E79">
        <w:t>Whether a child can participate</w:t>
      </w:r>
      <w:r>
        <w:t xml:space="preserve"> or enforce his/her rights</w:t>
      </w:r>
      <w:r w:rsidRPr="00F03E79">
        <w:t xml:space="preserve"> in the proceedings</w:t>
      </w:r>
      <w:r>
        <w:t>,</w:t>
      </w:r>
      <w:r w:rsidRPr="00F03E79">
        <w:t xml:space="preserve"> or needs a legal representative </w:t>
      </w:r>
      <w:r>
        <w:t xml:space="preserve">in order to do so, </w:t>
      </w:r>
      <w:r w:rsidRPr="00F03E79">
        <w:t xml:space="preserve">depends on </w:t>
      </w:r>
      <w:r>
        <w:t>his/her</w:t>
      </w:r>
      <w:r w:rsidRPr="00F03E79">
        <w:t xml:space="preserve"> capa</w:t>
      </w:r>
      <w:r>
        <w:t>city</w:t>
      </w:r>
      <w:r w:rsidRPr="00F03E79">
        <w:t xml:space="preserve"> to act</w:t>
      </w:r>
      <w:r w:rsidRPr="00F03E79">
        <w:rPr>
          <w:rStyle w:val="FootnoteReference"/>
        </w:rPr>
        <w:footnoteReference w:id="159"/>
      </w:r>
      <w:r w:rsidRPr="00F03E79">
        <w:t xml:space="preserve">. </w:t>
      </w:r>
      <w:r>
        <w:t xml:space="preserve">Without this </w:t>
      </w:r>
      <w:r w:rsidRPr="00F03E79">
        <w:t>capa</w:t>
      </w:r>
      <w:r>
        <w:t>city to act</w:t>
      </w:r>
      <w:r w:rsidRPr="00F03E79">
        <w:t xml:space="preserve">, a legal representative </w:t>
      </w:r>
      <w:r>
        <w:t>must</w:t>
      </w:r>
      <w:r w:rsidRPr="00F03E79">
        <w:t xml:space="preserve"> exercise the right on behalf of the child, even if </w:t>
      </w:r>
      <w:r w:rsidRPr="00D87082">
        <w:t>doing so is against the explicit will of the child. In principle, a legal representative is whoever has custody over the child</w:t>
      </w:r>
      <w:r w:rsidRPr="00D87082">
        <w:rPr>
          <w:rStyle w:val="FootnoteReference"/>
          <w:bCs/>
        </w:rPr>
        <w:footnoteReference w:id="160"/>
      </w:r>
      <w:r w:rsidRPr="00D87082">
        <w:t>. If both parents have custody over the child, each parent can legally represent the child individually</w:t>
      </w:r>
      <w:r w:rsidRPr="00D87082">
        <w:rPr>
          <w:rStyle w:val="FootnoteReference"/>
          <w:bCs/>
        </w:rPr>
        <w:footnoteReference w:id="161"/>
      </w:r>
      <w:r w:rsidRPr="00D87082">
        <w:t xml:space="preserve">. </w:t>
      </w:r>
    </w:p>
    <w:p w14:paraId="5D8EC7C1" w14:textId="77777777" w:rsidR="002B152D" w:rsidRPr="00F03E79" w:rsidRDefault="002B152D" w:rsidP="00CB1D04">
      <w:pPr>
        <w:pStyle w:val="BodyText"/>
      </w:pPr>
      <w:r w:rsidRPr="00D87082">
        <w:t>Instead of the parents, the Guardianship Court can appoint a social worker from the Youth Welfare Office or another person of trust, as a guardian of the child, if this appears necessary during proceedings to protect the child from harm or a conflict of interests</w:t>
      </w:r>
      <w:r w:rsidRPr="00D87082">
        <w:rPr>
          <w:rStyle w:val="FootnoteReference"/>
        </w:rPr>
        <w:footnoteReference w:id="162"/>
      </w:r>
      <w:r w:rsidRPr="00D87082">
        <w:t>. If a social worker of the Youth Welfare Office has been appointed to represent the child in court, the State has to cover the costs</w:t>
      </w:r>
      <w:r w:rsidRPr="00D87082">
        <w:rPr>
          <w:rStyle w:val="FootnoteReference"/>
        </w:rPr>
        <w:footnoteReference w:id="163"/>
      </w:r>
      <w:r w:rsidRPr="00D87082">
        <w:t>.</w:t>
      </w:r>
    </w:p>
    <w:p w14:paraId="05D1B919" w14:textId="77777777" w:rsidR="002B152D" w:rsidRPr="00194828" w:rsidRDefault="002B152D" w:rsidP="00CB1D04">
      <w:pPr>
        <w:pStyle w:val="BodyText"/>
      </w:pPr>
      <w:r w:rsidRPr="00F03E79">
        <w:t xml:space="preserve">There are no specific provisions or policies in place </w:t>
      </w:r>
      <w:r>
        <w:t xml:space="preserve">on </w:t>
      </w:r>
      <w:r w:rsidRPr="00F03E79">
        <w:t xml:space="preserve">how court rulings </w:t>
      </w:r>
      <w:r>
        <w:t xml:space="preserve">should be communicated </w:t>
      </w:r>
      <w:r w:rsidRPr="00F03E79">
        <w:t>to children</w:t>
      </w:r>
      <w:r>
        <w:t xml:space="preserve">, or to </w:t>
      </w:r>
      <w:r w:rsidRPr="00194828">
        <w:t xml:space="preserve">ensure children are consulted </w:t>
      </w:r>
      <w:r>
        <w:t>on</w:t>
      </w:r>
      <w:r w:rsidRPr="00194828">
        <w:t xml:space="preserve"> the ma</w:t>
      </w:r>
      <w:r>
        <w:t>nn</w:t>
      </w:r>
      <w:r w:rsidRPr="00194828">
        <w:t>er in which they wish to be heard</w:t>
      </w:r>
      <w:r>
        <w:t>, for example,</w:t>
      </w:r>
      <w:r w:rsidRPr="00194828">
        <w:t xml:space="preserve"> provid</w:t>
      </w:r>
      <w:r>
        <w:t>ing</w:t>
      </w:r>
      <w:r w:rsidRPr="00194828">
        <w:t xml:space="preserve"> testimony, be</w:t>
      </w:r>
      <w:r>
        <w:t>ing</w:t>
      </w:r>
      <w:r w:rsidRPr="00194828">
        <w:t xml:space="preserve"> interviewed, </w:t>
      </w:r>
      <w:r>
        <w:t xml:space="preserve">or </w:t>
      </w:r>
      <w:r w:rsidRPr="00194828">
        <w:t>interven</w:t>
      </w:r>
      <w:r>
        <w:t>ing</w:t>
      </w:r>
      <w:r w:rsidRPr="00194828">
        <w:t xml:space="preserve"> in the proceedings.</w:t>
      </w:r>
    </w:p>
    <w:p w14:paraId="4F8347E8" w14:textId="77777777" w:rsidR="002B152D" w:rsidRDefault="002B152D" w:rsidP="00CB1D04">
      <w:pPr>
        <w:pStyle w:val="BodyText"/>
      </w:pPr>
      <w:r w:rsidRPr="00F03E79">
        <w:t>Communication with a hearing-impaired or speech-impaired person</w:t>
      </w:r>
      <w:r>
        <w:t>,</w:t>
      </w:r>
      <w:r w:rsidRPr="00F03E79">
        <w:t xml:space="preserve"> or a person who is not able to communicate in German, must be provided with the assistance of a communication facilitator or a translator</w:t>
      </w:r>
      <w:r w:rsidRPr="00F03E79">
        <w:rPr>
          <w:rStyle w:val="FootnoteReference"/>
          <w:bCs/>
        </w:rPr>
        <w:footnoteReference w:id="164"/>
      </w:r>
      <w:r w:rsidRPr="00F03E79">
        <w:t>.</w:t>
      </w:r>
    </w:p>
    <w:p w14:paraId="5DC5CDA6" w14:textId="77777777" w:rsidR="002B152D" w:rsidRPr="00BB66C8" w:rsidRDefault="002B152D" w:rsidP="00BB66C8">
      <w:pPr>
        <w:pStyle w:val="Heading4"/>
        <w:numPr>
          <w:ilvl w:val="0"/>
          <w:numId w:val="0"/>
        </w:numPr>
        <w:ind w:left="851"/>
      </w:pPr>
      <w:r w:rsidRPr="00BB66C8">
        <w:t xml:space="preserve">The child as a witness </w:t>
      </w:r>
    </w:p>
    <w:p w14:paraId="311A754C" w14:textId="77777777" w:rsidR="002B152D" w:rsidRDefault="002B152D" w:rsidP="00CB1D04">
      <w:pPr>
        <w:pStyle w:val="BodyText"/>
      </w:pPr>
      <w:r w:rsidRPr="00F03E79">
        <w:t>Witnesses</w:t>
      </w:r>
      <w:r>
        <w:t xml:space="preserve"> – both </w:t>
      </w:r>
      <w:r w:rsidRPr="00F03E79">
        <w:t>children and adults</w:t>
      </w:r>
      <w:r>
        <w:t xml:space="preserve"> – do </w:t>
      </w:r>
      <w:r w:rsidRPr="00F03E79">
        <w:t>not have right</w:t>
      </w:r>
      <w:r>
        <w:t>s</w:t>
      </w:r>
      <w:r w:rsidRPr="00F03E79">
        <w:t xml:space="preserve"> to participate in the proceedings</w:t>
      </w:r>
      <w:r>
        <w:t>.</w:t>
      </w:r>
      <w:r w:rsidRPr="00F03E79">
        <w:t xml:space="preserve"> However, where their testimony is considered necessary, the court will hear them regardless of their age</w:t>
      </w:r>
      <w:r w:rsidRPr="00F03E79">
        <w:rPr>
          <w:rStyle w:val="FootnoteReference"/>
        </w:rPr>
        <w:footnoteReference w:id="165"/>
      </w:r>
      <w:r w:rsidRPr="00F03E79">
        <w:t>.</w:t>
      </w:r>
    </w:p>
    <w:p w14:paraId="6DB68CB9" w14:textId="77777777" w:rsidR="002B152D" w:rsidRDefault="002B152D" w:rsidP="00BB66C8">
      <w:pPr>
        <w:pStyle w:val="Heading4"/>
        <w:numPr>
          <w:ilvl w:val="0"/>
          <w:numId w:val="0"/>
        </w:numPr>
        <w:ind w:left="851"/>
      </w:pPr>
      <w:r w:rsidRPr="00BB66C8">
        <w:t>The child as a subject of proceedings</w:t>
      </w:r>
    </w:p>
    <w:p w14:paraId="5E9E1677" w14:textId="77777777" w:rsidR="002B152D" w:rsidRDefault="002B152D" w:rsidP="00CB1D04">
      <w:pPr>
        <w:pStyle w:val="BodyText"/>
      </w:pPr>
      <w:r>
        <w:t>No specific rules with regard to the child as a subject of the proceedings have been identified.</w:t>
      </w:r>
    </w:p>
    <w:p w14:paraId="71D0AEA4" w14:textId="77777777" w:rsidR="002B152D" w:rsidRDefault="002B152D" w:rsidP="002B152D">
      <w:pPr>
        <w:widowControl w:val="0"/>
        <w:autoSpaceDE w:val="0"/>
        <w:autoSpaceDN w:val="0"/>
        <w:adjustRightInd w:val="0"/>
        <w:spacing w:before="0" w:after="0" w:line="240" w:lineRule="auto"/>
        <w:jc w:val="both"/>
      </w:pPr>
    </w:p>
    <w:p w14:paraId="6DC8BA7E" w14:textId="77777777" w:rsidR="002B152D" w:rsidRDefault="002B152D" w:rsidP="002B152D">
      <w:pPr>
        <w:widowControl w:val="0"/>
        <w:autoSpaceDE w:val="0"/>
        <w:autoSpaceDN w:val="0"/>
        <w:adjustRightInd w:val="0"/>
        <w:spacing w:before="0" w:after="0" w:line="240" w:lineRule="auto"/>
        <w:jc w:val="both"/>
      </w:pPr>
    </w:p>
    <w:p w14:paraId="48A769C9" w14:textId="77777777" w:rsidR="002B152D" w:rsidRDefault="002B152D" w:rsidP="00BB40CA">
      <w:pPr>
        <w:pStyle w:val="Heading3"/>
      </w:pPr>
      <w:bookmarkStart w:id="277" w:name="_Toc401219684"/>
      <w:bookmarkStart w:id="278" w:name="_Toc401221512"/>
      <w:bookmarkStart w:id="279" w:name="_Toc401221589"/>
      <w:bookmarkStart w:id="280" w:name="_Toc401232344"/>
      <w:bookmarkStart w:id="281" w:name="_Toc409792055"/>
      <w:r w:rsidRPr="00F03E79">
        <w:t>Procedural rules applicable to children involved in asylum and in migration proceedings</w:t>
      </w:r>
      <w:bookmarkEnd w:id="277"/>
      <w:bookmarkEnd w:id="278"/>
      <w:bookmarkEnd w:id="279"/>
      <w:bookmarkEnd w:id="280"/>
      <w:bookmarkEnd w:id="281"/>
    </w:p>
    <w:p w14:paraId="560ECCE7" w14:textId="77777777" w:rsidR="002B152D" w:rsidRPr="00BB66C8" w:rsidRDefault="002B152D" w:rsidP="00BB66C8">
      <w:pPr>
        <w:pStyle w:val="Heading4"/>
        <w:numPr>
          <w:ilvl w:val="0"/>
          <w:numId w:val="0"/>
        </w:numPr>
        <w:ind w:left="851"/>
      </w:pPr>
      <w:r w:rsidRPr="00BB66C8">
        <w:t>The child as a plaintiff/defendant</w:t>
      </w:r>
    </w:p>
    <w:p w14:paraId="3ACD79D2" w14:textId="77777777" w:rsidR="002B152D" w:rsidRDefault="002B152D" w:rsidP="00CB1D04">
      <w:pPr>
        <w:pStyle w:val="BodyText"/>
      </w:pPr>
      <w:r>
        <w:t xml:space="preserve">The following rules apply to child plaintiffs/defendants regardless of age, as well as to adults, although a legal representative must represent a child younger than 16 years of age. </w:t>
      </w:r>
    </w:p>
    <w:p w14:paraId="77C7378A" w14:textId="77777777" w:rsidR="002B152D" w:rsidRPr="00F03E79" w:rsidRDefault="002B152D" w:rsidP="00CB1D04">
      <w:pPr>
        <w:pStyle w:val="BodyText"/>
      </w:pPr>
      <w:r w:rsidRPr="00F03E79">
        <w:t xml:space="preserve">Every person in asylum and migration proceedings </w:t>
      </w:r>
      <w:r>
        <w:t>has the right to be heard and to</w:t>
      </w:r>
      <w:r w:rsidRPr="00F03E79">
        <w:t xml:space="preserve"> be provided with the assistance of a communication facilitator or a translator</w:t>
      </w:r>
      <w:r>
        <w:t>, if needed</w:t>
      </w:r>
      <w:r w:rsidRPr="00F03E79">
        <w:rPr>
          <w:rStyle w:val="FootnoteReference"/>
          <w:bCs/>
        </w:rPr>
        <w:footnoteReference w:id="166"/>
      </w:r>
      <w:r w:rsidRPr="00F03E79">
        <w:t>. The right of asylum seekers to file complaint</w:t>
      </w:r>
      <w:r>
        <w:t>s</w:t>
      </w:r>
      <w:r w:rsidRPr="00F03E79">
        <w:t xml:space="preserve"> with the Asylum Court is guaranteed both in the </w:t>
      </w:r>
      <w:hyperlink r:id="rId47" w:history="1">
        <w:r w:rsidRPr="007A3ADD">
          <w:rPr>
            <w:rStyle w:val="Hyperlink"/>
            <w:rFonts w:cs="Arial"/>
          </w:rPr>
          <w:t>Austrian Constitution</w:t>
        </w:r>
      </w:hyperlink>
      <w:r w:rsidRPr="00F03E79">
        <w:t xml:space="preserve"> and the </w:t>
      </w:r>
      <w:hyperlink r:id="rId48" w:history="1">
        <w:r w:rsidRPr="001A408D">
          <w:rPr>
            <w:rStyle w:val="Hyperlink"/>
            <w:rFonts w:cs="Arial"/>
          </w:rPr>
          <w:t>Asylum Act</w:t>
        </w:r>
      </w:hyperlink>
      <w:r>
        <w:rPr>
          <w:rStyle w:val="Hyperlink"/>
          <w:rFonts w:cs="Arial"/>
        </w:rPr>
        <w:t>.</w:t>
      </w:r>
      <w:r w:rsidRPr="00F03E79">
        <w:t xml:space="preserve"> For filing appeal</w:t>
      </w:r>
      <w:r>
        <w:t>s,</w:t>
      </w:r>
      <w:r w:rsidRPr="00F03E79">
        <w:t xml:space="preserve"> asylum seekers are granted legal aid automatically</w:t>
      </w:r>
      <w:r w:rsidRPr="00F03E79">
        <w:rPr>
          <w:rStyle w:val="FootnoteReference"/>
          <w:bCs/>
        </w:rPr>
        <w:footnoteReference w:id="167"/>
      </w:r>
      <w:r w:rsidRPr="00F03E79">
        <w:t>.</w:t>
      </w:r>
    </w:p>
    <w:p w14:paraId="30AAA990" w14:textId="77777777" w:rsidR="002B152D" w:rsidRPr="00F03E79" w:rsidRDefault="002B152D" w:rsidP="00CB1D04">
      <w:pPr>
        <w:pStyle w:val="BodyText"/>
      </w:pPr>
      <w:r w:rsidRPr="00F03E79">
        <w:t>The asylum seekers</w:t>
      </w:r>
      <w:r>
        <w:t>,</w:t>
      </w:r>
      <w:r w:rsidRPr="00F03E79">
        <w:t xml:space="preserve"> as well as the </w:t>
      </w:r>
      <w:r>
        <w:t>f</w:t>
      </w:r>
      <w:r w:rsidRPr="00F03E79">
        <w:t>ederal Asylum Agency</w:t>
      </w:r>
      <w:r>
        <w:t>,</w:t>
      </w:r>
      <w:r w:rsidRPr="00F03E79">
        <w:t xml:space="preserve"> have the right to take part in the oral hearing. If there is no oral hearing</w:t>
      </w:r>
      <w:r>
        <w:t>,</w:t>
      </w:r>
      <w:r w:rsidRPr="00F03E79">
        <w:t xml:space="preserve"> they both have the right to comment in the written procedure</w:t>
      </w:r>
      <w:r w:rsidRPr="00F03E79">
        <w:rPr>
          <w:rStyle w:val="FootnoteReference"/>
          <w:bCs/>
        </w:rPr>
        <w:footnoteReference w:id="168"/>
      </w:r>
      <w:r w:rsidRPr="00F03E79">
        <w:t>.</w:t>
      </w:r>
    </w:p>
    <w:p w14:paraId="1E37B9AE" w14:textId="77777777" w:rsidR="002B152D" w:rsidRDefault="002B152D" w:rsidP="00CB1D04">
      <w:pPr>
        <w:pStyle w:val="BodyText"/>
      </w:pPr>
      <w:r w:rsidRPr="00F03E79">
        <w:t xml:space="preserve">A </w:t>
      </w:r>
      <w:r>
        <w:t>legal advisor</w:t>
      </w:r>
      <w:r w:rsidRPr="00F03E79">
        <w:t xml:space="preserve"> with specialist knowledge of asylum and immigration matters must be present alongside </w:t>
      </w:r>
      <w:r>
        <w:t xml:space="preserve">an </w:t>
      </w:r>
      <w:r w:rsidRPr="00F03E79">
        <w:t xml:space="preserve">asylum seeker </w:t>
      </w:r>
      <w:r>
        <w:t>from the beginning of the</w:t>
      </w:r>
      <w:r w:rsidRPr="00F03E79">
        <w:t xml:space="preserve"> admission procedures</w:t>
      </w:r>
      <w:r w:rsidRPr="00F03E79">
        <w:rPr>
          <w:rStyle w:val="FootnoteReference"/>
          <w:bCs/>
        </w:rPr>
        <w:footnoteReference w:id="169"/>
      </w:r>
      <w:r w:rsidRPr="00F03E79">
        <w:t>.</w:t>
      </w:r>
      <w:r>
        <w:t xml:space="preserve"> Admission procedures begin with an application for asylum that is </w:t>
      </w:r>
      <w:r w:rsidRPr="00D87082">
        <w:t>considered likely to be granted</w:t>
      </w:r>
      <w:r w:rsidRPr="00D87082">
        <w:rPr>
          <w:rStyle w:val="FootnoteReference"/>
          <w:bCs/>
        </w:rPr>
        <w:footnoteReference w:id="170"/>
      </w:r>
      <w:r w:rsidRPr="00D87082">
        <w:t>.</w:t>
      </w:r>
    </w:p>
    <w:p w14:paraId="5ADAFCCF" w14:textId="77777777" w:rsidR="002B152D" w:rsidRPr="00F03E79" w:rsidRDefault="002B152D" w:rsidP="00CB1D04">
      <w:pPr>
        <w:pStyle w:val="BodyText"/>
      </w:pPr>
      <w:r w:rsidRPr="00F03E79">
        <w:t>The</w:t>
      </w:r>
      <w:r>
        <w:t xml:space="preserve">se specialists </w:t>
      </w:r>
      <w:r w:rsidRPr="00F03E79">
        <w:t xml:space="preserve">are obliged to </w:t>
      </w:r>
      <w:r>
        <w:t>act confidential</w:t>
      </w:r>
      <w:r w:rsidRPr="00F03E79">
        <w:t>ly</w:t>
      </w:r>
      <w:r>
        <w:t xml:space="preserve"> and </w:t>
      </w:r>
      <w:r w:rsidRPr="00F03E79">
        <w:t>independently</w:t>
      </w:r>
      <w:r w:rsidRPr="00F03E79">
        <w:rPr>
          <w:rStyle w:val="FootnoteReference"/>
          <w:bCs/>
        </w:rPr>
        <w:footnoteReference w:id="171"/>
      </w:r>
      <w:r w:rsidRPr="00F03E79">
        <w:t xml:space="preserve">. The </w:t>
      </w:r>
      <w:r>
        <w:t>F</w:t>
      </w:r>
      <w:r w:rsidRPr="00F03E79">
        <w:t xml:space="preserve">ederal </w:t>
      </w:r>
      <w:r>
        <w:t>G</w:t>
      </w:r>
      <w:r w:rsidRPr="00F03E79">
        <w:t>overnment covers the costs of legal advice in the admission procedure</w:t>
      </w:r>
      <w:r w:rsidRPr="00F03E79">
        <w:rPr>
          <w:rStyle w:val="FootnoteReference"/>
          <w:bCs/>
        </w:rPr>
        <w:footnoteReference w:id="172"/>
      </w:r>
      <w:r w:rsidRPr="00F03E79">
        <w:t>.</w:t>
      </w:r>
      <w:r>
        <w:t xml:space="preserve"> </w:t>
      </w:r>
      <w:r w:rsidRPr="00F03E79">
        <w:t xml:space="preserve">Legal </w:t>
      </w:r>
      <w:r>
        <w:t>advisor</w:t>
      </w:r>
      <w:r w:rsidRPr="00F03E79">
        <w:t>s in admission procedures must, prior to every interview, advise asylum seekers on their asylum procedure</w:t>
      </w:r>
      <w:r>
        <w:t>s</w:t>
      </w:r>
      <w:r w:rsidRPr="00F03E79">
        <w:t xml:space="preserve"> and on their prospects of being granted asylum status or subsidiary protection status. If required for such </w:t>
      </w:r>
      <w:r>
        <w:t xml:space="preserve">a </w:t>
      </w:r>
      <w:r w:rsidRPr="00F03E79">
        <w:t>purpose, interpreters must be assigned to the</w:t>
      </w:r>
      <w:r>
        <w:t xml:space="preserve"> asylum seekers</w:t>
      </w:r>
      <w:r w:rsidRPr="00F03E79">
        <w:t xml:space="preserve"> by the </w:t>
      </w:r>
      <w:r>
        <w:t>f</w:t>
      </w:r>
      <w:r w:rsidRPr="00F03E79">
        <w:t xml:space="preserve">ederal Asylum Agency and the investigative findings must be made fully available to them. Legal </w:t>
      </w:r>
      <w:r>
        <w:t>advisor</w:t>
      </w:r>
      <w:r w:rsidRPr="00F03E79">
        <w:t>s are required to take part in all interviews held to afford the parties an opportunity to be heard</w:t>
      </w:r>
      <w:r w:rsidRPr="00F03E79">
        <w:rPr>
          <w:rStyle w:val="FootnoteReference"/>
          <w:bCs/>
        </w:rPr>
        <w:footnoteReference w:id="173"/>
      </w:r>
      <w:r w:rsidRPr="00F03E79">
        <w:t>.</w:t>
      </w:r>
    </w:p>
    <w:p w14:paraId="1E217EAC" w14:textId="77777777" w:rsidR="002B152D" w:rsidRDefault="002B152D" w:rsidP="00CB1D04">
      <w:pPr>
        <w:pStyle w:val="BodyText"/>
      </w:pPr>
      <w:r w:rsidRPr="00F03E79">
        <w:t>In case</w:t>
      </w:r>
      <w:r>
        <w:t>s</w:t>
      </w:r>
      <w:r w:rsidRPr="00F03E79">
        <w:t xml:space="preserve"> of asylum seekers who are unaccompanied </w:t>
      </w:r>
      <w:r>
        <w:t>children</w:t>
      </w:r>
      <w:r w:rsidRPr="00F03E79">
        <w:t xml:space="preserve">, the legal </w:t>
      </w:r>
      <w:r>
        <w:t>advisors</w:t>
      </w:r>
      <w:r w:rsidRPr="00F03E79">
        <w:t xml:space="preserve"> must</w:t>
      </w:r>
      <w:r>
        <w:t xml:space="preserve"> take part</w:t>
      </w:r>
      <w:r w:rsidRPr="00F03E79">
        <w:t xml:space="preserve"> as legal representative</w:t>
      </w:r>
      <w:r>
        <w:t>s</w:t>
      </w:r>
      <w:r w:rsidRPr="00F03E79">
        <w:t xml:space="preserve"> in the admission procedure</w:t>
      </w:r>
      <w:r>
        <w:t>s</w:t>
      </w:r>
      <w:r w:rsidRPr="00F03E79">
        <w:t>, at every interrogation in the initial reception centre and at every interview in the admission procedure</w:t>
      </w:r>
      <w:r w:rsidRPr="00F03E79">
        <w:rPr>
          <w:rStyle w:val="FootnoteReference"/>
          <w:bCs/>
        </w:rPr>
        <w:footnoteReference w:id="174"/>
      </w:r>
      <w:r w:rsidRPr="00F03E79">
        <w:t>.</w:t>
      </w:r>
    </w:p>
    <w:p w14:paraId="149E5915" w14:textId="77777777" w:rsidR="002B152D" w:rsidRDefault="002B152D" w:rsidP="00CB1D04">
      <w:pPr>
        <w:pStyle w:val="BodyText"/>
      </w:pPr>
      <w:r>
        <w:t>In addition, in an appeal procedure before the Asylum Court, a legal advisor is to be appointed for every asylum seeker, including a child, free-of-charge</w:t>
      </w:r>
      <w:r>
        <w:rPr>
          <w:rStyle w:val="FootnoteReference"/>
          <w:bCs/>
        </w:rPr>
        <w:footnoteReference w:id="175"/>
      </w:r>
      <w:r>
        <w:t>.</w:t>
      </w:r>
    </w:p>
    <w:p w14:paraId="4A8A228A" w14:textId="77777777" w:rsidR="002B152D" w:rsidRPr="00BB66C8" w:rsidRDefault="002B152D" w:rsidP="00BB66C8">
      <w:pPr>
        <w:pStyle w:val="Heading4"/>
        <w:numPr>
          <w:ilvl w:val="0"/>
          <w:numId w:val="0"/>
        </w:numPr>
        <w:ind w:left="851"/>
      </w:pPr>
      <w:r w:rsidRPr="00BB66C8">
        <w:t xml:space="preserve">The child as witness </w:t>
      </w:r>
    </w:p>
    <w:p w14:paraId="4F7D44B0" w14:textId="77777777" w:rsidR="002B152D" w:rsidRDefault="002B152D" w:rsidP="00CB1D04">
      <w:pPr>
        <w:pStyle w:val="BodyText"/>
      </w:pPr>
      <w:r w:rsidRPr="00F03E79">
        <w:t>Witnesses</w:t>
      </w:r>
      <w:r>
        <w:t xml:space="preserve"> – both </w:t>
      </w:r>
      <w:r w:rsidRPr="00F03E79">
        <w:t>children and adults</w:t>
      </w:r>
      <w:r>
        <w:t xml:space="preserve"> – do</w:t>
      </w:r>
      <w:r w:rsidRPr="00F03E79">
        <w:t xml:space="preserve"> not have right</w:t>
      </w:r>
      <w:r>
        <w:t>s</w:t>
      </w:r>
      <w:r w:rsidRPr="00F03E79">
        <w:t xml:space="preserve"> to participate in the proceedings</w:t>
      </w:r>
      <w:r>
        <w:t>.</w:t>
      </w:r>
      <w:r w:rsidRPr="00F03E79">
        <w:t xml:space="preserve"> However, where their testimony is considered necessary, the court will hear them regardless of their age</w:t>
      </w:r>
      <w:r w:rsidRPr="00F03E79">
        <w:rPr>
          <w:rStyle w:val="FootnoteReference"/>
        </w:rPr>
        <w:footnoteReference w:id="176"/>
      </w:r>
      <w:r w:rsidRPr="00F03E79">
        <w:t>.</w:t>
      </w:r>
    </w:p>
    <w:p w14:paraId="6EECB4BE" w14:textId="77777777" w:rsidR="002B152D" w:rsidRPr="00CB1D04" w:rsidRDefault="002B152D" w:rsidP="00BB66C8">
      <w:pPr>
        <w:pStyle w:val="Heading4"/>
        <w:numPr>
          <w:ilvl w:val="0"/>
          <w:numId w:val="0"/>
        </w:numPr>
        <w:ind w:left="851"/>
        <w:rPr>
          <w:b w:val="0"/>
        </w:rPr>
      </w:pPr>
      <w:r w:rsidRPr="00BB66C8">
        <w:lastRenderedPageBreak/>
        <w:t>The child as a subject of proceedings</w:t>
      </w:r>
    </w:p>
    <w:p w14:paraId="436FC78C" w14:textId="77777777" w:rsidR="002B152D" w:rsidRDefault="002B152D" w:rsidP="00CB1D04">
      <w:pPr>
        <w:pStyle w:val="BodyText"/>
      </w:pPr>
      <w:r w:rsidRPr="00333210">
        <w:t>No specific rules with regard to the child as a subject of the proceedings have been identified.</w:t>
      </w:r>
    </w:p>
    <w:p w14:paraId="6E138223" w14:textId="77777777" w:rsidR="002B152D" w:rsidRDefault="002B152D" w:rsidP="00BB40CA">
      <w:pPr>
        <w:pStyle w:val="Heading3"/>
      </w:pPr>
      <w:bookmarkStart w:id="282" w:name="_Toc401219685"/>
      <w:bookmarkStart w:id="283" w:name="_Toc401221513"/>
      <w:bookmarkStart w:id="284" w:name="_Toc401221590"/>
      <w:bookmarkStart w:id="285" w:name="_Toc401232345"/>
      <w:bookmarkStart w:id="286" w:name="_Toc409792056"/>
      <w:r w:rsidRPr="00F03E79">
        <w:t>Procedural rules applicable to children involved in proceedings for placement into care</w:t>
      </w:r>
      <w:bookmarkEnd w:id="282"/>
      <w:bookmarkEnd w:id="283"/>
      <w:bookmarkEnd w:id="284"/>
      <w:bookmarkEnd w:id="285"/>
      <w:bookmarkEnd w:id="286"/>
    </w:p>
    <w:p w14:paraId="74AF2AD0" w14:textId="77B83075" w:rsidR="002B152D" w:rsidRPr="00BB66C8" w:rsidRDefault="002B152D" w:rsidP="00BB66C8">
      <w:pPr>
        <w:pStyle w:val="Heading4"/>
        <w:numPr>
          <w:ilvl w:val="0"/>
          <w:numId w:val="0"/>
        </w:numPr>
        <w:ind w:left="851"/>
      </w:pPr>
      <w:r w:rsidRPr="00BB66C8">
        <w:t>The child as a plaintiff/defendant</w:t>
      </w:r>
    </w:p>
    <w:p w14:paraId="4C55DEA4" w14:textId="77777777" w:rsidR="002B152D" w:rsidRPr="00D87082" w:rsidRDefault="002B152D" w:rsidP="00CB1D04">
      <w:pPr>
        <w:pStyle w:val="BodyText"/>
      </w:pPr>
      <w:r>
        <w:rPr>
          <w:bCs/>
        </w:rPr>
        <w:t xml:space="preserve">In Austria, </w:t>
      </w:r>
      <w:r w:rsidRPr="00D87082">
        <w:rPr>
          <w:bCs/>
        </w:rPr>
        <w:t>proceedings for placement of children into care</w:t>
      </w:r>
      <w:r w:rsidRPr="00D87082">
        <w:t xml:space="preserve"> fall under civil jurisdiction. As described in the Contextual Overview for the Civil Justice Phase, Section 3.6, the Children's Legal Advisor consults children on the manner in which they wish to be heard. Children who are younger than 10 years old can also be heard by the Youth Welfare Office, the Family Court Assistance, or by other qualified experts, if necessary, from the point of view of the child's development or health, or when it is not reasonable to expect a child to provide his/her own opinion on a matter</w:t>
      </w:r>
      <w:r w:rsidRPr="00D87082">
        <w:rPr>
          <w:rStyle w:val="FootnoteReference"/>
        </w:rPr>
        <w:footnoteReference w:id="177"/>
      </w:r>
      <w:r w:rsidRPr="00D87082">
        <w:t>. If the interview poses a risk to the welfare of the child, it should not take place at all, except for questions regarding the custody of the child and contact with his/her parents</w:t>
      </w:r>
      <w:r w:rsidRPr="00D87082">
        <w:rPr>
          <w:rStyle w:val="FootnoteReference"/>
        </w:rPr>
        <w:footnoteReference w:id="178"/>
      </w:r>
      <w:r w:rsidRPr="00D87082">
        <w:t xml:space="preserve">. </w:t>
      </w:r>
    </w:p>
    <w:p w14:paraId="7E45A9BE" w14:textId="77777777" w:rsidR="002B152D" w:rsidRDefault="002B152D" w:rsidP="00CB1D04">
      <w:pPr>
        <w:pStyle w:val="BodyText"/>
      </w:pPr>
      <w:r w:rsidRPr="00D87082">
        <w:t>The child concerned can bring claims regarding his/her care and upbringing and contact with parents to the family court, when he/she has reached the age of 14</w:t>
      </w:r>
      <w:r w:rsidRPr="00D87082">
        <w:rPr>
          <w:rStyle w:val="FootnoteReference"/>
        </w:rPr>
        <w:footnoteReference w:id="179"/>
      </w:r>
      <w:r w:rsidRPr="00D87082">
        <w:t>. Parents, grandparents, foster parents and the Youth Welfare Office can file applications for the withdrawal or restriction of custody to the court</w:t>
      </w:r>
      <w:r w:rsidRPr="00D87082">
        <w:rPr>
          <w:rStyle w:val="FootnoteReference"/>
        </w:rPr>
        <w:footnoteReference w:id="180"/>
      </w:r>
      <w:r w:rsidRPr="00D87082">
        <w:t>.</w:t>
      </w:r>
      <w:r w:rsidRPr="007442A4">
        <w:t xml:space="preserve"> </w:t>
      </w:r>
    </w:p>
    <w:p w14:paraId="518DE6C4" w14:textId="77777777" w:rsidR="002B152D" w:rsidRPr="00CB1D04" w:rsidRDefault="002B152D" w:rsidP="00BB66C8">
      <w:pPr>
        <w:pStyle w:val="Heading4"/>
        <w:numPr>
          <w:ilvl w:val="0"/>
          <w:numId w:val="0"/>
        </w:numPr>
        <w:ind w:left="851"/>
        <w:rPr>
          <w:b w:val="0"/>
        </w:rPr>
      </w:pPr>
      <w:r w:rsidRPr="00BB66C8">
        <w:t>The child as a witness/subject of proceedings</w:t>
      </w:r>
    </w:p>
    <w:p w14:paraId="25ECE1D2" w14:textId="77777777" w:rsidR="002B152D" w:rsidRDefault="002B152D" w:rsidP="00CB1D04">
      <w:pPr>
        <w:pStyle w:val="BodyText"/>
      </w:pPr>
      <w:r>
        <w:t xml:space="preserve">Where the child is the subject of proceedings or witness in a case related to </w:t>
      </w:r>
      <w:r w:rsidRPr="00F03E79">
        <w:t>care and custody rights</w:t>
      </w:r>
      <w:r>
        <w:t>, the</w:t>
      </w:r>
      <w:r w:rsidRPr="00F03E79">
        <w:t xml:space="preserve"> </w:t>
      </w:r>
      <w:r>
        <w:t>Guardianship Court</w:t>
      </w:r>
      <w:r w:rsidRPr="00F03E79">
        <w:t xml:space="preserve"> </w:t>
      </w:r>
      <w:r>
        <w:t>must</w:t>
      </w:r>
      <w:r w:rsidRPr="00F03E79">
        <w:t xml:space="preserve"> hear the child when he</w:t>
      </w:r>
      <w:r>
        <w:t>/</w:t>
      </w:r>
      <w:r w:rsidRPr="00F03E79">
        <w:t>she has reached the age of ten years</w:t>
      </w:r>
      <w:r w:rsidRPr="00F03E79">
        <w:rPr>
          <w:rStyle w:val="FootnoteReference"/>
        </w:rPr>
        <w:footnoteReference w:id="181"/>
      </w:r>
      <w:r w:rsidRPr="00F03E79">
        <w:t xml:space="preserve">. In </w:t>
      </w:r>
      <w:r>
        <w:t xml:space="preserve">an </w:t>
      </w:r>
      <w:r w:rsidRPr="00F03E79">
        <w:t xml:space="preserve">adoption case, the court </w:t>
      </w:r>
      <w:r>
        <w:t>must</w:t>
      </w:r>
      <w:r w:rsidRPr="00F03E79">
        <w:t xml:space="preserve"> always hear the child</w:t>
      </w:r>
      <w:r w:rsidRPr="00F03E79">
        <w:rPr>
          <w:rStyle w:val="FootnoteReference"/>
        </w:rPr>
        <w:footnoteReference w:id="182"/>
      </w:r>
      <w:r w:rsidRPr="00F03E79">
        <w:t>.</w:t>
      </w:r>
      <w:r>
        <w:t xml:space="preserve"> </w:t>
      </w:r>
    </w:p>
    <w:p w14:paraId="14BC4A52" w14:textId="77777777" w:rsidR="002B152D" w:rsidRDefault="002B152D" w:rsidP="00BB40CA">
      <w:pPr>
        <w:pStyle w:val="Heading3"/>
      </w:pPr>
      <w:bookmarkStart w:id="287" w:name="_Toc401219686"/>
      <w:bookmarkStart w:id="288" w:name="_Toc401221514"/>
      <w:bookmarkStart w:id="289" w:name="_Toc401221591"/>
      <w:bookmarkStart w:id="290" w:name="_Toc401232346"/>
      <w:bookmarkStart w:id="291" w:name="_Toc409792057"/>
      <w:r w:rsidRPr="00DB6698">
        <w:t xml:space="preserve">Procedural rules for proceedings relating to children </w:t>
      </w:r>
      <w:r>
        <w:t>below the MACR who have committed</w:t>
      </w:r>
      <w:r w:rsidRPr="00DB6698">
        <w:t xml:space="preserve"> offence</w:t>
      </w:r>
      <w:r>
        <w:t>s</w:t>
      </w:r>
      <w:bookmarkEnd w:id="287"/>
      <w:bookmarkEnd w:id="288"/>
      <w:bookmarkEnd w:id="289"/>
      <w:bookmarkEnd w:id="290"/>
      <w:bookmarkEnd w:id="291"/>
    </w:p>
    <w:p w14:paraId="2B02B06D" w14:textId="77777777" w:rsidR="002B152D" w:rsidRPr="00BB66C8" w:rsidRDefault="002B152D" w:rsidP="00BB66C8">
      <w:pPr>
        <w:pStyle w:val="Heading4"/>
        <w:numPr>
          <w:ilvl w:val="0"/>
          <w:numId w:val="0"/>
        </w:numPr>
        <w:ind w:left="851"/>
      </w:pPr>
      <w:r w:rsidRPr="00BB66C8">
        <w:t>The child as a plaintiff/defendant</w:t>
      </w:r>
    </w:p>
    <w:p w14:paraId="585C78C6" w14:textId="77777777" w:rsidR="002B152D" w:rsidRDefault="002B152D" w:rsidP="00CB1D04">
      <w:pPr>
        <w:pStyle w:val="BodyText"/>
      </w:pPr>
      <w:r w:rsidRPr="000A43CF">
        <w:t xml:space="preserve">In Austria, children below the MACR </w:t>
      </w:r>
      <w:r w:rsidRPr="000A43CF">
        <w:rPr>
          <w:bCs/>
        </w:rPr>
        <w:t>committing ‘criminal’ offence</w:t>
      </w:r>
      <w:r>
        <w:rPr>
          <w:bCs/>
        </w:rPr>
        <w:t>s</w:t>
      </w:r>
      <w:r w:rsidRPr="000A43CF">
        <w:rPr>
          <w:bCs/>
        </w:rPr>
        <w:t xml:space="preserve"> </w:t>
      </w:r>
      <w:r w:rsidRPr="000A43CF">
        <w:t xml:space="preserve">are either dealt with by the </w:t>
      </w:r>
      <w:r w:rsidRPr="001B17CF">
        <w:t>Youth Welfare Organisations</w:t>
      </w:r>
      <w:r w:rsidRPr="000A43CF">
        <w:t xml:space="preserve"> without the involvement</w:t>
      </w:r>
      <w:r w:rsidRPr="002D57D9">
        <w:t xml:space="preserve"> of a court, or in exceptional cases they can be held liable for </w:t>
      </w:r>
      <w:r>
        <w:t xml:space="preserve">the </w:t>
      </w:r>
      <w:r w:rsidRPr="002D57D9">
        <w:t>damage</w:t>
      </w:r>
      <w:r>
        <w:t>s</w:t>
      </w:r>
      <w:r w:rsidRPr="002D57D9">
        <w:t xml:space="preserve"> they </w:t>
      </w:r>
      <w:r>
        <w:t xml:space="preserve">have </w:t>
      </w:r>
      <w:r w:rsidRPr="002D57D9">
        <w:t>cause</w:t>
      </w:r>
      <w:r>
        <w:t>d,</w:t>
      </w:r>
      <w:r w:rsidRPr="002D57D9">
        <w:t xml:space="preserve"> before the civil court</w:t>
      </w:r>
      <w:r>
        <w:t>s</w:t>
      </w:r>
      <w:r w:rsidRPr="002D57D9">
        <w:rPr>
          <w:rStyle w:val="FootnoteReference"/>
        </w:rPr>
        <w:footnoteReference w:id="183"/>
      </w:r>
      <w:r>
        <w:rPr>
          <w:b/>
          <w:bCs/>
        </w:rPr>
        <w:t xml:space="preserve">. </w:t>
      </w:r>
      <w:r w:rsidRPr="00AD2224">
        <w:rPr>
          <w:bCs/>
        </w:rPr>
        <w:t>I</w:t>
      </w:r>
      <w:r w:rsidRPr="00D8361C">
        <w:t>n</w:t>
      </w:r>
      <w:r w:rsidRPr="002D57D9">
        <w:t xml:space="preserve"> that case</w:t>
      </w:r>
      <w:r>
        <w:t>,</w:t>
      </w:r>
      <w:r w:rsidRPr="002D57D9">
        <w:t xml:space="preserve"> they have to be </w:t>
      </w:r>
      <w:r>
        <w:t xml:space="preserve">legally </w:t>
      </w:r>
      <w:r w:rsidRPr="002D57D9">
        <w:t>represented. As described in the Contextual Overview for the Civil Justice Phase, Section 3.6, in Austria</w:t>
      </w:r>
      <w:r>
        <w:t>,</w:t>
      </w:r>
      <w:r w:rsidRPr="002D57D9">
        <w:t xml:space="preserve"> every party in civil proceedings – including children</w:t>
      </w:r>
      <w:r>
        <w:t>,</w:t>
      </w:r>
      <w:r w:rsidRPr="002D57D9">
        <w:t xml:space="preserve"> must be given the opportunity to be heard by the court</w:t>
      </w:r>
      <w:r w:rsidRPr="002D57D9">
        <w:rPr>
          <w:rStyle w:val="FootnoteReference"/>
        </w:rPr>
        <w:footnoteReference w:id="184"/>
      </w:r>
      <w:r w:rsidRPr="00731AFB">
        <w:rPr>
          <w:rStyle w:val="FootnoteReference"/>
        </w:rPr>
        <w:t>.</w:t>
      </w:r>
      <w:r w:rsidRPr="002D57D9">
        <w:t xml:space="preserve"> A </w:t>
      </w:r>
      <w:r>
        <w:t>judgement</w:t>
      </w:r>
      <w:r w:rsidRPr="002D57D9">
        <w:t xml:space="preserve"> is invalid, if the right to be heard has not been granted</w:t>
      </w:r>
      <w:r w:rsidRPr="002D57D9">
        <w:rPr>
          <w:rStyle w:val="FootnoteReference"/>
        </w:rPr>
        <w:footnoteReference w:id="185"/>
      </w:r>
      <w:r>
        <w:t>.</w:t>
      </w:r>
      <w:r w:rsidRPr="002D57D9">
        <w:rPr>
          <w:rStyle w:val="FootnoteReference"/>
        </w:rPr>
        <w:t xml:space="preserve"> </w:t>
      </w:r>
    </w:p>
    <w:p w14:paraId="14C8AEE9" w14:textId="34145F8A" w:rsidR="002B152D" w:rsidRPr="002D57D9" w:rsidRDefault="002B152D" w:rsidP="0064450E">
      <w:pPr>
        <w:pStyle w:val="BodyText"/>
      </w:pPr>
      <w:r>
        <w:t>T</w:t>
      </w:r>
      <w:r w:rsidRPr="006E016E">
        <w:t xml:space="preserve">he </w:t>
      </w:r>
      <w:r w:rsidRPr="00AB2734">
        <w:t>Children</w:t>
      </w:r>
      <w:r>
        <w:t xml:space="preserve">´s and Young People´s Ombudspersons represent the rights and interests of children </w:t>
      </w:r>
      <w:r w:rsidRPr="006E016E">
        <w:t>in difficult situations</w:t>
      </w:r>
      <w:r w:rsidRPr="006E016E">
        <w:rPr>
          <w:rStyle w:val="FootnoteReference"/>
        </w:rPr>
        <w:footnoteReference w:id="186"/>
      </w:r>
      <w:r w:rsidRPr="006E016E">
        <w:t>.</w:t>
      </w:r>
      <w:r>
        <w:t xml:space="preserve"> In particular, they offer support and advice to children, parents, guardians and legal representatives on all matters related to children and to the tasks of the parents or guardians.</w:t>
      </w:r>
    </w:p>
    <w:p w14:paraId="71EAE799" w14:textId="77777777" w:rsidR="002B152D" w:rsidRPr="00CB1D04" w:rsidRDefault="002B152D" w:rsidP="00BB66C8">
      <w:pPr>
        <w:pStyle w:val="Heading4"/>
        <w:numPr>
          <w:ilvl w:val="0"/>
          <w:numId w:val="0"/>
        </w:numPr>
        <w:ind w:left="851"/>
        <w:rPr>
          <w:b w:val="0"/>
        </w:rPr>
      </w:pPr>
      <w:r w:rsidRPr="00BB66C8">
        <w:t xml:space="preserve">The child as a witness </w:t>
      </w:r>
    </w:p>
    <w:p w14:paraId="037487F1" w14:textId="77777777" w:rsidR="002B152D" w:rsidRDefault="002B152D" w:rsidP="00CB1D04">
      <w:pPr>
        <w:pStyle w:val="BodyText"/>
      </w:pPr>
      <w:r w:rsidRPr="001D6A6C">
        <w:t>Th</w:t>
      </w:r>
      <w:r>
        <w:t xml:space="preserve">ere is no general right to be heard as a witness or to participate in civil proceedings. </w:t>
      </w:r>
    </w:p>
    <w:p w14:paraId="2FAB84BA" w14:textId="77777777" w:rsidR="002B152D" w:rsidRDefault="002B152D" w:rsidP="00BB66C8">
      <w:pPr>
        <w:pStyle w:val="Heading4"/>
        <w:numPr>
          <w:ilvl w:val="0"/>
          <w:numId w:val="0"/>
        </w:numPr>
        <w:ind w:left="851"/>
        <w:rPr>
          <w:bCs w:val="0"/>
        </w:rPr>
      </w:pPr>
      <w:r w:rsidRPr="00BB66C8">
        <w:lastRenderedPageBreak/>
        <w:t>The child as a subject of proceedings</w:t>
      </w:r>
    </w:p>
    <w:p w14:paraId="0E8AC62C" w14:textId="77777777" w:rsidR="002B152D" w:rsidRDefault="002B152D" w:rsidP="00CB1D04">
      <w:pPr>
        <w:pStyle w:val="BodyText"/>
      </w:pPr>
      <w:r w:rsidRPr="00387F95">
        <w:t>No specific rules with regard to the child as a subject of the proceedings have been identified</w:t>
      </w:r>
      <w:r>
        <w:t xml:space="preserve"> </w:t>
      </w:r>
      <w:r w:rsidRPr="0067667F">
        <w:t>relating to children below the MACR who have committed offences</w:t>
      </w:r>
      <w:r>
        <w:t>.</w:t>
      </w:r>
    </w:p>
    <w:p w14:paraId="69FE37AA" w14:textId="77777777" w:rsidR="002B152D" w:rsidRDefault="002B152D" w:rsidP="00BB40CA">
      <w:pPr>
        <w:pStyle w:val="Heading3"/>
      </w:pPr>
      <w:bookmarkStart w:id="292" w:name="_Toc401219687"/>
      <w:bookmarkStart w:id="293" w:name="_Toc401221515"/>
      <w:bookmarkStart w:id="294" w:name="_Toc401221592"/>
      <w:bookmarkStart w:id="295" w:name="_Toc401232347"/>
      <w:bookmarkStart w:id="296" w:name="_Toc409792058"/>
      <w:r w:rsidRPr="00F03E79">
        <w:t xml:space="preserve">Procedural rules applicable </w:t>
      </w:r>
      <w:r>
        <w:t xml:space="preserve">to </w:t>
      </w:r>
      <w:r w:rsidRPr="00F03E79">
        <w:t>administrative sanctions</w:t>
      </w:r>
      <w:r>
        <w:t xml:space="preserve"> relevant to children</w:t>
      </w:r>
      <w:bookmarkEnd w:id="292"/>
      <w:bookmarkEnd w:id="293"/>
      <w:bookmarkEnd w:id="294"/>
      <w:bookmarkEnd w:id="295"/>
      <w:bookmarkEnd w:id="296"/>
    </w:p>
    <w:p w14:paraId="1998C99E" w14:textId="77777777" w:rsidR="002B152D" w:rsidRPr="00BB66C8" w:rsidRDefault="002B152D" w:rsidP="00BB66C8">
      <w:pPr>
        <w:pStyle w:val="Heading4"/>
        <w:numPr>
          <w:ilvl w:val="0"/>
          <w:numId w:val="0"/>
        </w:numPr>
        <w:ind w:left="851"/>
      </w:pPr>
      <w:r w:rsidRPr="00BB66C8">
        <w:t>The child as a plaintiff/defendant</w:t>
      </w:r>
    </w:p>
    <w:p w14:paraId="3BD77ED7" w14:textId="77777777" w:rsidR="002B152D" w:rsidRDefault="002B152D" w:rsidP="00CB1D04">
      <w:pPr>
        <w:pStyle w:val="BodyText"/>
        <w:rPr>
          <w:bCs/>
        </w:rPr>
      </w:pPr>
      <w:r w:rsidRPr="00F03E79">
        <w:t xml:space="preserve">In </w:t>
      </w:r>
      <w:r>
        <w:t xml:space="preserve">proceedings relating to </w:t>
      </w:r>
      <w:r w:rsidRPr="00F03E79">
        <w:t>administrative sanctions, the authorities should involve public institutions, such as schools or youth services, in order to understand the personal circumstances of the child</w:t>
      </w:r>
      <w:r>
        <w:t>ren</w:t>
      </w:r>
      <w:r w:rsidRPr="00F03E79">
        <w:t xml:space="preserve"> and to offer necessary support</w:t>
      </w:r>
      <w:r w:rsidRPr="00F03E79">
        <w:rPr>
          <w:rStyle w:val="FootnoteReference"/>
        </w:rPr>
        <w:footnoteReference w:id="187"/>
      </w:r>
      <w:r w:rsidRPr="00F03E79">
        <w:t>. Otherwise</w:t>
      </w:r>
      <w:r w:rsidRPr="00F03E79">
        <w:rPr>
          <w:bCs/>
        </w:rPr>
        <w:t>, the general administrative procedural rules apply.</w:t>
      </w:r>
    </w:p>
    <w:p w14:paraId="3DB09A3B" w14:textId="77777777" w:rsidR="002B152D" w:rsidRPr="00BB66C8" w:rsidRDefault="002B152D" w:rsidP="00BB66C8">
      <w:pPr>
        <w:pStyle w:val="Heading4"/>
        <w:numPr>
          <w:ilvl w:val="0"/>
          <w:numId w:val="0"/>
        </w:numPr>
        <w:ind w:left="851"/>
      </w:pPr>
      <w:r w:rsidRPr="00BB66C8">
        <w:t xml:space="preserve">The child as a witness </w:t>
      </w:r>
    </w:p>
    <w:p w14:paraId="5F2CA209" w14:textId="77777777" w:rsidR="002B152D" w:rsidRDefault="002B152D" w:rsidP="00CB1D04">
      <w:pPr>
        <w:pStyle w:val="BodyText"/>
      </w:pPr>
      <w:r w:rsidRPr="0021605D">
        <w:t xml:space="preserve">There are no specific procedural rules applicable to children as </w:t>
      </w:r>
      <w:r>
        <w:t xml:space="preserve">witnesses </w:t>
      </w:r>
      <w:r w:rsidRPr="0021605D">
        <w:t>to ensure that the burden</w:t>
      </w:r>
      <w:r>
        <w:t>s</w:t>
      </w:r>
      <w:r w:rsidRPr="0021605D">
        <w:t xml:space="preserve"> and hardship</w:t>
      </w:r>
      <w:r>
        <w:t>s</w:t>
      </w:r>
      <w:r w:rsidRPr="0021605D">
        <w:t xml:space="preserve"> </w:t>
      </w:r>
      <w:r>
        <w:t>are</w:t>
      </w:r>
      <w:r w:rsidRPr="0021605D">
        <w:t xml:space="preserve"> minimised in proceedings relating to administrative sanctions. Therefore, the general administrative procedural rules apply.</w:t>
      </w:r>
    </w:p>
    <w:p w14:paraId="178A702C" w14:textId="77777777" w:rsidR="002B152D" w:rsidRPr="00BB66C8" w:rsidRDefault="002B152D" w:rsidP="00BB66C8">
      <w:pPr>
        <w:pStyle w:val="Heading4"/>
        <w:numPr>
          <w:ilvl w:val="0"/>
          <w:numId w:val="0"/>
        </w:numPr>
        <w:ind w:left="851"/>
      </w:pPr>
      <w:r w:rsidRPr="00BB66C8">
        <w:t>The child as a subject of proceedings</w:t>
      </w:r>
    </w:p>
    <w:p w14:paraId="114B1105" w14:textId="77777777" w:rsidR="002B152D" w:rsidRDefault="002B152D" w:rsidP="00CB1D04">
      <w:pPr>
        <w:pStyle w:val="BodyText"/>
      </w:pPr>
      <w:r w:rsidRPr="00387F95">
        <w:t>No specific rules with regard to the child as a subject of the proceedings have been identified</w:t>
      </w:r>
      <w:r>
        <w:t xml:space="preserve"> </w:t>
      </w:r>
      <w:r w:rsidRPr="00387F95">
        <w:t>relating</w:t>
      </w:r>
      <w:r w:rsidRPr="0008638C">
        <w:rPr>
          <w:rFonts w:eastAsia="Times New Roman"/>
        </w:rPr>
        <w:t xml:space="preserve"> to administrative sanctions</w:t>
      </w:r>
      <w:r w:rsidRPr="0067667F">
        <w:t xml:space="preserve">. </w:t>
      </w:r>
    </w:p>
    <w:p w14:paraId="69E19F1D" w14:textId="77777777" w:rsidR="002B152D" w:rsidRPr="00F03E79" w:rsidRDefault="002B152D" w:rsidP="00CB1D04">
      <w:pPr>
        <w:pStyle w:val="Heading2"/>
      </w:pPr>
      <w:bookmarkStart w:id="297" w:name="_Right_to_legal"/>
      <w:bookmarkStart w:id="298" w:name="_Toc371624431"/>
      <w:bookmarkStart w:id="299" w:name="_Toc401070023"/>
      <w:bookmarkStart w:id="300" w:name="_Toc401219688"/>
      <w:bookmarkStart w:id="301" w:name="_Toc401221516"/>
      <w:bookmarkStart w:id="302" w:name="_Toc401221593"/>
      <w:bookmarkStart w:id="303" w:name="_Toc401232348"/>
      <w:bookmarkStart w:id="304" w:name="_Ref237682190"/>
      <w:bookmarkStart w:id="305" w:name="_Toc409792059"/>
      <w:bookmarkEnd w:id="297"/>
      <w:r w:rsidRPr="00F03E79">
        <w:t>Right to legal counsel, legal assistance and representation</w:t>
      </w:r>
      <w:bookmarkEnd w:id="298"/>
      <w:bookmarkEnd w:id="299"/>
      <w:bookmarkEnd w:id="300"/>
      <w:bookmarkEnd w:id="301"/>
      <w:bookmarkEnd w:id="302"/>
      <w:bookmarkEnd w:id="303"/>
      <w:bookmarkEnd w:id="305"/>
      <w:r w:rsidRPr="00F03E79">
        <w:t xml:space="preserve"> </w:t>
      </w:r>
      <w:bookmarkEnd w:id="265"/>
      <w:bookmarkEnd w:id="304"/>
    </w:p>
    <w:p w14:paraId="66D2A1F0" w14:textId="77777777" w:rsidR="002B152D" w:rsidRDefault="002B152D" w:rsidP="006F3E76">
      <w:pPr>
        <w:pStyle w:val="Heading3"/>
      </w:pPr>
      <w:bookmarkStart w:id="306" w:name="_Toc401219689"/>
      <w:bookmarkStart w:id="307" w:name="_Toc401221517"/>
      <w:bookmarkStart w:id="308" w:name="_Toc401221594"/>
      <w:bookmarkStart w:id="309" w:name="_Toc401232349"/>
      <w:bookmarkStart w:id="310" w:name="_Toc409792060"/>
      <w:r w:rsidRPr="001B17CF">
        <w:t>General procedural rules applicable to children involved in judicial proceedings</w:t>
      </w:r>
      <w:r>
        <w:t>,</w:t>
      </w:r>
      <w:r w:rsidRPr="001B17CF">
        <w:t xml:space="preserve"> including proceedings reviewing administrative authorities’ decisions</w:t>
      </w:r>
      <w:r w:rsidRPr="00425DC2">
        <w:t xml:space="preserve"> </w:t>
      </w:r>
      <w:r w:rsidRPr="001B17CF">
        <w:t>in the sector</w:t>
      </w:r>
      <w:r w:rsidRPr="001D09C0">
        <w:t>s</w:t>
      </w:r>
      <w:r w:rsidRPr="001B17CF">
        <w:t xml:space="preserve"> </w:t>
      </w:r>
      <w:r w:rsidRPr="001D09C0">
        <w:t>of education, health and administrative sanctions</w:t>
      </w:r>
      <w:bookmarkEnd w:id="306"/>
      <w:bookmarkEnd w:id="307"/>
      <w:bookmarkEnd w:id="308"/>
      <w:bookmarkEnd w:id="309"/>
      <w:bookmarkEnd w:id="310"/>
    </w:p>
    <w:p w14:paraId="16A2AD7E" w14:textId="77777777" w:rsidR="002B152D" w:rsidRPr="00C66270" w:rsidRDefault="002B152D" w:rsidP="00CB1D04">
      <w:pPr>
        <w:pStyle w:val="BodyText"/>
        <w:rPr>
          <w:b/>
        </w:rPr>
      </w:pPr>
      <w:r w:rsidRPr="00C66270">
        <w:t xml:space="preserve">The general rules described </w:t>
      </w:r>
      <w:r>
        <w:t>below</w:t>
      </w:r>
      <w:r w:rsidRPr="00C66270">
        <w:t xml:space="preserve"> apply to judicial proceedings in the sectors of education, health and administrative sanctions. Rules applying to judicial proceedings in the sectors of asylum and migration are described in separate subheadings. Civil procedural rules apply to judicial proceedings with regard to placement of children into care. Specific rules apply to proceedings concerning children below the MACR who have committed offences and concerning administrative sanctions.</w:t>
      </w:r>
      <w:r w:rsidRPr="00053C0B">
        <w:t xml:space="preserve"> </w:t>
      </w:r>
      <w:r>
        <w:t>Such rules are described in separate subheadings below.</w:t>
      </w:r>
    </w:p>
    <w:p w14:paraId="1A708449" w14:textId="77777777" w:rsidR="002B152D" w:rsidRPr="00BB66C8" w:rsidRDefault="002B152D" w:rsidP="00BB66C8">
      <w:pPr>
        <w:pStyle w:val="Heading4"/>
        <w:numPr>
          <w:ilvl w:val="0"/>
          <w:numId w:val="0"/>
        </w:numPr>
        <w:ind w:left="851"/>
      </w:pPr>
      <w:r w:rsidRPr="00BB66C8">
        <w:t>The child as plaintiff/defendant</w:t>
      </w:r>
    </w:p>
    <w:p w14:paraId="43F7EC9F" w14:textId="77777777" w:rsidR="002B152D" w:rsidRPr="00F03E79" w:rsidRDefault="002B152D" w:rsidP="00CB1D04">
      <w:pPr>
        <w:pStyle w:val="BodyText"/>
      </w:pPr>
      <w:r w:rsidRPr="00F03E79">
        <w:t xml:space="preserve">A child needs a legal representative to access </w:t>
      </w:r>
      <w:r>
        <w:t xml:space="preserve">the IAP and the </w:t>
      </w:r>
      <w:r w:rsidRPr="00F03E79">
        <w:t xml:space="preserve">Administrative Court, except </w:t>
      </w:r>
      <w:r>
        <w:t>in</w:t>
      </w:r>
      <w:r w:rsidRPr="00F03E79">
        <w:t xml:space="preserve"> certain cases described under</w:t>
      </w:r>
      <w:r>
        <w:rPr>
          <w:rStyle w:val="Hyperlink"/>
          <w:rFonts w:cs="Arial"/>
        </w:rPr>
        <w:t xml:space="preserve"> </w:t>
      </w:r>
      <w:hyperlink w:anchor="_The_child_as" w:history="1">
        <w:r w:rsidRPr="00620920">
          <w:rPr>
            <w:rStyle w:val="Hyperlink"/>
            <w:rFonts w:cs="Arial"/>
          </w:rPr>
          <w:t>Section 2.1</w:t>
        </w:r>
      </w:hyperlink>
      <w:r w:rsidRPr="00F03E79">
        <w:t xml:space="preserve">. If parents cannot represent the child, the family judge may appoint a social worker from </w:t>
      </w:r>
      <w:r w:rsidRPr="00D87082">
        <w:t>the Youth Welfare Office or another</w:t>
      </w:r>
      <w:r w:rsidRPr="00F03E79">
        <w:t xml:space="preserve"> person of trust as a </w:t>
      </w:r>
      <w:r>
        <w:t>guardian</w:t>
      </w:r>
      <w:r w:rsidRPr="00F03E79">
        <w:t xml:space="preserve"> of the child, if this appears necessary to protect the child from harm or a conflict of interests</w:t>
      </w:r>
      <w:r w:rsidRPr="00F03E79">
        <w:rPr>
          <w:rStyle w:val="FootnoteReference"/>
        </w:rPr>
        <w:footnoteReference w:id="188"/>
      </w:r>
      <w:r w:rsidRPr="00F03E79">
        <w:t xml:space="preserve">. </w:t>
      </w:r>
    </w:p>
    <w:p w14:paraId="193D5EF7" w14:textId="77777777" w:rsidR="002B152D" w:rsidRPr="00F03E79" w:rsidRDefault="002B152D" w:rsidP="00CB1D04">
      <w:pPr>
        <w:pStyle w:val="BodyText"/>
      </w:pPr>
      <w:r w:rsidRPr="00184106">
        <w:t>No mechanisms are in place to monitor the appointment and quality of such services.</w:t>
      </w:r>
      <w:r w:rsidRPr="00F03E79">
        <w:t xml:space="preserve"> However, social workers are pedagogically trained to take into account the special needs, age, maturity, gender and cultural sensitivity of the child</w:t>
      </w:r>
      <w:r w:rsidRPr="00F03E79">
        <w:rPr>
          <w:rStyle w:val="FootnoteReference"/>
        </w:rPr>
        <w:footnoteReference w:id="189"/>
      </w:r>
      <w:r w:rsidRPr="00F03E79">
        <w:t>.</w:t>
      </w:r>
    </w:p>
    <w:p w14:paraId="6270DCFB" w14:textId="77777777" w:rsidR="002B152D" w:rsidRPr="00F03E79" w:rsidRDefault="002B152D" w:rsidP="00CB1D04">
      <w:pPr>
        <w:pStyle w:val="BodyText"/>
      </w:pPr>
      <w:r w:rsidRPr="00F03E79">
        <w:t>In cases where a child can act in his</w:t>
      </w:r>
      <w:r>
        <w:t>/</w:t>
      </w:r>
      <w:r w:rsidRPr="00F03E79">
        <w:t>her own name in court, the legal representative cannot represent the child against his</w:t>
      </w:r>
      <w:r>
        <w:t>/</w:t>
      </w:r>
      <w:r w:rsidRPr="00F03E79">
        <w:t xml:space="preserve">her will. </w:t>
      </w:r>
    </w:p>
    <w:p w14:paraId="1EDA6C51" w14:textId="77777777" w:rsidR="002B152D" w:rsidRPr="00F03E79" w:rsidRDefault="002B152D" w:rsidP="00CB1D04">
      <w:pPr>
        <w:pStyle w:val="BodyText"/>
      </w:pPr>
      <w:r w:rsidRPr="00F03E79">
        <w:t xml:space="preserve">There are no specific rules for children regarding the requirement of a legal counsel in administrative judicial proceedings. Therefore, the same rules as for adults apply. </w:t>
      </w:r>
    </w:p>
    <w:p w14:paraId="3C7A1ED1" w14:textId="77777777" w:rsidR="002B152D" w:rsidRPr="00F03E79" w:rsidRDefault="002B152D" w:rsidP="00CB1D04">
      <w:pPr>
        <w:pStyle w:val="BodyText"/>
      </w:pPr>
      <w:r w:rsidRPr="00C26A69">
        <w:t>In principle</w:t>
      </w:r>
      <w:r>
        <w:t>,</w:t>
      </w:r>
      <w:r w:rsidRPr="00C26A69">
        <w:t xml:space="preserve"> there is a</w:t>
      </w:r>
      <w:r w:rsidRPr="001B17CF">
        <w:t xml:space="preserve"> right to</w:t>
      </w:r>
      <w:r>
        <w:t xml:space="preserve"> be represented by </w:t>
      </w:r>
      <w:r w:rsidRPr="00C26A69">
        <w:t>a lawyer</w:t>
      </w:r>
      <w:r>
        <w:t xml:space="preserve"> in judicial proceedings before the IAP</w:t>
      </w:r>
      <w:r w:rsidRPr="00C26A69">
        <w:t>.</w:t>
      </w:r>
      <w:r>
        <w:t xml:space="preserve"> </w:t>
      </w:r>
      <w:r w:rsidRPr="00C26A69">
        <w:t>However,</w:t>
      </w:r>
      <w:r w:rsidRPr="001B17CF">
        <w:t xml:space="preserve"> </w:t>
      </w:r>
      <w:r w:rsidRPr="00F03E79">
        <w:t xml:space="preserve">the </w:t>
      </w:r>
      <w:r>
        <w:t xml:space="preserve">IAP is not obliged to appoint a lawyer for any party. It is therefore </w:t>
      </w:r>
      <w:r w:rsidRPr="00CA0EC3">
        <w:t xml:space="preserve">up to the discretion of the party to choose whether </w:t>
      </w:r>
      <w:r>
        <w:t xml:space="preserve">or not </w:t>
      </w:r>
      <w:r w:rsidRPr="00CA0EC3">
        <w:t>to be assisted by a lawyer</w:t>
      </w:r>
      <w:r>
        <w:t>.</w:t>
      </w:r>
      <w:r w:rsidRPr="00CA0EC3">
        <w:t xml:space="preserve"> </w:t>
      </w:r>
      <w:r>
        <w:t>If t</w:t>
      </w:r>
      <w:r w:rsidRPr="00F03E79">
        <w:t xml:space="preserve">he </w:t>
      </w:r>
      <w:r>
        <w:t>child</w:t>
      </w:r>
      <w:r w:rsidRPr="00F03E79">
        <w:t xml:space="preserve"> </w:t>
      </w:r>
      <w:r w:rsidRPr="00F03E79">
        <w:lastRenderedPageBreak/>
        <w:t xml:space="preserve">and </w:t>
      </w:r>
      <w:r>
        <w:t>his/her</w:t>
      </w:r>
      <w:r w:rsidRPr="00F03E79">
        <w:t xml:space="preserve"> legal representative </w:t>
      </w:r>
      <w:r>
        <w:t xml:space="preserve">wish to be </w:t>
      </w:r>
      <w:r w:rsidRPr="00F03E79">
        <w:t>represented b</w:t>
      </w:r>
      <w:r>
        <w:t>y a lawyer or any other authoris</w:t>
      </w:r>
      <w:r w:rsidRPr="00F03E79">
        <w:t xml:space="preserve">ed person, </w:t>
      </w:r>
      <w:r>
        <w:t xml:space="preserve">they may appoint one, </w:t>
      </w:r>
      <w:r w:rsidRPr="00F03E79">
        <w:t xml:space="preserve">unless it is expressly required </w:t>
      </w:r>
      <w:r>
        <w:t xml:space="preserve">for the child and his/her legal representative </w:t>
      </w:r>
      <w:r w:rsidRPr="00F03E79">
        <w:t>to appear in person</w:t>
      </w:r>
      <w:r w:rsidRPr="00F03E79">
        <w:rPr>
          <w:rStyle w:val="FootnoteReference"/>
        </w:rPr>
        <w:footnoteReference w:id="190"/>
      </w:r>
      <w:r w:rsidRPr="00F03E79">
        <w:t>. If the authority intends to issue an administrative decision against a p</w:t>
      </w:r>
      <w:r>
        <w:t>arty</w:t>
      </w:r>
      <w:r w:rsidRPr="00F03E79">
        <w:t xml:space="preserve"> who does not have legal capacity to act and who does not have a legal representative, the authority may, if the importance of the matter so requires, order the appointment of a </w:t>
      </w:r>
      <w:r>
        <w:t>guardian</w:t>
      </w:r>
      <w:r w:rsidRPr="00F03E79">
        <w:t xml:space="preserve"> before the competent court</w:t>
      </w:r>
      <w:r w:rsidRPr="00F03E79">
        <w:rPr>
          <w:rStyle w:val="FootnoteReference"/>
        </w:rPr>
        <w:footnoteReference w:id="191"/>
      </w:r>
      <w:r w:rsidRPr="00F03E79">
        <w:t>.</w:t>
      </w:r>
    </w:p>
    <w:p w14:paraId="33FD0507" w14:textId="77777777" w:rsidR="002B152D" w:rsidRDefault="002B152D" w:rsidP="00CB1D04">
      <w:pPr>
        <w:pStyle w:val="BodyText"/>
      </w:pPr>
      <w:r>
        <w:t xml:space="preserve">The same rule on the right to a lawyer applies before the </w:t>
      </w:r>
      <w:r w:rsidRPr="00F03E79">
        <w:t>Administrative Court</w:t>
      </w:r>
      <w:r>
        <w:t>. It is up to the discretion of the p</w:t>
      </w:r>
      <w:r w:rsidRPr="00F03E79">
        <w:t>arties</w:t>
      </w:r>
      <w:r>
        <w:t xml:space="preserve">, if they </w:t>
      </w:r>
      <w:r w:rsidRPr="00F03E79">
        <w:t xml:space="preserve">conduct their matter personally or </w:t>
      </w:r>
      <w:r>
        <w:t xml:space="preserve">wish to </w:t>
      </w:r>
      <w:r w:rsidRPr="00F03E79">
        <w:t>be represented by a lawyer</w:t>
      </w:r>
      <w:r w:rsidRPr="00F03E79">
        <w:rPr>
          <w:rStyle w:val="FootnoteReference"/>
        </w:rPr>
        <w:footnoteReference w:id="192"/>
      </w:r>
      <w:r w:rsidRPr="00F03E79">
        <w:t>.</w:t>
      </w:r>
      <w:r w:rsidRPr="00F03E79">
        <w:rPr>
          <w:rStyle w:val="FootnoteReference"/>
        </w:rPr>
        <w:t>.</w:t>
      </w:r>
      <w:r>
        <w:t>The assistance of a lawyer is not mandatory before the Administrative Court.</w:t>
      </w:r>
    </w:p>
    <w:p w14:paraId="0CB6B3DD" w14:textId="77777777" w:rsidR="002B152D" w:rsidRPr="00F03E79" w:rsidRDefault="002B152D" w:rsidP="00CB1D04">
      <w:pPr>
        <w:pStyle w:val="BodyText"/>
      </w:pPr>
      <w:r>
        <w:t>Although a lawyer does not have to be present during the proceedings, he/she must sign the application and appeal before the Administrative Court</w:t>
      </w:r>
      <w:r>
        <w:rPr>
          <w:rStyle w:val="FootnoteReference"/>
        </w:rPr>
        <w:footnoteReference w:id="193"/>
      </w:r>
      <w:r>
        <w:t xml:space="preserve">. </w:t>
      </w:r>
    </w:p>
    <w:p w14:paraId="581EE25A" w14:textId="77777777" w:rsidR="002B152D" w:rsidRPr="00F03E79" w:rsidRDefault="002B152D" w:rsidP="00CB1D04">
      <w:pPr>
        <w:pStyle w:val="BodyText"/>
      </w:pPr>
      <w:r w:rsidRPr="00F03E79">
        <w:t xml:space="preserve">There is </w:t>
      </w:r>
      <w:r>
        <w:t xml:space="preserve">thus </w:t>
      </w:r>
      <w:r w:rsidRPr="00F03E79">
        <w:t xml:space="preserve">no statutory or policy provision on </w:t>
      </w:r>
      <w:r>
        <w:t xml:space="preserve">a </w:t>
      </w:r>
      <w:r w:rsidRPr="00F03E79">
        <w:t xml:space="preserve">child’s right to choose </w:t>
      </w:r>
      <w:r>
        <w:t>his/her</w:t>
      </w:r>
      <w:r w:rsidRPr="00F03E79">
        <w:t xml:space="preserve"> own lawyer. </w:t>
      </w:r>
    </w:p>
    <w:p w14:paraId="33DE71F6" w14:textId="77777777" w:rsidR="002B152D" w:rsidRPr="00F03E79" w:rsidRDefault="002B152D" w:rsidP="00CB1D04">
      <w:pPr>
        <w:pStyle w:val="BodyText"/>
      </w:pPr>
      <w:r w:rsidRPr="00F03E79">
        <w:t xml:space="preserve">The same rules on legal aid for adults also apply to children. To anyone – including </w:t>
      </w:r>
      <w:r>
        <w:t xml:space="preserve">a </w:t>
      </w:r>
      <w:r w:rsidRPr="00F03E79">
        <w:t>child</w:t>
      </w:r>
      <w:r>
        <w:t>,</w:t>
      </w:r>
      <w:r w:rsidRPr="00F03E79">
        <w:t xml:space="preserve"> wishing to file a complaint to the Administrative Court, the Constitutional Court and to the </w:t>
      </w:r>
      <w:r>
        <w:t>IAP,</w:t>
      </w:r>
      <w:r w:rsidRPr="00F03E79">
        <w:t xml:space="preserve"> who is unable to pay for the costs of the proceedings, legal aid (</w:t>
      </w:r>
      <w:r w:rsidRPr="00F03E79">
        <w:rPr>
          <w:i/>
        </w:rPr>
        <w:t>Verfahrenshilfe</w:t>
      </w:r>
      <w:r w:rsidRPr="00F03E79">
        <w:t>) can be granted if the proposed legal action does not appear obviously unsuccessful</w:t>
      </w:r>
      <w:r w:rsidRPr="00F03E79">
        <w:rPr>
          <w:rStyle w:val="FootnoteReference"/>
        </w:rPr>
        <w:footnoteReference w:id="194"/>
      </w:r>
      <w:r w:rsidRPr="00F03E79">
        <w:t>. Legal aid may notably include exemption from legal proceeding costs as well as assistance of a lawyer</w:t>
      </w:r>
      <w:r>
        <w:t>, if the assistance is necessary, for example, to draft and sign an appeal</w:t>
      </w:r>
      <w:r w:rsidRPr="00F03E79">
        <w:t>. A member of the Administrative Court grants legal aid. Refusal of legal aid cannot be subject to recourse</w:t>
      </w:r>
      <w:r w:rsidRPr="00F03E79">
        <w:rPr>
          <w:rStyle w:val="FootnoteReference"/>
        </w:rPr>
        <w:footnoteReference w:id="195"/>
      </w:r>
      <w:r w:rsidRPr="00F03E79">
        <w:t>.</w:t>
      </w:r>
    </w:p>
    <w:p w14:paraId="77C6A6FB" w14:textId="77777777" w:rsidR="002B152D" w:rsidRPr="00F03E79" w:rsidRDefault="002B152D" w:rsidP="00CB1D04">
      <w:pPr>
        <w:pStyle w:val="BodyText"/>
      </w:pPr>
      <w:r w:rsidRPr="00F03E79">
        <w:t xml:space="preserve">If a social worker of </w:t>
      </w:r>
      <w:r w:rsidRPr="001B17CF">
        <w:t>the Youth Welfare Office</w:t>
      </w:r>
      <w:r>
        <w:t xml:space="preserve"> </w:t>
      </w:r>
      <w:r w:rsidRPr="00F03E79">
        <w:rPr>
          <w:rStyle w:val="FootnoteReference"/>
        </w:rPr>
        <w:footnoteReference w:id="196"/>
      </w:r>
      <w:r w:rsidRPr="00F03E79">
        <w:t xml:space="preserve"> has been appointed to represent the child in court, the costs have to be covered by the </w:t>
      </w:r>
      <w:r>
        <w:t>S</w:t>
      </w:r>
      <w:r w:rsidRPr="00F03E79">
        <w:t>tate</w:t>
      </w:r>
      <w:r w:rsidRPr="00F03E79">
        <w:rPr>
          <w:rStyle w:val="FootnoteReference"/>
        </w:rPr>
        <w:footnoteReference w:id="197"/>
      </w:r>
      <w:r w:rsidRPr="00F03E79">
        <w:t>.</w:t>
      </w:r>
    </w:p>
    <w:p w14:paraId="1B00E95E" w14:textId="77777777" w:rsidR="002B152D" w:rsidRPr="00F03E79" w:rsidRDefault="002B152D" w:rsidP="00CB1D04">
      <w:pPr>
        <w:pStyle w:val="BodyText"/>
      </w:pPr>
      <w:r w:rsidRPr="00F03E79">
        <w:t>There are no statutory or policy provisions</w:t>
      </w:r>
      <w:r w:rsidRPr="00F03E79" w:rsidDel="00D15870">
        <w:t xml:space="preserve"> </w:t>
      </w:r>
      <w:r w:rsidRPr="00F03E79">
        <w:t xml:space="preserve">preventing or allowing a child to waive his/her right to legal </w:t>
      </w:r>
      <w:r w:rsidRPr="003D4A50">
        <w:t>assistance.</w:t>
      </w:r>
      <w:r w:rsidRPr="00F03E79">
        <w:t xml:space="preserve"> </w:t>
      </w:r>
    </w:p>
    <w:p w14:paraId="0D056A22" w14:textId="77777777" w:rsidR="002B152D" w:rsidRDefault="002B152D" w:rsidP="00CB1D04">
      <w:pPr>
        <w:pStyle w:val="BodyText"/>
      </w:pPr>
      <w:r w:rsidRPr="00F03E79">
        <w:t xml:space="preserve">No official guidance or training exists for lawyers who represent children to ensure </w:t>
      </w:r>
      <w:r>
        <w:t xml:space="preserve">that </w:t>
      </w:r>
      <w:r w:rsidRPr="00F03E79">
        <w:t xml:space="preserve">they treat the child as a fully-fledged client whose opinions are taken into account. </w:t>
      </w:r>
    </w:p>
    <w:p w14:paraId="62A3B70F" w14:textId="77777777" w:rsidR="002B152D" w:rsidRDefault="002B152D" w:rsidP="00CB1D04">
      <w:pPr>
        <w:pStyle w:val="BodyText"/>
      </w:pPr>
      <w:r w:rsidRPr="00F03E79">
        <w:t>Statutory or policy provisions</w:t>
      </w:r>
      <w:r>
        <w:t>,</w:t>
      </w:r>
      <w:r w:rsidRPr="00F03E79" w:rsidDel="00D15870">
        <w:t xml:space="preserve"> </w:t>
      </w:r>
      <w:r w:rsidRPr="00F03E79">
        <w:t>dealing with conflicting interests between parents and children</w:t>
      </w:r>
      <w:r>
        <w:t>,</w:t>
      </w:r>
      <w:r w:rsidRPr="00F03E79">
        <w:t xml:space="preserve"> are not in place specifically for administrative proceedings. However, as matters of family law, including placement of children into care</w:t>
      </w:r>
      <w:r>
        <w:t>,</w:t>
      </w:r>
      <w:r w:rsidRPr="00F03E79">
        <w:t xml:space="preserve"> are dealt with under civil jurisdiction, disputes where there is</w:t>
      </w:r>
      <w:r>
        <w:t>,</w:t>
      </w:r>
      <w:r w:rsidRPr="00F03E79">
        <w:t xml:space="preserve"> or could be such conflict</w:t>
      </w:r>
      <w:r>
        <w:t>s,</w:t>
      </w:r>
      <w:r w:rsidRPr="00F03E79">
        <w:t xml:space="preserve"> are not likely to happen before Administrative Courts</w:t>
      </w:r>
      <w:r w:rsidRPr="00F03E79">
        <w:rPr>
          <w:rStyle w:val="FootnoteReference"/>
        </w:rPr>
        <w:footnoteReference w:id="198"/>
      </w:r>
      <w:r w:rsidRPr="00F03E79">
        <w:t>.</w:t>
      </w:r>
    </w:p>
    <w:p w14:paraId="416930BE" w14:textId="77777777" w:rsidR="002B152D" w:rsidRPr="00BB66C8" w:rsidRDefault="002B152D" w:rsidP="00BB66C8">
      <w:pPr>
        <w:pStyle w:val="Heading4"/>
        <w:numPr>
          <w:ilvl w:val="0"/>
          <w:numId w:val="0"/>
        </w:numPr>
        <w:ind w:left="851"/>
      </w:pPr>
      <w:r w:rsidRPr="00BB66C8">
        <w:t xml:space="preserve">The child as a witness </w:t>
      </w:r>
    </w:p>
    <w:p w14:paraId="70D91924" w14:textId="77777777" w:rsidR="002B152D" w:rsidRDefault="002B152D" w:rsidP="00CB1D04">
      <w:pPr>
        <w:pStyle w:val="BodyText"/>
      </w:pPr>
      <w:r>
        <w:t>There are no rules regarding legal counsel, assistance and representation for children as witnesses.</w:t>
      </w:r>
      <w:r w:rsidRPr="0075579B">
        <w:t xml:space="preserve"> </w:t>
      </w:r>
    </w:p>
    <w:p w14:paraId="53A67B2E" w14:textId="77777777" w:rsidR="002B152D" w:rsidRDefault="002B152D" w:rsidP="002B152D">
      <w:pPr>
        <w:widowControl w:val="0"/>
        <w:autoSpaceDE w:val="0"/>
        <w:autoSpaceDN w:val="0"/>
        <w:adjustRightInd w:val="0"/>
        <w:spacing w:before="0" w:after="0" w:line="240" w:lineRule="auto"/>
        <w:jc w:val="both"/>
      </w:pPr>
    </w:p>
    <w:p w14:paraId="34D06C5A" w14:textId="77777777" w:rsidR="002B152D" w:rsidRPr="00BB66C8" w:rsidRDefault="002B152D" w:rsidP="00BB66C8">
      <w:pPr>
        <w:pStyle w:val="Heading4"/>
        <w:numPr>
          <w:ilvl w:val="0"/>
          <w:numId w:val="0"/>
        </w:numPr>
        <w:ind w:left="851"/>
      </w:pPr>
      <w:r w:rsidRPr="00BB66C8">
        <w:t>The child as a subject of proceedings</w:t>
      </w:r>
    </w:p>
    <w:p w14:paraId="47280B55" w14:textId="77777777" w:rsidR="002B152D" w:rsidRDefault="002B152D" w:rsidP="00CB1D04">
      <w:pPr>
        <w:pStyle w:val="BodyText"/>
      </w:pPr>
      <w:r>
        <w:t>No specific rules with regard to the child as a subject of the proceedings have been identified.</w:t>
      </w:r>
    </w:p>
    <w:p w14:paraId="0F36BE0A" w14:textId="7027FEB3" w:rsidR="002B152D" w:rsidRDefault="002B152D" w:rsidP="00BB40CA">
      <w:pPr>
        <w:pStyle w:val="Heading3"/>
      </w:pPr>
      <w:bookmarkStart w:id="311" w:name="_Toc401219690"/>
      <w:bookmarkStart w:id="312" w:name="_Toc401221518"/>
      <w:bookmarkStart w:id="313" w:name="_Toc401221595"/>
      <w:bookmarkStart w:id="314" w:name="_Toc401232350"/>
      <w:bookmarkStart w:id="315" w:name="_Toc409792061"/>
      <w:r w:rsidRPr="00F03E79">
        <w:lastRenderedPageBreak/>
        <w:t>Procedural rules applicable to children involved in asylum proceedings</w:t>
      </w:r>
      <w:bookmarkEnd w:id="311"/>
      <w:bookmarkEnd w:id="312"/>
      <w:bookmarkEnd w:id="313"/>
      <w:bookmarkEnd w:id="314"/>
      <w:bookmarkEnd w:id="315"/>
    </w:p>
    <w:p w14:paraId="2B5CDE34" w14:textId="77777777" w:rsidR="002B152D" w:rsidRPr="00BB66C8" w:rsidRDefault="002B152D" w:rsidP="00BB66C8">
      <w:pPr>
        <w:pStyle w:val="Heading4"/>
        <w:numPr>
          <w:ilvl w:val="0"/>
          <w:numId w:val="0"/>
        </w:numPr>
        <w:ind w:left="851"/>
      </w:pPr>
      <w:r w:rsidRPr="00BB66C8">
        <w:t>The child as plaintiff/defendant</w:t>
      </w:r>
    </w:p>
    <w:p w14:paraId="3F01C2EB" w14:textId="77777777" w:rsidR="002B152D" w:rsidRDefault="002B152D" w:rsidP="00CB1D04">
      <w:pPr>
        <w:pStyle w:val="BodyText"/>
        <w:rPr>
          <w:color w:val="FF0000"/>
        </w:rPr>
      </w:pPr>
      <w:r w:rsidRPr="00F03E79">
        <w:t xml:space="preserve">A child needs a legal representative to access </w:t>
      </w:r>
      <w:r>
        <w:t xml:space="preserve">the Asylum Court until he/she has reached the age of 16. </w:t>
      </w:r>
      <w:r w:rsidRPr="00F03E79">
        <w:t xml:space="preserve">A child who is 16 years of age or older and whose interests cannot be defended by his/her legal representative is entitled to file and submit </w:t>
      </w:r>
      <w:r>
        <w:t xml:space="preserve">an </w:t>
      </w:r>
      <w:r w:rsidRPr="00F03E79">
        <w:t xml:space="preserve">application under the </w:t>
      </w:r>
      <w:hyperlink r:id="rId49" w:history="1">
        <w:r w:rsidRPr="001A408D">
          <w:rPr>
            <w:rStyle w:val="Hyperlink"/>
            <w:rFonts w:cs="Arial"/>
          </w:rPr>
          <w:t>Asylum Act</w:t>
        </w:r>
      </w:hyperlink>
      <w:r w:rsidRPr="001A408D">
        <w:t xml:space="preserve"> </w:t>
      </w:r>
      <w:r w:rsidRPr="00F03E79">
        <w:t>in his/her own name</w:t>
      </w:r>
      <w:r w:rsidRPr="00F03E79">
        <w:rPr>
          <w:rStyle w:val="FootnoteReference"/>
          <w:bCs/>
        </w:rPr>
        <w:footnoteReference w:id="199"/>
      </w:r>
      <w:r w:rsidRPr="00F03E79">
        <w:t>.</w:t>
      </w:r>
      <w:r w:rsidRPr="00F03E79">
        <w:rPr>
          <w:color w:val="FF0000"/>
        </w:rPr>
        <w:t xml:space="preserve"> </w:t>
      </w:r>
    </w:p>
    <w:p w14:paraId="1F143AA8" w14:textId="77777777" w:rsidR="002B152D" w:rsidRDefault="002B152D" w:rsidP="00CB1D04">
      <w:pPr>
        <w:pStyle w:val="BodyText"/>
      </w:pPr>
      <w:r w:rsidRPr="00F03E79">
        <w:t>A child who has not yet reached the age of 16 and whose interests cannot be defended by his/her legal representative</w:t>
      </w:r>
      <w:r>
        <w:t>, such as a parent,</w:t>
      </w:r>
      <w:r w:rsidRPr="00F03E79">
        <w:t xml:space="preserve"> </w:t>
      </w:r>
      <w:r>
        <w:t xml:space="preserve">is appointed a legal advisor as the legal representative, </w:t>
      </w:r>
      <w:r w:rsidRPr="00F03E79">
        <w:t>from his/her arrival at the initial reception centre</w:t>
      </w:r>
      <w:r>
        <w:t>, to act on his/her behalf</w:t>
      </w:r>
      <w:r w:rsidRPr="00F03E79">
        <w:t xml:space="preserve">. Such </w:t>
      </w:r>
      <w:r>
        <w:t>a child</w:t>
      </w:r>
      <w:r w:rsidRPr="00F03E79">
        <w:t xml:space="preserve"> may be interrogated solely in the presence of </w:t>
      </w:r>
      <w:r>
        <w:t>his/her</w:t>
      </w:r>
      <w:r w:rsidRPr="00F03E79">
        <w:t xml:space="preserve"> legal </w:t>
      </w:r>
      <w:r>
        <w:t>advisor</w:t>
      </w:r>
      <w:r w:rsidRPr="00F03E79">
        <w:rPr>
          <w:rStyle w:val="FootnoteReference"/>
          <w:bCs/>
        </w:rPr>
        <w:footnoteReference w:id="200"/>
      </w:r>
      <w:r w:rsidRPr="00F03E79">
        <w:t>.</w:t>
      </w:r>
    </w:p>
    <w:p w14:paraId="343AA6DD" w14:textId="77777777" w:rsidR="002B152D" w:rsidRDefault="002B152D" w:rsidP="00CB1D04">
      <w:pPr>
        <w:pStyle w:val="BodyText"/>
      </w:pPr>
      <w:r>
        <w:t>In addition, for every asylum seeker, regardless of age, a</w:t>
      </w:r>
      <w:r w:rsidRPr="00F03E79">
        <w:t xml:space="preserve"> </w:t>
      </w:r>
      <w:r>
        <w:t>legal advisor</w:t>
      </w:r>
      <w:r w:rsidRPr="00F03E79">
        <w:t xml:space="preserve"> with specialist knowledge of asylum and immigration matters must be present alongside</w:t>
      </w:r>
      <w:r>
        <w:t xml:space="preserve"> the</w:t>
      </w:r>
      <w:r w:rsidRPr="00F03E79">
        <w:t xml:space="preserve"> asylum seeker</w:t>
      </w:r>
      <w:r>
        <w:t>,</w:t>
      </w:r>
      <w:r w:rsidRPr="00F03E79">
        <w:t xml:space="preserve"> </w:t>
      </w:r>
      <w:r>
        <w:t>from the beginning of the</w:t>
      </w:r>
      <w:r w:rsidRPr="00F03E79">
        <w:t xml:space="preserve"> admission procedures</w:t>
      </w:r>
      <w:r>
        <w:t xml:space="preserve">, to </w:t>
      </w:r>
      <w:r w:rsidRPr="00F03E79">
        <w:t xml:space="preserve">advise </w:t>
      </w:r>
      <w:r>
        <w:t xml:space="preserve">him/her </w:t>
      </w:r>
      <w:r w:rsidRPr="00F03E79">
        <w:t xml:space="preserve">on </w:t>
      </w:r>
      <w:r>
        <w:t>his/her</w:t>
      </w:r>
      <w:r w:rsidRPr="00F03E79">
        <w:t xml:space="preserve"> asylum procedure and on the prospect of being granted asylum status or subsidiary protection status</w:t>
      </w:r>
      <w:r w:rsidRPr="00F03E79">
        <w:rPr>
          <w:rStyle w:val="FootnoteReference"/>
          <w:bCs/>
        </w:rPr>
        <w:footnoteReference w:id="201"/>
      </w:r>
      <w:r w:rsidRPr="00F03E79">
        <w:t>.</w:t>
      </w:r>
      <w:r>
        <w:t xml:space="preserve"> Admission procedures begin with an application for asylum that is considered likely to be granted</w:t>
      </w:r>
      <w:r>
        <w:rPr>
          <w:rStyle w:val="FootnoteReference"/>
          <w:bCs/>
        </w:rPr>
        <w:footnoteReference w:id="202"/>
      </w:r>
      <w:r>
        <w:t xml:space="preserve">. </w:t>
      </w:r>
    </w:p>
    <w:p w14:paraId="74466148" w14:textId="77777777" w:rsidR="002B152D" w:rsidRDefault="002B152D" w:rsidP="00CB1D04">
      <w:pPr>
        <w:pStyle w:val="BodyText"/>
      </w:pPr>
      <w:r>
        <w:t>In appeal procedures before the Asylum Court, such a legal advisor is to be appointed for every asylum seeker, including a child, free-of-charge</w:t>
      </w:r>
      <w:r>
        <w:rPr>
          <w:rStyle w:val="FootnoteReference"/>
          <w:bCs/>
        </w:rPr>
        <w:footnoteReference w:id="203"/>
      </w:r>
      <w:r>
        <w:t xml:space="preserve">. </w:t>
      </w:r>
      <w:r w:rsidRPr="00F03E79">
        <w:t>The</w:t>
      </w:r>
      <w:r>
        <w:t xml:space="preserve">se specialists </w:t>
      </w:r>
      <w:r w:rsidRPr="00F03E79">
        <w:t xml:space="preserve">are obliged to </w:t>
      </w:r>
      <w:r>
        <w:t>act confidential</w:t>
      </w:r>
      <w:r w:rsidRPr="00F03E79">
        <w:t>ly</w:t>
      </w:r>
      <w:r>
        <w:t xml:space="preserve"> and </w:t>
      </w:r>
      <w:r w:rsidRPr="00F03E79">
        <w:t>independently</w:t>
      </w:r>
      <w:r w:rsidRPr="00F03E79">
        <w:rPr>
          <w:rStyle w:val="FootnoteReference"/>
          <w:bCs/>
        </w:rPr>
        <w:footnoteReference w:id="204"/>
      </w:r>
      <w:r w:rsidRPr="00F03E79">
        <w:t xml:space="preserve">. </w:t>
      </w:r>
    </w:p>
    <w:p w14:paraId="164A57D5" w14:textId="77777777" w:rsidR="002B152D" w:rsidRPr="00BB66C8" w:rsidRDefault="002B152D" w:rsidP="00BB66C8">
      <w:pPr>
        <w:pStyle w:val="Heading4"/>
        <w:numPr>
          <w:ilvl w:val="0"/>
          <w:numId w:val="0"/>
        </w:numPr>
        <w:ind w:left="851"/>
      </w:pPr>
      <w:r w:rsidRPr="00BB66C8">
        <w:t xml:space="preserve">The child as a witness </w:t>
      </w:r>
    </w:p>
    <w:p w14:paraId="67DA5C6C" w14:textId="77777777" w:rsidR="002B152D" w:rsidRDefault="002B152D" w:rsidP="00CB1D04">
      <w:pPr>
        <w:pStyle w:val="BodyText"/>
      </w:pPr>
      <w:r>
        <w:t xml:space="preserve">There are no rules regarding legal counsel, assistance and representation for children as witnesses in asylum proceedings. </w:t>
      </w:r>
    </w:p>
    <w:p w14:paraId="3F189751" w14:textId="77777777" w:rsidR="002B152D" w:rsidRPr="00CB1D04" w:rsidRDefault="002B152D" w:rsidP="00BB66C8">
      <w:pPr>
        <w:pStyle w:val="Heading4"/>
        <w:numPr>
          <w:ilvl w:val="0"/>
          <w:numId w:val="0"/>
        </w:numPr>
        <w:ind w:left="851"/>
        <w:rPr>
          <w:b w:val="0"/>
        </w:rPr>
      </w:pPr>
      <w:r w:rsidRPr="00BB66C8">
        <w:t>The child as a subject of proceedings</w:t>
      </w:r>
    </w:p>
    <w:p w14:paraId="025787D4" w14:textId="77777777" w:rsidR="002B152D" w:rsidRPr="00AD2224" w:rsidRDefault="002B152D" w:rsidP="00CB1D04">
      <w:pPr>
        <w:pStyle w:val="BodyText"/>
      </w:pPr>
      <w:r w:rsidRPr="00AD2224">
        <w:t>No specific rules with regard to the child as a subject of the proceedings have been identified.</w:t>
      </w:r>
    </w:p>
    <w:p w14:paraId="6171D2EA" w14:textId="77777777" w:rsidR="002B152D" w:rsidRDefault="002B152D" w:rsidP="00BB40CA">
      <w:pPr>
        <w:pStyle w:val="Heading3"/>
      </w:pPr>
      <w:bookmarkStart w:id="316" w:name="_Toc401219691"/>
      <w:bookmarkStart w:id="317" w:name="_Toc401221519"/>
      <w:bookmarkStart w:id="318" w:name="_Toc401221596"/>
      <w:bookmarkStart w:id="319" w:name="_Toc401232351"/>
      <w:bookmarkStart w:id="320" w:name="_Toc409792062"/>
      <w:r w:rsidRPr="00F03E79">
        <w:t>Procedural rules applicable to children involved in migration proceedings</w:t>
      </w:r>
      <w:bookmarkEnd w:id="316"/>
      <w:bookmarkEnd w:id="317"/>
      <w:bookmarkEnd w:id="318"/>
      <w:bookmarkEnd w:id="319"/>
      <w:bookmarkEnd w:id="320"/>
    </w:p>
    <w:p w14:paraId="5345BD25" w14:textId="77777777" w:rsidR="002B152D" w:rsidRPr="00BB66C8" w:rsidRDefault="002B152D" w:rsidP="00BB66C8">
      <w:pPr>
        <w:pStyle w:val="Heading4"/>
        <w:numPr>
          <w:ilvl w:val="0"/>
          <w:numId w:val="0"/>
        </w:numPr>
        <w:ind w:left="851"/>
      </w:pPr>
      <w:r w:rsidRPr="00BB66C8">
        <w:t>The child as a plaintiff/defendant</w:t>
      </w:r>
    </w:p>
    <w:p w14:paraId="1086E9DF" w14:textId="77777777" w:rsidR="002B152D" w:rsidRPr="00F03E79" w:rsidRDefault="002B152D" w:rsidP="00CB1D04">
      <w:pPr>
        <w:pStyle w:val="BodyText"/>
      </w:pPr>
      <w:r w:rsidRPr="00F03E79">
        <w:t>In migration proceedings, a child who is 16 years of age or older is entitled to file and submit applications, for example</w:t>
      </w:r>
      <w:r>
        <w:t>,</w:t>
      </w:r>
      <w:r w:rsidRPr="00F03E79">
        <w:t xml:space="preserve"> for a residence permit</w:t>
      </w:r>
      <w:r>
        <w:t>.</w:t>
      </w:r>
      <w:r w:rsidRPr="00F03E79">
        <w:t xml:space="preserve"> </w:t>
      </w:r>
      <w:r>
        <w:t>He/she may appoint a legal representative in his/her own name</w:t>
      </w:r>
      <w:r w:rsidRPr="00F03E79">
        <w:rPr>
          <w:rStyle w:val="FootnoteReference"/>
          <w:bCs/>
        </w:rPr>
        <w:footnoteReference w:id="205"/>
      </w:r>
      <w:r w:rsidRPr="00F03E79">
        <w:t>.</w:t>
      </w:r>
    </w:p>
    <w:p w14:paraId="22C6BB9F" w14:textId="77777777" w:rsidR="002B152D" w:rsidRPr="00D87082" w:rsidRDefault="002B152D" w:rsidP="00CB1D04">
      <w:pPr>
        <w:pStyle w:val="BodyText"/>
      </w:pPr>
      <w:r w:rsidRPr="00F03E79">
        <w:t xml:space="preserve">A </w:t>
      </w:r>
      <w:r w:rsidRPr="00D87082">
        <w:t>child who has not yet reached the age of 16 and whose interests cannot be defended by his/her legal representative, e.g. a parent, is entitled to file and submit an application in his/her own name when the application concerns a legal advantage for the child. An administrative decision provides a legal advantage when it is issued without any conditions or legal obligations. Otherwise, the Youth Welfare Office appoints a social worker as his/her legal representative</w:t>
      </w:r>
      <w:r w:rsidRPr="00D87082">
        <w:rPr>
          <w:rStyle w:val="FootnoteReference"/>
          <w:bCs/>
        </w:rPr>
        <w:footnoteReference w:id="206"/>
      </w:r>
      <w:r w:rsidRPr="00D87082">
        <w:t>.</w:t>
      </w:r>
    </w:p>
    <w:p w14:paraId="3D1891A9" w14:textId="77777777" w:rsidR="002B152D" w:rsidRDefault="002B152D" w:rsidP="00CB1D04">
      <w:pPr>
        <w:pStyle w:val="BodyText"/>
      </w:pPr>
      <w:r w:rsidRPr="00D87082">
        <w:t>Concerning the right to a lawyer, there are no specific rules for children. Hence, the general rules for adults apply. In proceedings regarding return decisions and detention, every alien child/adult has the right to a legal advisor free-of-</w:t>
      </w:r>
      <w:r>
        <w:t>charge</w:t>
      </w:r>
      <w:r>
        <w:rPr>
          <w:rStyle w:val="FootnoteReference"/>
          <w:bCs/>
        </w:rPr>
        <w:footnoteReference w:id="207"/>
      </w:r>
      <w:r w:rsidRPr="004D0D61">
        <w:t>.</w:t>
      </w:r>
      <w:r>
        <w:t xml:space="preserve"> </w:t>
      </w:r>
    </w:p>
    <w:p w14:paraId="7298E47F" w14:textId="77777777" w:rsidR="002B152D" w:rsidRDefault="002B152D" w:rsidP="00CB1D04">
      <w:pPr>
        <w:pStyle w:val="BodyText"/>
      </w:pPr>
      <w:r>
        <w:rPr>
          <w:bCs/>
        </w:rPr>
        <w:lastRenderedPageBreak/>
        <w:t xml:space="preserve">In other migration-related judicial proceedings </w:t>
      </w:r>
      <w:r>
        <w:t xml:space="preserve">before and the IAP and the </w:t>
      </w:r>
      <w:r w:rsidRPr="00F03E79">
        <w:t>Administrative Court</w:t>
      </w:r>
      <w:r>
        <w:t>, both children and adults do not have rights to lawyers. It is up to the discretion of the p</w:t>
      </w:r>
      <w:r w:rsidRPr="00F03E79">
        <w:t>arties</w:t>
      </w:r>
      <w:r>
        <w:t xml:space="preserve">, if they </w:t>
      </w:r>
      <w:r w:rsidRPr="00F03E79">
        <w:t>conduct their matter</w:t>
      </w:r>
      <w:r>
        <w:t>s</w:t>
      </w:r>
      <w:r w:rsidRPr="00F03E79">
        <w:t xml:space="preserve"> personally or </w:t>
      </w:r>
      <w:r>
        <w:t>are</w:t>
      </w:r>
      <w:r w:rsidRPr="00F03E79">
        <w:t xml:space="preserve"> represented by lawyer</w:t>
      </w:r>
      <w:r>
        <w:t>s</w:t>
      </w:r>
      <w:r w:rsidRPr="00F03E79">
        <w:rPr>
          <w:rStyle w:val="FootnoteReference"/>
        </w:rPr>
        <w:footnoteReference w:id="208"/>
      </w:r>
      <w:r w:rsidRPr="00F03E79">
        <w:t>.</w:t>
      </w:r>
      <w:r w:rsidRPr="00F03E79">
        <w:rPr>
          <w:rStyle w:val="FootnoteReference"/>
        </w:rPr>
        <w:t>.</w:t>
      </w:r>
    </w:p>
    <w:p w14:paraId="6E82CFC0" w14:textId="77777777" w:rsidR="002B152D" w:rsidRDefault="002B152D" w:rsidP="00CB1D04">
      <w:pPr>
        <w:pStyle w:val="BodyText"/>
      </w:pPr>
      <w:r>
        <w:t>In certain cases, such as applications and appeals before the Administrative Court, a lawyer must sign them</w:t>
      </w:r>
      <w:r>
        <w:rPr>
          <w:rStyle w:val="FootnoteReference"/>
        </w:rPr>
        <w:footnoteReference w:id="209"/>
      </w:r>
      <w:r>
        <w:t xml:space="preserve">. However, this does not include the right to a lawyer free-of-charge. </w:t>
      </w:r>
    </w:p>
    <w:p w14:paraId="2B68DD15" w14:textId="77777777" w:rsidR="002B152D" w:rsidRDefault="002B152D" w:rsidP="00CB1D04">
      <w:pPr>
        <w:pStyle w:val="BodyText"/>
      </w:pPr>
      <w:r w:rsidRPr="00F03E79">
        <w:t xml:space="preserve">To anyone – including </w:t>
      </w:r>
      <w:r>
        <w:t>a child,</w:t>
      </w:r>
      <w:r w:rsidRPr="00F03E79">
        <w:t xml:space="preserve"> wishing to file a complaint to the Administrative Court, the Constitutional Court and to the </w:t>
      </w:r>
      <w:r>
        <w:t>IAP,</w:t>
      </w:r>
      <w:r w:rsidRPr="00F03E79">
        <w:t xml:space="preserve"> who is unable to pay for the costs of the proceedings</w:t>
      </w:r>
      <w:r>
        <w:t xml:space="preserve"> including the cost of a lawyer</w:t>
      </w:r>
      <w:r w:rsidRPr="00F03E79">
        <w:t>, legal aid (</w:t>
      </w:r>
      <w:r w:rsidRPr="00F03E79">
        <w:rPr>
          <w:i/>
        </w:rPr>
        <w:t>Verfahrenshilfe</w:t>
      </w:r>
      <w:r w:rsidRPr="00F03E79">
        <w:t>) can be granted if the proposed legal action does not appear obviously unsuccessful</w:t>
      </w:r>
      <w:r w:rsidRPr="00F03E79">
        <w:rPr>
          <w:rStyle w:val="FootnoteReference"/>
        </w:rPr>
        <w:footnoteReference w:id="210"/>
      </w:r>
      <w:r w:rsidRPr="00F03E79">
        <w:t xml:space="preserve">. </w:t>
      </w:r>
    </w:p>
    <w:p w14:paraId="2EC928FF" w14:textId="77777777" w:rsidR="002B152D" w:rsidRPr="00BB66C8" w:rsidRDefault="002B152D" w:rsidP="00BB66C8">
      <w:pPr>
        <w:pStyle w:val="Heading4"/>
        <w:numPr>
          <w:ilvl w:val="0"/>
          <w:numId w:val="0"/>
        </w:numPr>
        <w:ind w:left="851"/>
      </w:pPr>
      <w:r w:rsidRPr="00BB66C8">
        <w:t>The child as a witness</w:t>
      </w:r>
    </w:p>
    <w:p w14:paraId="274AD495" w14:textId="77777777" w:rsidR="002B152D" w:rsidRDefault="002B152D" w:rsidP="00CB1D04">
      <w:pPr>
        <w:pStyle w:val="BodyText"/>
      </w:pPr>
      <w:r>
        <w:t xml:space="preserve">There are no rules regarding legal counsel, assistance and representation for a child as a witness. </w:t>
      </w:r>
    </w:p>
    <w:p w14:paraId="6EFB01AB" w14:textId="77777777" w:rsidR="002B152D" w:rsidRPr="00BB66C8" w:rsidRDefault="002B152D" w:rsidP="00BB66C8">
      <w:pPr>
        <w:pStyle w:val="Heading4"/>
        <w:numPr>
          <w:ilvl w:val="0"/>
          <w:numId w:val="0"/>
        </w:numPr>
        <w:ind w:left="851"/>
      </w:pPr>
      <w:r w:rsidRPr="00BB66C8">
        <w:t>The child as a subject of proceedings</w:t>
      </w:r>
    </w:p>
    <w:p w14:paraId="616DDC0B" w14:textId="77777777" w:rsidR="002B152D" w:rsidRDefault="002B152D" w:rsidP="00CB1D04">
      <w:pPr>
        <w:pStyle w:val="BodyText"/>
      </w:pPr>
      <w:r w:rsidRPr="00AD2224">
        <w:t>No specific rules with regard to the child as a subject of the proceedings have been identified</w:t>
      </w:r>
      <w:r>
        <w:t>.</w:t>
      </w:r>
    </w:p>
    <w:p w14:paraId="3EE72472" w14:textId="77777777" w:rsidR="002B152D" w:rsidRPr="00775659" w:rsidRDefault="002B152D" w:rsidP="00BB40CA">
      <w:pPr>
        <w:pStyle w:val="Heading3"/>
      </w:pPr>
      <w:bookmarkStart w:id="321" w:name="_Toc401219692"/>
      <w:bookmarkStart w:id="322" w:name="_Toc401221520"/>
      <w:bookmarkStart w:id="323" w:name="_Toc401221597"/>
      <w:bookmarkStart w:id="324" w:name="_Toc401232352"/>
      <w:bookmarkStart w:id="325" w:name="_Toc409792063"/>
      <w:r w:rsidRPr="00F03E79">
        <w:t>Procedural rules applicable to children involved in proceedings for placement into care</w:t>
      </w:r>
      <w:bookmarkEnd w:id="321"/>
      <w:bookmarkEnd w:id="322"/>
      <w:bookmarkEnd w:id="323"/>
      <w:bookmarkEnd w:id="324"/>
      <w:bookmarkEnd w:id="325"/>
    </w:p>
    <w:p w14:paraId="497A3D90" w14:textId="77777777" w:rsidR="002B152D" w:rsidRPr="00BB66C8" w:rsidRDefault="002B152D" w:rsidP="00BB66C8">
      <w:pPr>
        <w:pStyle w:val="Heading4"/>
        <w:numPr>
          <w:ilvl w:val="0"/>
          <w:numId w:val="0"/>
        </w:numPr>
        <w:ind w:left="851"/>
      </w:pPr>
      <w:r w:rsidRPr="00BB66C8">
        <w:t>The child as a plaintiff/defendant/witness</w:t>
      </w:r>
    </w:p>
    <w:p w14:paraId="07C8AF60" w14:textId="77777777" w:rsidR="002B152D" w:rsidRDefault="002B152D" w:rsidP="00CB1D04">
      <w:pPr>
        <w:pStyle w:val="BodyText"/>
        <w:rPr>
          <w:b/>
          <w:bCs/>
        </w:rPr>
      </w:pPr>
      <w:r>
        <w:rPr>
          <w:bCs/>
        </w:rPr>
        <w:t>In Austria, p</w:t>
      </w:r>
      <w:r w:rsidRPr="00F03E79">
        <w:rPr>
          <w:bCs/>
        </w:rPr>
        <w:t>roceedings for placement of children into care</w:t>
      </w:r>
      <w:r w:rsidRPr="00F03E79">
        <w:t xml:space="preserve"> fall under civil jurisdiction. As described in the Contextual Overview for the Civil Justice Phase, </w:t>
      </w:r>
      <w:hyperlink w:anchor="_Restrictions_on_liberty" w:history="1">
        <w:r w:rsidRPr="00263F63">
          <w:rPr>
            <w:rStyle w:val="Hyperlink"/>
            <w:rFonts w:cs="Arial"/>
          </w:rPr>
          <w:t>Section 2.7</w:t>
        </w:r>
      </w:hyperlink>
      <w:r w:rsidRPr="00F03E79">
        <w:t xml:space="preserve">, several measures in Austrian court proceedings ensure </w:t>
      </w:r>
      <w:r w:rsidRPr="00F03E79">
        <w:rPr>
          <w:bCs/>
        </w:rPr>
        <w:t>access to legal counsel or to legal assistance</w:t>
      </w:r>
      <w:r>
        <w:rPr>
          <w:bCs/>
        </w:rPr>
        <w:t xml:space="preserve"> for children in proceedings before the Guardianship Court. </w:t>
      </w:r>
    </w:p>
    <w:p w14:paraId="38FCAF59" w14:textId="77777777" w:rsidR="002B152D" w:rsidRDefault="002B152D" w:rsidP="00CB1D04">
      <w:pPr>
        <w:pStyle w:val="BodyText"/>
      </w:pPr>
      <w:r w:rsidRPr="00F03E79">
        <w:t xml:space="preserve">In proceedings regarding custody and personal contacts </w:t>
      </w:r>
      <w:r>
        <w:t>with</w:t>
      </w:r>
      <w:r w:rsidRPr="00F03E79">
        <w:t xml:space="preserve"> parents, the Children's Legal Advisor support</w:t>
      </w:r>
      <w:r>
        <w:t>s</w:t>
      </w:r>
      <w:r w:rsidRPr="00F03E79">
        <w:t xml:space="preserve"> children who have not reached the age of </w:t>
      </w:r>
      <w:r>
        <w:t>14</w:t>
      </w:r>
      <w:r w:rsidRPr="00F03E79">
        <w:t xml:space="preserve"> and if there is a specific need</w:t>
      </w:r>
      <w:r>
        <w:t>,</w:t>
      </w:r>
      <w:r w:rsidRPr="00F03E79">
        <w:t xml:space="preserve"> also for those who have not yet reached the age of </w:t>
      </w:r>
      <w:r>
        <w:t>16,</w:t>
      </w:r>
      <w:r w:rsidRPr="00F03E79">
        <w:t xml:space="preserve"> </w:t>
      </w:r>
      <w:r>
        <w:t xml:space="preserve">and </w:t>
      </w:r>
      <w:r w:rsidRPr="00F03E79">
        <w:t>informs the children about their legal position, their rights and the procedure</w:t>
      </w:r>
      <w:r>
        <w:t>s</w:t>
      </w:r>
      <w:r w:rsidRPr="00F03E79">
        <w:t xml:space="preserve">. </w:t>
      </w:r>
      <w:r>
        <w:t xml:space="preserve">The child does not have the right to choose his/her own Legal Advisor. There is no support from the Legal Advisor for children older than 16 years. </w:t>
      </w:r>
      <w:r w:rsidRPr="00F03E79">
        <w:t>The Children's Legal Advisor has the right to inspect the files and is to be notified of all events by the court. He</w:t>
      </w:r>
      <w:r>
        <w:t xml:space="preserve">/she </w:t>
      </w:r>
      <w:r w:rsidRPr="00F03E79">
        <w:t xml:space="preserve">may participate in all hearings and accompany the </w:t>
      </w:r>
      <w:r>
        <w:t>child</w:t>
      </w:r>
      <w:r w:rsidRPr="00F03E79">
        <w:t xml:space="preserve"> </w:t>
      </w:r>
      <w:r>
        <w:t xml:space="preserve">when evidence is taken </w:t>
      </w:r>
      <w:r w:rsidRPr="00F03E79">
        <w:t xml:space="preserve">outside the hearing. All requests of the parties are sent to </w:t>
      </w:r>
      <w:r>
        <w:t>the Legal Advisor</w:t>
      </w:r>
      <w:r w:rsidRPr="00F03E79">
        <w:rPr>
          <w:rStyle w:val="FootnoteReference"/>
        </w:rPr>
        <w:footnoteReference w:id="211"/>
      </w:r>
      <w:r w:rsidRPr="00F03E79">
        <w:t>. He</w:t>
      </w:r>
      <w:r>
        <w:t>/she</w:t>
      </w:r>
      <w:r w:rsidRPr="00F03E79">
        <w:t xml:space="preserve"> accompanies and supports the child and speaks on </w:t>
      </w:r>
      <w:r>
        <w:t xml:space="preserve">his/her </w:t>
      </w:r>
      <w:r w:rsidRPr="00F03E79">
        <w:t xml:space="preserve">behalf before the court and to the parents. However, </w:t>
      </w:r>
      <w:r>
        <w:t xml:space="preserve">the Legal Advisor </w:t>
      </w:r>
      <w:r w:rsidRPr="00F03E79">
        <w:t>does not replace a legal representative</w:t>
      </w:r>
      <w:r>
        <w:t xml:space="preserve"> or a legal counsel</w:t>
      </w:r>
      <w:r w:rsidRPr="00F03E79">
        <w:t>. All parties of the proceedings, except for the child, share the costs of the Children's Legal Advisor</w:t>
      </w:r>
      <w:r w:rsidRPr="00F03E79">
        <w:rPr>
          <w:rStyle w:val="FootnoteReference"/>
        </w:rPr>
        <w:footnoteReference w:id="212"/>
      </w:r>
      <w:r w:rsidRPr="00F03E79">
        <w:t>.</w:t>
      </w:r>
    </w:p>
    <w:p w14:paraId="50DFA905" w14:textId="77777777" w:rsidR="002B152D" w:rsidRDefault="002B152D" w:rsidP="00CB1D04">
      <w:pPr>
        <w:pStyle w:val="BodyText"/>
      </w:pPr>
      <w:r w:rsidRPr="006E016E">
        <w:t xml:space="preserve">The </w:t>
      </w:r>
      <w:r>
        <w:t>Court Proceedings</w:t>
      </w:r>
      <w:r w:rsidRPr="006E016E">
        <w:t xml:space="preserve"> Assistance Service gives </w:t>
      </w:r>
      <w:r>
        <w:t xml:space="preserve">a child victim </w:t>
      </w:r>
      <w:r w:rsidRPr="006E016E">
        <w:t>of an act of violence</w:t>
      </w:r>
      <w:r>
        <w:t>,</w:t>
      </w:r>
      <w:r w:rsidRPr="006E016E">
        <w:t xml:space="preserve"> or sexual abuse</w:t>
      </w:r>
      <w:r>
        <w:t xml:space="preserve">, or child abduction, </w:t>
      </w:r>
      <w:r>
        <w:rPr>
          <w:rStyle w:val="FootnoteReference"/>
        </w:rPr>
        <w:t xml:space="preserve"> </w:t>
      </w:r>
      <w:r>
        <w:t>psychological and legal support during the entire</w:t>
      </w:r>
      <w:r w:rsidRPr="006E016E">
        <w:t xml:space="preserve"> proceeding</w:t>
      </w:r>
      <w:r>
        <w:t>s and also before the Guardianship Court</w:t>
      </w:r>
      <w:r w:rsidRPr="006E016E">
        <w:t xml:space="preserve">. It ensures that children are promptly and </w:t>
      </w:r>
      <w:r>
        <w:t>sufficiently</w:t>
      </w:r>
      <w:r w:rsidRPr="006E016E">
        <w:t xml:space="preserve"> informed of their rights and that this information is provided in a child-friendly manner and in a language they understand</w:t>
      </w:r>
      <w:r>
        <w:rPr>
          <w:rStyle w:val="FootnoteReference"/>
        </w:rPr>
        <w:footnoteReference w:id="213"/>
      </w:r>
      <w:r w:rsidRPr="006E016E">
        <w:t xml:space="preserve">. </w:t>
      </w:r>
    </w:p>
    <w:p w14:paraId="2F640DCB" w14:textId="77777777" w:rsidR="002B152D" w:rsidRDefault="002B152D" w:rsidP="00CB1D04">
      <w:pPr>
        <w:pStyle w:val="BodyText"/>
      </w:pPr>
      <w:r>
        <w:t xml:space="preserve">Besides these institutions, </w:t>
      </w:r>
      <w:r w:rsidRPr="00373F83">
        <w:t xml:space="preserve">there is no right </w:t>
      </w:r>
      <w:r>
        <w:t xml:space="preserve">of the child </w:t>
      </w:r>
      <w:r w:rsidRPr="00373F83">
        <w:t xml:space="preserve">to a legal counsel in </w:t>
      </w:r>
      <w:r>
        <w:t>first instance</w:t>
      </w:r>
      <w:r w:rsidRPr="00373F83">
        <w:t xml:space="preserve"> proceeding</w:t>
      </w:r>
      <w:r>
        <w:t>s</w:t>
      </w:r>
      <w:r w:rsidRPr="00373F83">
        <w:t xml:space="preserve"> before the </w:t>
      </w:r>
      <w:r>
        <w:t>Guardianship Court</w:t>
      </w:r>
      <w:r w:rsidRPr="00373F83">
        <w:t>.</w:t>
      </w:r>
      <w:r>
        <w:rPr>
          <w:b/>
        </w:rPr>
        <w:t xml:space="preserve"> </w:t>
      </w:r>
      <w:r w:rsidRPr="007A3ADD">
        <w:t>In appeal proceedings, the parties have to be represented by lawyer</w:t>
      </w:r>
      <w:r>
        <w:t>s</w:t>
      </w:r>
      <w:r>
        <w:rPr>
          <w:rStyle w:val="FootnoteReference"/>
          <w:bCs/>
        </w:rPr>
        <w:footnoteReference w:id="214"/>
      </w:r>
      <w:r w:rsidRPr="007A3ADD">
        <w:t>.</w:t>
      </w:r>
      <w:r>
        <w:t xml:space="preserve"> However, these lawyers are not automatically free-of-charge. The child can only apply for legal aid. The same rules as in civil proceedings on the right to legal </w:t>
      </w:r>
      <w:r>
        <w:lastRenderedPageBreak/>
        <w:t>aid, also apply to proceedings before the Guardianship Court</w:t>
      </w:r>
      <w:r>
        <w:rPr>
          <w:rStyle w:val="FootnoteReference"/>
        </w:rPr>
        <w:footnoteReference w:id="215"/>
      </w:r>
      <w:r>
        <w:t xml:space="preserve">. This means that to </w:t>
      </w:r>
      <w:r w:rsidRPr="006E016E">
        <w:t xml:space="preserve">anyone </w:t>
      </w:r>
      <w:r w:rsidRPr="00F03E79">
        <w:t>–</w:t>
      </w:r>
      <w:r w:rsidRPr="006E016E">
        <w:t xml:space="preserve"> including a child</w:t>
      </w:r>
      <w:r>
        <w:t>,</w:t>
      </w:r>
      <w:r w:rsidRPr="006E016E">
        <w:t xml:space="preserve"> who is unable to pay for the costs of the proceeding</w:t>
      </w:r>
      <w:r>
        <w:t>s</w:t>
      </w:r>
      <w:r w:rsidRPr="006E016E">
        <w:t xml:space="preserve">, legal aid </w:t>
      </w:r>
      <w:r>
        <w:t>(</w:t>
      </w:r>
      <w:r w:rsidRPr="006E69E7">
        <w:rPr>
          <w:i/>
        </w:rPr>
        <w:t>Verfahrenshilfe</w:t>
      </w:r>
      <w:r>
        <w:t>) can be</w:t>
      </w:r>
      <w:r w:rsidRPr="006E016E">
        <w:t xml:space="preserve"> granted </w:t>
      </w:r>
      <w:r>
        <w:t xml:space="preserve">if </w:t>
      </w:r>
      <w:r w:rsidRPr="006E016E">
        <w:t xml:space="preserve">the proposed legal action does not appear </w:t>
      </w:r>
      <w:r>
        <w:t>obviously</w:t>
      </w:r>
      <w:r w:rsidRPr="006E016E">
        <w:t xml:space="preserve"> </w:t>
      </w:r>
      <w:r>
        <w:t>unsuccessful</w:t>
      </w:r>
      <w:r w:rsidRPr="006E016E">
        <w:rPr>
          <w:rStyle w:val="FootnoteReference"/>
        </w:rPr>
        <w:footnoteReference w:id="216"/>
      </w:r>
      <w:r w:rsidRPr="006E016E">
        <w:t>.</w:t>
      </w:r>
      <w:r>
        <w:t xml:space="preserve"> Legal aid includes the assistance of a lawyer, if his/her appointment is obligatory. </w:t>
      </w:r>
    </w:p>
    <w:p w14:paraId="294114B2" w14:textId="77777777" w:rsidR="002B152D" w:rsidRPr="00BB66C8" w:rsidRDefault="002B152D" w:rsidP="00BB66C8">
      <w:pPr>
        <w:pStyle w:val="Heading4"/>
        <w:numPr>
          <w:ilvl w:val="0"/>
          <w:numId w:val="0"/>
        </w:numPr>
        <w:ind w:left="851"/>
      </w:pPr>
      <w:r w:rsidRPr="00BB66C8">
        <w:t>The child as a subject of proceedings</w:t>
      </w:r>
    </w:p>
    <w:p w14:paraId="3056BE64" w14:textId="77777777" w:rsidR="002B152D" w:rsidRDefault="002B152D" w:rsidP="002026ED">
      <w:pPr>
        <w:pStyle w:val="BodyText"/>
      </w:pPr>
      <w:r>
        <w:t>No specific rules with regard to the child as a subject of the proceedings have been identified.</w:t>
      </w:r>
    </w:p>
    <w:p w14:paraId="0F185BA8" w14:textId="77777777" w:rsidR="002B152D" w:rsidRPr="00775659" w:rsidRDefault="002B152D" w:rsidP="00BB40CA">
      <w:pPr>
        <w:pStyle w:val="Heading3"/>
      </w:pPr>
      <w:bookmarkStart w:id="326" w:name="_Toc401219693"/>
      <w:bookmarkStart w:id="327" w:name="_Toc401221521"/>
      <w:bookmarkStart w:id="328" w:name="_Toc401221598"/>
      <w:bookmarkStart w:id="329" w:name="_Toc401232353"/>
      <w:bookmarkStart w:id="330" w:name="_Toc409792064"/>
      <w:r w:rsidRPr="00F03E79">
        <w:t xml:space="preserve">Procedural rules for proceedings relating to children </w:t>
      </w:r>
      <w:r>
        <w:t>below the MACR who have committed offences</w:t>
      </w:r>
      <w:bookmarkEnd w:id="326"/>
      <w:bookmarkEnd w:id="327"/>
      <w:bookmarkEnd w:id="328"/>
      <w:bookmarkEnd w:id="329"/>
      <w:bookmarkEnd w:id="330"/>
    </w:p>
    <w:p w14:paraId="53CCC4BD" w14:textId="77777777" w:rsidR="002B152D" w:rsidRPr="00BB66C8" w:rsidRDefault="002B152D" w:rsidP="00BB66C8">
      <w:pPr>
        <w:pStyle w:val="Heading4"/>
        <w:numPr>
          <w:ilvl w:val="0"/>
          <w:numId w:val="0"/>
        </w:numPr>
        <w:ind w:left="851"/>
      </w:pPr>
      <w:r w:rsidRPr="00BB66C8">
        <w:t>The child as a plaintiff/defendant</w:t>
      </w:r>
    </w:p>
    <w:p w14:paraId="4C8F43B8" w14:textId="77777777" w:rsidR="002B152D" w:rsidRPr="00F03E79" w:rsidRDefault="002B152D" w:rsidP="002026ED">
      <w:pPr>
        <w:pStyle w:val="BodyText"/>
      </w:pPr>
      <w:r w:rsidRPr="00F03E79">
        <w:t xml:space="preserve">In Austria, </w:t>
      </w:r>
      <w:r>
        <w:t xml:space="preserve">children below the MACR </w:t>
      </w:r>
      <w:r w:rsidRPr="00DB6698">
        <w:rPr>
          <w:bCs/>
        </w:rPr>
        <w:t xml:space="preserve">committing </w:t>
      </w:r>
      <w:r>
        <w:rPr>
          <w:bCs/>
        </w:rPr>
        <w:t>‘</w:t>
      </w:r>
      <w:r w:rsidRPr="00DB6698">
        <w:rPr>
          <w:bCs/>
        </w:rPr>
        <w:t>criminal</w:t>
      </w:r>
      <w:r>
        <w:rPr>
          <w:bCs/>
        </w:rPr>
        <w:t>’</w:t>
      </w:r>
      <w:r w:rsidRPr="00DB6698">
        <w:rPr>
          <w:bCs/>
        </w:rPr>
        <w:t xml:space="preserve"> offence</w:t>
      </w:r>
      <w:r>
        <w:rPr>
          <w:bCs/>
        </w:rPr>
        <w:t>s</w:t>
      </w:r>
      <w:r w:rsidRPr="00DB6698">
        <w:rPr>
          <w:bCs/>
        </w:rPr>
        <w:t xml:space="preserve"> </w:t>
      </w:r>
      <w:r>
        <w:t xml:space="preserve">are either dealt with by the </w:t>
      </w:r>
      <w:r w:rsidRPr="000A43CF">
        <w:t>Youth Welfare Organisatio</w:t>
      </w:r>
      <w:r>
        <w:t xml:space="preserve">ns with or without the involvement of a court, or in exceptional cases they can be held liable for the </w:t>
      </w:r>
      <w:r w:rsidRPr="009C2F0C">
        <w:t>damages they</w:t>
      </w:r>
      <w:r>
        <w:t xml:space="preserve"> have caused, before the civil courts</w:t>
      </w:r>
      <w:r>
        <w:rPr>
          <w:rStyle w:val="FootnoteReference"/>
        </w:rPr>
        <w:footnoteReference w:id="217"/>
      </w:r>
      <w:r>
        <w:t xml:space="preserve">. As described in the Contextual Overview </w:t>
      </w:r>
      <w:r w:rsidRPr="00F03E79">
        <w:t xml:space="preserve">for the Civil Justice Phase, </w:t>
      </w:r>
      <w:hyperlink w:anchor="_Restrictions_on_liberty" w:history="1">
        <w:r w:rsidRPr="00263F63">
          <w:rPr>
            <w:rStyle w:val="Hyperlink"/>
            <w:rFonts w:cs="Arial"/>
          </w:rPr>
          <w:t>Section 2.7</w:t>
        </w:r>
      </w:hyperlink>
      <w:r w:rsidRPr="00F03E79">
        <w:t>, a child generally needs a legal representative to access the court until he</w:t>
      </w:r>
      <w:r>
        <w:t>/</w:t>
      </w:r>
      <w:r w:rsidRPr="00F03E79">
        <w:t xml:space="preserve">she has reached the age of eighteen. </w:t>
      </w:r>
    </w:p>
    <w:p w14:paraId="2F25D179" w14:textId="77777777" w:rsidR="002B152D" w:rsidRPr="00D87082" w:rsidRDefault="002B152D" w:rsidP="002026ED">
      <w:pPr>
        <w:pStyle w:val="BodyText"/>
      </w:pPr>
      <w:r w:rsidRPr="00F03E79">
        <w:t>There are no specific rules for children regarding the requirement of legal counsel in civil proceedings. Therefore, the same rules as for adults apply.</w:t>
      </w:r>
      <w:r>
        <w:t xml:space="preserve"> Only b</w:t>
      </w:r>
      <w:r w:rsidRPr="0078444E">
        <w:t>efore the district courts</w:t>
      </w:r>
      <w:r>
        <w:t xml:space="preserve"> </w:t>
      </w:r>
      <w:r w:rsidRPr="00F03E79">
        <w:t>–</w:t>
      </w:r>
      <w:r>
        <w:t xml:space="preserve"> courts of first instance, in</w:t>
      </w:r>
      <w:r w:rsidRPr="0078444E">
        <w:t xml:space="preserve"> matters where the value in litigation exceeds EUR 5 000 and in proceedings in all higher courts, the parties must be represented by </w:t>
      </w:r>
      <w:r>
        <w:t xml:space="preserve">a </w:t>
      </w:r>
      <w:r w:rsidRPr="0078444E">
        <w:t>legal counsel</w:t>
      </w:r>
      <w:r w:rsidRPr="0078444E">
        <w:rPr>
          <w:rStyle w:val="FootnoteReference"/>
        </w:rPr>
        <w:footnoteReference w:id="218"/>
      </w:r>
      <w:r w:rsidRPr="0078444E">
        <w:t>. If a party is represented by a legal</w:t>
      </w:r>
      <w:r>
        <w:t xml:space="preserve"> counsel</w:t>
      </w:r>
      <w:r w:rsidRPr="0078444E">
        <w:t xml:space="preserve">, </w:t>
      </w:r>
      <w:r>
        <w:t xml:space="preserve">the party </w:t>
      </w:r>
      <w:r w:rsidRPr="0078444E">
        <w:t xml:space="preserve">may still appear in court and give </w:t>
      </w:r>
      <w:r>
        <w:t>his/her</w:t>
      </w:r>
      <w:r w:rsidRPr="0078444E">
        <w:t xml:space="preserve"> own statement</w:t>
      </w:r>
      <w:r w:rsidRPr="0078444E">
        <w:rPr>
          <w:rStyle w:val="FootnoteReference"/>
        </w:rPr>
        <w:footnoteReference w:id="219"/>
      </w:r>
      <w:r w:rsidRPr="0078444E">
        <w:t xml:space="preserve">. </w:t>
      </w:r>
      <w:r w:rsidRPr="00D87082">
        <w:t xml:space="preserve">The child cannot choose his/her own lawyer. </w:t>
      </w:r>
    </w:p>
    <w:p w14:paraId="58E1CA73" w14:textId="77777777" w:rsidR="002B152D" w:rsidRDefault="002B152D" w:rsidP="002026ED">
      <w:pPr>
        <w:pStyle w:val="BodyText"/>
      </w:pPr>
      <w:r w:rsidRPr="00D87082">
        <w:t>To anyone – including a child, who is unable to pay for the costs of the proceedings, legal aid (</w:t>
      </w:r>
      <w:r w:rsidRPr="00D87082">
        <w:rPr>
          <w:i/>
        </w:rPr>
        <w:t>Verfahrenshilfe</w:t>
      </w:r>
      <w:r w:rsidRPr="00D87082">
        <w:t xml:space="preserve">) can be granted if the proposed legal action is not </w:t>
      </w:r>
      <w:r w:rsidRPr="001B17CF">
        <w:t xml:space="preserve">apparently frivolous or </w:t>
      </w:r>
      <w:r w:rsidRPr="00D87082">
        <w:t>unsuccessful</w:t>
      </w:r>
      <w:r w:rsidRPr="00D87082">
        <w:rPr>
          <w:rStyle w:val="FootnoteReference"/>
        </w:rPr>
        <w:footnoteReference w:id="220"/>
      </w:r>
      <w:r w:rsidRPr="00D87082">
        <w:t>.</w:t>
      </w:r>
    </w:p>
    <w:p w14:paraId="48DF4577" w14:textId="77777777" w:rsidR="002B152D" w:rsidRPr="00BB66C8" w:rsidRDefault="002B152D" w:rsidP="00BB66C8">
      <w:pPr>
        <w:pStyle w:val="Heading4"/>
        <w:numPr>
          <w:ilvl w:val="0"/>
          <w:numId w:val="0"/>
        </w:numPr>
        <w:ind w:left="851"/>
      </w:pPr>
      <w:r w:rsidRPr="00BB66C8">
        <w:t>The child as a witness</w:t>
      </w:r>
    </w:p>
    <w:p w14:paraId="0A5670C2" w14:textId="77777777" w:rsidR="002B152D" w:rsidRDefault="002B152D" w:rsidP="002026ED">
      <w:pPr>
        <w:pStyle w:val="BodyText"/>
      </w:pPr>
      <w:r>
        <w:rPr>
          <w:bCs/>
        </w:rPr>
        <w:t xml:space="preserve">There are no rights </w:t>
      </w:r>
      <w:r>
        <w:t>to legal counsel and legal assistance for</w:t>
      </w:r>
      <w:r w:rsidRPr="0067667F">
        <w:t xml:space="preserve"> children </w:t>
      </w:r>
      <w:r>
        <w:t xml:space="preserve">as witnesses </w:t>
      </w:r>
      <w:r w:rsidRPr="0067667F">
        <w:t xml:space="preserve">in proceedings relating to children below the MACR who have committed offences. </w:t>
      </w:r>
    </w:p>
    <w:p w14:paraId="2D82A849" w14:textId="77777777" w:rsidR="002B152D" w:rsidRPr="00BB66C8" w:rsidRDefault="002B152D" w:rsidP="00BB66C8">
      <w:pPr>
        <w:pStyle w:val="Heading4"/>
        <w:numPr>
          <w:ilvl w:val="0"/>
          <w:numId w:val="0"/>
        </w:numPr>
        <w:ind w:left="851"/>
      </w:pPr>
      <w:r w:rsidRPr="00BB66C8">
        <w:t>The child as a subject of proceedings</w:t>
      </w:r>
    </w:p>
    <w:p w14:paraId="5CDCB749" w14:textId="3CE58260" w:rsidR="002B152D" w:rsidRPr="0064450E" w:rsidRDefault="002B152D" w:rsidP="0064450E">
      <w:pPr>
        <w:pStyle w:val="BodyText"/>
      </w:pPr>
      <w:r w:rsidRPr="00A77D87">
        <w:t>No specific rules with regard to the child as a subject of the proceedings have been identified.</w:t>
      </w:r>
    </w:p>
    <w:p w14:paraId="0D19C45D" w14:textId="77777777" w:rsidR="002B152D" w:rsidRDefault="002B152D" w:rsidP="00BB40CA">
      <w:pPr>
        <w:pStyle w:val="Heading3"/>
      </w:pPr>
      <w:bookmarkStart w:id="331" w:name="_Toc401219694"/>
      <w:bookmarkStart w:id="332" w:name="_Toc401221522"/>
      <w:bookmarkStart w:id="333" w:name="_Toc401221599"/>
      <w:bookmarkStart w:id="334" w:name="_Toc401232354"/>
      <w:bookmarkStart w:id="335" w:name="_Toc409792065"/>
      <w:r w:rsidRPr="00F03E79">
        <w:lastRenderedPageBreak/>
        <w:t>Procedural rules applicable to</w:t>
      </w:r>
      <w:r>
        <w:t xml:space="preserve"> </w:t>
      </w:r>
      <w:r w:rsidRPr="00F03E79">
        <w:t>administrative sanctions</w:t>
      </w:r>
      <w:r>
        <w:t xml:space="preserve"> relevant to children</w:t>
      </w:r>
      <w:bookmarkEnd w:id="331"/>
      <w:bookmarkEnd w:id="332"/>
      <w:bookmarkEnd w:id="333"/>
      <w:bookmarkEnd w:id="334"/>
      <w:bookmarkEnd w:id="335"/>
    </w:p>
    <w:p w14:paraId="71276B0E" w14:textId="77777777" w:rsidR="002B152D" w:rsidRPr="00BB66C8" w:rsidRDefault="002B152D" w:rsidP="00BB66C8">
      <w:pPr>
        <w:pStyle w:val="Heading4"/>
        <w:numPr>
          <w:ilvl w:val="0"/>
          <w:numId w:val="0"/>
        </w:numPr>
        <w:ind w:left="851"/>
      </w:pPr>
      <w:r w:rsidRPr="00BB66C8">
        <w:t>The child as a plaintiff/defendant</w:t>
      </w:r>
    </w:p>
    <w:p w14:paraId="722838A1" w14:textId="77777777" w:rsidR="002B152D" w:rsidRDefault="002B152D" w:rsidP="002026ED">
      <w:pPr>
        <w:pStyle w:val="BodyText"/>
        <w:keepNext/>
        <w:keepLines/>
      </w:pPr>
      <w:r w:rsidRPr="007A3ADD">
        <w:t>A defence counsel can be appointed for a child, if</w:t>
      </w:r>
      <w:r>
        <w:t xml:space="preserve"> his/her legal representative was involved in the offence or when, for any other reasons, the legal representative cannot defend the child and the low mental state of the child requires the assistance of a defence counsel</w:t>
      </w:r>
      <w:r>
        <w:rPr>
          <w:rStyle w:val="FootnoteReference"/>
          <w:bCs/>
        </w:rPr>
        <w:footnoteReference w:id="221"/>
      </w:r>
      <w:r>
        <w:t xml:space="preserve">. </w:t>
      </w:r>
      <w:bookmarkStart w:id="336" w:name="_Toc346714794"/>
      <w:bookmarkStart w:id="337" w:name="_Toc346714795"/>
      <w:bookmarkStart w:id="338" w:name="_Toc338234119"/>
      <w:bookmarkStart w:id="339" w:name="_Toc338234120"/>
      <w:bookmarkStart w:id="340" w:name="_Toc338234122"/>
      <w:bookmarkStart w:id="341" w:name="_Toc338234123"/>
      <w:bookmarkStart w:id="342" w:name="_Toc338234124"/>
      <w:bookmarkEnd w:id="336"/>
      <w:bookmarkEnd w:id="337"/>
      <w:bookmarkEnd w:id="338"/>
      <w:bookmarkEnd w:id="339"/>
      <w:bookmarkEnd w:id="340"/>
      <w:bookmarkEnd w:id="341"/>
      <w:r>
        <w:t>Otherwise</w:t>
      </w:r>
      <w:r w:rsidRPr="00F03E79">
        <w:t>, the general administrative procedural rules apply.</w:t>
      </w:r>
    </w:p>
    <w:p w14:paraId="10DAC378" w14:textId="77777777" w:rsidR="002B152D" w:rsidRPr="00BB66C8" w:rsidRDefault="002B152D" w:rsidP="00BB66C8">
      <w:pPr>
        <w:pStyle w:val="Heading4"/>
        <w:numPr>
          <w:ilvl w:val="0"/>
          <w:numId w:val="0"/>
        </w:numPr>
        <w:ind w:left="851"/>
      </w:pPr>
      <w:r w:rsidRPr="00BB66C8">
        <w:t>The child as a witness</w:t>
      </w:r>
    </w:p>
    <w:p w14:paraId="3DE65257" w14:textId="77777777" w:rsidR="002B152D" w:rsidRDefault="002B152D" w:rsidP="002026ED">
      <w:pPr>
        <w:pStyle w:val="BodyText"/>
        <w:keepNext/>
        <w:keepLines/>
      </w:pPr>
      <w:r>
        <w:rPr>
          <w:bCs/>
        </w:rPr>
        <w:t xml:space="preserve">There are no rights </w:t>
      </w:r>
      <w:r>
        <w:t>to legal counsel and legal assistance for</w:t>
      </w:r>
      <w:r w:rsidRPr="0067667F">
        <w:t xml:space="preserve"> children </w:t>
      </w:r>
      <w:r>
        <w:t xml:space="preserve">as witnesses </w:t>
      </w:r>
      <w:r w:rsidRPr="0067667F">
        <w:t xml:space="preserve">in proceedings relating to </w:t>
      </w:r>
      <w:r>
        <w:t>administrative sanctions.</w:t>
      </w:r>
      <w:r w:rsidRPr="0067667F">
        <w:t xml:space="preserve"> </w:t>
      </w:r>
    </w:p>
    <w:p w14:paraId="1E2499C0" w14:textId="77777777" w:rsidR="002B152D" w:rsidRPr="00BB66C8" w:rsidRDefault="002B152D" w:rsidP="00BB66C8">
      <w:pPr>
        <w:pStyle w:val="Heading4"/>
        <w:numPr>
          <w:ilvl w:val="0"/>
          <w:numId w:val="0"/>
        </w:numPr>
        <w:ind w:left="851"/>
      </w:pPr>
      <w:r w:rsidRPr="00BB66C8">
        <w:t>The child as a subject of proceedings</w:t>
      </w:r>
    </w:p>
    <w:p w14:paraId="7BF808C2" w14:textId="77777777" w:rsidR="002B152D" w:rsidRDefault="002B152D" w:rsidP="002026ED">
      <w:pPr>
        <w:pStyle w:val="BodyText"/>
      </w:pPr>
      <w:r w:rsidRPr="00A77D87">
        <w:t>No specific rules with regard to the child as a subject of the proceedings have been identified.</w:t>
      </w:r>
    </w:p>
    <w:p w14:paraId="00D5A9CA" w14:textId="77777777" w:rsidR="002B152D" w:rsidRPr="00F03E79" w:rsidRDefault="002B152D" w:rsidP="002026ED">
      <w:pPr>
        <w:pStyle w:val="Heading2"/>
      </w:pPr>
      <w:bookmarkStart w:id="343" w:name="_Restrictions_on_liberty"/>
      <w:bookmarkStart w:id="344" w:name="_Toc371624432"/>
      <w:bookmarkStart w:id="345" w:name="_Toc401070024"/>
      <w:bookmarkStart w:id="346" w:name="_Toc401219695"/>
      <w:bookmarkStart w:id="347" w:name="_Toc401221523"/>
      <w:bookmarkStart w:id="348" w:name="_Toc401221600"/>
      <w:bookmarkStart w:id="349" w:name="_Toc401232355"/>
      <w:bookmarkStart w:id="350" w:name="_Toc409792066"/>
      <w:bookmarkEnd w:id="343"/>
      <w:r w:rsidRPr="00F03E79">
        <w:t>Restrictions on liberty</w:t>
      </w:r>
      <w:bookmarkEnd w:id="344"/>
      <w:bookmarkEnd w:id="345"/>
      <w:bookmarkEnd w:id="346"/>
      <w:bookmarkEnd w:id="347"/>
      <w:bookmarkEnd w:id="348"/>
      <w:bookmarkEnd w:id="349"/>
      <w:bookmarkEnd w:id="350"/>
    </w:p>
    <w:p w14:paraId="53FE96AD" w14:textId="77777777" w:rsidR="002B152D" w:rsidRDefault="002B152D" w:rsidP="002026ED">
      <w:pPr>
        <w:pStyle w:val="BodyText"/>
      </w:pPr>
      <w:r w:rsidRPr="00F03E79">
        <w:t xml:space="preserve">Detention can be imposed on children in administrative sanctions and asylum and migration proceedings. </w:t>
      </w:r>
      <w:r>
        <w:t xml:space="preserve">Regarding the </w:t>
      </w:r>
      <w:r w:rsidRPr="00342303">
        <w:t>right of a child to appeal an administrati</w:t>
      </w:r>
      <w:r>
        <w:t>ve decision to restrict</w:t>
      </w:r>
      <w:r w:rsidRPr="00342303">
        <w:t xml:space="preserve"> his</w:t>
      </w:r>
      <w:r>
        <w:t>/</w:t>
      </w:r>
      <w:r w:rsidRPr="00342303">
        <w:t xml:space="preserve">her liberty, the same </w:t>
      </w:r>
      <w:r>
        <w:t xml:space="preserve">general </w:t>
      </w:r>
      <w:r w:rsidRPr="00342303">
        <w:t>rules</w:t>
      </w:r>
      <w:r>
        <w:t>,</w:t>
      </w:r>
      <w:r w:rsidRPr="00342303">
        <w:t xml:space="preserve"> as described in</w:t>
      </w:r>
      <w:r>
        <w:t xml:space="preserve"> </w:t>
      </w:r>
      <w:hyperlink w:anchor="_Remedies_or_compensation_1" w:history="1">
        <w:r w:rsidRPr="00263F63">
          <w:rPr>
            <w:rStyle w:val="Hyperlink"/>
            <w:rFonts w:cs="Arial"/>
          </w:rPr>
          <w:t xml:space="preserve">Section </w:t>
        </w:r>
        <w:r>
          <w:rPr>
            <w:rStyle w:val="Hyperlink"/>
            <w:rFonts w:cs="Arial"/>
          </w:rPr>
          <w:t>2.</w:t>
        </w:r>
        <w:r w:rsidRPr="00263F63">
          <w:rPr>
            <w:rStyle w:val="Hyperlink"/>
            <w:rFonts w:cs="Arial"/>
          </w:rPr>
          <w:t>8</w:t>
        </w:r>
      </w:hyperlink>
      <w:r>
        <w:t>,</w:t>
      </w:r>
      <w:r w:rsidRPr="00342303">
        <w:t xml:space="preserve"> </w:t>
      </w:r>
      <w:r>
        <w:t xml:space="preserve">apply. </w:t>
      </w:r>
    </w:p>
    <w:p w14:paraId="33DFC9A4" w14:textId="77777777" w:rsidR="002B152D" w:rsidRDefault="002B152D" w:rsidP="00BB40CA">
      <w:pPr>
        <w:pStyle w:val="Heading3"/>
      </w:pPr>
      <w:bookmarkStart w:id="351" w:name="_Toc401219696"/>
      <w:bookmarkStart w:id="352" w:name="_Toc401221524"/>
      <w:bookmarkStart w:id="353" w:name="_Toc401221601"/>
      <w:bookmarkStart w:id="354" w:name="_Toc401232356"/>
      <w:bookmarkStart w:id="355" w:name="_Toc409792067"/>
      <w:r w:rsidRPr="00F03E79">
        <w:t>Procedural rules applicable to administrative sanctions</w:t>
      </w:r>
      <w:r>
        <w:t xml:space="preserve"> relevant to children</w:t>
      </w:r>
      <w:bookmarkEnd w:id="351"/>
      <w:bookmarkEnd w:id="352"/>
      <w:bookmarkEnd w:id="353"/>
      <w:bookmarkEnd w:id="354"/>
      <w:bookmarkEnd w:id="355"/>
    </w:p>
    <w:p w14:paraId="6C5F82AC" w14:textId="77777777" w:rsidR="002B152D" w:rsidRPr="00BB66C8" w:rsidRDefault="002B152D" w:rsidP="00BB66C8">
      <w:pPr>
        <w:pStyle w:val="Heading4"/>
        <w:numPr>
          <w:ilvl w:val="0"/>
          <w:numId w:val="0"/>
        </w:numPr>
        <w:ind w:left="851"/>
      </w:pPr>
      <w:r w:rsidRPr="00BB66C8">
        <w:t>The child as a plaintiff/defendant</w:t>
      </w:r>
    </w:p>
    <w:p w14:paraId="51B21072" w14:textId="77777777" w:rsidR="002B152D" w:rsidRDefault="002B152D" w:rsidP="002026ED">
      <w:pPr>
        <w:pStyle w:val="BodyText"/>
      </w:pPr>
      <w:r>
        <w:t xml:space="preserve">The administrative authority may impose detention on children, </w:t>
      </w:r>
      <w:r w:rsidRPr="00F03E79">
        <w:t>who are older than 16 years</w:t>
      </w:r>
      <w:r>
        <w:t>,</w:t>
      </w:r>
      <w:r w:rsidRPr="00F03E79">
        <w:t xml:space="preserve"> for a maximum period of two weeks</w:t>
      </w:r>
      <w:r>
        <w:t xml:space="preserve"> as a measure of last resort. </w:t>
      </w:r>
      <w:r w:rsidRPr="00F03E79">
        <w:t>Children who have not yet reached the age of 16 may not be detained</w:t>
      </w:r>
      <w:r w:rsidRPr="00F03E79">
        <w:rPr>
          <w:rStyle w:val="FootnoteReference"/>
        </w:rPr>
        <w:footnoteReference w:id="222"/>
      </w:r>
      <w:r w:rsidRPr="00F03E79">
        <w:t>.</w:t>
      </w:r>
      <w:r>
        <w:t xml:space="preserve"> The decision can be appealed before the IAP</w:t>
      </w:r>
      <w:r>
        <w:rPr>
          <w:rStyle w:val="FootnoteReference"/>
        </w:rPr>
        <w:footnoteReference w:id="223"/>
      </w:r>
      <w:r>
        <w:t xml:space="preserve">. Decisions of the IAP can be appealed before the Administrative Court or the Constitutional Court. When deciding on the appeal, the Administrative Court or the Constitutional Court is also bound by the principle of </w:t>
      </w:r>
      <w:r w:rsidRPr="00342303">
        <w:rPr>
          <w:bCs/>
        </w:rPr>
        <w:t>detention as a measure of last resort and for the shortest possible time</w:t>
      </w:r>
      <w:r>
        <w:rPr>
          <w:bCs/>
        </w:rPr>
        <w:t xml:space="preserve"> </w:t>
      </w:r>
      <w:r w:rsidRPr="00F03E79">
        <w:t>–</w:t>
      </w:r>
      <w:r>
        <w:rPr>
          <w:bCs/>
        </w:rPr>
        <w:t xml:space="preserve"> which may not exceed two weeks</w:t>
      </w:r>
      <w:r>
        <w:rPr>
          <w:rStyle w:val="FootnoteReference"/>
          <w:bCs/>
        </w:rPr>
        <w:footnoteReference w:id="224"/>
      </w:r>
      <w:r>
        <w:rPr>
          <w:bCs/>
        </w:rPr>
        <w:t xml:space="preserve">. </w:t>
      </w:r>
    </w:p>
    <w:p w14:paraId="372DC014" w14:textId="77777777" w:rsidR="002B152D" w:rsidRDefault="002B152D" w:rsidP="002026ED">
      <w:pPr>
        <w:pStyle w:val="BodyText"/>
      </w:pPr>
      <w:r w:rsidRPr="002F668E">
        <w:t xml:space="preserve">There is no </w:t>
      </w:r>
      <w:r w:rsidRPr="005427D6">
        <w:t>independent system of monitoring the appropriate use of detention for children involved in proceedings relating to administrative sanctions</w:t>
      </w:r>
      <w:r>
        <w:t>.</w:t>
      </w:r>
    </w:p>
    <w:p w14:paraId="227840B5" w14:textId="77777777" w:rsidR="002B152D" w:rsidRPr="00BB66C8" w:rsidRDefault="002B152D" w:rsidP="00BB66C8">
      <w:pPr>
        <w:pStyle w:val="Heading4"/>
        <w:numPr>
          <w:ilvl w:val="0"/>
          <w:numId w:val="0"/>
        </w:numPr>
        <w:ind w:left="851"/>
      </w:pPr>
      <w:r w:rsidRPr="00BB66C8">
        <w:t>The child as a witness/subject of proceedings</w:t>
      </w:r>
    </w:p>
    <w:p w14:paraId="7E29DAD2" w14:textId="77777777" w:rsidR="002B152D" w:rsidRPr="009B133E" w:rsidRDefault="002B152D" w:rsidP="002026ED">
      <w:pPr>
        <w:pStyle w:val="BodyText"/>
        <w:rPr>
          <w:bCs/>
        </w:rPr>
      </w:pPr>
      <w:r>
        <w:rPr>
          <w:bCs/>
        </w:rPr>
        <w:t xml:space="preserve">There are no rules on restriction of liberty </w:t>
      </w:r>
      <w:r>
        <w:t>for</w:t>
      </w:r>
      <w:r w:rsidRPr="0067667F">
        <w:t xml:space="preserve"> children </w:t>
      </w:r>
      <w:r>
        <w:t xml:space="preserve">as witnesses or subjects </w:t>
      </w:r>
      <w:r w:rsidRPr="001F299B">
        <w:t xml:space="preserve">of proceedings </w:t>
      </w:r>
      <w:r w:rsidRPr="0067667F">
        <w:t xml:space="preserve">in proceedings relating to </w:t>
      </w:r>
      <w:r>
        <w:t>administrative sanctions.</w:t>
      </w:r>
      <w:r w:rsidRPr="0067667F">
        <w:t xml:space="preserve"> </w:t>
      </w:r>
    </w:p>
    <w:p w14:paraId="1E720E8C" w14:textId="77777777" w:rsidR="002B152D" w:rsidRDefault="002B152D" w:rsidP="00BB40CA">
      <w:pPr>
        <w:pStyle w:val="Heading3"/>
      </w:pPr>
      <w:bookmarkStart w:id="356" w:name="_Toc401219697"/>
      <w:bookmarkStart w:id="357" w:name="_Toc401221525"/>
      <w:bookmarkStart w:id="358" w:name="_Toc401221602"/>
      <w:bookmarkStart w:id="359" w:name="_Toc401232357"/>
      <w:bookmarkStart w:id="360" w:name="_Toc409792068"/>
      <w:r w:rsidRPr="00F03E79">
        <w:t>Procedural rules applicable to children involved in asylum and migration proceedings</w:t>
      </w:r>
      <w:bookmarkEnd w:id="356"/>
      <w:bookmarkEnd w:id="357"/>
      <w:bookmarkEnd w:id="358"/>
      <w:bookmarkEnd w:id="359"/>
      <w:bookmarkEnd w:id="360"/>
    </w:p>
    <w:p w14:paraId="058E1797" w14:textId="77777777" w:rsidR="002B152D" w:rsidRPr="00BB66C8" w:rsidRDefault="002B152D" w:rsidP="00BB66C8">
      <w:pPr>
        <w:pStyle w:val="Heading4"/>
        <w:numPr>
          <w:ilvl w:val="0"/>
          <w:numId w:val="0"/>
        </w:numPr>
        <w:ind w:left="851"/>
      </w:pPr>
      <w:r w:rsidRPr="00BB66C8">
        <w:t>The child as a plaintiff/defendant</w:t>
      </w:r>
    </w:p>
    <w:p w14:paraId="1F9C3C74" w14:textId="77777777" w:rsidR="002B152D" w:rsidRDefault="002B152D" w:rsidP="002026ED">
      <w:pPr>
        <w:pStyle w:val="BodyText"/>
      </w:pPr>
      <w:r w:rsidRPr="00F03E79">
        <w:t>Children up to the age of 14 cannot be held in detention</w:t>
      </w:r>
      <w:r w:rsidRPr="00F03E79">
        <w:rPr>
          <w:rStyle w:val="FootnoteReference"/>
        </w:rPr>
        <w:footnoteReference w:id="225"/>
      </w:r>
      <w:r w:rsidRPr="00F03E79">
        <w:t>. For older children</w:t>
      </w:r>
      <w:r>
        <w:t>,</w:t>
      </w:r>
      <w:r w:rsidRPr="00F03E79">
        <w:t xml:space="preserve"> detention can only be ordered as</w:t>
      </w:r>
      <w:r w:rsidRPr="00F03E79">
        <w:rPr>
          <w:bCs/>
        </w:rPr>
        <w:t xml:space="preserve"> a measure of last resort and</w:t>
      </w:r>
      <w:r>
        <w:rPr>
          <w:bCs/>
        </w:rPr>
        <w:t>,</w:t>
      </w:r>
      <w:r w:rsidRPr="00F03E79">
        <w:rPr>
          <w:bCs/>
        </w:rPr>
        <w:t xml:space="preserve"> </w:t>
      </w:r>
      <w:r>
        <w:rPr>
          <w:bCs/>
        </w:rPr>
        <w:t xml:space="preserve">in principle, no longer than two months and only </w:t>
      </w:r>
      <w:r w:rsidRPr="00F03E79">
        <w:rPr>
          <w:bCs/>
        </w:rPr>
        <w:t xml:space="preserve">if </w:t>
      </w:r>
      <w:r w:rsidRPr="00F03E79">
        <w:t>more lenient means are not successful</w:t>
      </w:r>
      <w:r>
        <w:rPr>
          <w:rStyle w:val="FootnoteReference"/>
        </w:rPr>
        <w:footnoteReference w:id="226"/>
      </w:r>
      <w:r w:rsidRPr="00F03E79">
        <w:t>. This can be the case particularly if the child has committed a criminal offen</w:t>
      </w:r>
      <w:r>
        <w:t>c</w:t>
      </w:r>
      <w:r w:rsidRPr="00F03E79">
        <w:t>e or has tried to escape</w:t>
      </w:r>
      <w:r w:rsidRPr="00F03E79">
        <w:rPr>
          <w:rStyle w:val="FootnoteReference"/>
        </w:rPr>
        <w:footnoteReference w:id="227"/>
      </w:r>
      <w:r w:rsidRPr="00F03E79">
        <w:t xml:space="preserve">. </w:t>
      </w:r>
    </w:p>
    <w:p w14:paraId="47C7EE5B" w14:textId="77777777" w:rsidR="002B152D" w:rsidRPr="00F03E79" w:rsidRDefault="002B152D" w:rsidP="002B152D">
      <w:pPr>
        <w:pStyle w:val="BodyText"/>
        <w:spacing w:before="0" w:after="0" w:line="240" w:lineRule="auto"/>
        <w:ind w:left="0"/>
        <w:jc w:val="both"/>
      </w:pPr>
    </w:p>
    <w:p w14:paraId="5C0FE615" w14:textId="77777777" w:rsidR="002B152D" w:rsidRDefault="002B152D" w:rsidP="002026ED">
      <w:pPr>
        <w:pStyle w:val="BodyText"/>
      </w:pPr>
      <w:r w:rsidRPr="00F03E79">
        <w:lastRenderedPageBreak/>
        <w:t>Children younger than 16 years old may only be kept in detention if their age and maturity is</w:t>
      </w:r>
      <w:r>
        <w:t xml:space="preserve"> sufficiently </w:t>
      </w:r>
      <w:r w:rsidRPr="00F03E79">
        <w:t>taken into consideration and if family</w:t>
      </w:r>
      <w:r>
        <w:t>/</w:t>
      </w:r>
      <w:r w:rsidRPr="00F03E79">
        <w:t>child-friendly accommodation is guaranteed</w:t>
      </w:r>
      <w:r w:rsidRPr="00F03E79">
        <w:rPr>
          <w:rStyle w:val="FootnoteReference"/>
        </w:rPr>
        <w:t xml:space="preserve"> </w:t>
      </w:r>
      <w:r w:rsidRPr="00F03E79">
        <w:rPr>
          <w:rStyle w:val="FootnoteReference"/>
        </w:rPr>
        <w:footnoteReference w:id="228"/>
      </w:r>
      <w:r w:rsidRPr="00F03E79">
        <w:t>.</w:t>
      </w:r>
      <w:r>
        <w:t xml:space="preserve"> Unaccompanied c</w:t>
      </w:r>
      <w:r w:rsidRPr="00F03E79">
        <w:t xml:space="preserve">hildren should be kept separate from </w:t>
      </w:r>
      <w:r>
        <w:t xml:space="preserve">other </w:t>
      </w:r>
      <w:r w:rsidRPr="00F03E79">
        <w:t>adults</w:t>
      </w:r>
      <w:r>
        <w:t>. If they are not unaccompanied</w:t>
      </w:r>
      <w:r w:rsidRPr="00F03E79">
        <w:t xml:space="preserve">, </w:t>
      </w:r>
      <w:r>
        <w:t>they should be kept</w:t>
      </w:r>
      <w:r w:rsidRPr="00F03E79">
        <w:t xml:space="preserve"> together with their parents or guardians</w:t>
      </w:r>
      <w:r w:rsidRPr="00F03E79">
        <w:rPr>
          <w:rStyle w:val="FootnoteReference"/>
        </w:rPr>
        <w:footnoteReference w:id="229"/>
      </w:r>
      <w:r w:rsidRPr="00F03E79">
        <w:t>.</w:t>
      </w:r>
    </w:p>
    <w:p w14:paraId="733F5627" w14:textId="77777777" w:rsidR="002B152D" w:rsidRDefault="002B152D" w:rsidP="002026ED">
      <w:pPr>
        <w:pStyle w:val="BodyText"/>
      </w:pPr>
      <w:r w:rsidRPr="00F03E79">
        <w:t xml:space="preserve">The aliens' </w:t>
      </w:r>
      <w:r>
        <w:t>p</w:t>
      </w:r>
      <w:r w:rsidRPr="00F03E79">
        <w:t>olice authority appoints NGOs for psychosocial care of all detainees on a voluntary basis</w:t>
      </w:r>
      <w:r>
        <w:t xml:space="preserve"> </w:t>
      </w:r>
      <w:r w:rsidRPr="00F03E79">
        <w:t xml:space="preserve">– to improve the humanitarian and social standards of detainees in </w:t>
      </w:r>
      <w:r>
        <w:t>P</w:t>
      </w:r>
      <w:r w:rsidRPr="00F03E79">
        <w:t>olice detention centres</w:t>
      </w:r>
      <w:r>
        <w:t xml:space="preserve">. This cooperation also serves as an </w:t>
      </w:r>
      <w:r w:rsidRPr="00D043AC">
        <w:t xml:space="preserve">independent system for monitoring the appropriate use of </w:t>
      </w:r>
      <w:r>
        <w:t xml:space="preserve">pre-deportation </w:t>
      </w:r>
      <w:r w:rsidRPr="00D043AC">
        <w:t>detention</w:t>
      </w:r>
      <w:r w:rsidRPr="00F03E79">
        <w:rPr>
          <w:rStyle w:val="FootnoteReference"/>
        </w:rPr>
        <w:footnoteReference w:id="230"/>
      </w:r>
      <w:r w:rsidRPr="00F03E79">
        <w:t>.</w:t>
      </w:r>
    </w:p>
    <w:p w14:paraId="26644A73" w14:textId="77777777" w:rsidR="002B152D" w:rsidRPr="002026ED" w:rsidRDefault="002B152D" w:rsidP="00BB66C8">
      <w:pPr>
        <w:pStyle w:val="Heading4"/>
        <w:numPr>
          <w:ilvl w:val="0"/>
          <w:numId w:val="0"/>
        </w:numPr>
        <w:ind w:left="851"/>
        <w:rPr>
          <w:b w:val="0"/>
        </w:rPr>
      </w:pPr>
      <w:r w:rsidRPr="00BB66C8">
        <w:t>The child as a witness/subject of proceedings</w:t>
      </w:r>
    </w:p>
    <w:p w14:paraId="4FA4B02F" w14:textId="77777777" w:rsidR="002B152D" w:rsidRPr="009B133E" w:rsidRDefault="002B152D" w:rsidP="002026ED">
      <w:pPr>
        <w:pStyle w:val="BodyText"/>
        <w:rPr>
          <w:bCs/>
        </w:rPr>
      </w:pPr>
      <w:r>
        <w:rPr>
          <w:bCs/>
        </w:rPr>
        <w:t xml:space="preserve">There are no rules on restriction of liberty </w:t>
      </w:r>
      <w:r>
        <w:t>for</w:t>
      </w:r>
      <w:r w:rsidRPr="0067667F">
        <w:t xml:space="preserve"> children </w:t>
      </w:r>
      <w:r>
        <w:t xml:space="preserve">as witnesses or subjects </w:t>
      </w:r>
      <w:r w:rsidRPr="001F299B">
        <w:t xml:space="preserve">of proceedings </w:t>
      </w:r>
      <w:r w:rsidRPr="0067667F">
        <w:t xml:space="preserve">in </w:t>
      </w:r>
      <w:r>
        <w:t>asylum or migration proceedings.</w:t>
      </w:r>
      <w:r w:rsidRPr="0067667F">
        <w:t xml:space="preserve"> </w:t>
      </w:r>
    </w:p>
    <w:p w14:paraId="2F5D96A2" w14:textId="77777777" w:rsidR="002B152D" w:rsidRPr="00F03E79" w:rsidRDefault="002B152D" w:rsidP="002026ED">
      <w:pPr>
        <w:pStyle w:val="Heading2"/>
      </w:pPr>
      <w:bookmarkStart w:id="361" w:name="_Remedies_or_compensation_1"/>
      <w:bookmarkStart w:id="362" w:name="_Toc371624433"/>
      <w:bookmarkStart w:id="363" w:name="_Ref237679393"/>
      <w:bookmarkStart w:id="364" w:name="_Toc401070025"/>
      <w:bookmarkStart w:id="365" w:name="_Toc401219698"/>
      <w:bookmarkStart w:id="366" w:name="_Toc401221526"/>
      <w:bookmarkStart w:id="367" w:name="_Toc401221603"/>
      <w:bookmarkStart w:id="368" w:name="_Toc401232358"/>
      <w:bookmarkStart w:id="369" w:name="_Toc409792069"/>
      <w:bookmarkEnd w:id="361"/>
      <w:r w:rsidRPr="00F03E79">
        <w:t>Remedies or compensation exist for violation of rights and failure to</w:t>
      </w:r>
      <w:bookmarkEnd w:id="362"/>
      <w:r w:rsidRPr="00F03E79">
        <w:t xml:space="preserve"> </w:t>
      </w:r>
      <w:bookmarkEnd w:id="342"/>
      <w:bookmarkEnd w:id="363"/>
      <w:r>
        <w:t>act</w:t>
      </w:r>
      <w:bookmarkEnd w:id="364"/>
      <w:bookmarkEnd w:id="365"/>
      <w:bookmarkEnd w:id="366"/>
      <w:bookmarkEnd w:id="367"/>
      <w:bookmarkEnd w:id="368"/>
      <w:bookmarkEnd w:id="369"/>
    </w:p>
    <w:p w14:paraId="221CA0D5" w14:textId="77777777" w:rsidR="002B152D" w:rsidRDefault="002B152D" w:rsidP="00040270">
      <w:pPr>
        <w:pStyle w:val="Heading3"/>
      </w:pPr>
      <w:bookmarkStart w:id="370" w:name="_Toc401232359"/>
      <w:bookmarkStart w:id="371" w:name="_Toc409792070"/>
      <w:r w:rsidRPr="001B17CF">
        <w:t>General procedural rules applicable to children involved in judicial proceedings</w:t>
      </w:r>
      <w:r>
        <w:t>,</w:t>
      </w:r>
      <w:r w:rsidRPr="001B17CF">
        <w:t xml:space="preserve"> including proceedings reviewing administrative authorities’ decisions in the sector</w:t>
      </w:r>
      <w:r w:rsidRPr="002819D8">
        <w:t>s</w:t>
      </w:r>
      <w:r w:rsidRPr="001B17CF">
        <w:t xml:space="preserve"> of</w:t>
      </w:r>
      <w:r w:rsidRPr="002819D8">
        <w:t xml:space="preserve"> education, health and administrative sanctions</w:t>
      </w:r>
      <w:bookmarkEnd w:id="370"/>
      <w:bookmarkEnd w:id="371"/>
    </w:p>
    <w:p w14:paraId="6459AA43" w14:textId="77777777" w:rsidR="002B152D" w:rsidRPr="001B17CF" w:rsidRDefault="002B152D" w:rsidP="002026ED">
      <w:pPr>
        <w:pStyle w:val="BodyText"/>
        <w:rPr>
          <w:b/>
        </w:rPr>
      </w:pPr>
      <w:r w:rsidRPr="00C66270">
        <w:t xml:space="preserve">The general rules described </w:t>
      </w:r>
      <w:r>
        <w:t>below</w:t>
      </w:r>
      <w:r w:rsidRPr="00C66270">
        <w:t xml:space="preserve"> apply to judicial proceedings in the sectors of education, health and administrative sanctions. Rules applying to judicial proceedings in the sectors of asylum and migration are described in separate subheadings. Civil procedural rules apply to judicial proceedings with regard to placement of children into care. Specific rules apply to proceedings concerning children below the MACR who have committed offences.</w:t>
      </w:r>
      <w:r w:rsidRPr="00053C0B">
        <w:t xml:space="preserve"> </w:t>
      </w:r>
      <w:r>
        <w:t>Such rules are described in separate subheadings below.</w:t>
      </w:r>
    </w:p>
    <w:p w14:paraId="30048C42" w14:textId="77777777" w:rsidR="002B152D" w:rsidRPr="00BB66C8" w:rsidRDefault="002B152D" w:rsidP="00BB66C8">
      <w:pPr>
        <w:pStyle w:val="Heading4"/>
        <w:numPr>
          <w:ilvl w:val="0"/>
          <w:numId w:val="0"/>
        </w:numPr>
        <w:ind w:left="851"/>
      </w:pPr>
      <w:r w:rsidRPr="00BB66C8">
        <w:t>The child as a plaintiff/defendant</w:t>
      </w:r>
    </w:p>
    <w:p w14:paraId="51C76280" w14:textId="77777777" w:rsidR="002B152D" w:rsidRDefault="002B152D" w:rsidP="002026ED">
      <w:pPr>
        <w:pStyle w:val="BodyText"/>
      </w:pPr>
      <w:r>
        <w:t>In Austria</w:t>
      </w:r>
      <w:r w:rsidRPr="00564A17">
        <w:t xml:space="preserve">, no statutory provisions regarding remedies apply specifically to children. </w:t>
      </w:r>
    </w:p>
    <w:p w14:paraId="3CA202FD" w14:textId="77777777" w:rsidR="002B152D" w:rsidRPr="004F07DA" w:rsidRDefault="002B152D" w:rsidP="002026ED">
      <w:pPr>
        <w:pStyle w:val="BodyText"/>
      </w:pPr>
      <w:r>
        <w:t>The IAP</w:t>
      </w:r>
      <w:r w:rsidRPr="004F07DA">
        <w:t xml:space="preserve"> decisions may be contested before the </w:t>
      </w:r>
      <w:r>
        <w:t xml:space="preserve">Administrative Court </w:t>
      </w:r>
      <w:r w:rsidRPr="004F07DA">
        <w:t>and/or before the Constitutional Court.</w:t>
      </w:r>
      <w:r>
        <w:t xml:space="preserve"> This system will change as of 1 January 2014</w:t>
      </w:r>
      <w:r>
        <w:rPr>
          <w:rStyle w:val="FootnoteReference"/>
        </w:rPr>
        <w:footnoteReference w:id="231"/>
      </w:r>
      <w:r>
        <w:t xml:space="preserve">. </w:t>
      </w:r>
    </w:p>
    <w:p w14:paraId="2E5965C6" w14:textId="77777777" w:rsidR="002B152D" w:rsidRDefault="002B152D" w:rsidP="002026ED">
      <w:pPr>
        <w:pStyle w:val="BodyText"/>
      </w:pPr>
      <w:r w:rsidRPr="004F07DA">
        <w:t xml:space="preserve">A grand chamber panel </w:t>
      </w:r>
      <w:r>
        <w:t xml:space="preserve">of the Administrative Court </w:t>
      </w:r>
      <w:r w:rsidRPr="004F07DA">
        <w:t>decide</w:t>
      </w:r>
      <w:r>
        <w:t>s</w:t>
      </w:r>
      <w:r w:rsidRPr="004F07DA">
        <w:t xml:space="preserve"> c</w:t>
      </w:r>
      <w:r>
        <w:t xml:space="preserve">ases of fundamental importance. This is the case </w:t>
      </w:r>
      <w:r w:rsidRPr="004F07DA">
        <w:t xml:space="preserve">if the decision would mean a deviation from former decisions of the Administrative Court or if the legal issue has not </w:t>
      </w:r>
      <w:r>
        <w:t xml:space="preserve">yet </w:t>
      </w:r>
      <w:r w:rsidRPr="004F07DA">
        <w:t>been decided</w:t>
      </w:r>
      <w:r>
        <w:rPr>
          <w:rStyle w:val="FootnoteReference"/>
        </w:rPr>
        <w:footnoteReference w:id="232"/>
      </w:r>
      <w:r>
        <w:t xml:space="preserve">. </w:t>
      </w:r>
    </w:p>
    <w:p w14:paraId="36A229CF" w14:textId="77777777" w:rsidR="002B152D" w:rsidRPr="004F07DA" w:rsidRDefault="002B152D" w:rsidP="002026ED">
      <w:pPr>
        <w:pStyle w:val="BodyText"/>
      </w:pPr>
      <w:r w:rsidRPr="004F07DA">
        <w:t xml:space="preserve">The Constitutional Court </w:t>
      </w:r>
      <w:r>
        <w:t>rules on decisions by the IAP,</w:t>
      </w:r>
      <w:r w:rsidRPr="004F07DA">
        <w:t xml:space="preserve"> in so far as the appellant alleges an infringement of a constitutionally guaranteed right</w:t>
      </w:r>
      <w:r>
        <w:t>, if</w:t>
      </w:r>
      <w:r w:rsidRPr="004F07DA">
        <w:t xml:space="preserve"> all other stages of legal remedy have been exhausted.</w:t>
      </w:r>
    </w:p>
    <w:p w14:paraId="062AAB9E" w14:textId="77777777" w:rsidR="002B152D" w:rsidRPr="00564A17" w:rsidRDefault="002B152D" w:rsidP="002026ED">
      <w:pPr>
        <w:pStyle w:val="BodyText"/>
      </w:pPr>
      <w:r w:rsidRPr="00564A17">
        <w:t xml:space="preserve">Whether </w:t>
      </w:r>
      <w:r>
        <w:t xml:space="preserve">or not </w:t>
      </w:r>
      <w:r w:rsidRPr="00564A17">
        <w:t>children can access such mechanisms in their</w:t>
      </w:r>
      <w:r>
        <w:t xml:space="preserve"> own</w:t>
      </w:r>
      <w:r w:rsidRPr="00564A17">
        <w:t xml:space="preserve"> right</w:t>
      </w:r>
      <w:r>
        <w:t>s,</w:t>
      </w:r>
      <w:r w:rsidRPr="00564A17">
        <w:t xml:space="preserve"> or only through legal representative</w:t>
      </w:r>
      <w:r>
        <w:t>s,</w:t>
      </w:r>
      <w:r w:rsidRPr="00564A17">
        <w:t xml:space="preserve"> depends on </w:t>
      </w:r>
      <w:r>
        <w:t xml:space="preserve">their </w:t>
      </w:r>
      <w:r w:rsidRPr="00564A17">
        <w:t>age and subject</w:t>
      </w:r>
      <w:r>
        <w:t xml:space="preserve"> </w:t>
      </w:r>
      <w:r w:rsidRPr="00564A17">
        <w:t xml:space="preserve">matter. The same rules </w:t>
      </w:r>
      <w:r>
        <w:t>on the capacity to act, as described in</w:t>
      </w:r>
      <w:r>
        <w:rPr>
          <w:rStyle w:val="Hyperlink"/>
          <w:rFonts w:cs="Arial"/>
        </w:rPr>
        <w:t xml:space="preserve"> </w:t>
      </w:r>
      <w:hyperlink w:anchor="_The_child_as" w:history="1">
        <w:r w:rsidRPr="00263F63">
          <w:rPr>
            <w:rStyle w:val="Hyperlink"/>
            <w:rFonts w:cs="Arial"/>
          </w:rPr>
          <w:t>Section 2.1</w:t>
        </w:r>
      </w:hyperlink>
      <w:r>
        <w:t xml:space="preserve">, </w:t>
      </w:r>
      <w:r w:rsidRPr="00564A17">
        <w:t xml:space="preserve">apply. </w:t>
      </w:r>
    </w:p>
    <w:p w14:paraId="2E066F77" w14:textId="77777777" w:rsidR="002B152D" w:rsidRDefault="002B152D" w:rsidP="002026ED">
      <w:pPr>
        <w:pStyle w:val="BodyText"/>
      </w:pPr>
      <w:r w:rsidRPr="006B1B7F">
        <w:t>Where the child’s legal representative must act on behalf of the child, the legal representative can make submission and/or appeal without the consent of the child.</w:t>
      </w:r>
    </w:p>
    <w:p w14:paraId="47EF025E" w14:textId="77777777" w:rsidR="002B152D" w:rsidRDefault="002B152D" w:rsidP="002026ED">
      <w:pPr>
        <w:pStyle w:val="BodyText"/>
        <w:rPr>
          <w:rFonts w:eastAsia="Times New Roman"/>
        </w:rPr>
      </w:pPr>
      <w:r w:rsidRPr="006B1B7F">
        <w:t>There are no statutory/policy provisions to provide support to the child or his/her legal representative</w:t>
      </w:r>
      <w:r>
        <w:t>,</w:t>
      </w:r>
      <w:r w:rsidRPr="006B1B7F">
        <w:t xml:space="preserve"> in accessing remedies other than the general</w:t>
      </w:r>
      <w:r>
        <w:t xml:space="preserve"> information about the right to appeal</w:t>
      </w:r>
      <w:r w:rsidRPr="006B1B7F">
        <w:rPr>
          <w:rStyle w:val="FootnoteReference"/>
        </w:rPr>
        <w:footnoteReference w:id="233"/>
      </w:r>
      <w:r w:rsidRPr="006B1B7F">
        <w:t>.</w:t>
      </w:r>
    </w:p>
    <w:p w14:paraId="373ABDB2" w14:textId="77777777" w:rsidR="002B152D" w:rsidRDefault="002B152D" w:rsidP="002026ED">
      <w:pPr>
        <w:pStyle w:val="BodyText"/>
      </w:pPr>
      <w:r w:rsidRPr="00564A17">
        <w:rPr>
          <w:rFonts w:eastAsia="Times New Roman"/>
        </w:rPr>
        <w:lastRenderedPageBreak/>
        <w:t>There are no compensation rights specifically for children</w:t>
      </w:r>
      <w:r w:rsidRPr="00564A17">
        <w:rPr>
          <w:rStyle w:val="FootnoteReference"/>
          <w:rFonts w:eastAsia="Times New Roman"/>
        </w:rPr>
        <w:footnoteReference w:id="234"/>
      </w:r>
      <w:r w:rsidRPr="00564A17">
        <w:rPr>
          <w:rFonts w:eastAsia="Times New Roman"/>
        </w:rPr>
        <w:t>. If the rights of a participant in administrative proceedings have been violated, c</w:t>
      </w:r>
      <w:r w:rsidRPr="00564A17">
        <w:t>ompensation can be granted under civil jurisdiction (</w:t>
      </w:r>
      <w:r w:rsidRPr="00564A17">
        <w:rPr>
          <w:i/>
        </w:rPr>
        <w:t>Amtshaftungsanspruch</w:t>
      </w:r>
      <w:r w:rsidRPr="00564A17">
        <w:t>)</w:t>
      </w:r>
      <w:r>
        <w:t>. T</w:t>
      </w:r>
      <w:r w:rsidRPr="00564A17">
        <w:t>here is no legal obligation on judicial authorities to secure the right of a child involved in</w:t>
      </w:r>
      <w:r>
        <w:t xml:space="preserve"> a </w:t>
      </w:r>
      <w:r w:rsidRPr="00564A17">
        <w:t>judicial proceeding to claim compensation for damages caused by violation of rights</w:t>
      </w:r>
      <w:r w:rsidRPr="00564A17">
        <w:rPr>
          <w:rStyle w:val="FootnoteReference"/>
        </w:rPr>
        <w:footnoteReference w:id="235"/>
      </w:r>
      <w:r w:rsidRPr="00564A17">
        <w:t>.</w:t>
      </w:r>
    </w:p>
    <w:p w14:paraId="117D96C4" w14:textId="77777777" w:rsidR="002B152D" w:rsidRDefault="002B152D" w:rsidP="002026ED">
      <w:pPr>
        <w:pStyle w:val="BodyText"/>
      </w:pPr>
      <w:r w:rsidRPr="00564A17">
        <w:t>Statutory or policy provisions</w:t>
      </w:r>
      <w:r>
        <w:t>,</w:t>
      </w:r>
      <w:r w:rsidRPr="00564A17" w:rsidDel="00D15870">
        <w:t xml:space="preserve"> </w:t>
      </w:r>
      <w:r w:rsidRPr="00564A17">
        <w:t>dealing with conflicting interests between parents and children</w:t>
      </w:r>
      <w:r>
        <w:t>,</w:t>
      </w:r>
      <w:r w:rsidRPr="00564A17">
        <w:t xml:space="preserve"> are not in place. However, as matters of family law, including placement of children into care</w:t>
      </w:r>
      <w:r>
        <w:t>,</w:t>
      </w:r>
      <w:r w:rsidRPr="00564A17">
        <w:t xml:space="preserve"> are dealt with under civil jurisdiction, disputes where there </w:t>
      </w:r>
      <w:r>
        <w:t>are,</w:t>
      </w:r>
      <w:r w:rsidRPr="00564A17">
        <w:t xml:space="preserve"> or could be such conflict</w:t>
      </w:r>
      <w:r>
        <w:t>s,</w:t>
      </w:r>
      <w:r w:rsidRPr="00564A17">
        <w:t xml:space="preserve"> are not likely to happen before Administrative Courts</w:t>
      </w:r>
      <w:r w:rsidRPr="00564A17">
        <w:rPr>
          <w:rStyle w:val="FootnoteReference"/>
        </w:rPr>
        <w:footnoteReference w:id="236"/>
      </w:r>
      <w:r w:rsidRPr="00564A17">
        <w:t>.</w:t>
      </w:r>
    </w:p>
    <w:p w14:paraId="16FB234C" w14:textId="77777777" w:rsidR="002B152D" w:rsidRPr="002026ED" w:rsidRDefault="002B152D" w:rsidP="00186AD5">
      <w:pPr>
        <w:pStyle w:val="Heading4"/>
        <w:numPr>
          <w:ilvl w:val="0"/>
          <w:numId w:val="0"/>
        </w:numPr>
        <w:ind w:left="851"/>
        <w:rPr>
          <w:b w:val="0"/>
        </w:rPr>
      </w:pPr>
      <w:r w:rsidRPr="00186AD5">
        <w:t>The child as a witness/subject of proceedings</w:t>
      </w:r>
    </w:p>
    <w:p w14:paraId="196D9A94" w14:textId="77777777" w:rsidR="002B152D" w:rsidRDefault="002B152D" w:rsidP="002026ED">
      <w:pPr>
        <w:pStyle w:val="BodyText"/>
      </w:pPr>
      <w:r>
        <w:t>No specific rules, with respect to a child witness, or subject of proceedings as regards legal remedies in administrative judicial proceedings have been identified.</w:t>
      </w:r>
    </w:p>
    <w:p w14:paraId="721F9E3E" w14:textId="77777777" w:rsidR="002B152D" w:rsidRDefault="002B152D" w:rsidP="00BB40CA">
      <w:pPr>
        <w:pStyle w:val="Heading3"/>
      </w:pPr>
      <w:bookmarkStart w:id="372" w:name="_Toc401219699"/>
      <w:bookmarkStart w:id="373" w:name="_Toc401221527"/>
      <w:bookmarkStart w:id="374" w:name="_Toc401221604"/>
      <w:bookmarkStart w:id="375" w:name="_Toc401232360"/>
      <w:bookmarkStart w:id="376" w:name="_Toc409792071"/>
      <w:r w:rsidRPr="00564A17">
        <w:t xml:space="preserve">Procedural rules applicable to children involved in </w:t>
      </w:r>
      <w:r w:rsidRPr="00585597">
        <w:t>a</w:t>
      </w:r>
      <w:r w:rsidRPr="00564A17">
        <w:t xml:space="preserve">sylum </w:t>
      </w:r>
      <w:r>
        <w:t xml:space="preserve">and </w:t>
      </w:r>
      <w:r w:rsidRPr="00564A17">
        <w:t>migration proceedings</w:t>
      </w:r>
      <w:bookmarkEnd w:id="372"/>
      <w:bookmarkEnd w:id="373"/>
      <w:bookmarkEnd w:id="374"/>
      <w:bookmarkEnd w:id="375"/>
      <w:bookmarkEnd w:id="376"/>
    </w:p>
    <w:p w14:paraId="1280864F" w14:textId="77777777" w:rsidR="002B152D" w:rsidRPr="00186AD5" w:rsidRDefault="002B152D" w:rsidP="00186AD5">
      <w:pPr>
        <w:pStyle w:val="Heading4"/>
        <w:numPr>
          <w:ilvl w:val="0"/>
          <w:numId w:val="0"/>
        </w:numPr>
        <w:ind w:left="851"/>
      </w:pPr>
      <w:r w:rsidRPr="00186AD5">
        <w:t>The child as a plaintiff/defendant</w:t>
      </w:r>
    </w:p>
    <w:p w14:paraId="7AB2CF21" w14:textId="77777777" w:rsidR="002B152D" w:rsidRDefault="002B152D" w:rsidP="002026ED">
      <w:pPr>
        <w:pStyle w:val="BodyText"/>
      </w:pPr>
      <w:r>
        <w:t>T</w:t>
      </w:r>
      <w:r w:rsidRPr="004F07DA">
        <w:t xml:space="preserve">he Asylum Court is competent to pronounce </w:t>
      </w:r>
      <w:r>
        <w:t>judgements</w:t>
      </w:r>
      <w:r w:rsidRPr="004F07DA">
        <w:t xml:space="preserve"> after exhaustion of the administrative appeal stages on the ruling of administrative authorit</w:t>
      </w:r>
      <w:r>
        <w:t>ies</w:t>
      </w:r>
      <w:r w:rsidRPr="004F07DA">
        <w:t xml:space="preserve"> in asylum cases and on appeals for actions for failure to act in asylum matters</w:t>
      </w:r>
      <w:r>
        <w:rPr>
          <w:rStyle w:val="FootnoteReference"/>
        </w:rPr>
        <w:footnoteReference w:id="237"/>
      </w:r>
      <w:r w:rsidRPr="004F07DA">
        <w:t>.</w:t>
      </w:r>
    </w:p>
    <w:p w14:paraId="6424417A" w14:textId="77777777" w:rsidR="002B152D" w:rsidRDefault="002B152D" w:rsidP="002026ED">
      <w:pPr>
        <w:pStyle w:val="BodyText"/>
      </w:pPr>
      <w:r w:rsidRPr="004F07DA">
        <w:t>The Constitutional Court pronounces on rulings by the Asylum Court</w:t>
      </w:r>
      <w:r>
        <w:t>,</w:t>
      </w:r>
      <w:r w:rsidRPr="004F07DA">
        <w:t xml:space="preserve"> in so far as</w:t>
      </w:r>
      <w:r>
        <w:t>,</w:t>
      </w:r>
      <w:r w:rsidRPr="004F07DA">
        <w:t xml:space="preserve"> </w:t>
      </w:r>
      <w:r w:rsidRPr="00D87082">
        <w:t>the appellant</w:t>
      </w:r>
      <w:r w:rsidRPr="004F07DA">
        <w:t xml:space="preserve"> alleges an infringement by the ruling of a constitutionally guaranteed right</w:t>
      </w:r>
      <w:r>
        <w:t>, if</w:t>
      </w:r>
      <w:r w:rsidRPr="004F07DA">
        <w:t xml:space="preserve"> all other stages of legal remedy have been exhausted. The Constitutional Court reject</w:t>
      </w:r>
      <w:r>
        <w:t>s</w:t>
      </w:r>
      <w:r w:rsidRPr="004F07DA">
        <w:t xml:space="preserve"> a complaint</w:t>
      </w:r>
      <w:r>
        <w:t>,</w:t>
      </w:r>
      <w:r w:rsidRPr="004F07DA">
        <w:t xml:space="preserve"> if it has no reasonable prospect of success</w:t>
      </w:r>
      <w:r>
        <w:t>,</w:t>
      </w:r>
      <w:r w:rsidRPr="004F07DA">
        <w:t xml:space="preserve"> or if the decision cannot be expected to clarify a constitutional problem</w:t>
      </w:r>
      <w:r>
        <w:rPr>
          <w:rStyle w:val="FootnoteReference"/>
        </w:rPr>
        <w:footnoteReference w:id="238"/>
      </w:r>
      <w:r w:rsidRPr="004F07DA">
        <w:t>.</w:t>
      </w:r>
    </w:p>
    <w:p w14:paraId="78247697" w14:textId="77777777" w:rsidR="002B152D" w:rsidRPr="002026ED" w:rsidRDefault="002B152D" w:rsidP="00186AD5">
      <w:pPr>
        <w:pStyle w:val="Heading4"/>
        <w:numPr>
          <w:ilvl w:val="0"/>
          <w:numId w:val="0"/>
        </w:numPr>
        <w:ind w:left="851"/>
        <w:rPr>
          <w:b w:val="0"/>
        </w:rPr>
      </w:pPr>
      <w:r w:rsidRPr="00186AD5">
        <w:t xml:space="preserve">The child as a witness/subject of proceedings </w:t>
      </w:r>
    </w:p>
    <w:p w14:paraId="07DF3411" w14:textId="77777777" w:rsidR="002B152D" w:rsidRDefault="002B152D" w:rsidP="002026ED">
      <w:pPr>
        <w:pStyle w:val="BodyText"/>
      </w:pPr>
      <w:r>
        <w:t>No specific rules with respect to a child witness or subject of proceedings as regards legal remedies in asylum or migration proceedings have been identified.</w:t>
      </w:r>
    </w:p>
    <w:p w14:paraId="2BAB8C6D" w14:textId="77777777" w:rsidR="002026ED" w:rsidRDefault="002B152D" w:rsidP="00BB40CA">
      <w:pPr>
        <w:pStyle w:val="Heading3"/>
      </w:pPr>
      <w:r w:rsidRPr="00564A17">
        <w:t xml:space="preserve"> </w:t>
      </w:r>
      <w:bookmarkStart w:id="377" w:name="_Toc401219700"/>
      <w:bookmarkStart w:id="378" w:name="_Toc401221528"/>
      <w:bookmarkStart w:id="379" w:name="_Toc401221605"/>
      <w:bookmarkStart w:id="380" w:name="_Toc401232361"/>
      <w:bookmarkStart w:id="381" w:name="_Toc409792072"/>
      <w:r w:rsidRPr="00564A17">
        <w:t>Procedural rules applicable to children involved in proceedings for placement into care</w:t>
      </w:r>
      <w:bookmarkEnd w:id="377"/>
      <w:bookmarkEnd w:id="378"/>
      <w:bookmarkEnd w:id="379"/>
      <w:bookmarkEnd w:id="380"/>
      <w:bookmarkEnd w:id="381"/>
    </w:p>
    <w:p w14:paraId="3D960C00" w14:textId="2DA4BA86" w:rsidR="002B152D" w:rsidRPr="00186AD5" w:rsidRDefault="002B152D" w:rsidP="002026ED">
      <w:pPr>
        <w:pStyle w:val="Heading4"/>
        <w:numPr>
          <w:ilvl w:val="0"/>
          <w:numId w:val="0"/>
        </w:numPr>
        <w:ind w:left="851"/>
      </w:pPr>
      <w:r w:rsidRPr="00186AD5">
        <w:t>The child as a plaintiff/defendant</w:t>
      </w:r>
    </w:p>
    <w:p w14:paraId="6D71427F" w14:textId="77777777" w:rsidR="002B152D" w:rsidRDefault="002B152D" w:rsidP="002026ED">
      <w:pPr>
        <w:pStyle w:val="BodyText"/>
      </w:pPr>
      <w:r w:rsidRPr="00564A17">
        <w:rPr>
          <w:bCs/>
        </w:rPr>
        <w:t>Proceedings for placement of children into care</w:t>
      </w:r>
      <w:r w:rsidRPr="00564A17">
        <w:t xml:space="preserve"> fall under civil jurisdiction. </w:t>
      </w:r>
      <w:r>
        <w:t xml:space="preserve">In </w:t>
      </w:r>
      <w:r w:rsidRPr="00D87082">
        <w:t>Austria, no specific rights, regarding remedies or compensation for violation of rights, apply to children. Therefore, a child as a plaintiff/defendant can access any complaint, legal appeal or judicial review mechanisms, just like an adult. In principle, every court decision may be contested by appeal</w:t>
      </w:r>
      <w:r w:rsidRPr="00D87082">
        <w:rPr>
          <w:rStyle w:val="FootnoteReference"/>
        </w:rPr>
        <w:footnoteReference w:id="239"/>
      </w:r>
      <w:r w:rsidRPr="00D87082">
        <w:t>. The respective higher</w:t>
      </w:r>
      <w:r w:rsidRPr="00EA22ED">
        <w:t xml:space="preserve"> court generally decides on legal remedies. </w:t>
      </w:r>
      <w:r>
        <w:t xml:space="preserve">In certain cases, </w:t>
      </w:r>
      <w:r w:rsidRPr="00EA22ED">
        <w:t>a further appeal against the ruling of the appellate court is possible to the Supreme Court</w:t>
      </w:r>
      <w:r>
        <w:rPr>
          <w:rStyle w:val="FootnoteReference"/>
        </w:rPr>
        <w:footnoteReference w:id="240"/>
      </w:r>
      <w:r w:rsidRPr="00EA22ED">
        <w:t>.</w:t>
      </w:r>
    </w:p>
    <w:p w14:paraId="013A4DDB" w14:textId="77777777" w:rsidR="002B152D" w:rsidRDefault="002B152D" w:rsidP="002026ED">
      <w:pPr>
        <w:pStyle w:val="BodyText"/>
      </w:pPr>
      <w:r w:rsidRPr="00564A17">
        <w:t xml:space="preserve">Whether </w:t>
      </w:r>
      <w:r>
        <w:t xml:space="preserve">or not </w:t>
      </w:r>
      <w:r w:rsidRPr="00564A17">
        <w:t>children can access such mechanisms in their</w:t>
      </w:r>
      <w:r>
        <w:t xml:space="preserve"> own</w:t>
      </w:r>
      <w:r w:rsidRPr="00564A17">
        <w:t xml:space="preserve"> right</w:t>
      </w:r>
      <w:r>
        <w:t>s</w:t>
      </w:r>
      <w:r w:rsidRPr="00564A17">
        <w:t xml:space="preserve"> or only through legal representative</w:t>
      </w:r>
      <w:r>
        <w:t>s</w:t>
      </w:r>
      <w:r w:rsidRPr="00564A17">
        <w:t xml:space="preserve"> depends on age and subject</w:t>
      </w:r>
      <w:r>
        <w:t xml:space="preserve"> </w:t>
      </w:r>
      <w:r w:rsidRPr="00564A17">
        <w:t xml:space="preserve">matter. The same rules </w:t>
      </w:r>
      <w:r>
        <w:t xml:space="preserve">on the capacity to act as described in </w:t>
      </w:r>
      <w:hyperlink w:anchor="_The_child_as" w:history="1">
        <w:r w:rsidRPr="00263F63">
          <w:rPr>
            <w:rStyle w:val="Hyperlink"/>
            <w:rFonts w:cs="Arial"/>
          </w:rPr>
          <w:t>Section 2.1</w:t>
        </w:r>
      </w:hyperlink>
      <w:r>
        <w:t xml:space="preserve"> </w:t>
      </w:r>
      <w:r w:rsidRPr="00564A17">
        <w:t xml:space="preserve">apply. </w:t>
      </w:r>
    </w:p>
    <w:p w14:paraId="309BD4F4" w14:textId="77777777" w:rsidR="002B152D" w:rsidRPr="00D87082" w:rsidRDefault="002B152D" w:rsidP="002026ED">
      <w:pPr>
        <w:pStyle w:val="BodyText"/>
      </w:pPr>
      <w:r w:rsidRPr="00D87082">
        <w:t xml:space="preserve">The child is supported by the same institutions as in the proceedings of first instance, such as the Child's Legal Advisor, the </w:t>
      </w:r>
      <w:hyperlink r:id="rId50" w:history="1">
        <w:r w:rsidRPr="00D87082">
          <w:rPr>
            <w:rStyle w:val="Hyperlink"/>
            <w:rFonts w:cs="Arial"/>
          </w:rPr>
          <w:t>Children´s and Young People´s Ombudsperson</w:t>
        </w:r>
      </w:hyperlink>
      <w:r w:rsidRPr="00D87082">
        <w:t xml:space="preserve"> and the Youth Welfare Offices, as described in Section </w:t>
      </w:r>
      <w:r>
        <w:fldChar w:fldCharType="begin"/>
      </w:r>
      <w:r>
        <w:instrText xml:space="preserve"> REF _Ref243655679 \r \h  \* MERGEFORMAT </w:instrText>
      </w:r>
      <w:r>
        <w:fldChar w:fldCharType="separate"/>
      </w:r>
      <w:r>
        <w:t>1</w:t>
      </w:r>
      <w:r>
        <w:fldChar w:fldCharType="end"/>
      </w:r>
      <w:r w:rsidRPr="00D87082">
        <w:t xml:space="preserve">. </w:t>
      </w:r>
    </w:p>
    <w:p w14:paraId="65455FD4" w14:textId="77777777" w:rsidR="002B152D" w:rsidRPr="00D87082" w:rsidRDefault="002B152D" w:rsidP="002B152D">
      <w:pPr>
        <w:widowControl w:val="0"/>
        <w:spacing w:before="0" w:after="0" w:line="240" w:lineRule="auto"/>
        <w:jc w:val="both"/>
      </w:pPr>
    </w:p>
    <w:p w14:paraId="317A3FA4" w14:textId="77777777" w:rsidR="002B152D" w:rsidRDefault="002B152D" w:rsidP="002026ED">
      <w:pPr>
        <w:pStyle w:val="BodyText"/>
      </w:pPr>
      <w:r w:rsidRPr="00D87082">
        <w:lastRenderedPageBreak/>
        <w:t>Everyone – adult and child – needs to be represented by legal counsel in appeal procedures</w:t>
      </w:r>
      <w:r w:rsidRPr="00D87082">
        <w:rPr>
          <w:rStyle w:val="FootnoteReference"/>
        </w:rPr>
        <w:footnoteReference w:id="241"/>
      </w:r>
      <w:r w:rsidRPr="00D87082">
        <w:t>.</w:t>
      </w:r>
    </w:p>
    <w:p w14:paraId="79A5BA6B" w14:textId="77777777" w:rsidR="002B152D" w:rsidRPr="00186AD5" w:rsidRDefault="002B152D" w:rsidP="00186AD5">
      <w:pPr>
        <w:pStyle w:val="Heading4"/>
        <w:numPr>
          <w:ilvl w:val="0"/>
          <w:numId w:val="0"/>
        </w:numPr>
        <w:ind w:left="851"/>
      </w:pPr>
      <w:r w:rsidRPr="00186AD5">
        <w:t xml:space="preserve">The child as a witness/subject of proceedings </w:t>
      </w:r>
    </w:p>
    <w:p w14:paraId="683D6FD1" w14:textId="77777777" w:rsidR="002B152D" w:rsidRDefault="002B152D" w:rsidP="002026ED">
      <w:pPr>
        <w:pStyle w:val="BodyText"/>
      </w:pPr>
      <w:r w:rsidRPr="00EE2B1D">
        <w:t>There are no rules for children as witnesses</w:t>
      </w:r>
      <w:r>
        <w:t xml:space="preserve"> or subjects of proceedings</w:t>
      </w:r>
      <w:r w:rsidRPr="00EE2B1D">
        <w:t xml:space="preserve"> in Austria regarding remedies or compensation for violation of rights</w:t>
      </w:r>
      <w:r>
        <w:t>.</w:t>
      </w:r>
    </w:p>
    <w:p w14:paraId="1FA0CE75" w14:textId="77777777" w:rsidR="002B152D" w:rsidRDefault="002B152D" w:rsidP="00BB40CA">
      <w:pPr>
        <w:pStyle w:val="Heading3"/>
      </w:pPr>
      <w:bookmarkStart w:id="382" w:name="_Toc401219701"/>
      <w:bookmarkStart w:id="383" w:name="_Toc401221529"/>
      <w:bookmarkStart w:id="384" w:name="_Toc401221606"/>
      <w:bookmarkStart w:id="385" w:name="_Toc401232362"/>
      <w:bookmarkStart w:id="386" w:name="_Toc409792073"/>
      <w:r w:rsidRPr="00564A17">
        <w:t xml:space="preserve">Procedural rules for proceedings relating to children </w:t>
      </w:r>
      <w:r>
        <w:t>below the MACR who have committed offences</w:t>
      </w:r>
      <w:bookmarkEnd w:id="382"/>
      <w:bookmarkEnd w:id="383"/>
      <w:bookmarkEnd w:id="384"/>
      <w:bookmarkEnd w:id="385"/>
      <w:bookmarkEnd w:id="386"/>
    </w:p>
    <w:p w14:paraId="3574EBBF" w14:textId="77777777" w:rsidR="002B152D" w:rsidRPr="00186AD5" w:rsidRDefault="002B152D" w:rsidP="00186AD5">
      <w:pPr>
        <w:pStyle w:val="Heading4"/>
        <w:numPr>
          <w:ilvl w:val="0"/>
          <w:numId w:val="0"/>
        </w:numPr>
        <w:ind w:left="851"/>
      </w:pPr>
      <w:r w:rsidRPr="00186AD5">
        <w:t>The child as a plaintiff/defendant</w:t>
      </w:r>
    </w:p>
    <w:p w14:paraId="4095F8AC" w14:textId="77777777" w:rsidR="002B152D" w:rsidRDefault="002B152D" w:rsidP="002026ED">
      <w:pPr>
        <w:pStyle w:val="BodyText"/>
      </w:pPr>
      <w:r w:rsidRPr="00F03E79">
        <w:t xml:space="preserve">In Austria, </w:t>
      </w:r>
      <w:r>
        <w:t xml:space="preserve">children below </w:t>
      </w:r>
      <w:r w:rsidRPr="00074A1D">
        <w:t xml:space="preserve">the MACR </w:t>
      </w:r>
      <w:r w:rsidRPr="00074A1D">
        <w:rPr>
          <w:bCs/>
        </w:rPr>
        <w:t>who have committed offences</w:t>
      </w:r>
      <w:r w:rsidRPr="00DB6698">
        <w:rPr>
          <w:bCs/>
        </w:rPr>
        <w:t xml:space="preserve"> </w:t>
      </w:r>
      <w:r>
        <w:t xml:space="preserve">are either dealt with by </w:t>
      </w:r>
      <w:r w:rsidRPr="000A43CF">
        <w:t xml:space="preserve">the </w:t>
      </w:r>
      <w:r w:rsidRPr="001B17CF">
        <w:t>Youth Welfare Organisations</w:t>
      </w:r>
      <w:r w:rsidRPr="000A43CF">
        <w:t xml:space="preserve"> </w:t>
      </w:r>
      <w:r>
        <w:t>with or without the involvement of a court. In exceptional cases children can be held liable for the damages they have caused, before the civil courts</w:t>
      </w:r>
      <w:r>
        <w:rPr>
          <w:rStyle w:val="FootnoteReference"/>
        </w:rPr>
        <w:footnoteReference w:id="242"/>
      </w:r>
      <w:r>
        <w:t xml:space="preserve">. In that case, they have to be represented by legal representatives. As described in the Contextual Overview </w:t>
      </w:r>
      <w:r w:rsidRPr="00F03E79">
        <w:t>for the Civil Justice Phase, Section</w:t>
      </w:r>
      <w:r>
        <w:t xml:space="preserve"> 3.9</w:t>
      </w:r>
      <w:r w:rsidRPr="00585597">
        <w:rPr>
          <w:bCs/>
        </w:rPr>
        <w:t>.</w:t>
      </w:r>
      <w:r>
        <w:t xml:space="preserve">, no specific rights regarding remedies or compensation for violation of rights apply to children. Therefore, a child as a plaintiff and as a defendant can access any </w:t>
      </w:r>
      <w:r w:rsidRPr="006E016E">
        <w:t>complaint, legal appeal or judicial review mechanisms</w:t>
      </w:r>
      <w:r>
        <w:t xml:space="preserve"> just like an adult. In </w:t>
      </w:r>
      <w:r w:rsidRPr="00540C8D">
        <w:t>principle, every court decision may be contested</w:t>
      </w:r>
      <w:r>
        <w:t xml:space="preserve"> by appeal</w:t>
      </w:r>
      <w:r>
        <w:rPr>
          <w:rStyle w:val="FootnoteReference"/>
        </w:rPr>
        <w:footnoteReference w:id="243"/>
      </w:r>
      <w:r w:rsidRPr="00540C8D">
        <w:t>.</w:t>
      </w:r>
      <w:r>
        <w:t xml:space="preserve"> </w:t>
      </w:r>
      <w:r w:rsidRPr="00EA22ED">
        <w:t xml:space="preserve">The respective higher court generally decides on legal remedies. </w:t>
      </w:r>
      <w:r>
        <w:t xml:space="preserve">In certain cases, </w:t>
      </w:r>
      <w:r w:rsidRPr="00EA22ED">
        <w:t>a further appeal against the ruling of the appellate court is possible to the Supreme Court</w:t>
      </w:r>
      <w:r>
        <w:rPr>
          <w:rStyle w:val="FootnoteReference"/>
        </w:rPr>
        <w:footnoteReference w:id="244"/>
      </w:r>
      <w:r w:rsidRPr="00EA22ED">
        <w:t>.</w:t>
      </w:r>
    </w:p>
    <w:p w14:paraId="2B45C7FB" w14:textId="77777777" w:rsidR="002B152D" w:rsidRDefault="002B152D" w:rsidP="002026ED">
      <w:pPr>
        <w:pStyle w:val="BodyText"/>
      </w:pPr>
      <w:r>
        <w:t>Whether children</w:t>
      </w:r>
      <w:r w:rsidRPr="006E016E">
        <w:t xml:space="preserve"> </w:t>
      </w:r>
      <w:r>
        <w:t xml:space="preserve">can </w:t>
      </w:r>
      <w:r w:rsidRPr="006E016E">
        <w:t>access such mechanisms</w:t>
      </w:r>
      <w:r>
        <w:t xml:space="preserve"> in his/</w:t>
      </w:r>
      <w:r w:rsidRPr="006E016E">
        <w:t>her own right</w:t>
      </w:r>
      <w:r>
        <w:t xml:space="preserve"> or only on behalf of a legal representative depends on the age and on the subject-matter. </w:t>
      </w:r>
      <w:r w:rsidRPr="00564A17">
        <w:t xml:space="preserve">The same rules </w:t>
      </w:r>
      <w:r>
        <w:t xml:space="preserve">on the capacity to act as described in </w:t>
      </w:r>
      <w:hyperlink w:anchor="_The_child_as" w:history="1">
        <w:r w:rsidRPr="00AE1B70">
          <w:rPr>
            <w:rStyle w:val="Hyperlink"/>
            <w:rFonts w:cs="Arial"/>
          </w:rPr>
          <w:t>Section 2.1</w:t>
        </w:r>
      </w:hyperlink>
      <w:r>
        <w:t xml:space="preserve"> </w:t>
      </w:r>
      <w:r w:rsidRPr="00564A17">
        <w:t xml:space="preserve">apply. </w:t>
      </w:r>
    </w:p>
    <w:p w14:paraId="6BF2E933" w14:textId="77777777" w:rsidR="002B152D" w:rsidRDefault="002B152D" w:rsidP="002026ED">
      <w:pPr>
        <w:pStyle w:val="BodyText"/>
      </w:pPr>
      <w:r>
        <w:t>Everyone – adult and child, needs to be represented by legal counsel in appeal procedures</w:t>
      </w:r>
      <w:r>
        <w:rPr>
          <w:rStyle w:val="FootnoteReference"/>
        </w:rPr>
        <w:footnoteReference w:id="245"/>
      </w:r>
      <w:r>
        <w:t>.</w:t>
      </w:r>
    </w:p>
    <w:p w14:paraId="708A9F01" w14:textId="77777777" w:rsidR="002B152D" w:rsidRPr="002026ED" w:rsidRDefault="002B152D" w:rsidP="00FC3184">
      <w:pPr>
        <w:pStyle w:val="Heading4NoNumb"/>
        <w:ind w:firstLine="851"/>
      </w:pPr>
      <w:bookmarkStart w:id="387" w:name="_Toc401219702"/>
      <w:bookmarkStart w:id="388" w:name="_Toc401221530"/>
      <w:bookmarkStart w:id="389" w:name="_Toc401221607"/>
      <w:bookmarkStart w:id="390" w:name="_Toc401232363"/>
      <w:r w:rsidRPr="002026ED">
        <w:t>The child as a witness/subject of proceedings</w:t>
      </w:r>
      <w:bookmarkEnd w:id="387"/>
      <w:bookmarkEnd w:id="388"/>
      <w:bookmarkEnd w:id="389"/>
      <w:bookmarkEnd w:id="390"/>
      <w:r w:rsidRPr="002026ED">
        <w:t xml:space="preserve"> </w:t>
      </w:r>
    </w:p>
    <w:p w14:paraId="385F8A7F" w14:textId="77777777" w:rsidR="002B152D" w:rsidRDefault="002B152D" w:rsidP="002026ED">
      <w:pPr>
        <w:pStyle w:val="BodyText"/>
      </w:pPr>
      <w:r>
        <w:t>In Austria, t</w:t>
      </w:r>
      <w:r w:rsidRPr="00EE2B1D">
        <w:t xml:space="preserve">here are no rules for children as witnesses </w:t>
      </w:r>
      <w:r>
        <w:t xml:space="preserve">or subjects of proceedings </w:t>
      </w:r>
      <w:r w:rsidRPr="00EE2B1D">
        <w:t>regarding remedies or compensation for violation of rights</w:t>
      </w:r>
      <w:r>
        <w:t xml:space="preserve"> in </w:t>
      </w:r>
      <w:r w:rsidRPr="00DE1F73">
        <w:t>proceedings relating to children below the MACR who have committed offences.</w:t>
      </w:r>
      <w:r>
        <w:t xml:space="preserve"> </w:t>
      </w:r>
    </w:p>
    <w:p w14:paraId="219AEBA3" w14:textId="77777777" w:rsidR="002B152D" w:rsidRPr="00F03E79" w:rsidRDefault="002B152D" w:rsidP="002026ED">
      <w:pPr>
        <w:pStyle w:val="Heading2"/>
      </w:pPr>
      <w:bookmarkStart w:id="391" w:name="_Toc346714798"/>
      <w:bookmarkStart w:id="392" w:name="_Toc346714799"/>
      <w:bookmarkStart w:id="393" w:name="_Toc371624434"/>
      <w:bookmarkStart w:id="394" w:name="_Toc401070026"/>
      <w:bookmarkStart w:id="395" w:name="_Toc401219703"/>
      <w:bookmarkStart w:id="396" w:name="_Toc401221531"/>
      <w:bookmarkStart w:id="397" w:name="_Toc401221608"/>
      <w:bookmarkStart w:id="398" w:name="_Toc401232364"/>
      <w:bookmarkStart w:id="399" w:name="_Toc409792074"/>
      <w:bookmarkEnd w:id="391"/>
      <w:bookmarkEnd w:id="392"/>
      <w:r w:rsidRPr="00F03E79">
        <w:t xml:space="preserve">Legal </w:t>
      </w:r>
      <w:r>
        <w:t>c</w:t>
      </w:r>
      <w:r w:rsidRPr="00F03E79">
        <w:t>osts</w:t>
      </w:r>
      <w:bookmarkEnd w:id="393"/>
      <w:bookmarkEnd w:id="394"/>
      <w:bookmarkEnd w:id="395"/>
      <w:bookmarkEnd w:id="396"/>
      <w:bookmarkEnd w:id="397"/>
      <w:bookmarkEnd w:id="398"/>
      <w:bookmarkEnd w:id="399"/>
      <w:r w:rsidRPr="00F03E79">
        <w:t xml:space="preserve"> </w:t>
      </w:r>
    </w:p>
    <w:p w14:paraId="30FFE23A" w14:textId="77777777" w:rsidR="002B152D" w:rsidRPr="002819D8" w:rsidRDefault="002B152D" w:rsidP="00040270">
      <w:pPr>
        <w:pStyle w:val="Heading3"/>
      </w:pPr>
      <w:bookmarkStart w:id="400" w:name="_Toc401232365"/>
      <w:bookmarkStart w:id="401" w:name="_Toc409792075"/>
      <w:r w:rsidRPr="001B17CF">
        <w:t>General procedural rules applicable to children involved in judicial proceedings</w:t>
      </w:r>
      <w:r>
        <w:t>,</w:t>
      </w:r>
      <w:r w:rsidRPr="001B17CF">
        <w:t xml:space="preserve"> including proceedings reviewing administrative authorities’ decisions in the sector</w:t>
      </w:r>
      <w:r w:rsidRPr="002819D8">
        <w:t>s</w:t>
      </w:r>
      <w:r w:rsidRPr="001B17CF">
        <w:rPr>
          <w:rFonts w:cs="Times New Roman"/>
          <w:szCs w:val="22"/>
        </w:rPr>
        <w:t xml:space="preserve"> </w:t>
      </w:r>
      <w:r w:rsidRPr="001B17CF">
        <w:t>of</w:t>
      </w:r>
      <w:r w:rsidRPr="002819D8">
        <w:t xml:space="preserve"> asylum, migration, education, health and administrative sanctions</w:t>
      </w:r>
      <w:bookmarkEnd w:id="400"/>
      <w:bookmarkEnd w:id="401"/>
    </w:p>
    <w:p w14:paraId="65870938" w14:textId="77777777" w:rsidR="0064450E" w:rsidRDefault="002B152D" w:rsidP="0064450E">
      <w:pPr>
        <w:pStyle w:val="BodyText"/>
      </w:pPr>
      <w:r w:rsidRPr="002819D8">
        <w:t xml:space="preserve">The general rules described </w:t>
      </w:r>
      <w:r>
        <w:t>below</w:t>
      </w:r>
      <w:r w:rsidRPr="002819D8">
        <w:t xml:space="preserve"> apply to judicial proceedings in the sectors of education, asylum and migration, health and administrative sanctions. Civil procedural rules apply to judi</w:t>
      </w:r>
      <w:r w:rsidRPr="003E0C3F">
        <w:t xml:space="preserve">cial proceedings with regard to placement </w:t>
      </w:r>
      <w:r>
        <w:t xml:space="preserve">of children </w:t>
      </w:r>
      <w:r w:rsidRPr="003E0C3F">
        <w:t>into care</w:t>
      </w:r>
      <w:r>
        <w:t>. Specific rules apply to proceedings concerning children below the MACR who have committed offences.</w:t>
      </w:r>
      <w:r w:rsidRPr="00053C0B">
        <w:t xml:space="preserve"> </w:t>
      </w:r>
      <w:r>
        <w:t>Such rules are described in separate subheadings below.</w:t>
      </w:r>
    </w:p>
    <w:p w14:paraId="64545E1F" w14:textId="08799552" w:rsidR="002B152D" w:rsidRPr="00186AD5" w:rsidRDefault="002B152D" w:rsidP="0064450E">
      <w:pPr>
        <w:pStyle w:val="Heading4NoNumb"/>
        <w:ind w:firstLine="851"/>
      </w:pPr>
      <w:r w:rsidRPr="00186AD5">
        <w:lastRenderedPageBreak/>
        <w:t>The child as plaintiff/defendant</w:t>
      </w:r>
    </w:p>
    <w:p w14:paraId="3D9E68F3" w14:textId="77777777" w:rsidR="002B152D" w:rsidRDefault="002B152D" w:rsidP="002026ED">
      <w:pPr>
        <w:pStyle w:val="BodyText"/>
        <w:keepNext/>
        <w:keepLines/>
      </w:pPr>
      <w:r w:rsidRPr="00564A17">
        <w:t xml:space="preserve">There are no specific rules for children in </w:t>
      </w:r>
      <w:r>
        <w:t xml:space="preserve">all </w:t>
      </w:r>
      <w:r w:rsidRPr="00564A17">
        <w:t xml:space="preserve">administrative judicial proceedings regarding legal costs. Therefore the same rules as for adults apply. </w:t>
      </w:r>
      <w:r w:rsidRPr="0025246F">
        <w:t>The party prevailing in a proceeding is entitled to claim</w:t>
      </w:r>
      <w:r>
        <w:t>,</w:t>
      </w:r>
      <w:r w:rsidRPr="0025246F">
        <w:t xml:space="preserve"> from the losing party</w:t>
      </w:r>
      <w:r>
        <w:t>,</w:t>
      </w:r>
      <w:r w:rsidRPr="0025246F">
        <w:t xml:space="preserve"> reimbursement of expenses</w:t>
      </w:r>
      <w:r>
        <w:rPr>
          <w:rStyle w:val="FootnoteReference"/>
        </w:rPr>
        <w:footnoteReference w:id="246"/>
      </w:r>
      <w:r>
        <w:t>.</w:t>
      </w:r>
    </w:p>
    <w:p w14:paraId="38C945FA" w14:textId="77777777" w:rsidR="002B152D" w:rsidRPr="00983F72" w:rsidRDefault="002B152D" w:rsidP="002026ED">
      <w:pPr>
        <w:pStyle w:val="BodyText"/>
      </w:pPr>
      <w:r w:rsidRPr="00983F72">
        <w:t>The administrative authority must pay the petitioner a lump sum</w:t>
      </w:r>
      <w:r>
        <w:t>,</w:t>
      </w:r>
      <w:r w:rsidRPr="00983F72">
        <w:t xml:space="preserve"> including compensation for costs incurred in filing for recourse</w:t>
      </w:r>
      <w:r>
        <w:t>,</w:t>
      </w:r>
      <w:r w:rsidRPr="00983F72">
        <w:t xml:space="preserve"> if the </w:t>
      </w:r>
      <w:r>
        <w:t xml:space="preserve">Administrative Court </w:t>
      </w:r>
      <w:r w:rsidRPr="00983F72">
        <w:t>quashes all or part of the contested decision</w:t>
      </w:r>
      <w:r>
        <w:rPr>
          <w:rStyle w:val="FootnoteReference"/>
        </w:rPr>
        <w:footnoteReference w:id="247"/>
      </w:r>
      <w:r w:rsidRPr="00983F72">
        <w:t>.</w:t>
      </w:r>
    </w:p>
    <w:p w14:paraId="1C8E4EDB" w14:textId="77777777" w:rsidR="002B152D" w:rsidRPr="00564A17" w:rsidRDefault="002B152D" w:rsidP="002026ED">
      <w:pPr>
        <w:pStyle w:val="BodyText"/>
      </w:pPr>
      <w:r w:rsidRPr="00983F72">
        <w:t>The party which loses legal proceedings before the Constitutional Court can be condemned with a request to pay legal procedural costs to the opposite party</w:t>
      </w:r>
      <w:r>
        <w:rPr>
          <w:rStyle w:val="FootnoteReference"/>
        </w:rPr>
        <w:footnoteReference w:id="248"/>
      </w:r>
      <w:r w:rsidRPr="00983F72">
        <w:t xml:space="preserve">. </w:t>
      </w:r>
    </w:p>
    <w:p w14:paraId="1A73EDFE" w14:textId="77777777" w:rsidR="002B152D" w:rsidRPr="00564A17" w:rsidRDefault="002B152D" w:rsidP="002026ED">
      <w:pPr>
        <w:pStyle w:val="BodyText"/>
      </w:pPr>
      <w:r w:rsidRPr="00564A17">
        <w:t xml:space="preserve">In principle, this applies also to the child, if he/she is a party of the proceeding. There are no provisions allowing the court fees to be waived in the case of a child. </w:t>
      </w:r>
    </w:p>
    <w:p w14:paraId="6C7DF938" w14:textId="77777777" w:rsidR="002B152D" w:rsidRDefault="002B152D" w:rsidP="002026ED">
      <w:pPr>
        <w:pStyle w:val="BodyText"/>
      </w:pPr>
      <w:r w:rsidRPr="00564A17">
        <w:t xml:space="preserve">The same rules on </w:t>
      </w:r>
      <w:r w:rsidRPr="00E96371">
        <w:t xml:space="preserve">legal aid for adults also apply to children. Please see </w:t>
      </w:r>
      <w:hyperlink w:anchor="_Right_to_legal" w:history="1">
        <w:r w:rsidRPr="00AE1B70">
          <w:rPr>
            <w:rStyle w:val="Hyperlink"/>
            <w:rFonts w:cs="Arial"/>
          </w:rPr>
          <w:t>Section 2.6</w:t>
        </w:r>
      </w:hyperlink>
      <w:r w:rsidRPr="00AE1B70">
        <w:t xml:space="preserve"> </w:t>
      </w:r>
      <w:r w:rsidRPr="00E96371">
        <w:t xml:space="preserve">for more information. </w:t>
      </w:r>
    </w:p>
    <w:p w14:paraId="1465CE3B" w14:textId="77777777" w:rsidR="002B152D" w:rsidRPr="002026ED" w:rsidRDefault="002B152D" w:rsidP="00186AD5">
      <w:pPr>
        <w:pStyle w:val="Heading4"/>
        <w:numPr>
          <w:ilvl w:val="0"/>
          <w:numId w:val="0"/>
        </w:numPr>
        <w:ind w:left="851"/>
        <w:rPr>
          <w:b w:val="0"/>
        </w:rPr>
      </w:pPr>
      <w:r w:rsidRPr="00186AD5">
        <w:t>The child as a witness/subject of proceedings</w:t>
      </w:r>
    </w:p>
    <w:p w14:paraId="02334B74" w14:textId="77777777" w:rsidR="002B152D" w:rsidRDefault="002B152D" w:rsidP="002026ED">
      <w:pPr>
        <w:pStyle w:val="BodyText"/>
      </w:pPr>
      <w:r w:rsidRPr="00E96371">
        <w:t>Child witnesses</w:t>
      </w:r>
      <w:r>
        <w:t xml:space="preserve"> or subjects of proceedings </w:t>
      </w:r>
      <w:r w:rsidRPr="00E96371">
        <w:t>do not pay legal costs.</w:t>
      </w:r>
    </w:p>
    <w:p w14:paraId="4D993442" w14:textId="77777777" w:rsidR="002026ED" w:rsidRDefault="002B152D" w:rsidP="00BB40CA">
      <w:pPr>
        <w:pStyle w:val="Heading3"/>
      </w:pPr>
      <w:bookmarkStart w:id="402" w:name="_Toc401219704"/>
      <w:bookmarkStart w:id="403" w:name="_Toc401221532"/>
      <w:bookmarkStart w:id="404" w:name="_Toc401221609"/>
      <w:bookmarkStart w:id="405" w:name="_Toc401232366"/>
      <w:bookmarkStart w:id="406" w:name="_Toc409792076"/>
      <w:r w:rsidRPr="00564A17">
        <w:t>Procedural rules applicable to children involved in proceedings for placement into care</w:t>
      </w:r>
      <w:bookmarkEnd w:id="402"/>
      <w:bookmarkEnd w:id="403"/>
      <w:bookmarkEnd w:id="404"/>
      <w:bookmarkEnd w:id="405"/>
      <w:bookmarkEnd w:id="406"/>
    </w:p>
    <w:p w14:paraId="7DB55104" w14:textId="25F9EE4F" w:rsidR="002B152D" w:rsidRPr="00186AD5" w:rsidRDefault="002B152D" w:rsidP="002026ED">
      <w:pPr>
        <w:pStyle w:val="Heading4"/>
        <w:numPr>
          <w:ilvl w:val="0"/>
          <w:numId w:val="0"/>
        </w:numPr>
        <w:ind w:left="851"/>
      </w:pPr>
      <w:r w:rsidRPr="00186AD5">
        <w:t>The child as a plaintiff/defendant</w:t>
      </w:r>
    </w:p>
    <w:p w14:paraId="70C5A5EB" w14:textId="77777777" w:rsidR="002B152D" w:rsidRDefault="002B152D" w:rsidP="002026ED">
      <w:pPr>
        <w:pStyle w:val="BodyText"/>
      </w:pPr>
      <w:r w:rsidRPr="00564A17">
        <w:t>Proceedings for placement of children into care fall under civil jurisdiction</w:t>
      </w:r>
      <w:r>
        <w:t xml:space="preserve">. </w:t>
      </w:r>
    </w:p>
    <w:p w14:paraId="697B2619" w14:textId="77777777" w:rsidR="002B152D" w:rsidRDefault="002B152D" w:rsidP="002026ED">
      <w:pPr>
        <w:pStyle w:val="BodyText"/>
      </w:pPr>
      <w:r>
        <w:t>L</w:t>
      </w:r>
      <w:r w:rsidRPr="006E016E">
        <w:t>egal aid</w:t>
      </w:r>
      <w:r>
        <w:t xml:space="preserve"> can be granted to </w:t>
      </w:r>
      <w:r w:rsidRPr="006E016E">
        <w:t xml:space="preserve">anyone - including </w:t>
      </w:r>
      <w:r>
        <w:t xml:space="preserve">a </w:t>
      </w:r>
      <w:r w:rsidRPr="006E016E">
        <w:t>child</w:t>
      </w:r>
      <w:r>
        <w:t xml:space="preserve">, </w:t>
      </w:r>
      <w:r w:rsidRPr="006E016E">
        <w:t>who is unable to pay for the costs of the proceeding</w:t>
      </w:r>
      <w:r>
        <w:t>s</w:t>
      </w:r>
      <w:r w:rsidRPr="006E016E">
        <w:t xml:space="preserve">, </w:t>
      </w:r>
      <w:r>
        <w:t>(</w:t>
      </w:r>
      <w:r w:rsidRPr="006E69E7">
        <w:rPr>
          <w:i/>
        </w:rPr>
        <w:t>Verfahrenshilfe</w:t>
      </w:r>
      <w:r>
        <w:t xml:space="preserve">) if </w:t>
      </w:r>
      <w:r w:rsidRPr="006E016E">
        <w:t xml:space="preserve">the proposed legal action does not appear </w:t>
      </w:r>
      <w:r>
        <w:t>obviously</w:t>
      </w:r>
      <w:r w:rsidRPr="006E016E">
        <w:t xml:space="preserve"> </w:t>
      </w:r>
      <w:r>
        <w:t>unsuccessful</w:t>
      </w:r>
      <w:r w:rsidRPr="006E016E">
        <w:rPr>
          <w:rStyle w:val="FootnoteReference"/>
        </w:rPr>
        <w:footnoteReference w:id="249"/>
      </w:r>
      <w:r w:rsidRPr="006E016E">
        <w:t>.</w:t>
      </w:r>
    </w:p>
    <w:p w14:paraId="3471857E" w14:textId="77777777" w:rsidR="002B152D" w:rsidRPr="00D87082" w:rsidRDefault="002B152D" w:rsidP="002026ED">
      <w:pPr>
        <w:pStyle w:val="BodyText"/>
      </w:pPr>
      <w:r>
        <w:t xml:space="preserve">The costs of </w:t>
      </w:r>
      <w:r w:rsidRPr="00D87082">
        <w:t xml:space="preserve">the Children's Legal Advisor are shared by the other parties of the proceedings </w:t>
      </w:r>
      <w:r w:rsidRPr="00D87082">
        <w:rPr>
          <w:rFonts w:ascii="Calibri" w:hAnsi="Calibri" w:cs="Calibri"/>
        </w:rPr>
        <w:t>‒</w:t>
      </w:r>
      <w:r w:rsidRPr="00D87082">
        <w:t xml:space="preserve"> excluding the child</w:t>
      </w:r>
      <w:r w:rsidRPr="00D87082">
        <w:rPr>
          <w:rStyle w:val="FootnoteReference"/>
        </w:rPr>
        <w:footnoteReference w:id="250"/>
      </w:r>
      <w:r w:rsidRPr="00D87082">
        <w:t>.</w:t>
      </w:r>
    </w:p>
    <w:p w14:paraId="021B08A5" w14:textId="77777777" w:rsidR="002B152D" w:rsidRPr="00D87082" w:rsidRDefault="002B152D" w:rsidP="002026ED">
      <w:pPr>
        <w:pStyle w:val="BodyText"/>
      </w:pPr>
      <w:r w:rsidRPr="00D87082">
        <w:t>If a social worker of the Youth Welfare</w:t>
      </w:r>
      <w:r w:rsidRPr="001B17CF">
        <w:t xml:space="preserve"> </w:t>
      </w:r>
      <w:r w:rsidRPr="00D87082">
        <w:t>Office was appointed to represent the child in court, the costs have to be covered by the State</w:t>
      </w:r>
      <w:r w:rsidRPr="00D87082">
        <w:rPr>
          <w:rStyle w:val="FootnoteReference"/>
        </w:rPr>
        <w:footnoteReference w:id="251"/>
      </w:r>
      <w:r w:rsidRPr="00D87082">
        <w:t>.</w:t>
      </w:r>
    </w:p>
    <w:p w14:paraId="62275B8F" w14:textId="77777777" w:rsidR="002B152D" w:rsidRPr="00186AD5" w:rsidRDefault="002B152D" w:rsidP="00186AD5">
      <w:pPr>
        <w:pStyle w:val="Heading4"/>
        <w:numPr>
          <w:ilvl w:val="0"/>
          <w:numId w:val="0"/>
        </w:numPr>
        <w:ind w:left="851"/>
      </w:pPr>
      <w:r w:rsidRPr="00186AD5">
        <w:t>The child as a witness/subject of proceedings</w:t>
      </w:r>
    </w:p>
    <w:p w14:paraId="1AF070F1" w14:textId="77777777" w:rsidR="002B152D" w:rsidRDefault="002B152D" w:rsidP="002026ED">
      <w:pPr>
        <w:pStyle w:val="BodyText"/>
      </w:pPr>
      <w:r w:rsidRPr="00EE2B1D">
        <w:t xml:space="preserve">There are no rules for children as witnesses or </w:t>
      </w:r>
      <w:r>
        <w:t xml:space="preserve">as subjects </w:t>
      </w:r>
      <w:r w:rsidRPr="00EE2B1D">
        <w:t>in Austria regarding legal costs.</w:t>
      </w:r>
    </w:p>
    <w:p w14:paraId="78C2A79C" w14:textId="77777777" w:rsidR="002B152D" w:rsidRDefault="002B152D" w:rsidP="00BB40CA">
      <w:pPr>
        <w:pStyle w:val="Heading3"/>
      </w:pPr>
      <w:bookmarkStart w:id="407" w:name="_Toc401219705"/>
      <w:bookmarkStart w:id="408" w:name="_Toc401221533"/>
      <w:bookmarkStart w:id="409" w:name="_Toc401221610"/>
      <w:bookmarkStart w:id="410" w:name="_Toc401232367"/>
      <w:bookmarkStart w:id="411" w:name="_Toc409792077"/>
      <w:r w:rsidRPr="00564A17">
        <w:t xml:space="preserve">Procedural rules </w:t>
      </w:r>
      <w:r>
        <w:t xml:space="preserve">applicable to proceedings </w:t>
      </w:r>
      <w:r w:rsidRPr="00564A17">
        <w:t xml:space="preserve">relating to children </w:t>
      </w:r>
      <w:r>
        <w:t>below the MACR who have committed offences</w:t>
      </w:r>
      <w:bookmarkEnd w:id="407"/>
      <w:bookmarkEnd w:id="408"/>
      <w:bookmarkEnd w:id="409"/>
      <w:bookmarkEnd w:id="410"/>
      <w:bookmarkEnd w:id="411"/>
    </w:p>
    <w:p w14:paraId="7D8039A3" w14:textId="77777777" w:rsidR="002B152D" w:rsidRPr="00186AD5" w:rsidRDefault="002B152D" w:rsidP="00186AD5">
      <w:pPr>
        <w:pStyle w:val="Heading4"/>
        <w:numPr>
          <w:ilvl w:val="0"/>
          <w:numId w:val="0"/>
        </w:numPr>
        <w:ind w:left="851"/>
      </w:pPr>
      <w:r w:rsidRPr="00186AD5">
        <w:t>The child as a plaintiff/defendant</w:t>
      </w:r>
    </w:p>
    <w:p w14:paraId="40ADD44E" w14:textId="77777777" w:rsidR="002B152D" w:rsidRPr="00D87082" w:rsidRDefault="002B152D" w:rsidP="003D03D2">
      <w:pPr>
        <w:pStyle w:val="BodyText"/>
      </w:pPr>
      <w:r w:rsidRPr="00F03E79">
        <w:t xml:space="preserve">In Austria, </w:t>
      </w:r>
      <w:r>
        <w:t xml:space="preserve">proceedings concerning children below the MACR </w:t>
      </w:r>
      <w:r>
        <w:rPr>
          <w:bCs/>
        </w:rPr>
        <w:t>who have committed offences</w:t>
      </w:r>
      <w:r w:rsidRPr="00DB6698">
        <w:rPr>
          <w:bCs/>
        </w:rPr>
        <w:t xml:space="preserve"> </w:t>
      </w:r>
      <w:r>
        <w:t xml:space="preserve">are dealt with by the </w:t>
      </w:r>
      <w:r w:rsidRPr="000A43CF">
        <w:t>Youth Welfare Organisations</w:t>
      </w:r>
      <w:r>
        <w:t xml:space="preserve"> </w:t>
      </w:r>
      <w:r>
        <w:rPr>
          <w:rFonts w:ascii="Calibri" w:hAnsi="Calibri" w:cs="Calibri"/>
        </w:rPr>
        <w:t>‒</w:t>
      </w:r>
      <w:r>
        <w:t xml:space="preserve"> with or </w:t>
      </w:r>
      <w:r w:rsidRPr="00D87082">
        <w:t xml:space="preserve">without the involvement of a court. </w:t>
      </w:r>
    </w:p>
    <w:p w14:paraId="67B68F4C" w14:textId="77777777" w:rsidR="002B152D" w:rsidRDefault="002B152D" w:rsidP="003D03D2">
      <w:pPr>
        <w:pStyle w:val="BodyText"/>
      </w:pPr>
      <w:r w:rsidRPr="00D87082">
        <w:t xml:space="preserve">If a civil court is involved, the same rules as for adults apply. The losing party has to bear the costs of the legal dispute. This includes, in particular, any costs incurred by the opponent, to the extent that these costs were required in order to bring an appropriate action, or to </w:t>
      </w:r>
      <w:r w:rsidRPr="00D87082">
        <w:lastRenderedPageBreak/>
        <w:t>successfully defend him/herself against the action brought. The compensation of costs also comprises of any travelling costs, costs of the translator and the opponent’s losses due to the requirement to be present at the hearing</w:t>
      </w:r>
      <w:r>
        <w:t xml:space="preserve">. </w:t>
      </w:r>
    </w:p>
    <w:p w14:paraId="61A44414" w14:textId="77777777" w:rsidR="002B152D" w:rsidRDefault="002B152D" w:rsidP="003D03D2">
      <w:pPr>
        <w:pStyle w:val="BodyText"/>
      </w:pPr>
      <w:r w:rsidRPr="001538A2">
        <w:t xml:space="preserve">In all proceedings, the statutory fees and expenditures of the attorney of the </w:t>
      </w:r>
      <w:r>
        <w:t>winning</w:t>
      </w:r>
      <w:r w:rsidRPr="001538A2">
        <w:t xml:space="preserve"> party </w:t>
      </w:r>
      <w:r>
        <w:t>must</w:t>
      </w:r>
      <w:r w:rsidRPr="001538A2">
        <w:t xml:space="preserve"> be compensated</w:t>
      </w:r>
      <w:r>
        <w:t xml:space="preserve"> by the losing party</w:t>
      </w:r>
      <w:r>
        <w:rPr>
          <w:rStyle w:val="FootnoteReference"/>
        </w:rPr>
        <w:footnoteReference w:id="252"/>
      </w:r>
      <w:r>
        <w:t>.</w:t>
      </w:r>
    </w:p>
    <w:p w14:paraId="7860DD84" w14:textId="77777777" w:rsidR="002B152D" w:rsidRDefault="002B152D" w:rsidP="00040270">
      <w:pPr>
        <w:pStyle w:val="Heading4"/>
        <w:numPr>
          <w:ilvl w:val="0"/>
          <w:numId w:val="0"/>
        </w:numPr>
        <w:ind w:left="851"/>
      </w:pPr>
      <w:bookmarkStart w:id="412" w:name="_Toc401219706"/>
      <w:bookmarkStart w:id="413" w:name="_Toc401221534"/>
      <w:bookmarkStart w:id="414" w:name="_Toc401221611"/>
      <w:r w:rsidRPr="00AD2224">
        <w:t>The child as a witness</w:t>
      </w:r>
      <w:r>
        <w:t>/subject of proceedings</w:t>
      </w:r>
      <w:bookmarkEnd w:id="412"/>
      <w:bookmarkEnd w:id="413"/>
      <w:bookmarkEnd w:id="414"/>
      <w:r w:rsidRPr="00AD2224">
        <w:t xml:space="preserve"> </w:t>
      </w:r>
    </w:p>
    <w:p w14:paraId="3F5D6C35" w14:textId="77777777" w:rsidR="002B152D" w:rsidRDefault="002B152D" w:rsidP="003D03D2">
      <w:pPr>
        <w:pStyle w:val="BodyText"/>
      </w:pPr>
      <w:r>
        <w:t>In Austria, t</w:t>
      </w:r>
      <w:r w:rsidRPr="00EE2B1D">
        <w:t xml:space="preserve">here are no rules for children as witnesses </w:t>
      </w:r>
      <w:r>
        <w:t xml:space="preserve">or subjects of proceedings </w:t>
      </w:r>
      <w:r w:rsidRPr="00EE2B1D">
        <w:t xml:space="preserve">regarding </w:t>
      </w:r>
      <w:r>
        <w:t xml:space="preserve">legal costs in </w:t>
      </w:r>
      <w:r w:rsidRPr="00DE1F73">
        <w:t xml:space="preserve">proceedings relating to children below the MACR who </w:t>
      </w:r>
      <w:r>
        <w:t xml:space="preserve">have </w:t>
      </w:r>
      <w:r w:rsidRPr="00DE1F73">
        <w:t>committed offences.</w:t>
      </w:r>
      <w:r>
        <w:t xml:space="preserve"> </w:t>
      </w:r>
    </w:p>
    <w:p w14:paraId="54C79609" w14:textId="77777777" w:rsidR="002B152D" w:rsidRPr="00F03E79" w:rsidRDefault="002B152D" w:rsidP="003D03D2">
      <w:pPr>
        <w:pStyle w:val="Heading2"/>
      </w:pPr>
      <w:bookmarkStart w:id="415" w:name="_Toc371624435"/>
      <w:bookmarkStart w:id="416" w:name="_Toc401070027"/>
      <w:bookmarkStart w:id="417" w:name="_Toc401219707"/>
      <w:bookmarkStart w:id="418" w:name="_Toc401221535"/>
      <w:bookmarkStart w:id="419" w:name="_Toc401221612"/>
      <w:bookmarkStart w:id="420" w:name="_Toc401232368"/>
      <w:bookmarkStart w:id="421" w:name="_Toc409792078"/>
      <w:r w:rsidRPr="00F03E79">
        <w:t xml:space="preserve">Enforcement of administrative court </w:t>
      </w:r>
      <w:r>
        <w:t>judgement</w:t>
      </w:r>
      <w:r w:rsidRPr="00F03E79">
        <w:t>s</w:t>
      </w:r>
      <w:bookmarkEnd w:id="415"/>
      <w:bookmarkEnd w:id="416"/>
      <w:bookmarkEnd w:id="417"/>
      <w:bookmarkEnd w:id="418"/>
      <w:bookmarkEnd w:id="419"/>
      <w:bookmarkEnd w:id="420"/>
      <w:bookmarkEnd w:id="421"/>
      <w:r w:rsidRPr="00F03E79">
        <w:t xml:space="preserve"> </w:t>
      </w:r>
    </w:p>
    <w:p w14:paraId="42F3F656" w14:textId="2BAB6520" w:rsidR="002B152D" w:rsidRDefault="002B152D" w:rsidP="006F3E76">
      <w:pPr>
        <w:pStyle w:val="Heading3"/>
      </w:pPr>
      <w:bookmarkStart w:id="422" w:name="_Toc338234311"/>
      <w:bookmarkStart w:id="423" w:name="_Toc338234322"/>
      <w:bookmarkStart w:id="424" w:name="_Toc337053486"/>
      <w:bookmarkStart w:id="425" w:name="_Toc401219708"/>
      <w:bookmarkStart w:id="426" w:name="_Toc401221536"/>
      <w:bookmarkStart w:id="427" w:name="_Toc401221613"/>
      <w:bookmarkStart w:id="428" w:name="_Toc401232369"/>
      <w:bookmarkStart w:id="429" w:name="_Toc409792079"/>
      <w:bookmarkEnd w:id="97"/>
      <w:bookmarkEnd w:id="422"/>
      <w:bookmarkEnd w:id="423"/>
      <w:bookmarkEnd w:id="424"/>
      <w:r w:rsidRPr="00443087">
        <w:t>General procedural rules applicable to children involved in judicial proceedings</w:t>
      </w:r>
      <w:r>
        <w:t>,</w:t>
      </w:r>
      <w:r w:rsidRPr="00443087">
        <w:t xml:space="preserve"> including proceedings reviewing administrative authorities’ decisions </w:t>
      </w:r>
      <w:r w:rsidRPr="002819D8">
        <w:t>in the sector</w:t>
      </w:r>
      <w:r w:rsidRPr="002819D8">
        <w:rPr>
          <w:szCs w:val="22"/>
        </w:rPr>
        <w:t xml:space="preserve"> </w:t>
      </w:r>
      <w:r w:rsidRPr="002819D8">
        <w:t>of asylum, migration, education, health and administrative sanctions</w:t>
      </w:r>
      <w:bookmarkEnd w:id="425"/>
      <w:bookmarkEnd w:id="426"/>
      <w:bookmarkEnd w:id="427"/>
      <w:bookmarkEnd w:id="428"/>
      <w:bookmarkEnd w:id="429"/>
      <w:r w:rsidRPr="002819D8">
        <w:t xml:space="preserve"> </w:t>
      </w:r>
    </w:p>
    <w:p w14:paraId="7F8D502F" w14:textId="77777777" w:rsidR="002B152D" w:rsidRPr="00C66270" w:rsidRDefault="002B152D" w:rsidP="003D03D2">
      <w:pPr>
        <w:pStyle w:val="BodyText"/>
        <w:rPr>
          <w:b/>
        </w:rPr>
      </w:pPr>
      <w:r w:rsidRPr="00C66270">
        <w:t xml:space="preserve">The general rules described </w:t>
      </w:r>
      <w:r>
        <w:t>below</w:t>
      </w:r>
      <w:r w:rsidRPr="00C66270">
        <w:t xml:space="preserve"> apply to judicial proceedings in the sectors of education, asylum and migration, health and administrative sanctions. Civil procedural rules apply to judicial proceedings with regard to placement of children into care. Specific rules apply to proceedings concerning children below the MACR who have committed offences.</w:t>
      </w:r>
      <w:r w:rsidRPr="00053C0B">
        <w:t xml:space="preserve"> </w:t>
      </w:r>
      <w:r>
        <w:t>Such rules are described in separate subheadings below.</w:t>
      </w:r>
    </w:p>
    <w:p w14:paraId="12D4BDB0" w14:textId="77777777" w:rsidR="002B152D" w:rsidRPr="00186AD5" w:rsidRDefault="002B152D" w:rsidP="00186AD5">
      <w:pPr>
        <w:pStyle w:val="Heading4"/>
        <w:numPr>
          <w:ilvl w:val="0"/>
          <w:numId w:val="0"/>
        </w:numPr>
        <w:ind w:left="851"/>
      </w:pPr>
      <w:r w:rsidRPr="00186AD5">
        <w:t>The child as a plaintiff/defendant/witness/subjects of proceedings</w:t>
      </w:r>
    </w:p>
    <w:p w14:paraId="20560452" w14:textId="77777777" w:rsidR="002B152D" w:rsidRDefault="002B152D" w:rsidP="003D03D2">
      <w:pPr>
        <w:pStyle w:val="BodyText"/>
      </w:pPr>
      <w:r w:rsidRPr="00564A17">
        <w:rPr>
          <w:bCs/>
        </w:rPr>
        <w:t xml:space="preserve">There are no general administrative procedural rules with regard to children and the enforcement of </w:t>
      </w:r>
      <w:r>
        <w:rPr>
          <w:bCs/>
        </w:rPr>
        <w:t>judgement</w:t>
      </w:r>
      <w:r w:rsidRPr="00564A17">
        <w:rPr>
          <w:bCs/>
        </w:rPr>
        <w:t>s.</w:t>
      </w:r>
      <w:r w:rsidRPr="00564A17">
        <w:t xml:space="preserve"> Most administrative judg</w:t>
      </w:r>
      <w:r>
        <w:t>e</w:t>
      </w:r>
      <w:r w:rsidRPr="00564A17">
        <w:t>ments</w:t>
      </w:r>
      <w:r>
        <w:t>,</w:t>
      </w:r>
      <w:r w:rsidRPr="00564A17">
        <w:t xml:space="preserve"> where children are involved</w:t>
      </w:r>
      <w:r>
        <w:t>,</w:t>
      </w:r>
      <w:r w:rsidRPr="00564A17">
        <w:t xml:space="preserve"> are enforced against the </w:t>
      </w:r>
      <w:r>
        <w:t>S</w:t>
      </w:r>
      <w:r w:rsidRPr="00564A17">
        <w:t xml:space="preserve">tate and not against the child, </w:t>
      </w:r>
      <w:r w:rsidRPr="00201ACE">
        <w:t xml:space="preserve">e.g. </w:t>
      </w:r>
      <w:r w:rsidRPr="00564A17">
        <w:t>when the child applies for financial support</w:t>
      </w:r>
      <w:r w:rsidRPr="00564A17">
        <w:rPr>
          <w:rStyle w:val="FootnoteReference"/>
        </w:rPr>
        <w:footnoteReference w:id="253"/>
      </w:r>
      <w:r w:rsidRPr="00564A17">
        <w:t xml:space="preserve">. </w:t>
      </w:r>
    </w:p>
    <w:p w14:paraId="0BA8B32F" w14:textId="77777777" w:rsidR="002B152D" w:rsidRDefault="002B152D" w:rsidP="003D03D2">
      <w:pPr>
        <w:pStyle w:val="BodyText"/>
      </w:pPr>
      <w:r w:rsidRPr="00564A17">
        <w:t xml:space="preserve">Any participant in administrative judicial proceedings is </w:t>
      </w:r>
      <w:r>
        <w:t xml:space="preserve">to be </w:t>
      </w:r>
      <w:r w:rsidRPr="00564A17">
        <w:t xml:space="preserve">informed about the decision of the administrative court and the enforcement of such </w:t>
      </w:r>
      <w:r>
        <w:t xml:space="preserve">a </w:t>
      </w:r>
      <w:r w:rsidRPr="00564A17">
        <w:t>decision</w:t>
      </w:r>
      <w:r>
        <w:t>,</w:t>
      </w:r>
      <w:r w:rsidRPr="00564A17">
        <w:t xml:space="preserve"> in writing</w:t>
      </w:r>
      <w:r>
        <w:t>.</w:t>
      </w:r>
      <w:r w:rsidRPr="00564A17">
        <w:t xml:space="preserve"> </w:t>
      </w:r>
      <w:r>
        <w:t>T</w:t>
      </w:r>
      <w:r w:rsidRPr="00564A17">
        <w:t>he notification of appeals</w:t>
      </w:r>
      <w:r>
        <w:t xml:space="preserve"> and the </w:t>
      </w:r>
      <w:r w:rsidRPr="00976B40">
        <w:t>administrative authorities are obliged to immediately establish the legal situation corresponding to the legal opinion of the Administrative Court</w:t>
      </w:r>
      <w:r>
        <w:rPr>
          <w:rStyle w:val="FootnoteReference"/>
        </w:rPr>
        <w:footnoteReference w:id="254"/>
      </w:r>
      <w:r w:rsidRPr="00976B40">
        <w:t>.</w:t>
      </w:r>
      <w:bookmarkStart w:id="430" w:name="_Toc336262988"/>
    </w:p>
    <w:p w14:paraId="6FAA89A7" w14:textId="77777777" w:rsidR="002B152D" w:rsidRDefault="002B152D" w:rsidP="00BB40CA">
      <w:pPr>
        <w:pStyle w:val="Heading3"/>
      </w:pPr>
      <w:bookmarkStart w:id="431" w:name="_Toc401219709"/>
      <w:bookmarkStart w:id="432" w:name="_Toc401221537"/>
      <w:bookmarkStart w:id="433" w:name="_Toc401221614"/>
      <w:bookmarkStart w:id="434" w:name="_Toc401232370"/>
      <w:bookmarkStart w:id="435" w:name="_Toc409792080"/>
      <w:r w:rsidRPr="00564A17">
        <w:t xml:space="preserve">Procedural rules applicable to children involved in proceedings for placement </w:t>
      </w:r>
      <w:r>
        <w:t xml:space="preserve">of children </w:t>
      </w:r>
      <w:r w:rsidRPr="00564A17">
        <w:t>into care</w:t>
      </w:r>
      <w:bookmarkEnd w:id="431"/>
      <w:bookmarkEnd w:id="432"/>
      <w:bookmarkEnd w:id="433"/>
      <w:bookmarkEnd w:id="434"/>
      <w:bookmarkEnd w:id="435"/>
    </w:p>
    <w:p w14:paraId="6554F98E" w14:textId="77777777" w:rsidR="002B152D" w:rsidRPr="00186AD5" w:rsidRDefault="002B152D" w:rsidP="003D03D2">
      <w:pPr>
        <w:pStyle w:val="Heading4"/>
        <w:numPr>
          <w:ilvl w:val="0"/>
          <w:numId w:val="0"/>
        </w:numPr>
        <w:ind w:left="851"/>
      </w:pPr>
      <w:r w:rsidRPr="00186AD5">
        <w:t>The child as a plaintiff/defendant/witness</w:t>
      </w:r>
    </w:p>
    <w:p w14:paraId="1E95EFFD" w14:textId="77777777" w:rsidR="002B152D" w:rsidRDefault="002B152D" w:rsidP="003D03D2">
      <w:pPr>
        <w:pStyle w:val="BodyText"/>
      </w:pPr>
      <w:r w:rsidRPr="00564A17">
        <w:rPr>
          <w:bCs/>
        </w:rPr>
        <w:t>Proceedings for placement of children into care</w:t>
      </w:r>
      <w:r w:rsidRPr="00564A17">
        <w:t xml:space="preserve"> fall under civil jurisdiction.</w:t>
      </w:r>
      <w:r>
        <w:t xml:space="preserve"> As described in the Study to collect data on children’s involvement in civil judicial proceedings, Section 3.11, t</w:t>
      </w:r>
      <w:r w:rsidRPr="00632B9D">
        <w:t xml:space="preserve">he </w:t>
      </w:r>
      <w:r>
        <w:t>Children's Legal Advisor supports the child until the final decision of the court regarding custody and</w:t>
      </w:r>
      <w:r w:rsidRPr="006E016E">
        <w:t xml:space="preserve"> p</w:t>
      </w:r>
      <w:r>
        <w:t>ersonal contacts with parents. After the final decision of the court, the advisor explains the process and the result to the child</w:t>
      </w:r>
      <w:r>
        <w:rPr>
          <w:rStyle w:val="FootnoteReference"/>
        </w:rPr>
        <w:footnoteReference w:id="255"/>
      </w:r>
      <w:r w:rsidRPr="00632B9D">
        <w:t>.</w:t>
      </w:r>
    </w:p>
    <w:p w14:paraId="0A2B6746" w14:textId="77777777" w:rsidR="002B152D" w:rsidRDefault="002B152D" w:rsidP="003D03D2">
      <w:pPr>
        <w:pStyle w:val="BodyText"/>
      </w:pPr>
      <w:r>
        <w:t>A decision regarding proceedings on custody and</w:t>
      </w:r>
      <w:r w:rsidRPr="006E016E">
        <w:t xml:space="preserve"> p</w:t>
      </w:r>
      <w:r>
        <w:t>ersonal contacts cannot be enforced under the provisions of the Execution Ordinance (</w:t>
      </w:r>
      <w:r w:rsidRPr="00F06FAD">
        <w:rPr>
          <w:i/>
        </w:rPr>
        <w:t>Exekutionsordnung</w:t>
      </w:r>
      <w:r>
        <w:t>). The enforcement can be suspended, if that is in the best interests of the child</w:t>
      </w:r>
      <w:r>
        <w:rPr>
          <w:rStyle w:val="FootnoteReference"/>
        </w:rPr>
        <w:footnoteReference w:id="256"/>
      </w:r>
      <w:r>
        <w:t>.</w:t>
      </w:r>
    </w:p>
    <w:p w14:paraId="3E2594B6" w14:textId="77777777" w:rsidR="002B152D" w:rsidRDefault="002B152D" w:rsidP="002B152D">
      <w:pPr>
        <w:spacing w:before="0" w:after="0" w:line="240" w:lineRule="auto"/>
        <w:jc w:val="both"/>
      </w:pPr>
    </w:p>
    <w:p w14:paraId="42C6F15E" w14:textId="77777777" w:rsidR="002B152D" w:rsidRDefault="002B152D" w:rsidP="003D03D2">
      <w:pPr>
        <w:pStyle w:val="BodyText"/>
      </w:pPr>
      <w:r>
        <w:lastRenderedPageBreak/>
        <w:t xml:space="preserve">If required to safeguard the interests of the child, the court can appoint </w:t>
      </w:r>
      <w:r w:rsidRPr="00D87082">
        <w:t>the Youth Welfare Office or the Juvenile Court Assistance to support the child during enforcement measures and, in particular, to</w:t>
      </w:r>
      <w:r>
        <w:t xml:space="preserve"> take temporary care of the child</w:t>
      </w:r>
      <w:r>
        <w:rPr>
          <w:rStyle w:val="FootnoteReference"/>
        </w:rPr>
        <w:footnoteReference w:id="257"/>
      </w:r>
      <w:r>
        <w:t>.</w:t>
      </w:r>
      <w:bookmarkEnd w:id="430"/>
    </w:p>
    <w:p w14:paraId="33722BAE" w14:textId="77777777" w:rsidR="002B152D" w:rsidRPr="00186AD5" w:rsidRDefault="002B152D" w:rsidP="00186AD5">
      <w:pPr>
        <w:pStyle w:val="Heading4"/>
        <w:numPr>
          <w:ilvl w:val="0"/>
          <w:numId w:val="0"/>
        </w:numPr>
        <w:ind w:left="851"/>
      </w:pPr>
      <w:r w:rsidRPr="00186AD5">
        <w:t>The child as a subject of proceedings</w:t>
      </w:r>
    </w:p>
    <w:p w14:paraId="03EBB314" w14:textId="77777777" w:rsidR="002B152D" w:rsidRDefault="002B152D" w:rsidP="003D03D2">
      <w:pPr>
        <w:pStyle w:val="BodyText"/>
      </w:pPr>
      <w:r>
        <w:t>No specific rules with regard to the child as a subject of the proceedings have been identified.</w:t>
      </w:r>
    </w:p>
    <w:p w14:paraId="680F64BD" w14:textId="77777777" w:rsidR="002B152D" w:rsidRDefault="002B152D" w:rsidP="00BB40CA">
      <w:pPr>
        <w:pStyle w:val="Heading3"/>
      </w:pPr>
      <w:bookmarkStart w:id="436" w:name="_Toc401219710"/>
      <w:bookmarkStart w:id="437" w:name="_Toc401221538"/>
      <w:bookmarkStart w:id="438" w:name="_Toc401221615"/>
      <w:bookmarkStart w:id="439" w:name="_Toc401232371"/>
      <w:bookmarkStart w:id="440" w:name="_Toc409792081"/>
      <w:r w:rsidRPr="00564A17">
        <w:t xml:space="preserve">Procedural rules for proceedings relating to children </w:t>
      </w:r>
      <w:r>
        <w:t>below the MACR who have committed offences</w:t>
      </w:r>
      <w:bookmarkEnd w:id="436"/>
      <w:bookmarkEnd w:id="437"/>
      <w:bookmarkEnd w:id="438"/>
      <w:bookmarkEnd w:id="439"/>
      <w:bookmarkEnd w:id="440"/>
    </w:p>
    <w:p w14:paraId="438C1467" w14:textId="77777777" w:rsidR="002B152D" w:rsidRPr="00186AD5" w:rsidRDefault="002B152D" w:rsidP="00186AD5">
      <w:pPr>
        <w:pStyle w:val="Heading4"/>
        <w:numPr>
          <w:ilvl w:val="0"/>
          <w:numId w:val="0"/>
        </w:numPr>
        <w:ind w:left="851"/>
      </w:pPr>
      <w:r w:rsidRPr="00186AD5">
        <w:t>The child as a plaintiff/defendant</w:t>
      </w:r>
    </w:p>
    <w:p w14:paraId="082C408E" w14:textId="77777777" w:rsidR="002B152D" w:rsidRDefault="002B152D" w:rsidP="003D03D2">
      <w:pPr>
        <w:pStyle w:val="BodyText"/>
      </w:pPr>
      <w:r w:rsidRPr="00F03E79">
        <w:t xml:space="preserve">In Austria, </w:t>
      </w:r>
      <w:r>
        <w:t xml:space="preserve">children below the </w:t>
      </w:r>
      <w:r w:rsidRPr="00074A1D">
        <w:t xml:space="preserve">MACR </w:t>
      </w:r>
      <w:r w:rsidRPr="00074A1D">
        <w:rPr>
          <w:bCs/>
        </w:rPr>
        <w:t>who have committed</w:t>
      </w:r>
      <w:r>
        <w:rPr>
          <w:bCs/>
        </w:rPr>
        <w:t xml:space="preserve"> offences</w:t>
      </w:r>
      <w:r w:rsidRPr="00DB6698">
        <w:rPr>
          <w:bCs/>
        </w:rPr>
        <w:t xml:space="preserve"> </w:t>
      </w:r>
      <w:r>
        <w:t xml:space="preserve">are either dealt with by the </w:t>
      </w:r>
      <w:r w:rsidRPr="000A43CF">
        <w:t>Youth Welfare</w:t>
      </w:r>
      <w:r w:rsidRPr="009769BE">
        <w:t xml:space="preserve"> Organisations</w:t>
      </w:r>
      <w:r>
        <w:t xml:space="preserve"> with or without the involvement of the courts. If a civil court is involved, civil decisions are enforced according to the </w:t>
      </w:r>
      <w:hyperlink r:id="rId51" w:history="1">
        <w:r w:rsidRPr="008B4D24">
          <w:rPr>
            <w:rStyle w:val="Hyperlink"/>
            <w:rFonts w:cs="Arial"/>
          </w:rPr>
          <w:t>Execution Ordinance</w:t>
        </w:r>
      </w:hyperlink>
      <w:r>
        <w:t xml:space="preserve"> (</w:t>
      </w:r>
      <w:r w:rsidRPr="00011E3C">
        <w:rPr>
          <w:i/>
        </w:rPr>
        <w:t>Exekutionsordnung</w:t>
      </w:r>
      <w:r>
        <w:t>), which does not provide any specific rules for enforcement measures against a child. Children are not explicitly excluded from arrest orders to enforce a court ruling</w:t>
      </w:r>
      <w:r>
        <w:rPr>
          <w:rStyle w:val="FootnoteReference"/>
        </w:rPr>
        <w:footnoteReference w:id="258"/>
      </w:r>
      <w:r>
        <w:t>. However, it can be inferred from the guiding principle of the child's welfare in all civil matters, that children should not be placed in enforcement arrest in civil proceedings</w:t>
      </w:r>
      <w:r>
        <w:rPr>
          <w:rStyle w:val="FootnoteReference"/>
        </w:rPr>
        <w:footnoteReference w:id="259"/>
      </w:r>
      <w:r>
        <w:t>.</w:t>
      </w:r>
    </w:p>
    <w:p w14:paraId="24B545DA" w14:textId="77777777" w:rsidR="002B152D" w:rsidRDefault="002B152D" w:rsidP="003D03D2">
      <w:pPr>
        <w:pStyle w:val="BodyText"/>
      </w:pPr>
      <w:r w:rsidRPr="00DD0996">
        <w:t>M</w:t>
      </w:r>
      <w:r w:rsidRPr="00E6534C">
        <w:t>easures to ensure that decisions which concern children are directly or immediately enforceable</w:t>
      </w:r>
      <w:r w:rsidRPr="00DD0996">
        <w:t xml:space="preserve"> in general civil judicial proceedings have not been identified. The child can only</w:t>
      </w:r>
      <w:r w:rsidRPr="00E6534C">
        <w:t xml:space="preserve"> seek the enforcement of a court </w:t>
      </w:r>
      <w:r>
        <w:t>judgement</w:t>
      </w:r>
      <w:r w:rsidRPr="00E6534C">
        <w:t xml:space="preserve"> in his/her own right</w:t>
      </w:r>
      <w:r w:rsidRPr="00DD0996">
        <w:t xml:space="preserve"> in accordance </w:t>
      </w:r>
      <w:r>
        <w:t>with</w:t>
      </w:r>
      <w:r w:rsidRPr="00DD0996">
        <w:t xml:space="preserve"> the principles on the capacity to </w:t>
      </w:r>
      <w:r>
        <w:t xml:space="preserve">file an action in his/her own right, as discussed in Section </w:t>
      </w:r>
      <w:r>
        <w:fldChar w:fldCharType="begin"/>
      </w:r>
      <w:r>
        <w:instrText xml:space="preserve"> REF _Ref261176320 \r \h </w:instrText>
      </w:r>
      <w:r>
        <w:fldChar w:fldCharType="separate"/>
      </w:r>
      <w:r>
        <w:t>2.1</w:t>
      </w:r>
      <w:r>
        <w:fldChar w:fldCharType="end"/>
      </w:r>
      <w:r w:rsidRPr="00E6534C">
        <w:rPr>
          <w:bCs/>
        </w:rPr>
        <w:t xml:space="preserve">. </w:t>
      </w:r>
      <w:r>
        <w:rPr>
          <w:bCs/>
        </w:rPr>
        <w:t>Thus</w:t>
      </w:r>
      <w:r w:rsidRPr="00E6534C">
        <w:rPr>
          <w:bCs/>
        </w:rPr>
        <w:t>,</w:t>
      </w:r>
      <w:r>
        <w:rPr>
          <w:bCs/>
        </w:rPr>
        <w:t xml:space="preserve"> in principle, this right is exercised by the child’s</w:t>
      </w:r>
      <w:r w:rsidRPr="00E6534C">
        <w:rPr>
          <w:bCs/>
        </w:rPr>
        <w:t xml:space="preserve"> </w:t>
      </w:r>
      <w:r>
        <w:rPr>
          <w:bCs/>
        </w:rPr>
        <w:t>legal representative</w:t>
      </w:r>
      <w:r w:rsidRPr="00DD0996">
        <w:t>.</w:t>
      </w:r>
    </w:p>
    <w:p w14:paraId="594593DC" w14:textId="77777777" w:rsidR="002B152D" w:rsidRDefault="002B152D" w:rsidP="003D03D2">
      <w:pPr>
        <w:pStyle w:val="BodyText"/>
      </w:pPr>
      <w:r>
        <w:t xml:space="preserve">Children are not informed in their own right about court judgements and their enforceability since, in principle, as discussed in </w:t>
      </w:r>
      <w:hyperlink w:anchor="_The_child_as" w:history="1">
        <w:r w:rsidRPr="00A95C99">
          <w:rPr>
            <w:rStyle w:val="Hyperlink"/>
            <w:rFonts w:cs="Arial"/>
            <w:bCs/>
          </w:rPr>
          <w:t xml:space="preserve">Section </w:t>
        </w:r>
        <w:r>
          <w:rPr>
            <w:rStyle w:val="Hyperlink"/>
            <w:rFonts w:cs="Arial"/>
            <w:bCs/>
          </w:rPr>
          <w:t>2</w:t>
        </w:r>
        <w:r w:rsidRPr="00A95C99">
          <w:rPr>
            <w:rStyle w:val="Hyperlink"/>
            <w:rFonts w:cs="Arial"/>
            <w:bCs/>
          </w:rPr>
          <w:t>.1</w:t>
        </w:r>
      </w:hyperlink>
      <w:r>
        <w:t xml:space="preserve">, they cannot file an action in their own name. It is their legal representatives who are informed on their behalf. No requirements are in place as to how or by whom the given court judgement will be communicated and explained to the child. </w:t>
      </w:r>
    </w:p>
    <w:p w14:paraId="6CF9001C" w14:textId="77777777" w:rsidR="002B152D" w:rsidRDefault="002B152D" w:rsidP="00040270">
      <w:pPr>
        <w:pStyle w:val="Heading4"/>
        <w:numPr>
          <w:ilvl w:val="0"/>
          <w:numId w:val="0"/>
        </w:numPr>
        <w:ind w:left="851"/>
      </w:pPr>
      <w:bookmarkStart w:id="441" w:name="_Toc401219711"/>
      <w:bookmarkStart w:id="442" w:name="_Toc401221539"/>
      <w:bookmarkStart w:id="443" w:name="_Toc401221616"/>
      <w:r w:rsidRPr="00AD2224">
        <w:t>The child as a witness</w:t>
      </w:r>
      <w:r>
        <w:t>/subject of proceedings</w:t>
      </w:r>
      <w:bookmarkEnd w:id="441"/>
      <w:bookmarkEnd w:id="442"/>
      <w:bookmarkEnd w:id="443"/>
      <w:r w:rsidRPr="00AD2224">
        <w:t xml:space="preserve"> </w:t>
      </w:r>
    </w:p>
    <w:p w14:paraId="5EE9056B" w14:textId="77777777" w:rsidR="002B152D" w:rsidRDefault="002B152D" w:rsidP="003D03D2">
      <w:pPr>
        <w:pStyle w:val="BodyText"/>
      </w:pPr>
      <w:r>
        <w:t>In Austria, t</w:t>
      </w:r>
      <w:r w:rsidRPr="00EE2B1D">
        <w:t xml:space="preserve">here are no rules for children as witnesses </w:t>
      </w:r>
      <w:r>
        <w:t xml:space="preserve">or subjects of proceedings </w:t>
      </w:r>
      <w:r w:rsidRPr="00EE2B1D">
        <w:t xml:space="preserve">regarding </w:t>
      </w:r>
      <w:r>
        <w:t xml:space="preserve">enforcement in </w:t>
      </w:r>
      <w:r w:rsidRPr="00DE1F73">
        <w:t xml:space="preserve">proceedings relating to children below the MACR who </w:t>
      </w:r>
      <w:r>
        <w:t xml:space="preserve">have </w:t>
      </w:r>
      <w:r w:rsidRPr="00DE1F73">
        <w:t>committed offences.</w:t>
      </w:r>
    </w:p>
    <w:p w14:paraId="2C81C2EC" w14:textId="77777777" w:rsidR="002B152D" w:rsidRDefault="002B152D" w:rsidP="002B152D">
      <w:pPr>
        <w:widowControl w:val="0"/>
        <w:spacing w:before="0" w:after="0" w:line="240" w:lineRule="auto"/>
      </w:pPr>
    </w:p>
    <w:p w14:paraId="72554AFD" w14:textId="77777777" w:rsidR="0032402B" w:rsidRPr="00F03E79" w:rsidRDefault="0032402B" w:rsidP="002B152D">
      <w:pPr>
        <w:widowControl w:val="0"/>
        <w:spacing w:before="0" w:after="0" w:line="240" w:lineRule="auto"/>
      </w:pPr>
    </w:p>
    <w:p w14:paraId="091FA48A" w14:textId="481CB423" w:rsidR="002B152D" w:rsidRDefault="003D03D2" w:rsidP="004A2553">
      <w:pPr>
        <w:pStyle w:val="Heading1NoNumb"/>
      </w:pPr>
      <w:bookmarkStart w:id="444" w:name="_Toc371624436"/>
      <w:bookmarkStart w:id="445" w:name="_Toc401070028"/>
      <w:bookmarkStart w:id="446" w:name="_Toc401219712"/>
      <w:bookmarkStart w:id="447" w:name="_Toc401221540"/>
      <w:bookmarkStart w:id="448" w:name="_Toc401221617"/>
      <w:bookmarkStart w:id="449" w:name="_Toc401232372"/>
      <w:bookmarkStart w:id="450" w:name="_Toc409792082"/>
      <w:r w:rsidRPr="00F03E79">
        <w:lastRenderedPageBreak/>
        <w:t>Conclusions</w:t>
      </w:r>
      <w:bookmarkEnd w:id="444"/>
      <w:bookmarkEnd w:id="445"/>
      <w:bookmarkEnd w:id="446"/>
      <w:bookmarkEnd w:id="447"/>
      <w:bookmarkEnd w:id="448"/>
      <w:bookmarkEnd w:id="449"/>
      <w:bookmarkEnd w:id="450"/>
    </w:p>
    <w:p w14:paraId="4DA18751" w14:textId="77777777" w:rsidR="002B152D" w:rsidRPr="00812267" w:rsidRDefault="002B152D" w:rsidP="00FC3184">
      <w:pPr>
        <w:pStyle w:val="Heading3NoNumb"/>
      </w:pPr>
      <w:bookmarkStart w:id="451" w:name="_Toc409792083"/>
      <w:r w:rsidRPr="00812267">
        <w:t>Overview of Member State’s approach to children in administrative judicial proceedings and specialised services dealing with such children</w:t>
      </w:r>
      <w:bookmarkEnd w:id="451"/>
      <w:r w:rsidRPr="00812267">
        <w:t xml:space="preserve"> </w:t>
      </w:r>
    </w:p>
    <w:p w14:paraId="48D10831" w14:textId="77777777" w:rsidR="002B152D" w:rsidRPr="00225A73" w:rsidRDefault="002B152D" w:rsidP="004A2553">
      <w:r w:rsidRPr="003D62AF">
        <w:t xml:space="preserve">The current Austrian administrative system foresees that administrative decisions are at first controlled within the administration itself. Every person concerned by an administrative decision that negatively affects his/her rights can lodge an appeal before the </w:t>
      </w:r>
      <w:r>
        <w:t>IAP</w:t>
      </w:r>
      <w:r w:rsidRPr="003D62AF">
        <w:t>. There are no administrati</w:t>
      </w:r>
      <w:r w:rsidRPr="00225A73">
        <w:t>ve courts of first instance. Administrative jurisdictional control is exercised only by the Constitutional Court</w:t>
      </w:r>
      <w:r>
        <w:t>,</w:t>
      </w:r>
      <w:r w:rsidRPr="003D62AF">
        <w:t xml:space="preserve"> the federal </w:t>
      </w:r>
      <w:r w:rsidRPr="00225A73">
        <w:t>Administrative Court</w:t>
      </w:r>
      <w:r w:rsidRPr="003D62AF">
        <w:t xml:space="preserve"> and the </w:t>
      </w:r>
      <w:r w:rsidRPr="00225A73">
        <w:t>Asylum Court</w:t>
      </w:r>
      <w:r w:rsidRPr="003D62AF">
        <w:rPr>
          <w:i/>
        </w:rPr>
        <w:t xml:space="preserve"> </w:t>
      </w:r>
      <w:r w:rsidRPr="003D62AF">
        <w:t xml:space="preserve">on complaints against last-instance decisions of by administrative bodies. </w:t>
      </w:r>
    </w:p>
    <w:p w14:paraId="16340A82" w14:textId="77777777" w:rsidR="002B152D" w:rsidRPr="00225A73" w:rsidRDefault="002B152D" w:rsidP="004A2553">
      <w:pPr>
        <w:rPr>
          <w:rFonts w:ascii="Times" w:hAnsi="Times" w:cs="Times"/>
          <w:lang w:eastAsia="de-DE"/>
        </w:rPr>
      </w:pPr>
      <w:r w:rsidRPr="00225A73">
        <w:t xml:space="preserve">In the course of a comprehensive administrative jurisdiction </w:t>
      </w:r>
      <w:r w:rsidRPr="00053C0B">
        <w:t xml:space="preserve">reform, </w:t>
      </w:r>
      <w:r w:rsidRPr="00053C0B">
        <w:rPr>
          <w:rFonts w:ascii="Helvetica" w:hAnsi="Helvetica" w:cs="Helvetica"/>
          <w:lang w:eastAsia="de-DE"/>
        </w:rPr>
        <w:t xml:space="preserve">a new system of </w:t>
      </w:r>
      <w:r w:rsidRPr="001B17CF">
        <w:rPr>
          <w:rFonts w:ascii="Helvetica" w:hAnsi="Helvetica" w:cs="Helvetica"/>
          <w:lang w:eastAsia="de-DE"/>
        </w:rPr>
        <w:t>A</w:t>
      </w:r>
      <w:r w:rsidRPr="00053C0B">
        <w:rPr>
          <w:rFonts w:ascii="Helvetica" w:hAnsi="Helvetica" w:cs="Helvetica"/>
          <w:lang w:eastAsia="de-DE"/>
        </w:rPr>
        <w:t xml:space="preserve">dministrative </w:t>
      </w:r>
      <w:r w:rsidRPr="001B17CF">
        <w:rPr>
          <w:rFonts w:ascii="Helvetica" w:hAnsi="Helvetica" w:cs="Helvetica"/>
          <w:lang w:eastAsia="de-DE"/>
        </w:rPr>
        <w:t>C</w:t>
      </w:r>
      <w:r w:rsidRPr="00053C0B">
        <w:rPr>
          <w:rFonts w:ascii="Helvetica" w:hAnsi="Helvetica" w:cs="Helvetica"/>
          <w:lang w:eastAsia="de-DE"/>
        </w:rPr>
        <w:t xml:space="preserve">ourts and procedural law </w:t>
      </w:r>
      <w:r w:rsidRPr="001B17CF">
        <w:rPr>
          <w:rFonts w:ascii="Helvetica" w:hAnsi="Helvetica" w:cs="Helvetica"/>
          <w:lang w:eastAsia="de-DE"/>
        </w:rPr>
        <w:t>came</w:t>
      </w:r>
      <w:r w:rsidRPr="00053C0B">
        <w:t xml:space="preserve"> into effect on 1 January 2014</w:t>
      </w:r>
      <w:r w:rsidRPr="00053C0B">
        <w:rPr>
          <w:rFonts w:ascii="Helvetica" w:hAnsi="Helvetica" w:cs="Helvetica"/>
          <w:lang w:eastAsia="de-DE"/>
        </w:rPr>
        <w:t xml:space="preserve">. The IAP will be replaced by </w:t>
      </w:r>
      <w:r w:rsidRPr="00053C0B">
        <w:t>Administrative Courts in each of the Austrian States. . The Administrative Court, the Asylum Court and the Federal Procurement Office will be transformed into the federal Administrative Court and existing gaps in the administrative judicial system will</w:t>
      </w:r>
      <w:r w:rsidRPr="00225A73">
        <w:t xml:space="preserve"> be filled. </w:t>
      </w:r>
    </w:p>
    <w:p w14:paraId="6583D45F" w14:textId="77777777" w:rsidR="002B152D" w:rsidRDefault="002B152D" w:rsidP="004A2553">
      <w:r w:rsidRPr="00225A73">
        <w:t>The legislative framework</w:t>
      </w:r>
      <w:r w:rsidRPr="003D62AF">
        <w:t xml:space="preserve"> relevant for children in administrative judicial procedures in Austria is based on general adm</w:t>
      </w:r>
      <w:r w:rsidRPr="00225A73">
        <w:t>inistrative law and special administrative law. The general administrative law is codified in the federal General Administrative Procedure Act</w:t>
      </w:r>
      <w:r w:rsidRPr="003D62AF">
        <w:t xml:space="preserve"> </w:t>
      </w:r>
      <w:r w:rsidRPr="00225A73">
        <w:t xml:space="preserve">and applies to the procedures before the </w:t>
      </w:r>
      <w:r>
        <w:t>IAP</w:t>
      </w:r>
      <w:r w:rsidRPr="00225A73">
        <w:t xml:space="preserve">. </w:t>
      </w:r>
    </w:p>
    <w:p w14:paraId="0D7734BB" w14:textId="77777777" w:rsidR="002B152D" w:rsidRPr="00225A73" w:rsidRDefault="002B152D" w:rsidP="004A2553">
      <w:r w:rsidRPr="00225A73">
        <w:t xml:space="preserve">Administrative decisions in the </w:t>
      </w:r>
      <w:r w:rsidRPr="002819D8">
        <w:t>fields</w:t>
      </w:r>
      <w:r w:rsidRPr="00225A73">
        <w:t xml:space="preserve"> of asylum, migration, education, health care, and administrative offences fall under administrative judicial review. </w:t>
      </w:r>
    </w:p>
    <w:p w14:paraId="312E92D8" w14:textId="77777777" w:rsidR="002B152D" w:rsidRPr="00D87082" w:rsidRDefault="002B152D" w:rsidP="004A2553">
      <w:pPr>
        <w:rPr>
          <w:rFonts w:eastAsia="Times New Roman"/>
        </w:rPr>
      </w:pPr>
      <w:r w:rsidRPr="003D62AF">
        <w:t xml:space="preserve">Decisions on </w:t>
      </w:r>
      <w:r w:rsidRPr="00225A73">
        <w:t>placement of children into care</w:t>
      </w:r>
      <w:r w:rsidRPr="003D62AF">
        <w:t xml:space="preserve"> </w:t>
      </w:r>
      <w:r w:rsidRPr="00D87082">
        <w:rPr>
          <w:rFonts w:eastAsia="Times New Roman"/>
        </w:rPr>
        <w:t xml:space="preserve">fall under civil jurisdiction. </w:t>
      </w:r>
    </w:p>
    <w:p w14:paraId="62C4490D" w14:textId="77777777" w:rsidR="002B152D" w:rsidRPr="00D87082" w:rsidRDefault="002B152D" w:rsidP="004A2553">
      <w:r w:rsidRPr="00D87082">
        <w:rPr>
          <w:bCs/>
        </w:rPr>
        <w:t xml:space="preserve">In general, children below the </w:t>
      </w:r>
      <w:r w:rsidRPr="00D87082">
        <w:t>minimum age of criminal responsibility (MACR)</w:t>
      </w:r>
      <w:r w:rsidRPr="00D87082">
        <w:rPr>
          <w:bCs/>
        </w:rPr>
        <w:t xml:space="preserve">, which is 14 in Austria, are dealt with by social workers of the Youth Welfare Office. Under rare circumstances children below the MACR can be held liable for the damages they have caused, before a civil court. </w:t>
      </w:r>
    </w:p>
    <w:p w14:paraId="1F3356BC" w14:textId="77777777" w:rsidR="002B152D" w:rsidRPr="00D87082" w:rsidRDefault="002B152D" w:rsidP="004A2553">
      <w:r w:rsidRPr="00D87082">
        <w:t xml:space="preserve">There are no special family or youth courts for administrative proceedings. The Asylum Court also deals with claims of children regarding asylum. For all other matters, such as education, health (mental health and medical treatment) and administrative sanctions, the Administrative Court also deals with children’s claims under the administrative law procedural rules. </w:t>
      </w:r>
    </w:p>
    <w:p w14:paraId="0F932A10" w14:textId="77777777" w:rsidR="002B152D" w:rsidRPr="003D62AF" w:rsidRDefault="002B152D" w:rsidP="004A2553">
      <w:pPr>
        <w:pStyle w:val="Heading4NoNumb"/>
      </w:pPr>
      <w:r w:rsidRPr="003D62AF">
        <w:t>The child as an actor in administrative judicial proceedings</w:t>
      </w:r>
    </w:p>
    <w:p w14:paraId="1BC17165" w14:textId="77777777" w:rsidR="002B152D" w:rsidRPr="00F03E79" w:rsidRDefault="002B152D" w:rsidP="004A2553">
      <w:pPr>
        <w:rPr>
          <w:bCs/>
        </w:rPr>
      </w:pPr>
      <w:r w:rsidRPr="00F03E79">
        <w:t>Children who are younger than 14 do not have</w:t>
      </w:r>
      <w:r>
        <w:t xml:space="preserve"> the</w:t>
      </w:r>
      <w:r w:rsidRPr="00F03E79">
        <w:t xml:space="preserve"> legal capacity to </w:t>
      </w:r>
      <w:r>
        <w:t>act</w:t>
      </w:r>
      <w:r w:rsidRPr="00F03E79">
        <w:t xml:space="preserve"> and</w:t>
      </w:r>
      <w:r>
        <w:t>,</w:t>
      </w:r>
      <w:r w:rsidRPr="00F03E79">
        <w:t xml:space="preserve"> consequently</w:t>
      </w:r>
      <w:r>
        <w:t>,</w:t>
      </w:r>
      <w:r w:rsidRPr="00F03E79">
        <w:t xml:space="preserve"> no capa</w:t>
      </w:r>
      <w:r>
        <w:t xml:space="preserve">city </w:t>
      </w:r>
      <w:r w:rsidRPr="00F03E79">
        <w:t>to lodge appeal</w:t>
      </w:r>
      <w:r>
        <w:t>s</w:t>
      </w:r>
      <w:r w:rsidRPr="00F03E79">
        <w:t xml:space="preserve"> to administrative authorit</w:t>
      </w:r>
      <w:r>
        <w:t>ies</w:t>
      </w:r>
      <w:r w:rsidRPr="00F03E79">
        <w:rPr>
          <w:bCs/>
        </w:rPr>
        <w:t>.</w:t>
      </w:r>
      <w:r w:rsidRPr="00F03E79">
        <w:t xml:space="preserve"> </w:t>
      </w:r>
    </w:p>
    <w:p w14:paraId="6727F167" w14:textId="77777777" w:rsidR="002B152D" w:rsidRPr="00D87082" w:rsidRDefault="002B152D" w:rsidP="004A2553">
      <w:r w:rsidRPr="003D62AF">
        <w:t xml:space="preserve">Except for certain cases, where children between the age of 14 and 18 have limited legal capacity to act, a </w:t>
      </w:r>
      <w:r w:rsidRPr="00225A73">
        <w:rPr>
          <w:bCs/>
        </w:rPr>
        <w:t>legal representative</w:t>
      </w:r>
      <w:r w:rsidRPr="00225A73">
        <w:t xml:space="preserve"> always has to </w:t>
      </w:r>
      <w:r w:rsidRPr="00225A73">
        <w:rPr>
          <w:bCs/>
        </w:rPr>
        <w:t xml:space="preserve">exercise </w:t>
      </w:r>
      <w:r w:rsidRPr="00D87082">
        <w:rPr>
          <w:bCs/>
        </w:rPr>
        <w:t xml:space="preserve">the right on behalf of the child. </w:t>
      </w:r>
      <w:r w:rsidRPr="00D87082">
        <w:t xml:space="preserve">Instead of the parents, the family judge may appoint a social worker from the Youth Welfare Office or another person of trust as a guardian of the child, if this appears necessary to protect the child from harm or a conflict of interests. </w:t>
      </w:r>
    </w:p>
    <w:p w14:paraId="0264E1BA" w14:textId="77777777" w:rsidR="002B152D" w:rsidRPr="00225A73" w:rsidRDefault="002B152D" w:rsidP="004A2553">
      <w:r w:rsidRPr="00D87082">
        <w:t>A child who is 16 years of age or older and whose interests cannot be defended by his/her legal representative is entitled to file and submit applications in asylum proceedings and in migration</w:t>
      </w:r>
      <w:r w:rsidRPr="00225A73">
        <w:t xml:space="preserve"> proceedings</w:t>
      </w:r>
      <w:r w:rsidRPr="003D62AF">
        <w:t>.</w:t>
      </w:r>
    </w:p>
    <w:p w14:paraId="73343FDC" w14:textId="77777777" w:rsidR="002B152D" w:rsidRPr="00225A73" w:rsidRDefault="002B152D" w:rsidP="004A2553">
      <w:r w:rsidRPr="003D62AF">
        <w:t xml:space="preserve">Cases related to </w:t>
      </w:r>
      <w:r w:rsidRPr="00225A73">
        <w:t>placement into care</w:t>
      </w:r>
      <w:r w:rsidRPr="003D62AF">
        <w:t xml:space="preserve"> and custody rights of the child are dealt with under civil jurisdiction at the </w:t>
      </w:r>
      <w:r w:rsidRPr="00225A73">
        <w:t xml:space="preserve">Guardianship Court, which has to hear the child when he or she has reached the age of 10. </w:t>
      </w:r>
    </w:p>
    <w:p w14:paraId="3682C9F8" w14:textId="77777777" w:rsidR="002B152D" w:rsidRPr="00076B0A" w:rsidRDefault="002B152D" w:rsidP="004A2553">
      <w:r w:rsidRPr="00225A73">
        <w:t>Administrative sanctions</w:t>
      </w:r>
      <w:r w:rsidRPr="003D62AF">
        <w:t xml:space="preserve"> apply to children of 14 years or above. However, they can only be held responsible under the Administrative Offences Act, when they show a sufficiently mature moral and mental state of development at the time of the</w:t>
      </w:r>
      <w:r w:rsidRPr="00F03E79">
        <w:t xml:space="preserve"> offence.</w:t>
      </w:r>
    </w:p>
    <w:p w14:paraId="528B00FD" w14:textId="77777777" w:rsidR="002B152D" w:rsidRPr="003D62AF" w:rsidRDefault="002B152D" w:rsidP="00FC3184">
      <w:pPr>
        <w:pStyle w:val="Heading3NoNumb"/>
        <w:rPr>
          <w:rFonts w:eastAsia="Calibri"/>
        </w:rPr>
      </w:pPr>
      <w:bookmarkStart w:id="452" w:name="_Toc371624437"/>
      <w:bookmarkStart w:id="453" w:name="_Toc401070029"/>
      <w:bookmarkStart w:id="454" w:name="_Toc409792084"/>
      <w:r w:rsidRPr="003D62AF">
        <w:rPr>
          <w:rFonts w:eastAsia="Calibri"/>
        </w:rPr>
        <w:t>Provision of information</w:t>
      </w:r>
      <w:bookmarkEnd w:id="452"/>
      <w:bookmarkEnd w:id="453"/>
      <w:bookmarkEnd w:id="454"/>
      <w:r w:rsidRPr="003D62AF">
        <w:rPr>
          <w:rFonts w:eastAsia="Calibri"/>
        </w:rPr>
        <w:t xml:space="preserve"> </w:t>
      </w:r>
    </w:p>
    <w:p w14:paraId="39B1D835" w14:textId="77777777" w:rsidR="002B152D" w:rsidRPr="00225A73" w:rsidRDefault="002B152D" w:rsidP="004A2553">
      <w:r w:rsidRPr="003D62AF">
        <w:t>No statutory or policy provisions</w:t>
      </w:r>
      <w:r w:rsidRPr="003D62AF">
        <w:rPr>
          <w:bCs/>
        </w:rPr>
        <w:t xml:space="preserve"> </w:t>
      </w:r>
      <w:r w:rsidRPr="003D62AF">
        <w:t xml:space="preserve">are in place particularly for children to ensure that they are informed about their rights and obligations before and during administrative court proceedings. Therefore, the </w:t>
      </w:r>
      <w:r w:rsidRPr="003D62AF">
        <w:lastRenderedPageBreak/>
        <w:t xml:space="preserve">same rules </w:t>
      </w:r>
      <w:r w:rsidRPr="00225A73">
        <w:t>apply as for adults. Children always need to be represented by their legal representatives to receive the information. The authority has to give the person concerned, who is not represented by a professional legal counsel, the necessary instructions orally about the administrative procedure, the costs directly related to these actions and about the legal consequences. If needed, the Children´s and Young People´s Ombudsperson</w:t>
      </w:r>
      <w:r w:rsidRPr="003D62AF">
        <w:t xml:space="preserve"> can give legal advice and necessary information about the proceedings to the child.</w:t>
      </w:r>
    </w:p>
    <w:p w14:paraId="76C02B1D" w14:textId="77777777" w:rsidR="002B152D" w:rsidRPr="00225A73" w:rsidRDefault="002B152D" w:rsidP="004A2553">
      <w:r w:rsidRPr="00225A73">
        <w:t>In proceedings regarding custody and personal contacts to the parents, the Children's Legal Advisor, a social worker informs the children about their legal position, their rights and the procedure.</w:t>
      </w:r>
    </w:p>
    <w:p w14:paraId="4542EAC6" w14:textId="77777777" w:rsidR="002B152D" w:rsidRPr="003D62AF" w:rsidRDefault="002B152D" w:rsidP="00FC3184">
      <w:pPr>
        <w:pStyle w:val="Heading3NoNumb"/>
        <w:rPr>
          <w:rFonts w:eastAsia="Calibri"/>
        </w:rPr>
      </w:pPr>
      <w:bookmarkStart w:id="455" w:name="_Toc371624438"/>
      <w:bookmarkStart w:id="456" w:name="_Toc401070030"/>
      <w:bookmarkStart w:id="457" w:name="_Toc409792085"/>
      <w:r w:rsidRPr="003D62AF">
        <w:rPr>
          <w:rFonts w:eastAsia="Calibri"/>
        </w:rPr>
        <w:t xml:space="preserve">Protection of the </w:t>
      </w:r>
      <w:r w:rsidRPr="00225A73">
        <w:rPr>
          <w:rFonts w:eastAsia="Calibri"/>
        </w:rPr>
        <w:t>child’s private and family life</w:t>
      </w:r>
      <w:bookmarkEnd w:id="455"/>
      <w:bookmarkEnd w:id="456"/>
      <w:bookmarkEnd w:id="457"/>
      <w:r w:rsidRPr="003D62AF">
        <w:rPr>
          <w:rFonts w:eastAsia="Calibri"/>
        </w:rPr>
        <w:t xml:space="preserve"> </w:t>
      </w:r>
    </w:p>
    <w:p w14:paraId="333595DB" w14:textId="77777777" w:rsidR="002B152D" w:rsidRPr="00225A73" w:rsidRDefault="002B152D" w:rsidP="004A2553">
      <w:r w:rsidRPr="003D62AF">
        <w:t xml:space="preserve">Administrative procedures before the </w:t>
      </w:r>
      <w:r>
        <w:t>IAP</w:t>
      </w:r>
      <w:r w:rsidRPr="003D62AF">
        <w:t xml:space="preserve"> and before the </w:t>
      </w:r>
      <w:r w:rsidRPr="002819D8">
        <w:t>federal</w:t>
      </w:r>
      <w:r w:rsidRPr="003D62AF">
        <w:t xml:space="preserve"> Administrative Court (for children and adults) are </w:t>
      </w:r>
      <w:r w:rsidRPr="00225A73">
        <w:t>usually public. The public</w:t>
      </w:r>
      <w:r>
        <w:t>,</w:t>
      </w:r>
      <w:r w:rsidRPr="00225A73">
        <w:t xml:space="preserve"> and thus the media</w:t>
      </w:r>
      <w:r>
        <w:t>,</w:t>
      </w:r>
      <w:r w:rsidRPr="00225A73">
        <w:t xml:space="preserve"> may only be excluded from administrative procedures before the </w:t>
      </w:r>
      <w:r>
        <w:t>IAP</w:t>
      </w:r>
      <w:r w:rsidRPr="00225A73">
        <w:t xml:space="preserve"> upon request</w:t>
      </w:r>
      <w:r>
        <w:t>,</w:t>
      </w:r>
      <w:r w:rsidRPr="00225A73">
        <w:t xml:space="preserve"> for example</w:t>
      </w:r>
      <w:r>
        <w:t>,</w:t>
      </w:r>
      <w:r w:rsidRPr="00225A73">
        <w:t xml:space="preserve"> in order to protect young people or the private life of a party or witness. </w:t>
      </w:r>
    </w:p>
    <w:p w14:paraId="29C2C9ED" w14:textId="77777777" w:rsidR="002B152D" w:rsidRPr="00225A73" w:rsidRDefault="002B152D" w:rsidP="004A2553">
      <w:r w:rsidRPr="00225A73">
        <w:t xml:space="preserve">Several statutory provisions protect personal data during judicial proceedings in general. Everyone has a fundamental right to data protection. </w:t>
      </w:r>
    </w:p>
    <w:p w14:paraId="30C95AFF" w14:textId="77777777" w:rsidR="002B152D" w:rsidRPr="00225A73" w:rsidRDefault="002B152D" w:rsidP="004A2553">
      <w:pPr>
        <w:rPr>
          <w:bCs/>
        </w:rPr>
      </w:pPr>
      <w:r w:rsidRPr="00225A73">
        <w:t>In cases before the Asylum Court</w:t>
      </w:r>
      <w:r w:rsidRPr="003D62AF">
        <w:t xml:space="preserve">, the same procedural rules as for the general administrative proceedings apply. </w:t>
      </w:r>
    </w:p>
    <w:p w14:paraId="37B4B092" w14:textId="77777777" w:rsidR="002B152D" w:rsidRPr="00225A73" w:rsidRDefault="002B152D" w:rsidP="004A2553">
      <w:r w:rsidRPr="00225A73">
        <w:t>In proceedings for placement of children into care</w:t>
      </w:r>
      <w:r w:rsidRPr="003D62AF">
        <w:t xml:space="preserve">, several institutions and persons involved ensure </w:t>
      </w:r>
      <w:r w:rsidRPr="00225A73">
        <w:t>that the privacy and personal data of children who are or have been involved in administrative judicial proceedings are protected.</w:t>
      </w:r>
    </w:p>
    <w:p w14:paraId="29E692E7" w14:textId="77777777" w:rsidR="002B152D" w:rsidRPr="00225A73" w:rsidRDefault="002B152D" w:rsidP="00FC3184">
      <w:pPr>
        <w:pStyle w:val="Heading3NoNumb"/>
        <w:rPr>
          <w:rFonts w:eastAsia="Calibri"/>
        </w:rPr>
      </w:pPr>
      <w:bookmarkStart w:id="458" w:name="_Toc371624439"/>
      <w:bookmarkStart w:id="459" w:name="_Toc401070031"/>
      <w:bookmarkStart w:id="460" w:name="_Toc409792086"/>
      <w:r w:rsidRPr="00225A73">
        <w:rPr>
          <w:rFonts w:eastAsia="Calibri"/>
        </w:rPr>
        <w:t>Protection from harm during proceedings and interviews and ensuring a child friendly process</w:t>
      </w:r>
      <w:bookmarkEnd w:id="458"/>
      <w:bookmarkEnd w:id="459"/>
      <w:bookmarkEnd w:id="460"/>
      <w:r w:rsidRPr="00225A73">
        <w:rPr>
          <w:rFonts w:eastAsia="Calibri"/>
        </w:rPr>
        <w:t xml:space="preserve"> </w:t>
      </w:r>
    </w:p>
    <w:p w14:paraId="0D9E74CC" w14:textId="77777777" w:rsidR="002B152D" w:rsidRPr="00225A73" w:rsidRDefault="002B152D" w:rsidP="004A2553">
      <w:r w:rsidRPr="00F03E79">
        <w:t xml:space="preserve">Several measures are in place in general administrative proceedings to ensure that the burden and </w:t>
      </w:r>
      <w:r w:rsidRPr="00225A73">
        <w:t>hardship is minimised</w:t>
      </w:r>
      <w:r w:rsidRPr="003D62AF">
        <w:t xml:space="preserve"> for the persons concerned and that support is available throughout the process.</w:t>
      </w:r>
    </w:p>
    <w:p w14:paraId="12F37786" w14:textId="77777777" w:rsidR="002B152D" w:rsidRPr="00F03E79" w:rsidRDefault="002B152D" w:rsidP="004A2553">
      <w:r w:rsidRPr="00F03E79">
        <w:t>Premises at Administrative Courts are generally not specifically child-friendly. This is also related to the fact that Administrative Courts do not deal with highly conflictual proceedings</w:t>
      </w:r>
      <w:r w:rsidRPr="00F03E79">
        <w:rPr>
          <w:bCs/>
        </w:rPr>
        <w:t xml:space="preserve"> involving children. </w:t>
      </w:r>
    </w:p>
    <w:p w14:paraId="213D191D" w14:textId="77777777" w:rsidR="002B152D" w:rsidRPr="00225A73" w:rsidRDefault="002B152D" w:rsidP="004A2553">
      <w:pPr>
        <w:rPr>
          <w:bCs/>
        </w:rPr>
      </w:pPr>
      <w:r w:rsidRPr="00F03E79">
        <w:t xml:space="preserve">Some statutory provisions are in </w:t>
      </w:r>
      <w:r w:rsidRPr="003D62AF">
        <w:t xml:space="preserve">place in </w:t>
      </w:r>
      <w:r w:rsidRPr="00225A73">
        <w:t>asylum proceedings</w:t>
      </w:r>
      <w:r w:rsidRPr="003D62AF">
        <w:t xml:space="preserve"> regarding children to ensure that their burden</w:t>
      </w:r>
      <w:r>
        <w:t>s</w:t>
      </w:r>
      <w:r w:rsidRPr="003D62AF">
        <w:t xml:space="preserve"> and hardship</w:t>
      </w:r>
      <w:r>
        <w:t>s</w:t>
      </w:r>
      <w:r w:rsidRPr="003D62AF">
        <w:t xml:space="preserve"> </w:t>
      </w:r>
      <w:r>
        <w:t>are</w:t>
      </w:r>
      <w:r w:rsidRPr="003D62AF">
        <w:t xml:space="preserve"> minimised and that support is available througho</w:t>
      </w:r>
      <w:r w:rsidRPr="00225A73">
        <w:t xml:space="preserve">ut the process. For example, a decision of the Asylum Court has to be enforced immediately. </w:t>
      </w:r>
    </w:p>
    <w:p w14:paraId="3FF92150" w14:textId="77777777" w:rsidR="002B152D" w:rsidRPr="00D87082" w:rsidRDefault="002B152D" w:rsidP="004A2553">
      <w:r>
        <w:t>I</w:t>
      </w:r>
      <w:r w:rsidRPr="00225A73">
        <w:t>n proceedings for placement of children into care</w:t>
      </w:r>
      <w:r w:rsidRPr="003D62AF">
        <w:t xml:space="preserve"> the judge may appoint a social worker from the </w:t>
      </w:r>
      <w:r w:rsidRPr="00D87082">
        <w:t xml:space="preserve">Youth Welfare Office or another person of trust as guardian of the child, if this appears necessary during proceedings to protect the child from harm or a conflict of interests. The Youth Welfare Office may also take the necessary measures to protect the child from harm in case of imminent danger without a court decision, such as temporary child custody or temporary award of alimony until the court issues its final </w:t>
      </w:r>
      <w:r>
        <w:t>judgement</w:t>
      </w:r>
      <w:r w:rsidRPr="00D87082">
        <w:t xml:space="preserve">. </w:t>
      </w:r>
    </w:p>
    <w:p w14:paraId="537FC13E" w14:textId="77777777" w:rsidR="002B152D" w:rsidRPr="00D87082" w:rsidRDefault="002B152D" w:rsidP="00FC3184">
      <w:pPr>
        <w:pStyle w:val="Heading3NoNumb"/>
        <w:rPr>
          <w:rFonts w:eastAsia="Calibri"/>
        </w:rPr>
      </w:pPr>
      <w:bookmarkStart w:id="461" w:name="_Toc371624440"/>
      <w:bookmarkStart w:id="462" w:name="_Toc401070032"/>
      <w:bookmarkStart w:id="463" w:name="_Toc409792087"/>
      <w:r w:rsidRPr="00D87082">
        <w:rPr>
          <w:rFonts w:eastAsia="Calibri"/>
        </w:rPr>
        <w:t>Right to be heard and to participate in administrative judicial proceedings</w:t>
      </w:r>
      <w:bookmarkEnd w:id="461"/>
      <w:bookmarkEnd w:id="462"/>
      <w:bookmarkEnd w:id="463"/>
      <w:r w:rsidRPr="00D87082">
        <w:rPr>
          <w:rFonts w:eastAsia="Calibri"/>
        </w:rPr>
        <w:t xml:space="preserve"> </w:t>
      </w:r>
    </w:p>
    <w:p w14:paraId="672556CA" w14:textId="77777777" w:rsidR="002B152D" w:rsidRPr="00D87082" w:rsidRDefault="002B152D" w:rsidP="004A2553">
      <w:pPr>
        <w:rPr>
          <w:bCs/>
        </w:rPr>
      </w:pPr>
      <w:r w:rsidRPr="00D87082">
        <w:t>In Austria, before the IAP and the Administrative Court, every party – including a child</w:t>
      </w:r>
      <w:r>
        <w:t xml:space="preserve"> – must </w:t>
      </w:r>
      <w:r w:rsidRPr="00D87082">
        <w:t xml:space="preserve">be given the opportunity to be heard. </w:t>
      </w:r>
    </w:p>
    <w:p w14:paraId="1E7F7979" w14:textId="77777777" w:rsidR="002B152D" w:rsidRPr="00D87082" w:rsidRDefault="002B152D" w:rsidP="004A2553">
      <w:r w:rsidRPr="00D87082">
        <w:t xml:space="preserve">In asylum and migration proceedings, the asylum seekers as well as the Federal Asylum Agency have the right to take part in the oral hearing. For filing an appeal, asylum seekers are granted legal aid automatically. A person versed in the law with specialist knowledge of asylum and immigration matters must be present alongside an asylum seeker in admission procedures. </w:t>
      </w:r>
    </w:p>
    <w:p w14:paraId="1B63D4A0" w14:textId="77777777" w:rsidR="002B152D" w:rsidRDefault="002B152D" w:rsidP="004A2553">
      <w:r w:rsidRPr="00D87082">
        <w:rPr>
          <w:bCs/>
        </w:rPr>
        <w:t>In proceedings for placement of children into care</w:t>
      </w:r>
      <w:r w:rsidRPr="00D87082">
        <w:t>, several institutions support the child. The Children's Legal Advisor consults the child on the manner in which he/she wish to be heard. Children who are younger than 10 years old can also be heard by the Youth Welfare Office or by the Family Court Assistance.</w:t>
      </w:r>
    </w:p>
    <w:p w14:paraId="5FE0C468" w14:textId="77777777" w:rsidR="002B152D" w:rsidRPr="00225A73" w:rsidRDefault="002B152D" w:rsidP="00FC3184">
      <w:pPr>
        <w:pStyle w:val="Heading3NoNumb"/>
      </w:pPr>
      <w:bookmarkStart w:id="464" w:name="_Toc409792088"/>
      <w:r w:rsidRPr="00225A73">
        <w:lastRenderedPageBreak/>
        <w:t>Right to legal counsel, legal assistance and representation</w:t>
      </w:r>
      <w:bookmarkEnd w:id="464"/>
    </w:p>
    <w:p w14:paraId="4CDBB228" w14:textId="77777777" w:rsidR="002B152D" w:rsidRPr="00225A73" w:rsidRDefault="002B152D" w:rsidP="004A2553">
      <w:r w:rsidRPr="00225A73">
        <w:t xml:space="preserve">Before the </w:t>
      </w:r>
      <w:r>
        <w:t xml:space="preserve">IAP and before the </w:t>
      </w:r>
      <w:r w:rsidRPr="00225A73">
        <w:t>Administrative Court</w:t>
      </w:r>
      <w:r>
        <w:t>,</w:t>
      </w:r>
      <w:r w:rsidRPr="003D62AF">
        <w:t xml:space="preserve"> </w:t>
      </w:r>
      <w:r w:rsidRPr="00225A73">
        <w:t>children or adults do not have a general right to a lawyer.</w:t>
      </w:r>
      <w:r w:rsidRPr="003D62AF">
        <w:t xml:space="preserve"> In most cases, it is up to the discretion of the parties if they conduct their matters</w:t>
      </w:r>
      <w:r w:rsidRPr="00225A73">
        <w:t xml:space="preserve"> personally or are to be represented by lawyers.</w:t>
      </w:r>
      <w:r w:rsidRPr="00225A73">
        <w:rPr>
          <w:rStyle w:val="FootnoteReference"/>
        </w:rPr>
        <w:t xml:space="preserve"> </w:t>
      </w:r>
    </w:p>
    <w:p w14:paraId="234E8359" w14:textId="77777777" w:rsidR="002B152D" w:rsidRPr="00225A73" w:rsidRDefault="002B152D" w:rsidP="004A2553">
      <w:r w:rsidRPr="00225A73">
        <w:t xml:space="preserve">If needed, the Children´s and Young People´s Ombudsperson </w:t>
      </w:r>
      <w:r w:rsidRPr="003D62AF">
        <w:t>can support the child by giving legal and psychological advice.</w:t>
      </w:r>
    </w:p>
    <w:p w14:paraId="1611A681" w14:textId="77777777" w:rsidR="002B152D" w:rsidRDefault="002B152D" w:rsidP="004A2553">
      <w:pPr>
        <w:rPr>
          <w:bCs/>
        </w:rPr>
      </w:pPr>
      <w:r w:rsidRPr="00225A73">
        <w:t xml:space="preserve">In </w:t>
      </w:r>
      <w:r w:rsidRPr="00225A73">
        <w:rPr>
          <w:bCs/>
        </w:rPr>
        <w:t xml:space="preserve">asylum and migration proceedings, </w:t>
      </w:r>
      <w:r w:rsidRPr="003D62AF">
        <w:rPr>
          <w:bCs/>
        </w:rPr>
        <w:t xml:space="preserve">a child who is 16 years of age or older and whose interests cannot be defended by </w:t>
      </w:r>
      <w:r w:rsidRPr="00225A73">
        <w:rPr>
          <w:bCs/>
        </w:rPr>
        <w:t>his/her legal representative, is entitled to file and submit applications in his/her own name. A child who has</w:t>
      </w:r>
      <w:r w:rsidRPr="00F03E79">
        <w:rPr>
          <w:bCs/>
        </w:rPr>
        <w:t xml:space="preserve"> not yet reached the age of 16 and whose interests cannot be defended by his/her legal representative</w:t>
      </w:r>
      <w:r>
        <w:rPr>
          <w:bCs/>
        </w:rPr>
        <w:t xml:space="preserve"> is appointed a legal representative to act on his/her behalf</w:t>
      </w:r>
      <w:r w:rsidRPr="00F03E79">
        <w:rPr>
          <w:bCs/>
        </w:rPr>
        <w:t xml:space="preserve">. </w:t>
      </w:r>
    </w:p>
    <w:p w14:paraId="3E2D6D0B" w14:textId="77777777" w:rsidR="002B152D" w:rsidRPr="00225A73" w:rsidRDefault="002B152D" w:rsidP="004A2553">
      <w:pPr>
        <w:rPr>
          <w:bCs/>
        </w:rPr>
      </w:pPr>
      <w:r w:rsidRPr="00225A73">
        <w:rPr>
          <w:bCs/>
        </w:rPr>
        <w:t xml:space="preserve">In proceedings regarding return decisions every alien child/adult has the right to a legal advisor free of charge. </w:t>
      </w:r>
    </w:p>
    <w:p w14:paraId="6FBD1217" w14:textId="77777777" w:rsidR="002B152D" w:rsidRPr="00225A73" w:rsidRDefault="002B152D" w:rsidP="004A2553">
      <w:pPr>
        <w:rPr>
          <w:bCs/>
        </w:rPr>
      </w:pPr>
      <w:r w:rsidRPr="00225A73">
        <w:rPr>
          <w:bCs/>
        </w:rPr>
        <w:t>In proceedings for placement of children into care</w:t>
      </w:r>
      <w:r w:rsidRPr="003D62AF">
        <w:t xml:space="preserve"> </w:t>
      </w:r>
      <w:r w:rsidRPr="003D62AF">
        <w:rPr>
          <w:bCs/>
        </w:rPr>
        <w:t>there is no general right of the child to a legal counsel in first instance proceedings</w:t>
      </w:r>
      <w:r w:rsidRPr="00225A73">
        <w:rPr>
          <w:bCs/>
        </w:rPr>
        <w:t xml:space="preserve"> before the Guardianship Court. </w:t>
      </w:r>
    </w:p>
    <w:p w14:paraId="436BE70E" w14:textId="77777777" w:rsidR="002B152D" w:rsidRDefault="002B152D" w:rsidP="004A2553">
      <w:r w:rsidRPr="003D62AF">
        <w:t>In proceedings regarding custody and personal contacts with parents, the Children's Legal Advisor support</w:t>
      </w:r>
      <w:r w:rsidRPr="00225A73">
        <w:t>s children who have not</w:t>
      </w:r>
      <w:r w:rsidRPr="00F03E79">
        <w:t xml:space="preserve"> reached the age of fourteen and if there is a specific need</w:t>
      </w:r>
      <w:r>
        <w:t>,</w:t>
      </w:r>
      <w:r w:rsidRPr="00F03E79">
        <w:t xml:space="preserve"> also for those who have not yet reached the age of sixteen</w:t>
      </w:r>
      <w:r>
        <w:t>,</w:t>
      </w:r>
      <w:r w:rsidRPr="00F03E79">
        <w:t xml:space="preserve"> </w:t>
      </w:r>
      <w:r>
        <w:t xml:space="preserve">and </w:t>
      </w:r>
      <w:r w:rsidRPr="00F03E79">
        <w:t>informs the children about their legal position, their rights and the procedure</w:t>
      </w:r>
      <w:r>
        <w:t>s</w:t>
      </w:r>
      <w:r w:rsidRPr="00F03E79">
        <w:t xml:space="preserve">. </w:t>
      </w:r>
      <w:r>
        <w:t xml:space="preserve">There is no support of the Legal Advisor for children older than 16 years of age. </w:t>
      </w:r>
    </w:p>
    <w:p w14:paraId="1D8BD0BD" w14:textId="77777777" w:rsidR="002B152D" w:rsidRPr="00D87082" w:rsidRDefault="002B152D" w:rsidP="004A2553">
      <w:r>
        <w:t>A</w:t>
      </w:r>
      <w:r w:rsidRPr="00F03E79">
        <w:t>nyone – including children</w:t>
      </w:r>
      <w:r>
        <w:t xml:space="preserve">, </w:t>
      </w:r>
      <w:r w:rsidRPr="00F03E79">
        <w:t xml:space="preserve">wishing to file </w:t>
      </w:r>
      <w:r>
        <w:t xml:space="preserve">a </w:t>
      </w:r>
      <w:r w:rsidRPr="00F03E79">
        <w:t xml:space="preserve">complaint to the Administrative Court, the Constitutional Court and to the </w:t>
      </w:r>
      <w:r>
        <w:t>IAP,</w:t>
      </w:r>
      <w:r w:rsidRPr="00F03E79">
        <w:t xml:space="preserve"> who is unable to pay for the costs of the proceedings, </w:t>
      </w:r>
      <w:r>
        <w:t xml:space="preserve">may be granted </w:t>
      </w:r>
      <w:r w:rsidRPr="00963F6F">
        <w:rPr>
          <w:b/>
        </w:rPr>
        <w:t>legal aid</w:t>
      </w:r>
      <w:r w:rsidRPr="00F03E79">
        <w:t xml:space="preserve"> if the proposed legal action does not </w:t>
      </w:r>
      <w:r w:rsidRPr="00D87082">
        <w:t xml:space="preserve">appear manifestly unsuccessful. </w:t>
      </w:r>
    </w:p>
    <w:p w14:paraId="17D3B589" w14:textId="77777777" w:rsidR="002B152D" w:rsidRPr="00225A73" w:rsidRDefault="002B152D" w:rsidP="00FC3184">
      <w:pPr>
        <w:pStyle w:val="Heading3NoNumb"/>
        <w:rPr>
          <w:rFonts w:eastAsia="Calibri"/>
        </w:rPr>
      </w:pPr>
      <w:bookmarkStart w:id="465" w:name="_Toc371624441"/>
      <w:bookmarkStart w:id="466" w:name="_Toc401070033"/>
      <w:bookmarkStart w:id="467" w:name="_Toc409792089"/>
      <w:r w:rsidRPr="00D87082">
        <w:rPr>
          <w:rFonts w:eastAsia="Calibri"/>
        </w:rPr>
        <w:t>Restrictions on liberty</w:t>
      </w:r>
      <w:bookmarkEnd w:id="465"/>
      <w:bookmarkEnd w:id="466"/>
      <w:bookmarkEnd w:id="467"/>
    </w:p>
    <w:p w14:paraId="2FE7F833" w14:textId="77777777" w:rsidR="002B152D" w:rsidRPr="00225A73" w:rsidRDefault="002B152D" w:rsidP="004A2553">
      <w:pPr>
        <w:rPr>
          <w:bCs/>
        </w:rPr>
      </w:pPr>
      <w:r w:rsidRPr="003D62AF">
        <w:t xml:space="preserve">In </w:t>
      </w:r>
      <w:r w:rsidRPr="00225A73">
        <w:rPr>
          <w:bCs/>
        </w:rPr>
        <w:t xml:space="preserve">administrative sanctions, </w:t>
      </w:r>
      <w:r w:rsidRPr="003D62AF">
        <w:rPr>
          <w:bCs/>
        </w:rPr>
        <w:t>c</w:t>
      </w:r>
      <w:r w:rsidRPr="003D62AF">
        <w:t xml:space="preserve">hildren who have not yet reached the age of 16 may not be detained. </w:t>
      </w:r>
      <w:r w:rsidRPr="00225A73">
        <w:t>Detention may be imposed on children who are older than 16</w:t>
      </w:r>
      <w:r w:rsidRPr="003D62AF">
        <w:t xml:space="preserve"> years for a maximum period of two weeks. </w:t>
      </w:r>
    </w:p>
    <w:p w14:paraId="7129958A" w14:textId="77777777" w:rsidR="002B152D" w:rsidRPr="00225A73" w:rsidRDefault="002B152D" w:rsidP="004A2553">
      <w:r w:rsidRPr="003D62AF">
        <w:rPr>
          <w:bCs/>
        </w:rPr>
        <w:t>In</w:t>
      </w:r>
      <w:r w:rsidRPr="00225A73">
        <w:rPr>
          <w:bCs/>
        </w:rPr>
        <w:t xml:space="preserve"> asylum and migration proceedings, </w:t>
      </w:r>
      <w:r w:rsidRPr="003D62AF">
        <w:rPr>
          <w:bCs/>
        </w:rPr>
        <w:t>c</w:t>
      </w:r>
      <w:r w:rsidRPr="003D62AF">
        <w:t>hildren up to the age of 14 cannot be held in detention. For older children</w:t>
      </w:r>
      <w:r w:rsidRPr="00225A73">
        <w:t>, detention can only be ordered as</w:t>
      </w:r>
      <w:r w:rsidRPr="00225A73">
        <w:rPr>
          <w:bCs/>
        </w:rPr>
        <w:t xml:space="preserve"> a measure of last resort and, in principle, no longer than two months and only if </w:t>
      </w:r>
      <w:r w:rsidRPr="00225A73">
        <w:t xml:space="preserve">more lenient means are not successful. Children younger than 16 years old may only be kept in detention, if their age and maturity is sufficiently taken into consideration and if family/child-friendly accommodation is guaranteed. </w:t>
      </w:r>
    </w:p>
    <w:p w14:paraId="635AC73E" w14:textId="77777777" w:rsidR="002B152D" w:rsidRPr="00225A73" w:rsidRDefault="002B152D" w:rsidP="00FC3184">
      <w:pPr>
        <w:pStyle w:val="Heading3NoNumb"/>
        <w:rPr>
          <w:rFonts w:eastAsia="Calibri"/>
        </w:rPr>
      </w:pPr>
      <w:bookmarkStart w:id="468" w:name="_Remedies_or_compensation"/>
      <w:bookmarkStart w:id="469" w:name="_Toc371624442"/>
      <w:bookmarkStart w:id="470" w:name="_Toc401070034"/>
      <w:bookmarkStart w:id="471" w:name="_Toc409792090"/>
      <w:bookmarkEnd w:id="468"/>
      <w:r w:rsidRPr="00225A73">
        <w:rPr>
          <w:rFonts w:eastAsia="Calibri"/>
        </w:rPr>
        <w:t>Remedies or compensation exist for violation of rights and failure to act</w:t>
      </w:r>
      <w:bookmarkEnd w:id="469"/>
      <w:bookmarkEnd w:id="470"/>
      <w:bookmarkEnd w:id="471"/>
      <w:r w:rsidRPr="00225A73">
        <w:t xml:space="preserve"> </w:t>
      </w:r>
    </w:p>
    <w:p w14:paraId="2C9A75F5" w14:textId="77777777" w:rsidR="002B152D" w:rsidRDefault="002B152D" w:rsidP="004A2553">
      <w:r w:rsidRPr="003D62AF">
        <w:t xml:space="preserve">There are no specific rules on remedies and compensation </w:t>
      </w:r>
      <w:r w:rsidRPr="003D62AF">
        <w:rPr>
          <w:bCs/>
        </w:rPr>
        <w:t>applicable to administrative</w:t>
      </w:r>
      <w:r w:rsidRPr="00AD0239">
        <w:rPr>
          <w:bCs/>
        </w:rPr>
        <w:t xml:space="preserve"> sanctions relevant to children</w:t>
      </w:r>
      <w:r w:rsidRPr="00AD0239">
        <w:t xml:space="preserve">. Therefore the general rules in administrative judicial proceeding involving children apply as well. </w:t>
      </w:r>
    </w:p>
    <w:p w14:paraId="2EE50C46" w14:textId="77777777" w:rsidR="002B152D" w:rsidRPr="00225A73" w:rsidRDefault="002B152D" w:rsidP="00FC3184">
      <w:pPr>
        <w:pStyle w:val="Heading3NoNumb"/>
      </w:pPr>
      <w:bookmarkStart w:id="472" w:name="_Toc409792091"/>
      <w:r w:rsidRPr="00225A73">
        <w:t>Legal costs</w:t>
      </w:r>
      <w:bookmarkEnd w:id="472"/>
    </w:p>
    <w:p w14:paraId="2414A243" w14:textId="77777777" w:rsidR="002B152D" w:rsidRDefault="002B152D" w:rsidP="004A2553">
      <w:r w:rsidRPr="00225A73">
        <w:t xml:space="preserve">There are no specific rules for children in administrative judicial proceedings regarding legal costs. The party prevailing in a proceeding is entitled to claim from the losing party reimbursement of its expenses. </w:t>
      </w:r>
    </w:p>
    <w:p w14:paraId="437A59DF" w14:textId="77777777" w:rsidR="002B152D" w:rsidRPr="00225A73" w:rsidRDefault="002B152D" w:rsidP="00FC3184">
      <w:pPr>
        <w:pStyle w:val="Heading3NoNumb"/>
      </w:pPr>
      <w:bookmarkStart w:id="473" w:name="_Toc409792092"/>
      <w:r w:rsidRPr="00225A73">
        <w:t>Strengths and gaps</w:t>
      </w:r>
      <w:bookmarkEnd w:id="473"/>
    </w:p>
    <w:p w14:paraId="47D685EB" w14:textId="77777777" w:rsidR="002B152D" w:rsidRDefault="002B152D" w:rsidP="004A2553">
      <w:r w:rsidRPr="00225A73">
        <w:rPr>
          <w:b/>
          <w:bCs/>
        </w:rPr>
        <w:t xml:space="preserve">Strengths </w:t>
      </w:r>
      <w:r w:rsidRPr="00225A73">
        <w:rPr>
          <w:b/>
        </w:rPr>
        <w:t>in the legislative and policy framework</w:t>
      </w:r>
      <w:r w:rsidRPr="00225A73">
        <w:rPr>
          <w:rStyle w:val="FootnoteReference"/>
          <w:b/>
        </w:rPr>
        <w:footnoteReference w:id="260"/>
      </w:r>
      <w:r w:rsidRPr="00225A73">
        <w:rPr>
          <w:b/>
        </w:rPr>
        <w:t xml:space="preserve">: </w:t>
      </w:r>
      <w:r w:rsidRPr="00225A73">
        <w:t xml:space="preserve">All areas of the administrative judicial system in Austria, reviewed in this report, provide for rules of protection. However, the provisions are mostly non child-specific and are the same ones that exist for adults. Children do not play such a crucial role in administrative proceedings in Austria as they do in criminal or civil proceedings. </w:t>
      </w:r>
    </w:p>
    <w:p w14:paraId="0BDC7445" w14:textId="77777777" w:rsidR="002B152D" w:rsidRDefault="002B152D" w:rsidP="004A2553">
      <w:r>
        <w:t xml:space="preserve">The following positive aspects of the Austrian administrative judicial system could be identified: </w:t>
      </w:r>
    </w:p>
    <w:p w14:paraId="23654420" w14:textId="77777777" w:rsidR="002B152D" w:rsidRPr="00D87082" w:rsidRDefault="002B152D" w:rsidP="004A2553">
      <w:pPr>
        <w:pStyle w:val="Bullet1Last"/>
      </w:pPr>
      <w:r>
        <w:lastRenderedPageBreak/>
        <w:t xml:space="preserve">If the child is in a vulnerable situation, several institutions, such </w:t>
      </w:r>
      <w:r w:rsidRPr="00D87082">
        <w:t xml:space="preserve">as the Youth Welfare Office and the Children´s and the Young People´s Ombudsperson are available to help the child in a manner that is adapted to the age, maturity and any special needs of the child. </w:t>
      </w:r>
    </w:p>
    <w:p w14:paraId="7EF336EB" w14:textId="77777777" w:rsidR="002B152D" w:rsidRPr="00D87082" w:rsidRDefault="002B152D" w:rsidP="004A2553">
      <w:pPr>
        <w:pStyle w:val="Bullet1Last"/>
      </w:pPr>
      <w:r w:rsidRPr="00D87082">
        <w:t xml:space="preserve">The right to appeal against administrative decisions, as well as access to court, has been strengthened in the administrative reform which came into effect in 2014. </w:t>
      </w:r>
    </w:p>
    <w:p w14:paraId="538ED785" w14:textId="77777777" w:rsidR="002B152D" w:rsidRPr="00D87082" w:rsidRDefault="002B152D" w:rsidP="004A2553">
      <w:pPr>
        <w:pStyle w:val="Bullet1Last"/>
      </w:pPr>
      <w:r w:rsidRPr="00D87082">
        <w:t>The new Federal Child and Youth support Act</w:t>
      </w:r>
      <w:r w:rsidRPr="00D87082">
        <w:rPr>
          <w:i/>
        </w:rPr>
        <w:t xml:space="preserve"> (Bundes-Kinder- und Jugendhilfegesetz)</w:t>
      </w:r>
      <w:r w:rsidRPr="00D87082">
        <w:t xml:space="preserve"> of 2013, which highlights the importance of the well-being and best interests of the child, addresses important gaps in Austrian procedural law.</w:t>
      </w:r>
    </w:p>
    <w:p w14:paraId="29EEF6CA" w14:textId="77777777" w:rsidR="002B152D" w:rsidRPr="00D87082" w:rsidRDefault="002B152D" w:rsidP="004A2553">
      <w:pPr>
        <w:pStyle w:val="Bullet1Last"/>
      </w:pPr>
      <w:r w:rsidRPr="00D87082">
        <w:t xml:space="preserve">The principle of undue delay must be respected in cases involving children in administrative judicial proceedings. </w:t>
      </w:r>
    </w:p>
    <w:p w14:paraId="4F7E6552" w14:textId="77777777" w:rsidR="002B152D" w:rsidRDefault="002B152D" w:rsidP="004A2553">
      <w:pPr>
        <w:pStyle w:val="Bullet1Last"/>
      </w:pPr>
      <w:r w:rsidRPr="00D87082">
        <w:rPr>
          <w:bCs/>
        </w:rPr>
        <w:t>In proceedings for placement of children into care,</w:t>
      </w:r>
      <w:r w:rsidRPr="00D87082">
        <w:t xml:space="preserve"> children who are younger than 10 years old can be heard by the Youth Welfare Office, the Family Court Assistance, or by other qualified experts, e.g. child psychologists. In cases related to custody rights of the child, the court must hear the child when</w:t>
      </w:r>
      <w:r w:rsidRPr="00F03E79">
        <w:t xml:space="preserve"> he</w:t>
      </w:r>
      <w:r>
        <w:t>/</w:t>
      </w:r>
      <w:r w:rsidRPr="00F03E79">
        <w:t xml:space="preserve">she has reached the age of </w:t>
      </w:r>
      <w:r>
        <w:t>10.</w:t>
      </w:r>
    </w:p>
    <w:p w14:paraId="3F01CEA2" w14:textId="77777777" w:rsidR="002B152D" w:rsidRPr="00225A73" w:rsidRDefault="002B152D" w:rsidP="004A2553">
      <w:pPr>
        <w:pStyle w:val="Bullet1Last"/>
      </w:pPr>
      <w:r>
        <w:t>The child concerned</w:t>
      </w:r>
      <w:r w:rsidRPr="00F03E79">
        <w:t xml:space="preserve"> can bring claims</w:t>
      </w:r>
      <w:r>
        <w:t>,</w:t>
      </w:r>
      <w:r w:rsidRPr="00F03E79">
        <w:t xml:space="preserve"> regarding his</w:t>
      </w:r>
      <w:r>
        <w:t>/</w:t>
      </w:r>
      <w:r w:rsidRPr="00F03E79">
        <w:t xml:space="preserve">her care and upbringing and </w:t>
      </w:r>
      <w:r w:rsidRPr="00225A73">
        <w:t xml:space="preserve">contact with parents, to the family court, when he/she has reached the age of 14. </w:t>
      </w:r>
    </w:p>
    <w:p w14:paraId="43610082" w14:textId="77777777" w:rsidR="002B152D" w:rsidRPr="00466287" w:rsidRDefault="002B152D" w:rsidP="004A2553">
      <w:r w:rsidRPr="004A2553">
        <w:rPr>
          <w:b/>
        </w:rPr>
        <w:t>Potential, identified gaps or omissions in the legislative and policy framework</w:t>
      </w:r>
      <w:r w:rsidRPr="00225A73">
        <w:rPr>
          <w:rStyle w:val="FootnoteReference"/>
          <w:b/>
        </w:rPr>
        <w:footnoteReference w:id="261"/>
      </w:r>
      <w:r w:rsidRPr="00225A73">
        <w:t>: The following gaps have been identified:</w:t>
      </w:r>
    </w:p>
    <w:p w14:paraId="7B5D4507" w14:textId="77777777" w:rsidR="002B152D" w:rsidRDefault="002B152D" w:rsidP="0064450E">
      <w:pPr>
        <w:pStyle w:val="BTBullet1"/>
        <w:tabs>
          <w:tab w:val="clear" w:pos="1191"/>
          <w:tab w:val="num" w:pos="360"/>
        </w:tabs>
        <w:ind w:left="360" w:hanging="360"/>
      </w:pPr>
      <w:r>
        <w:t>A</w:t>
      </w:r>
      <w:r w:rsidRPr="001D76B3">
        <w:t xml:space="preserve">ccording to the Austrian Ombudspersons for Children and Youths and the National Coalition, Austrian legislation still </w:t>
      </w:r>
      <w:r>
        <w:t>has</w:t>
      </w:r>
      <w:r w:rsidRPr="001D76B3">
        <w:t xml:space="preserve"> gaps regarding the protection of the child against age discrimination. </w:t>
      </w:r>
      <w:r>
        <w:t>C</w:t>
      </w:r>
      <w:r w:rsidRPr="001D76B3">
        <w:t>hild-oriented enforcement of these rights is not sufficiently guaranteed</w:t>
      </w:r>
      <w:r w:rsidRPr="001D76B3">
        <w:rPr>
          <w:rStyle w:val="FootnoteReference"/>
        </w:rPr>
        <w:footnoteReference w:id="262"/>
      </w:r>
      <w:r>
        <w:t>.</w:t>
      </w:r>
    </w:p>
    <w:p w14:paraId="442E1A86" w14:textId="77777777" w:rsidR="002B152D" w:rsidRDefault="002B152D" w:rsidP="0064450E">
      <w:pPr>
        <w:pStyle w:val="BTBullet1"/>
        <w:tabs>
          <w:tab w:val="clear" w:pos="1191"/>
          <w:tab w:val="num" w:pos="360"/>
        </w:tabs>
        <w:ind w:left="360" w:hanging="360"/>
      </w:pPr>
      <w:r>
        <w:t>Children and their legal representatives do not have general rights to lawyers in all administrative judicial proceedings.</w:t>
      </w:r>
    </w:p>
    <w:p w14:paraId="37BC5F9F" w14:textId="77777777" w:rsidR="002B152D" w:rsidRDefault="002B152D" w:rsidP="0064450E">
      <w:pPr>
        <w:pStyle w:val="BTBullet1"/>
        <w:tabs>
          <w:tab w:val="clear" w:pos="1191"/>
          <w:tab w:val="num" w:pos="360"/>
        </w:tabs>
        <w:ind w:left="360" w:hanging="360"/>
      </w:pPr>
      <w:r>
        <w:t xml:space="preserve">The Legal Advisor, in proceedings relating to placement of children into care, is only appointed in cases of children below the age of 14. Children between 14 and 16 are only appointed a Legal Advisor if there is perceived to be a specific need for one. Children older than 16 years old do not have access to a Legal Advisor. </w:t>
      </w:r>
    </w:p>
    <w:p w14:paraId="50AD218A" w14:textId="77777777" w:rsidR="002B152D" w:rsidRDefault="002B152D" w:rsidP="0064450E">
      <w:pPr>
        <w:pStyle w:val="BTBullet1"/>
        <w:tabs>
          <w:tab w:val="clear" w:pos="1191"/>
          <w:tab w:val="num" w:pos="360"/>
        </w:tabs>
        <w:ind w:left="360" w:hanging="360"/>
      </w:pPr>
      <w:r>
        <w:t>C</w:t>
      </w:r>
      <w:r w:rsidRPr="00466287">
        <w:t>ooperation among</w:t>
      </w:r>
      <w:r>
        <w:t>st</w:t>
      </w:r>
      <w:r w:rsidRPr="00466287">
        <w:t xml:space="preserve"> the different institutions, in particular</w:t>
      </w:r>
      <w:r>
        <w:t>,</w:t>
      </w:r>
      <w:r w:rsidRPr="00466287">
        <w:t xml:space="preserve"> with regard to the exchange of relevant information, could be improved. </w:t>
      </w:r>
    </w:p>
    <w:p w14:paraId="1CEC8F9D" w14:textId="77777777" w:rsidR="002B152D" w:rsidRDefault="002B152D" w:rsidP="0064450E">
      <w:pPr>
        <w:pStyle w:val="BTBullet1"/>
        <w:tabs>
          <w:tab w:val="clear" w:pos="1191"/>
          <w:tab w:val="num" w:pos="360"/>
        </w:tabs>
        <w:ind w:left="360" w:hanging="360"/>
      </w:pPr>
      <w:r>
        <w:t xml:space="preserve">Training for judges on how to work with children is not mandatory and does not take place on a regular basis. </w:t>
      </w:r>
    </w:p>
    <w:p w14:paraId="4B94B3EE" w14:textId="77777777" w:rsidR="0022162F" w:rsidRPr="009F792D" w:rsidRDefault="0022162F" w:rsidP="0022162F">
      <w:pPr>
        <w:spacing w:before="0" w:after="0" w:line="240" w:lineRule="auto"/>
        <w:jc w:val="both"/>
        <w:rPr>
          <w:lang w:val="en-US"/>
        </w:rPr>
      </w:pPr>
      <w:bookmarkStart w:id="474" w:name="_Toc401070035"/>
      <w:bookmarkEnd w:id="474"/>
    </w:p>
    <w:bookmarkEnd w:id="22"/>
    <w:p w14:paraId="017DFE1C" w14:textId="594792DE" w:rsidR="000F363E" w:rsidRDefault="000F363E" w:rsidP="00404FE4">
      <w:r>
        <w:br w:type="page"/>
      </w:r>
    </w:p>
    <w:p w14:paraId="32920699" w14:textId="77777777" w:rsidR="000F363E" w:rsidRPr="00AF32C2" w:rsidRDefault="000F363E" w:rsidP="000F363E">
      <w:pPr>
        <w:pStyle w:val="AnnexHeading"/>
      </w:pPr>
      <w:r w:rsidRPr="00AF32C2">
        <w:lastRenderedPageBreak/>
        <w:t>List of legislation</w:t>
      </w:r>
    </w:p>
    <w:p w14:paraId="437BC4C0" w14:textId="77777777" w:rsidR="000F363E" w:rsidRPr="006579B6" w:rsidRDefault="000F363E" w:rsidP="000F363E">
      <w:pPr>
        <w:pStyle w:val="Bullet1Last"/>
      </w:pPr>
      <w:r w:rsidRPr="0002040D">
        <w:t>Admi</w:t>
      </w:r>
      <w:r w:rsidRPr="001F791F">
        <w:t>nistrative Court Act (</w:t>
      </w:r>
      <w:r w:rsidRPr="001F791F">
        <w:rPr>
          <w:i/>
        </w:rPr>
        <w:t>Verwaltungsgerichtshofgesetz</w:t>
      </w:r>
      <w:r w:rsidRPr="006579B6">
        <w:t xml:space="preserve">) </w:t>
      </w:r>
    </w:p>
    <w:p w14:paraId="7E37E113" w14:textId="77777777" w:rsidR="000F363E" w:rsidRPr="00543ACF" w:rsidRDefault="000F363E" w:rsidP="000F363E">
      <w:pPr>
        <w:pStyle w:val="Bullet1Last"/>
        <w:rPr>
          <w:szCs w:val="20"/>
        </w:rPr>
      </w:pPr>
      <w:hyperlink r:id="rId52" w:history="1">
        <w:r w:rsidRPr="001B17CF">
          <w:rPr>
            <w:szCs w:val="20"/>
          </w:rPr>
          <w:t>Administrative Offences Act</w:t>
        </w:r>
      </w:hyperlink>
      <w:r w:rsidRPr="00543ACF">
        <w:rPr>
          <w:szCs w:val="20"/>
        </w:rPr>
        <w:t xml:space="preserve"> (</w:t>
      </w:r>
      <w:r w:rsidRPr="00543ACF">
        <w:rPr>
          <w:i/>
          <w:szCs w:val="20"/>
        </w:rPr>
        <w:t xml:space="preserve">Verwaltungsstrafgesetz) </w:t>
      </w:r>
    </w:p>
    <w:p w14:paraId="40C28240" w14:textId="77777777" w:rsidR="000F363E" w:rsidRPr="00543ACF" w:rsidRDefault="000F363E" w:rsidP="000F363E">
      <w:pPr>
        <w:pStyle w:val="Bullet1Last"/>
        <w:rPr>
          <w:szCs w:val="20"/>
        </w:rPr>
      </w:pPr>
      <w:r w:rsidRPr="00CA689C">
        <w:rPr>
          <w:szCs w:val="20"/>
        </w:rPr>
        <w:t>Aliens Police Act</w:t>
      </w:r>
      <w:r w:rsidRPr="00543ACF">
        <w:rPr>
          <w:szCs w:val="20"/>
        </w:rPr>
        <w:t xml:space="preserve"> (</w:t>
      </w:r>
      <w:r w:rsidRPr="00543ACF">
        <w:rPr>
          <w:i/>
          <w:szCs w:val="20"/>
        </w:rPr>
        <w:t>Fremdenpolizeigesetz</w:t>
      </w:r>
      <w:r w:rsidRPr="00543ACF">
        <w:rPr>
          <w:szCs w:val="20"/>
        </w:rPr>
        <w:t xml:space="preserve">) </w:t>
      </w:r>
    </w:p>
    <w:p w14:paraId="010B9DE8" w14:textId="77777777" w:rsidR="000F363E" w:rsidRPr="00543ACF" w:rsidRDefault="000F363E" w:rsidP="000F363E">
      <w:pPr>
        <w:pStyle w:val="Bullet1Last"/>
        <w:rPr>
          <w:szCs w:val="20"/>
        </w:rPr>
      </w:pPr>
      <w:r w:rsidRPr="00CA689C">
        <w:rPr>
          <w:szCs w:val="20"/>
        </w:rPr>
        <w:t>Asylum Act</w:t>
      </w:r>
      <w:r w:rsidRPr="00543ACF">
        <w:rPr>
          <w:szCs w:val="20"/>
        </w:rPr>
        <w:t xml:space="preserve"> (</w:t>
      </w:r>
      <w:r w:rsidRPr="00543ACF">
        <w:rPr>
          <w:i/>
          <w:szCs w:val="20"/>
        </w:rPr>
        <w:t xml:space="preserve">Asylgesetz) </w:t>
      </w:r>
    </w:p>
    <w:p w14:paraId="35B579CA" w14:textId="77777777" w:rsidR="000F363E" w:rsidRPr="00543ACF" w:rsidRDefault="000F363E" w:rsidP="000F363E">
      <w:pPr>
        <w:pStyle w:val="Bullet1Last"/>
        <w:rPr>
          <w:szCs w:val="20"/>
        </w:rPr>
      </w:pPr>
      <w:r w:rsidRPr="00CA689C">
        <w:rPr>
          <w:szCs w:val="20"/>
        </w:rPr>
        <w:t>Asylum Court Act</w:t>
      </w:r>
      <w:r w:rsidRPr="00543ACF">
        <w:rPr>
          <w:szCs w:val="20"/>
        </w:rPr>
        <w:t xml:space="preserve"> (</w:t>
      </w:r>
      <w:r w:rsidRPr="00543ACF">
        <w:rPr>
          <w:i/>
          <w:szCs w:val="20"/>
        </w:rPr>
        <w:t>Asylgerichtshofgesetz</w:t>
      </w:r>
      <w:r w:rsidRPr="00543ACF">
        <w:rPr>
          <w:szCs w:val="20"/>
        </w:rPr>
        <w:t xml:space="preserve">) </w:t>
      </w:r>
    </w:p>
    <w:p w14:paraId="0E0E102E" w14:textId="77777777" w:rsidR="000F363E" w:rsidRDefault="000F363E" w:rsidP="000F363E">
      <w:pPr>
        <w:pStyle w:val="Bullet1Last"/>
      </w:pPr>
      <w:r w:rsidRPr="008C2E87">
        <w:t>Austrian Constitution</w:t>
      </w:r>
      <w:r>
        <w:t xml:space="preserve"> (</w:t>
      </w:r>
      <w:r w:rsidRPr="0081377E">
        <w:rPr>
          <w:i/>
        </w:rPr>
        <w:t>Bundes-Verfassungsgesetz</w:t>
      </w:r>
      <w:r>
        <w:t>)</w:t>
      </w:r>
    </w:p>
    <w:p w14:paraId="4C8F72D3" w14:textId="77777777" w:rsidR="000F363E" w:rsidRPr="00F916BE" w:rsidRDefault="000F363E" w:rsidP="000F363E">
      <w:pPr>
        <w:pStyle w:val="Bullet1Last"/>
        <w:rPr>
          <w:szCs w:val="20"/>
          <w:lang w:val="de-DE"/>
        </w:rPr>
      </w:pPr>
      <w:r w:rsidRPr="00F916BE">
        <w:rPr>
          <w:szCs w:val="20"/>
          <w:lang w:val="de-DE"/>
        </w:rPr>
        <w:t>Code of Civil Procedure (</w:t>
      </w:r>
      <w:r w:rsidRPr="00F916BE">
        <w:rPr>
          <w:i/>
          <w:szCs w:val="20"/>
          <w:lang w:val="de-DE"/>
        </w:rPr>
        <w:t>Zivilprozessordnung</w:t>
      </w:r>
      <w:r w:rsidRPr="00F916BE">
        <w:rPr>
          <w:szCs w:val="20"/>
          <w:lang w:val="de-DE"/>
        </w:rPr>
        <w:t>)</w:t>
      </w:r>
    </w:p>
    <w:p w14:paraId="3634F8BF" w14:textId="77777777" w:rsidR="000F363E" w:rsidRPr="00543ACF" w:rsidRDefault="000F363E" w:rsidP="000F363E">
      <w:pPr>
        <w:pStyle w:val="Bullet1Last"/>
      </w:pPr>
      <w:r w:rsidRPr="00543ACF">
        <w:t>Conflict Resolution Act</w:t>
      </w:r>
      <w:r>
        <w:t xml:space="preserve"> </w:t>
      </w:r>
      <w:r w:rsidRPr="006E016E">
        <w:rPr>
          <w:rFonts w:eastAsia="Times New Roman"/>
        </w:rPr>
        <w:t>(</w:t>
      </w:r>
      <w:r w:rsidRPr="006E016E">
        <w:rPr>
          <w:rFonts w:eastAsia="Times New Roman"/>
          <w:i/>
        </w:rPr>
        <w:t>Außerstreitgesetz</w:t>
      </w:r>
      <w:r>
        <w:rPr>
          <w:rFonts w:eastAsia="Times New Roman"/>
          <w:i/>
        </w:rPr>
        <w:t>)</w:t>
      </w:r>
    </w:p>
    <w:p w14:paraId="2937870A" w14:textId="77777777" w:rsidR="000F363E" w:rsidRPr="00543ACF" w:rsidRDefault="000F363E" w:rsidP="000F363E">
      <w:pPr>
        <w:pStyle w:val="Bullet1Last"/>
      </w:pPr>
      <w:r w:rsidRPr="00543ACF">
        <w:t>Data Protection Law (</w:t>
      </w:r>
      <w:r w:rsidRPr="00543ACF">
        <w:rPr>
          <w:i/>
        </w:rPr>
        <w:t>Datenschutzgesetz</w:t>
      </w:r>
      <w:r>
        <w:t>)</w:t>
      </w:r>
    </w:p>
    <w:p w14:paraId="52444154" w14:textId="77777777" w:rsidR="000F363E" w:rsidRPr="00F916BE" w:rsidRDefault="000F363E" w:rsidP="000F363E">
      <w:pPr>
        <w:pStyle w:val="Bullet1Last"/>
        <w:rPr>
          <w:lang w:val="de-DE"/>
        </w:rPr>
      </w:pPr>
      <w:hyperlink r:id="rId53" w:history="1">
        <w:r w:rsidRPr="00F916BE">
          <w:rPr>
            <w:lang w:val="de-DE"/>
          </w:rPr>
          <w:t>Establishment and Residence Act</w:t>
        </w:r>
      </w:hyperlink>
      <w:r w:rsidRPr="00F916BE">
        <w:rPr>
          <w:lang w:val="de-DE"/>
        </w:rPr>
        <w:t xml:space="preserve"> (</w:t>
      </w:r>
      <w:r w:rsidRPr="00F916BE">
        <w:rPr>
          <w:i/>
          <w:lang w:val="de-DE"/>
        </w:rPr>
        <w:t>Niederlassungs- und Aufenthaltsgesetz</w:t>
      </w:r>
      <w:r w:rsidRPr="00F916BE">
        <w:rPr>
          <w:lang w:val="de-DE"/>
        </w:rPr>
        <w:t xml:space="preserve">) </w:t>
      </w:r>
    </w:p>
    <w:p w14:paraId="1F8B2449" w14:textId="77777777" w:rsidR="000F363E" w:rsidRDefault="000F363E" w:rsidP="000F363E">
      <w:pPr>
        <w:pStyle w:val="Bullet1Last"/>
      </w:pPr>
      <w:r w:rsidRPr="007C13AD">
        <w:t xml:space="preserve">European Convention on Human Rights </w:t>
      </w:r>
    </w:p>
    <w:p w14:paraId="37FBC628" w14:textId="77777777" w:rsidR="000F363E" w:rsidRPr="00FA4D70" w:rsidRDefault="000F363E" w:rsidP="000F363E">
      <w:pPr>
        <w:pStyle w:val="Bullet1Last"/>
      </w:pPr>
      <w:hyperlink r:id="rId54" w:history="1">
        <w:r w:rsidRPr="00CA689C">
          <w:t>Federal Child and Youth support Act</w:t>
        </w:r>
      </w:hyperlink>
      <w:r w:rsidRPr="00543ACF">
        <w:rPr>
          <w:i/>
        </w:rPr>
        <w:t xml:space="preserve"> (Bundes-Kinder- und Jugendhilfegesetz) </w:t>
      </w:r>
    </w:p>
    <w:p w14:paraId="50EDCADE" w14:textId="77777777" w:rsidR="000F363E" w:rsidRPr="00543ACF" w:rsidRDefault="000F363E" w:rsidP="000F363E">
      <w:pPr>
        <w:pStyle w:val="Bullet1Last"/>
      </w:pPr>
      <w:r w:rsidRPr="00F03E79">
        <w:t>Federal Constitutional Law on the Rights of the Child (</w:t>
      </w:r>
      <w:r w:rsidRPr="00F03E79">
        <w:rPr>
          <w:i/>
        </w:rPr>
        <w:t>B</w:t>
      </w:r>
      <w:r>
        <w:rPr>
          <w:i/>
        </w:rPr>
        <w:t>undesverfassungsgesetz über die Rechte von Kindern</w:t>
      </w:r>
      <w:r w:rsidRPr="00F03E79">
        <w:t>)</w:t>
      </w:r>
    </w:p>
    <w:p w14:paraId="4D8C746C" w14:textId="77777777" w:rsidR="000F363E" w:rsidRPr="00F916BE" w:rsidRDefault="000F363E" w:rsidP="000F363E">
      <w:pPr>
        <w:pStyle w:val="Bullet1Last"/>
        <w:rPr>
          <w:lang w:val="de-DE"/>
        </w:rPr>
      </w:pPr>
      <w:r w:rsidRPr="00F916BE">
        <w:rPr>
          <w:lang w:val="de-DE"/>
        </w:rPr>
        <w:t>Federal Law on the Costs of a Youth Welfare Representative (</w:t>
      </w:r>
      <w:r w:rsidRPr="00F916BE">
        <w:rPr>
          <w:i/>
          <w:lang w:val="de-DE"/>
        </w:rPr>
        <w:t>Bestimmung der Kosten, die einem durch die Bezirksverwaltungsbehörde vertretenen Minderjährigen in gerichtlichen Verfahren zu ersetzen sind</w:t>
      </w:r>
      <w:r w:rsidRPr="00F916BE">
        <w:rPr>
          <w:lang w:val="de-DE"/>
        </w:rPr>
        <w:t>)</w:t>
      </w:r>
      <w:r w:rsidRPr="00F916BE">
        <w:rPr>
          <w:rFonts w:ascii="Verdana" w:hAnsi="Verdana" w:cs="Verdana"/>
          <w:lang w:val="de-DE" w:eastAsia="de-DE"/>
        </w:rPr>
        <w:t xml:space="preserve"> </w:t>
      </w:r>
    </w:p>
    <w:p w14:paraId="205B41E8" w14:textId="77777777" w:rsidR="000F363E" w:rsidRPr="00F916BE" w:rsidRDefault="000F363E" w:rsidP="000F363E">
      <w:pPr>
        <w:pStyle w:val="Bullet1Last"/>
        <w:rPr>
          <w:szCs w:val="20"/>
          <w:lang w:val="de-DE"/>
        </w:rPr>
      </w:pPr>
      <w:hyperlink r:id="rId55" w:history="1">
        <w:r w:rsidRPr="00F916BE">
          <w:rPr>
            <w:szCs w:val="20"/>
            <w:lang w:val="de-DE"/>
          </w:rPr>
          <w:t>General Administrative Procedure Act</w:t>
        </w:r>
      </w:hyperlink>
      <w:r w:rsidRPr="00F916BE">
        <w:rPr>
          <w:szCs w:val="20"/>
          <w:lang w:val="de-DE"/>
        </w:rPr>
        <w:t xml:space="preserve"> (</w:t>
      </w:r>
      <w:r w:rsidRPr="00F916BE">
        <w:rPr>
          <w:i/>
          <w:szCs w:val="20"/>
          <w:lang w:val="de-DE"/>
        </w:rPr>
        <w:t>Allgemeines Verwaltungsverfahrensgesetz</w:t>
      </w:r>
      <w:r w:rsidRPr="00F916BE">
        <w:rPr>
          <w:szCs w:val="20"/>
          <w:lang w:val="de-DE"/>
        </w:rPr>
        <w:t xml:space="preserve">) </w:t>
      </w:r>
    </w:p>
    <w:p w14:paraId="67FC1F9F" w14:textId="77777777" w:rsidR="000F363E" w:rsidRPr="00F916BE" w:rsidRDefault="000F363E" w:rsidP="000F363E">
      <w:pPr>
        <w:pStyle w:val="Bullet1Last"/>
        <w:rPr>
          <w:szCs w:val="20"/>
          <w:lang w:val="de-DE"/>
        </w:rPr>
      </w:pPr>
      <w:r w:rsidRPr="00F916BE">
        <w:rPr>
          <w:szCs w:val="20"/>
          <w:lang w:val="de-DE"/>
        </w:rPr>
        <w:t>General Civil Code (</w:t>
      </w:r>
      <w:r w:rsidRPr="00F916BE">
        <w:rPr>
          <w:i/>
          <w:szCs w:val="20"/>
          <w:lang w:val="de-DE"/>
        </w:rPr>
        <w:t>Allgemeines Bürgerliches Gesetzbuch</w:t>
      </w:r>
      <w:r w:rsidRPr="00F916BE">
        <w:rPr>
          <w:szCs w:val="20"/>
          <w:lang w:val="de-DE"/>
        </w:rPr>
        <w:t>)</w:t>
      </w:r>
    </w:p>
    <w:p w14:paraId="4E55F565" w14:textId="77777777" w:rsidR="000F363E" w:rsidRPr="00F916BE" w:rsidRDefault="000F363E" w:rsidP="000F363E">
      <w:pPr>
        <w:pStyle w:val="Bullet1Last"/>
        <w:rPr>
          <w:szCs w:val="20"/>
          <w:lang w:val="de-DE"/>
        </w:rPr>
      </w:pPr>
      <w:r w:rsidRPr="00F916BE">
        <w:rPr>
          <w:szCs w:val="20"/>
          <w:lang w:val="de-DE"/>
        </w:rPr>
        <w:t>Law on Administrative Enforcement (</w:t>
      </w:r>
      <w:r w:rsidRPr="00F916BE">
        <w:rPr>
          <w:i/>
          <w:szCs w:val="20"/>
          <w:lang w:val="de-DE"/>
        </w:rPr>
        <w:t>Verwaltungs-Vollstreckungsgesetz</w:t>
      </w:r>
      <w:r w:rsidRPr="00F916BE">
        <w:rPr>
          <w:szCs w:val="20"/>
          <w:lang w:val="de-DE"/>
        </w:rPr>
        <w:t xml:space="preserve">) </w:t>
      </w:r>
    </w:p>
    <w:p w14:paraId="52B40D57" w14:textId="77777777" w:rsidR="000F363E" w:rsidRPr="00F916BE" w:rsidRDefault="000F363E" w:rsidP="000F363E">
      <w:pPr>
        <w:pStyle w:val="Bullet1Last"/>
        <w:rPr>
          <w:szCs w:val="20"/>
          <w:lang w:val="de-DE"/>
        </w:rPr>
      </w:pPr>
      <w:r w:rsidRPr="00F916BE">
        <w:rPr>
          <w:szCs w:val="20"/>
          <w:lang w:val="de-DE"/>
        </w:rPr>
        <w:t>Legal guidance for judges and public prosecutors (</w:t>
      </w:r>
      <w:r w:rsidRPr="00F916BE">
        <w:rPr>
          <w:i/>
          <w:szCs w:val="20"/>
          <w:lang w:val="de-DE"/>
        </w:rPr>
        <w:t>Rechtsvorschrift für Richter- und Staatsanwaltschaftsdienstgesetz)</w:t>
      </w:r>
    </w:p>
    <w:p w14:paraId="6070A0CA" w14:textId="77777777" w:rsidR="000F363E" w:rsidRDefault="000F363E" w:rsidP="000F363E">
      <w:pPr>
        <w:pStyle w:val="Bullet1Last"/>
        <w:rPr>
          <w:szCs w:val="20"/>
        </w:rPr>
      </w:pPr>
      <w:r w:rsidRPr="00543ACF">
        <w:rPr>
          <w:szCs w:val="20"/>
        </w:rPr>
        <w:t>Media Act (</w:t>
      </w:r>
      <w:r w:rsidRPr="00543ACF">
        <w:rPr>
          <w:i/>
          <w:szCs w:val="20"/>
        </w:rPr>
        <w:t>Mediengesetz</w:t>
      </w:r>
      <w:r w:rsidRPr="00543ACF">
        <w:rPr>
          <w:szCs w:val="20"/>
        </w:rPr>
        <w:t>)</w:t>
      </w:r>
    </w:p>
    <w:p w14:paraId="29DA30E2" w14:textId="77777777" w:rsidR="00404FE4" w:rsidRPr="00404FE4" w:rsidRDefault="00404FE4" w:rsidP="00404FE4"/>
    <w:sectPr w:rsidR="00404FE4" w:rsidRPr="00404FE4" w:rsidSect="00E0486E">
      <w:footerReference w:type="default" r:id="rId56"/>
      <w:pgSz w:w="11907" w:h="16840" w:code="9"/>
      <w:pgMar w:top="1848" w:right="1418" w:bottom="1021" w:left="1418"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9CA77" w14:textId="77777777" w:rsidR="00306B20" w:rsidRDefault="00306B20" w:rsidP="001E33FA">
      <w:pPr>
        <w:spacing w:after="0" w:line="240" w:lineRule="auto"/>
      </w:pPr>
      <w:r>
        <w:separator/>
      </w:r>
    </w:p>
  </w:endnote>
  <w:endnote w:type="continuationSeparator" w:id="0">
    <w:p w14:paraId="4B90B136" w14:textId="77777777" w:rsidR="00306B20" w:rsidRDefault="00306B20"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88BE3" w14:textId="77777777" w:rsidR="00306B20" w:rsidRPr="00943B80" w:rsidRDefault="00306B20" w:rsidP="007C747E">
    <w:pPr>
      <w:pStyle w:val="Footer"/>
      <w:rPr>
        <w:sz w:val="16"/>
        <w:szCs w:val="16"/>
      </w:rPr>
    </w:pPr>
    <w:r w:rsidRPr="00943B80">
      <w:rPr>
        <w:sz w:val="16"/>
        <w:szCs w:val="16"/>
      </w:rPr>
      <w:t xml:space="preserve">This National Report has been prepared by Dr Julia Behrens for Milieu Ltd in partnership with ICF under Contract No JUST/2011/CHIL/PR/0147/A4 with the European Commission, DG Justice. </w:t>
    </w:r>
  </w:p>
  <w:p w14:paraId="542B3571" w14:textId="77777777" w:rsidR="00306B20" w:rsidRPr="00943B80" w:rsidRDefault="00306B20" w:rsidP="007C747E">
    <w:pPr>
      <w:pStyle w:val="Footer"/>
      <w:rPr>
        <w:sz w:val="16"/>
        <w:szCs w:val="16"/>
      </w:rPr>
    </w:pPr>
  </w:p>
  <w:p w14:paraId="18AE0FD0" w14:textId="77777777" w:rsidR="00306B20" w:rsidRPr="00943B80" w:rsidRDefault="00306B20" w:rsidP="007C747E">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68A15748" w14:textId="77777777" w:rsidR="00306B20" w:rsidRPr="00943B80" w:rsidRDefault="00306B20" w:rsidP="007C747E">
    <w:pPr>
      <w:pStyle w:val="Footer"/>
      <w:rPr>
        <w:sz w:val="16"/>
        <w:szCs w:val="16"/>
      </w:rPr>
    </w:pPr>
  </w:p>
  <w:p w14:paraId="109E5241" w14:textId="77777777" w:rsidR="00306B20" w:rsidRPr="00943B80" w:rsidRDefault="00306B20" w:rsidP="007C747E">
    <w:pPr>
      <w:pStyle w:val="Footer"/>
      <w:rPr>
        <w:sz w:val="16"/>
        <w:szCs w:val="16"/>
      </w:rPr>
    </w:pPr>
    <w:r w:rsidRPr="00943B80">
      <w:rPr>
        <w:sz w:val="16"/>
        <w:szCs w:val="16"/>
      </w:rPr>
      <w:t>Temporary copyright clause pending verification with regard to third party citations:</w:t>
    </w:r>
  </w:p>
  <w:p w14:paraId="6BD1B194" w14:textId="77777777" w:rsidR="00306B20" w:rsidRDefault="00306B20" w:rsidP="0082367B">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p w14:paraId="24C64D13" w14:textId="3D4A70AF" w:rsidR="00306B20" w:rsidRDefault="00306B20" w:rsidP="007C747E">
    <w:pPr>
      <w:pStyle w:val="Footer"/>
      <w:rPr>
        <w:sz w:val="16"/>
        <w:szCs w:val="16"/>
      </w:rPr>
    </w:pPr>
  </w:p>
  <w:p w14:paraId="096CA876" w14:textId="77777777" w:rsidR="00306B20" w:rsidRDefault="00306B20" w:rsidP="007C747E">
    <w:pPr>
      <w:pStyle w:val="Footer"/>
      <w:rPr>
        <w:sz w:val="16"/>
        <w:szCs w:val="16"/>
      </w:rPr>
    </w:pPr>
  </w:p>
  <w:p w14:paraId="28876493" w14:textId="77777777" w:rsidR="00306B20" w:rsidRDefault="00306B20" w:rsidP="007C747E">
    <w:pPr>
      <w:pStyle w:val="Footer"/>
      <w:rPr>
        <w:sz w:val="16"/>
        <w:szCs w:val="16"/>
      </w:rPr>
    </w:pPr>
  </w:p>
  <w:p w14:paraId="6D2A2D99" w14:textId="77777777" w:rsidR="00306B20" w:rsidRDefault="00306B20" w:rsidP="007C747E">
    <w:pPr>
      <w:pStyle w:val="Footer"/>
      <w:rPr>
        <w:sz w:val="16"/>
        <w:szCs w:val="16"/>
      </w:rPr>
    </w:pPr>
  </w:p>
  <w:p w14:paraId="06242A64" w14:textId="77777777" w:rsidR="00306B20" w:rsidRPr="00943B80" w:rsidRDefault="00306B20" w:rsidP="007C747E">
    <w:pPr>
      <w:pStyle w:val="Footer"/>
      <w:rPr>
        <w:sz w:val="16"/>
        <w:szCs w:val="16"/>
      </w:rPr>
    </w:pPr>
  </w:p>
  <w:p w14:paraId="637600BF" w14:textId="77777777" w:rsidR="00306B20" w:rsidRDefault="00306B20" w:rsidP="0077170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86A5B" w14:textId="77777777" w:rsidR="00306B20" w:rsidRDefault="000F363E">
    <w:pPr>
      <w:pStyle w:val="Footer"/>
    </w:pPr>
    <w:r>
      <w:fldChar w:fldCharType="begin"/>
    </w:r>
    <w:r>
      <w:instrText xml:space="preserve"> DOCVARIABLE  FooterVersion  \* MERGEFORMAT </w:instrText>
    </w:r>
    <w:r>
      <w:fldChar w:fldCharType="separate"/>
    </w:r>
    <w:r w:rsidR="00306B20">
      <w:t xml:space="preserve"> </w:t>
    </w:r>
    <w:r>
      <w:fldChar w:fldCharType="end"/>
    </w:r>
    <w:r w:rsidR="00306B20">
      <w:tab/>
    </w:r>
    <w:r w:rsidR="00306B20">
      <w:fldChar w:fldCharType="begin"/>
    </w:r>
    <w:r w:rsidR="00306B20">
      <w:instrText xml:space="preserve"> PAGE   \* MERGEFORMAT </w:instrText>
    </w:r>
    <w:r w:rsidR="00306B20">
      <w:fldChar w:fldCharType="separate"/>
    </w:r>
    <w:r>
      <w:rPr>
        <w:noProof/>
      </w:rPr>
      <w:t>i</w:t>
    </w:r>
    <w:r w:rsidR="00306B20">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8B545" w14:textId="77777777" w:rsidR="00306B20" w:rsidRDefault="000F363E" w:rsidP="002B152D">
    <w:pPr>
      <w:pStyle w:val="FooterLand"/>
    </w:pPr>
    <w:r>
      <w:fldChar w:fldCharType="begin"/>
    </w:r>
    <w:r>
      <w:instrText xml:space="preserve"> DOCVARIABLE  FooterVersion  \* MERGEFORMAT </w:instrText>
    </w:r>
    <w:r>
      <w:fldChar w:fldCharType="separate"/>
    </w:r>
    <w:r w:rsidR="00306B20">
      <w:t xml:space="preserve"> </w:t>
    </w:r>
    <w:r>
      <w:fldChar w:fldCharType="end"/>
    </w:r>
    <w:r w:rsidR="00306B20">
      <w:tab/>
    </w:r>
    <w:r w:rsidR="00306B20">
      <w:fldChar w:fldCharType="begin"/>
    </w:r>
    <w:r w:rsidR="00306B20">
      <w:instrText xml:space="preserve"> PAGE   \* MERGEFORMAT </w:instrText>
    </w:r>
    <w:r w:rsidR="00306B20">
      <w:fldChar w:fldCharType="separate"/>
    </w:r>
    <w:r>
      <w:rPr>
        <w:noProof/>
      </w:rPr>
      <w:t>3</w:t>
    </w:r>
    <w:r w:rsidR="00306B20">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6F3B" w14:textId="77777777" w:rsidR="00306B20" w:rsidRDefault="000F363E">
    <w:pPr>
      <w:pStyle w:val="Footer"/>
    </w:pPr>
    <w:r>
      <w:fldChar w:fldCharType="begin"/>
    </w:r>
    <w:r>
      <w:instrText xml:space="preserve"> DOCVARIABLE  FooterVersion  \* MERGEFORMAT </w:instrText>
    </w:r>
    <w:r>
      <w:fldChar w:fldCharType="separate"/>
    </w:r>
    <w:r w:rsidR="00306B20">
      <w:t xml:space="preserve"> </w:t>
    </w:r>
    <w:r>
      <w:fldChar w:fldCharType="end"/>
    </w:r>
    <w:r w:rsidR="00306B20">
      <w:tab/>
    </w:r>
    <w:r w:rsidR="00306B20">
      <w:fldChar w:fldCharType="begin"/>
    </w:r>
    <w:r w:rsidR="00306B20">
      <w:instrText xml:space="preserve"> PAGE   \* MERGEFORMAT </w:instrText>
    </w:r>
    <w:r w:rsidR="00306B20">
      <w:fldChar w:fldCharType="separate"/>
    </w:r>
    <w:r>
      <w:rPr>
        <w:noProof/>
      </w:rPr>
      <w:t>11</w:t>
    </w:r>
    <w:r w:rsidR="00306B2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4F4C2" w14:textId="77777777" w:rsidR="00306B20" w:rsidRDefault="00306B20" w:rsidP="001E33FA">
      <w:pPr>
        <w:spacing w:after="0" w:line="240" w:lineRule="auto"/>
      </w:pPr>
      <w:r>
        <w:separator/>
      </w:r>
    </w:p>
  </w:footnote>
  <w:footnote w:type="continuationSeparator" w:id="0">
    <w:p w14:paraId="51BA697F" w14:textId="77777777" w:rsidR="00306B20" w:rsidRDefault="00306B20" w:rsidP="001E33FA">
      <w:pPr>
        <w:spacing w:after="0" w:line="240" w:lineRule="auto"/>
      </w:pPr>
      <w:r>
        <w:continuationSeparator/>
      </w:r>
    </w:p>
  </w:footnote>
  <w:footnote w:id="1">
    <w:p w14:paraId="287677EB" w14:textId="77777777" w:rsidR="00306B20" w:rsidRDefault="00306B20" w:rsidP="002B152D">
      <w:pPr>
        <w:pStyle w:val="FootnoteText"/>
      </w:pPr>
      <w:r>
        <w:rPr>
          <w:rStyle w:val="FootnoteReference"/>
        </w:rPr>
        <w:footnoteRef/>
      </w:r>
      <w:r>
        <w:t xml:space="preserve"> </w:t>
      </w:r>
      <w:r w:rsidRPr="00187B11">
        <w:t xml:space="preserve">This table provides an indicative summary of competent courts and relevant proceedings. However, please check </w:t>
      </w:r>
      <w:hyperlink w:anchor="Section1" w:history="1">
        <w:r w:rsidRPr="004068C4">
          <w:rPr>
            <w:rStyle w:val="Hyperlink"/>
            <w:rFonts w:cs="Arial"/>
          </w:rPr>
          <w:t>Section 1</w:t>
        </w:r>
      </w:hyperlink>
      <w:r w:rsidRPr="00187B11">
        <w:t xml:space="preserve"> for a complete overview of the competent courts or sections/divisions within the competent courts.</w:t>
      </w:r>
    </w:p>
  </w:footnote>
  <w:footnote w:id="2">
    <w:p w14:paraId="63E347CA" w14:textId="77777777" w:rsidR="00306B20" w:rsidRPr="00710511" w:rsidRDefault="00306B20" w:rsidP="002B152D">
      <w:pPr>
        <w:pStyle w:val="FootnoteText"/>
        <w:rPr>
          <w:lang w:val="en-US"/>
        </w:rPr>
      </w:pPr>
      <w:r>
        <w:rPr>
          <w:rStyle w:val="FootnoteReference"/>
        </w:rPr>
        <w:footnoteRef/>
      </w:r>
      <w:r>
        <w:t xml:space="preserve"> This study on Children’s involvement in judicial proceedings is composed by three contextual overviews i.e. contextual overview for criminal justice, contextual overview for civil justice, contextual overview for administrative justice. </w:t>
      </w:r>
      <w:r>
        <w:rPr>
          <w:lang w:val="en-US"/>
        </w:rPr>
        <w:t xml:space="preserve">The rules applying to judicial proceedings in the sectors of family and employment are described in the </w:t>
      </w:r>
      <w:r>
        <w:t xml:space="preserve">contextual </w:t>
      </w:r>
      <w:r w:rsidRPr="00710511">
        <w:t>overview for civil justice</w:t>
      </w:r>
      <w:r>
        <w:rPr>
          <w:lang w:val="en-US"/>
        </w:rPr>
        <w:t>.</w:t>
      </w:r>
    </w:p>
  </w:footnote>
  <w:footnote w:id="3">
    <w:p w14:paraId="2145ECEC" w14:textId="77777777" w:rsidR="00306B20" w:rsidRPr="00AA0209" w:rsidRDefault="00306B20" w:rsidP="002B152D">
      <w:pPr>
        <w:pStyle w:val="FootnoteText"/>
        <w:spacing w:after="0"/>
      </w:pPr>
      <w:r w:rsidRPr="00224AFC">
        <w:rPr>
          <w:rStyle w:val="FootnoteReference"/>
        </w:rPr>
        <w:footnoteRef/>
      </w:r>
      <w:r>
        <w:t xml:space="preserve"> </w:t>
      </w:r>
      <w:r w:rsidRPr="00224AFC">
        <w:t>(</w:t>
      </w:r>
      <w:r w:rsidRPr="004D6770">
        <w:t xml:space="preserve">MACR) Minimum Age of Criminal Responsibility – see </w:t>
      </w:r>
      <w:hyperlink r:id="rId1" w:history="1">
        <w:r w:rsidRPr="001566E9">
          <w:rPr>
            <w:rStyle w:val="Hyperlink"/>
            <w:rFonts w:cs="Arial"/>
          </w:rPr>
          <w:t>Table 3.1 of the EU Summary of contextual overviews on children's involvement in criminal judicial proceedings</w:t>
        </w:r>
      </w:hyperlink>
      <w:r w:rsidRPr="004D6770">
        <w:t xml:space="preserve"> on MACR in EU28 as at 1</w:t>
      </w:r>
      <w:r>
        <w:rPr>
          <w:lang w:val="en-US"/>
        </w:rPr>
        <w:t xml:space="preserve"> June </w:t>
      </w:r>
      <w:r w:rsidRPr="004D6770">
        <w:t>2012</w:t>
      </w:r>
      <w:r>
        <w:t xml:space="preserve">. </w:t>
      </w:r>
    </w:p>
  </w:footnote>
  <w:footnote w:id="4">
    <w:p w14:paraId="1B006DCC" w14:textId="77777777" w:rsidR="00306B20" w:rsidRPr="001B17CF" w:rsidRDefault="00306B20" w:rsidP="002B152D">
      <w:pPr>
        <w:pStyle w:val="FootnoteText"/>
        <w:rPr>
          <w:lang w:val="en-US"/>
        </w:rPr>
      </w:pPr>
      <w:r>
        <w:rPr>
          <w:rStyle w:val="FootnoteReference"/>
        </w:rPr>
        <w:footnoteRef/>
      </w:r>
      <w:r>
        <w:t xml:space="preserve"> </w:t>
      </w:r>
      <w:r>
        <w:rPr>
          <w:lang w:val="en-US"/>
        </w:rPr>
        <w:t>This report was drafted before January 2014 and describes the legislation in force up to June 2012. The terminology used is consistent with the legislation in force up to that date. However a short description of the legislation that entered into force in January 2014 is provided in Section 1.</w:t>
      </w:r>
    </w:p>
  </w:footnote>
  <w:footnote w:id="5">
    <w:p w14:paraId="7A80D956" w14:textId="77777777" w:rsidR="00306B20" w:rsidRPr="00945C5F" w:rsidRDefault="00306B20" w:rsidP="002B152D">
      <w:pPr>
        <w:widowControl w:val="0"/>
        <w:autoSpaceDE w:val="0"/>
        <w:autoSpaceDN w:val="0"/>
        <w:adjustRightInd w:val="0"/>
        <w:spacing w:before="0" w:after="0" w:line="240" w:lineRule="auto"/>
        <w:rPr>
          <w:sz w:val="18"/>
          <w:szCs w:val="18"/>
        </w:rPr>
      </w:pPr>
      <w:r w:rsidRPr="00945C5F">
        <w:rPr>
          <w:rStyle w:val="FootnoteReference"/>
          <w:sz w:val="18"/>
          <w:szCs w:val="18"/>
        </w:rPr>
        <w:footnoteRef/>
      </w:r>
      <w:r w:rsidRPr="00945C5F">
        <w:rPr>
          <w:sz w:val="18"/>
          <w:szCs w:val="18"/>
        </w:rPr>
        <w:t xml:space="preserve"> </w:t>
      </w:r>
      <w:hyperlink r:id="rId2" w:history="1">
        <w:r w:rsidRPr="00723D58">
          <w:rPr>
            <w:rStyle w:val="Hyperlink"/>
            <w:rFonts w:cs="Arial"/>
            <w:sz w:val="18"/>
            <w:szCs w:val="18"/>
          </w:rPr>
          <w:t>‘ADMINISTRATIVE JUSTICE IN EUROPE – Report for Austria</w:t>
        </w:r>
      </w:hyperlink>
      <w:r w:rsidRPr="00526DF2">
        <w:rPr>
          <w:sz w:val="18"/>
          <w:szCs w:val="18"/>
        </w:rPr>
        <w:t>’, Association of</w:t>
      </w:r>
      <w:r w:rsidRPr="00DF73F6">
        <w:rPr>
          <w:sz w:val="18"/>
          <w:szCs w:val="18"/>
        </w:rPr>
        <w:t xml:space="preserve"> the Councils of State and Supreme Administrative Jurisdictions of the European Union</w:t>
      </w:r>
      <w:r w:rsidRPr="00D2434F">
        <w:rPr>
          <w:rFonts w:ascii="Verdana" w:hAnsi="Verdana" w:cs="Verdana"/>
          <w:color w:val="676DA6"/>
          <w:sz w:val="18"/>
          <w:szCs w:val="18"/>
          <w:lang w:eastAsia="de-DE"/>
        </w:rPr>
        <w:t xml:space="preserve"> </w:t>
      </w:r>
      <w:r w:rsidRPr="001A408D">
        <w:rPr>
          <w:sz w:val="18"/>
          <w:szCs w:val="18"/>
        </w:rPr>
        <w:t>i.n.p.a. (2009), p. 4</w:t>
      </w:r>
      <w:r>
        <w:rPr>
          <w:sz w:val="18"/>
          <w:szCs w:val="18"/>
        </w:rPr>
        <w:t>.</w:t>
      </w:r>
    </w:p>
  </w:footnote>
  <w:footnote w:id="6">
    <w:p w14:paraId="3C1EBB38" w14:textId="77777777" w:rsidR="00306B20" w:rsidRPr="00526DF2" w:rsidRDefault="00306B20" w:rsidP="002B152D">
      <w:pPr>
        <w:widowControl w:val="0"/>
        <w:autoSpaceDE w:val="0"/>
        <w:autoSpaceDN w:val="0"/>
        <w:adjustRightInd w:val="0"/>
        <w:spacing w:before="0" w:after="0" w:line="240" w:lineRule="auto"/>
        <w:rPr>
          <w:sz w:val="18"/>
          <w:szCs w:val="18"/>
        </w:rPr>
      </w:pPr>
      <w:r w:rsidRPr="00945C5F">
        <w:rPr>
          <w:rStyle w:val="FootnoteReference"/>
          <w:sz w:val="18"/>
          <w:szCs w:val="18"/>
        </w:rPr>
        <w:footnoteRef/>
      </w:r>
      <w:r w:rsidRPr="00945C5F">
        <w:rPr>
          <w:sz w:val="18"/>
          <w:szCs w:val="18"/>
        </w:rPr>
        <w:t xml:space="preserve"> </w:t>
      </w:r>
      <w:hyperlink r:id="rId3" w:history="1">
        <w:r w:rsidRPr="001A408D">
          <w:rPr>
            <w:rStyle w:val="Hyperlink"/>
            <w:rFonts w:cs="Arial"/>
            <w:sz w:val="18"/>
            <w:szCs w:val="18"/>
          </w:rPr>
          <w:t>Austrian report of the Association of European Administrative Judges</w:t>
        </w:r>
      </w:hyperlink>
      <w:r w:rsidRPr="00526DF2">
        <w:rPr>
          <w:sz w:val="18"/>
          <w:szCs w:val="18"/>
        </w:rPr>
        <w:t xml:space="preserve"> (2013), p. 2</w:t>
      </w:r>
      <w:r>
        <w:rPr>
          <w:sz w:val="18"/>
          <w:szCs w:val="18"/>
        </w:rPr>
        <w:t>.</w:t>
      </w:r>
      <w:r w:rsidRPr="00526DF2">
        <w:rPr>
          <w:sz w:val="18"/>
          <w:szCs w:val="18"/>
        </w:rPr>
        <w:t xml:space="preserve"> </w:t>
      </w:r>
    </w:p>
  </w:footnote>
  <w:footnote w:id="7">
    <w:p w14:paraId="02011A4E" w14:textId="77777777" w:rsidR="00306B20" w:rsidRPr="00945C5F" w:rsidRDefault="00306B20" w:rsidP="002B152D">
      <w:pPr>
        <w:widowControl w:val="0"/>
        <w:autoSpaceDE w:val="0"/>
        <w:autoSpaceDN w:val="0"/>
        <w:adjustRightInd w:val="0"/>
        <w:spacing w:before="0" w:after="0" w:line="240" w:lineRule="auto"/>
        <w:rPr>
          <w:sz w:val="18"/>
          <w:szCs w:val="18"/>
        </w:rPr>
      </w:pPr>
      <w:r w:rsidRPr="00945C5F">
        <w:rPr>
          <w:rStyle w:val="FootnoteReference"/>
          <w:sz w:val="18"/>
          <w:szCs w:val="18"/>
        </w:rPr>
        <w:footnoteRef/>
      </w:r>
      <w:r w:rsidRPr="00945C5F">
        <w:rPr>
          <w:sz w:val="18"/>
          <w:szCs w:val="18"/>
        </w:rPr>
        <w:t xml:space="preserve"> </w:t>
      </w:r>
      <w:hyperlink r:id="rId4" w:history="1">
        <w:r w:rsidRPr="00723D58">
          <w:rPr>
            <w:rStyle w:val="Hyperlink"/>
            <w:rFonts w:cs="Arial"/>
            <w:sz w:val="18"/>
            <w:szCs w:val="18"/>
          </w:rPr>
          <w:t>‘ADMINISTRATIVE JUSTICE IN EUROPE – Report for Austria</w:t>
        </w:r>
      </w:hyperlink>
      <w:r w:rsidRPr="00526DF2">
        <w:rPr>
          <w:sz w:val="18"/>
          <w:szCs w:val="18"/>
        </w:rPr>
        <w:t>’, Association of the Councils of State and Supreme Administrative Jurisdictions of th</w:t>
      </w:r>
      <w:r w:rsidRPr="00DF73F6">
        <w:rPr>
          <w:sz w:val="18"/>
          <w:szCs w:val="18"/>
        </w:rPr>
        <w:t>e European Union</w:t>
      </w:r>
      <w:r w:rsidRPr="00D2434F">
        <w:rPr>
          <w:rFonts w:ascii="Verdana" w:hAnsi="Verdana" w:cs="Verdana"/>
          <w:color w:val="676DA6"/>
          <w:sz w:val="18"/>
          <w:szCs w:val="18"/>
          <w:lang w:eastAsia="de-DE"/>
        </w:rPr>
        <w:t xml:space="preserve"> </w:t>
      </w:r>
      <w:r w:rsidRPr="001A408D">
        <w:rPr>
          <w:sz w:val="18"/>
          <w:szCs w:val="18"/>
        </w:rPr>
        <w:t>i.n.p.a. (2009), p. 3</w:t>
      </w:r>
      <w:r>
        <w:rPr>
          <w:sz w:val="18"/>
          <w:szCs w:val="18"/>
        </w:rPr>
        <w:t>.</w:t>
      </w:r>
    </w:p>
  </w:footnote>
  <w:footnote w:id="8">
    <w:p w14:paraId="7F5AD655" w14:textId="77777777" w:rsidR="00306B20" w:rsidRPr="00945C5F" w:rsidRDefault="00306B20" w:rsidP="002B152D">
      <w:pPr>
        <w:widowControl w:val="0"/>
        <w:autoSpaceDE w:val="0"/>
        <w:autoSpaceDN w:val="0"/>
        <w:adjustRightInd w:val="0"/>
        <w:spacing w:before="0" w:after="0" w:line="240" w:lineRule="auto"/>
        <w:rPr>
          <w:sz w:val="18"/>
          <w:szCs w:val="18"/>
        </w:rPr>
      </w:pPr>
      <w:r w:rsidRPr="00945C5F">
        <w:rPr>
          <w:rStyle w:val="FootnoteReference"/>
          <w:sz w:val="18"/>
          <w:szCs w:val="18"/>
        </w:rPr>
        <w:footnoteRef/>
      </w:r>
      <w:r w:rsidRPr="00945C5F">
        <w:rPr>
          <w:sz w:val="18"/>
          <w:szCs w:val="18"/>
        </w:rPr>
        <w:t xml:space="preserve"> </w:t>
      </w:r>
      <w:r w:rsidRPr="007C3938">
        <w:rPr>
          <w:sz w:val="18"/>
          <w:szCs w:val="18"/>
        </w:rPr>
        <w:t>‘ADMINISTRATIVE JUSTICE IN EUROPE – Report for Austria’, Association of the Councils of State and Supreme Administrative Jurisdictions of the European Union i.n.p.a. (2009), p. 3</w:t>
      </w:r>
      <w:r>
        <w:rPr>
          <w:sz w:val="18"/>
          <w:szCs w:val="18"/>
        </w:rPr>
        <w:t>.</w:t>
      </w:r>
    </w:p>
  </w:footnote>
  <w:footnote w:id="9">
    <w:p w14:paraId="5ADD7D55" w14:textId="77777777" w:rsidR="00306B20" w:rsidRPr="00945C5F" w:rsidRDefault="00306B20" w:rsidP="002B152D">
      <w:pPr>
        <w:widowControl w:val="0"/>
        <w:autoSpaceDE w:val="0"/>
        <w:autoSpaceDN w:val="0"/>
        <w:adjustRightInd w:val="0"/>
        <w:spacing w:before="0" w:after="0" w:line="240" w:lineRule="auto"/>
        <w:rPr>
          <w:sz w:val="18"/>
          <w:szCs w:val="18"/>
        </w:rPr>
      </w:pPr>
      <w:r w:rsidRPr="00945C5F">
        <w:rPr>
          <w:rStyle w:val="FootnoteReference"/>
          <w:sz w:val="18"/>
          <w:szCs w:val="18"/>
        </w:rPr>
        <w:footnoteRef/>
      </w:r>
      <w:r w:rsidRPr="00945C5F">
        <w:rPr>
          <w:sz w:val="18"/>
          <w:szCs w:val="18"/>
        </w:rPr>
        <w:t xml:space="preserve"> </w:t>
      </w:r>
      <w:r w:rsidRPr="007C3938">
        <w:rPr>
          <w:sz w:val="18"/>
          <w:szCs w:val="18"/>
        </w:rPr>
        <w:t>‘ADMINISTRATIVE JUSTICE IN EUROPE – Report for Austria’, Association of the Councils of State and Supreme Administrative Jurisdictions of the European Union i.n.p.a. (2009), p. 3</w:t>
      </w:r>
      <w:r>
        <w:rPr>
          <w:sz w:val="18"/>
          <w:szCs w:val="18"/>
        </w:rPr>
        <w:t>.</w:t>
      </w:r>
    </w:p>
  </w:footnote>
  <w:footnote w:id="10">
    <w:p w14:paraId="7E1DF96C" w14:textId="77777777" w:rsidR="00306B20" w:rsidRPr="00526DF2" w:rsidRDefault="00306B20" w:rsidP="002B152D">
      <w:pPr>
        <w:widowControl w:val="0"/>
        <w:autoSpaceDE w:val="0"/>
        <w:autoSpaceDN w:val="0"/>
        <w:adjustRightInd w:val="0"/>
        <w:spacing w:before="0" w:after="0" w:line="240" w:lineRule="auto"/>
        <w:rPr>
          <w:sz w:val="18"/>
          <w:szCs w:val="18"/>
        </w:rPr>
      </w:pPr>
      <w:r w:rsidRPr="00945C5F">
        <w:rPr>
          <w:rStyle w:val="FootnoteReference"/>
          <w:sz w:val="18"/>
          <w:szCs w:val="18"/>
        </w:rPr>
        <w:footnoteRef/>
      </w:r>
      <w:r w:rsidRPr="00945C5F">
        <w:rPr>
          <w:sz w:val="18"/>
          <w:szCs w:val="18"/>
        </w:rPr>
        <w:t xml:space="preserve"> </w:t>
      </w:r>
      <w:hyperlink r:id="rId5" w:history="1">
        <w:r w:rsidRPr="001A408D">
          <w:rPr>
            <w:rStyle w:val="Hyperlink"/>
            <w:rFonts w:cs="Arial"/>
            <w:sz w:val="18"/>
            <w:szCs w:val="18"/>
          </w:rPr>
          <w:t>Austrian report of the Association of European Administrative Judges</w:t>
        </w:r>
      </w:hyperlink>
      <w:r w:rsidRPr="00526DF2">
        <w:rPr>
          <w:sz w:val="18"/>
          <w:szCs w:val="18"/>
        </w:rPr>
        <w:t xml:space="preserve"> (2013), p. 2</w:t>
      </w:r>
      <w:r>
        <w:rPr>
          <w:sz w:val="18"/>
          <w:szCs w:val="18"/>
        </w:rPr>
        <w:t>.</w:t>
      </w:r>
      <w:r w:rsidRPr="00526DF2">
        <w:rPr>
          <w:sz w:val="18"/>
          <w:szCs w:val="18"/>
        </w:rPr>
        <w:t xml:space="preserve"> </w:t>
      </w:r>
    </w:p>
  </w:footnote>
  <w:footnote w:id="11">
    <w:p w14:paraId="5EF69261" w14:textId="77777777" w:rsidR="00306B20" w:rsidRPr="00526DF2" w:rsidRDefault="00306B20" w:rsidP="002B152D">
      <w:pPr>
        <w:widowControl w:val="0"/>
        <w:autoSpaceDE w:val="0"/>
        <w:autoSpaceDN w:val="0"/>
        <w:adjustRightInd w:val="0"/>
        <w:spacing w:before="0" w:after="0" w:line="240" w:lineRule="auto"/>
        <w:rPr>
          <w:sz w:val="18"/>
          <w:szCs w:val="18"/>
        </w:rPr>
      </w:pPr>
      <w:r w:rsidRPr="00945C5F">
        <w:rPr>
          <w:rStyle w:val="FootnoteReference"/>
          <w:sz w:val="18"/>
          <w:szCs w:val="18"/>
        </w:rPr>
        <w:footnoteRef/>
      </w:r>
      <w:r w:rsidRPr="00945C5F">
        <w:rPr>
          <w:sz w:val="18"/>
          <w:szCs w:val="18"/>
        </w:rPr>
        <w:t xml:space="preserve"> </w:t>
      </w:r>
      <w:r w:rsidRPr="007C3938">
        <w:rPr>
          <w:sz w:val="18"/>
          <w:szCs w:val="18"/>
        </w:rPr>
        <w:t>Austrian report of the Association of European Adm</w:t>
      </w:r>
      <w:r>
        <w:rPr>
          <w:sz w:val="18"/>
          <w:szCs w:val="18"/>
        </w:rPr>
        <w:t>inistrative Judges (2013), p. 2.</w:t>
      </w:r>
      <w:r w:rsidRPr="00526DF2">
        <w:rPr>
          <w:sz w:val="18"/>
          <w:szCs w:val="18"/>
        </w:rPr>
        <w:t xml:space="preserve"> </w:t>
      </w:r>
    </w:p>
  </w:footnote>
  <w:footnote w:id="12">
    <w:p w14:paraId="345A6DAE" w14:textId="77777777" w:rsidR="00306B20" w:rsidRPr="001A408D" w:rsidRDefault="00306B20" w:rsidP="002B152D">
      <w:pPr>
        <w:pStyle w:val="FootnoteText"/>
        <w:spacing w:after="0"/>
        <w:rPr>
          <w:i/>
        </w:rPr>
      </w:pPr>
      <w:r w:rsidRPr="00945C5F">
        <w:rPr>
          <w:rStyle w:val="FootnoteReference"/>
        </w:rPr>
        <w:footnoteRef/>
      </w:r>
      <w:r w:rsidRPr="00945C5F">
        <w:rPr>
          <w:rStyle w:val="FootnoteReference"/>
        </w:rPr>
        <w:t xml:space="preserve"> </w:t>
      </w:r>
      <w:hyperlink r:id="rId6" w:history="1">
        <w:r w:rsidRPr="001A408D">
          <w:rPr>
            <w:rStyle w:val="Hyperlink"/>
            <w:rFonts w:cs="Arial"/>
          </w:rPr>
          <w:t>Amendment of the Administrative Jurisdiction 2012</w:t>
        </w:r>
      </w:hyperlink>
      <w:r w:rsidRPr="001A408D">
        <w:t xml:space="preserve"> (</w:t>
      </w:r>
      <w:r w:rsidRPr="001A408D">
        <w:rPr>
          <w:i/>
        </w:rPr>
        <w:t>Verwaltungsgerichtsbarkeits-Novelle 2012 (BGBl. I Nr</w:t>
      </w:r>
      <w:r>
        <w:rPr>
          <w:i/>
        </w:rPr>
        <w:t>.</w:t>
      </w:r>
      <w:r w:rsidRPr="001A408D">
        <w:rPr>
          <w:i/>
        </w:rPr>
        <w:t xml:space="preserve"> 51/2012).</w:t>
      </w:r>
    </w:p>
  </w:footnote>
  <w:footnote w:id="13">
    <w:p w14:paraId="0C2E68E8" w14:textId="77777777" w:rsidR="00306B20" w:rsidRPr="001A408D" w:rsidRDefault="00306B20" w:rsidP="002B152D">
      <w:pPr>
        <w:pStyle w:val="FootnoteText"/>
        <w:spacing w:after="0"/>
      </w:pPr>
      <w:r w:rsidRPr="001A408D">
        <w:rPr>
          <w:rStyle w:val="FootnoteReference"/>
        </w:rPr>
        <w:footnoteRef/>
      </w:r>
      <w:r w:rsidRPr="001A408D">
        <w:t xml:space="preserve"> </w:t>
      </w:r>
      <w:hyperlink r:id="rId7" w:history="1">
        <w:r w:rsidRPr="001A408D">
          <w:rPr>
            <w:rStyle w:val="Hyperlink"/>
            <w:rFonts w:cs="Arial"/>
          </w:rPr>
          <w:t>General Administrative Procedure Act</w:t>
        </w:r>
      </w:hyperlink>
      <w:r w:rsidRPr="001A408D">
        <w:t xml:space="preserve"> (</w:t>
      </w:r>
      <w:r w:rsidRPr="001A408D">
        <w:rPr>
          <w:i/>
        </w:rPr>
        <w:t>Allgemeines</w:t>
      </w:r>
      <w:r w:rsidRPr="001A408D">
        <w:t xml:space="preserve"> </w:t>
      </w:r>
      <w:r w:rsidRPr="001A408D">
        <w:rPr>
          <w:i/>
        </w:rPr>
        <w:t>Verwaltungsverfahrensgesetz</w:t>
      </w:r>
      <w:r w:rsidRPr="001A408D">
        <w:t>) of 1991 (to be amended as of 1 January 2014)</w:t>
      </w:r>
      <w:r>
        <w:t>.</w:t>
      </w:r>
    </w:p>
  </w:footnote>
  <w:footnote w:id="14">
    <w:p w14:paraId="6B7B44B3" w14:textId="77777777" w:rsidR="00306B20" w:rsidRPr="00F916BE" w:rsidRDefault="00306B20" w:rsidP="002B152D">
      <w:pPr>
        <w:pStyle w:val="FootnoteText"/>
        <w:spacing w:after="0"/>
        <w:rPr>
          <w:lang w:val="de-DE"/>
        </w:rPr>
      </w:pPr>
      <w:r w:rsidRPr="001A408D">
        <w:rPr>
          <w:rStyle w:val="FootnoteReference"/>
        </w:rPr>
        <w:footnoteRef/>
      </w:r>
      <w:r w:rsidRPr="00F916BE">
        <w:rPr>
          <w:lang w:val="de-DE"/>
        </w:rPr>
        <w:t xml:space="preserve"> </w:t>
      </w:r>
      <w:hyperlink r:id="rId8" w:history="1">
        <w:r w:rsidRPr="00F916BE">
          <w:rPr>
            <w:rStyle w:val="Hyperlink"/>
            <w:rFonts w:cs="Arial"/>
            <w:lang w:val="de-DE"/>
          </w:rPr>
          <w:t>Law on Administrative Enforcement</w:t>
        </w:r>
      </w:hyperlink>
      <w:r w:rsidRPr="00F916BE">
        <w:rPr>
          <w:lang w:val="de-DE"/>
        </w:rPr>
        <w:t xml:space="preserve"> (</w:t>
      </w:r>
      <w:r w:rsidRPr="00F916BE">
        <w:rPr>
          <w:i/>
          <w:lang w:val="de-DE"/>
        </w:rPr>
        <w:t>Verwaltungs-Vollstreckungsgesetz</w:t>
      </w:r>
      <w:r w:rsidRPr="00F916BE">
        <w:rPr>
          <w:lang w:val="de-DE"/>
        </w:rPr>
        <w:t>) of 1991.</w:t>
      </w:r>
    </w:p>
  </w:footnote>
  <w:footnote w:id="15">
    <w:p w14:paraId="73077E9C" w14:textId="77777777" w:rsidR="00306B20" w:rsidRPr="00945C5F" w:rsidRDefault="00306B20" w:rsidP="002B152D">
      <w:pPr>
        <w:widowControl w:val="0"/>
        <w:autoSpaceDE w:val="0"/>
        <w:autoSpaceDN w:val="0"/>
        <w:adjustRightInd w:val="0"/>
        <w:spacing w:before="0" w:after="0" w:line="240" w:lineRule="auto"/>
        <w:rPr>
          <w:sz w:val="18"/>
          <w:szCs w:val="18"/>
        </w:rPr>
      </w:pPr>
      <w:r w:rsidRPr="00083747">
        <w:rPr>
          <w:rStyle w:val="FootnoteReference"/>
          <w:sz w:val="18"/>
          <w:szCs w:val="18"/>
        </w:rPr>
        <w:footnoteRef/>
      </w:r>
      <w:r w:rsidRPr="002D5F9F">
        <w:rPr>
          <w:sz w:val="18"/>
          <w:szCs w:val="18"/>
          <w:lang w:val="de-DE"/>
        </w:rPr>
        <w:t xml:space="preserve"> </w:t>
      </w:r>
      <w:hyperlink r:id="rId9" w:history="1">
        <w:r w:rsidRPr="002D5F9F">
          <w:rPr>
            <w:rStyle w:val="Hyperlink"/>
            <w:rFonts w:cs="Arial"/>
            <w:sz w:val="18"/>
            <w:szCs w:val="18"/>
            <w:lang w:val="de-DE"/>
          </w:rPr>
          <w:t>Administrative Court Act</w:t>
        </w:r>
      </w:hyperlink>
      <w:r w:rsidRPr="001B17CF">
        <w:rPr>
          <w:sz w:val="18"/>
          <w:szCs w:val="18"/>
          <w:lang w:val="de-DE"/>
        </w:rPr>
        <w:t xml:space="preserve"> (</w:t>
      </w:r>
      <w:r w:rsidRPr="001B17CF">
        <w:rPr>
          <w:i/>
          <w:sz w:val="18"/>
          <w:szCs w:val="18"/>
          <w:lang w:val="de-DE"/>
        </w:rPr>
        <w:t>Verwaltungsgerichtshofgesetz</w:t>
      </w:r>
      <w:r w:rsidRPr="001B17CF">
        <w:rPr>
          <w:sz w:val="18"/>
          <w:szCs w:val="18"/>
          <w:lang w:val="de-DE"/>
        </w:rPr>
        <w:t>) of 1985 to be amended by the Amendment of the Administrative Jurisdiction 2012 (</w:t>
      </w:r>
      <w:hyperlink r:id="rId10" w:history="1">
        <w:r w:rsidRPr="001B17CF">
          <w:rPr>
            <w:i/>
            <w:sz w:val="18"/>
            <w:szCs w:val="18"/>
            <w:lang w:val="de-DE"/>
          </w:rPr>
          <w:t xml:space="preserve">Verwaltungsgerichtsbarkeits-Novelle 2012 (BGBl. </w:t>
        </w:r>
        <w:r w:rsidRPr="001A408D">
          <w:rPr>
            <w:i/>
            <w:sz w:val="18"/>
            <w:szCs w:val="18"/>
          </w:rPr>
          <w:t>I Nr. 51/2012)</w:t>
        </w:r>
      </w:hyperlink>
      <w:r w:rsidRPr="00526DF2">
        <w:rPr>
          <w:i/>
          <w:sz w:val="18"/>
          <w:szCs w:val="18"/>
        </w:rPr>
        <w:t xml:space="preserve"> </w:t>
      </w:r>
      <w:r w:rsidRPr="00DF73F6">
        <w:rPr>
          <w:sz w:val="18"/>
          <w:szCs w:val="18"/>
        </w:rPr>
        <w:t>as of 1 January 2014</w:t>
      </w:r>
      <w:r>
        <w:rPr>
          <w:sz w:val="18"/>
          <w:szCs w:val="18"/>
        </w:rPr>
        <w:t>.</w:t>
      </w:r>
      <w:r w:rsidRPr="00DF73F6">
        <w:rPr>
          <w:sz w:val="18"/>
          <w:szCs w:val="18"/>
        </w:rPr>
        <w:t xml:space="preserve"> </w:t>
      </w:r>
    </w:p>
  </w:footnote>
  <w:footnote w:id="16">
    <w:p w14:paraId="019122FB" w14:textId="77777777" w:rsidR="00306B20" w:rsidRPr="001A408D" w:rsidRDefault="00306B20" w:rsidP="002B152D">
      <w:pPr>
        <w:pStyle w:val="FootnoteText"/>
        <w:spacing w:after="0"/>
      </w:pPr>
      <w:r w:rsidRPr="00526DF2">
        <w:rPr>
          <w:rStyle w:val="FootnoteReference"/>
        </w:rPr>
        <w:footnoteRef/>
      </w:r>
      <w:r w:rsidRPr="00DF73F6">
        <w:t xml:space="preserve"> </w:t>
      </w:r>
      <w:hyperlink r:id="rId11" w:history="1">
        <w:r w:rsidRPr="001A408D">
          <w:rPr>
            <w:rStyle w:val="Hyperlink"/>
            <w:rFonts w:cs="Arial"/>
          </w:rPr>
          <w:t>Asylum Act</w:t>
        </w:r>
      </w:hyperlink>
      <w:r w:rsidRPr="001A408D">
        <w:t xml:space="preserve"> (</w:t>
      </w:r>
      <w:r w:rsidRPr="001A408D">
        <w:rPr>
          <w:i/>
        </w:rPr>
        <w:t xml:space="preserve">Asylgesetz) </w:t>
      </w:r>
      <w:r w:rsidRPr="001A408D">
        <w:t>of 2005 (to be amended as of 1 January 2014)</w:t>
      </w:r>
      <w:r>
        <w:t>.</w:t>
      </w:r>
    </w:p>
  </w:footnote>
  <w:footnote w:id="17">
    <w:p w14:paraId="37F7B7D9" w14:textId="77777777" w:rsidR="00306B20" w:rsidRPr="001A408D" w:rsidRDefault="00306B20" w:rsidP="002B152D">
      <w:pPr>
        <w:pStyle w:val="FootnoteText"/>
        <w:spacing w:after="0"/>
      </w:pPr>
      <w:r w:rsidRPr="001A408D">
        <w:rPr>
          <w:rStyle w:val="FootnoteReference"/>
        </w:rPr>
        <w:footnoteRef/>
      </w:r>
      <w:r w:rsidRPr="001A408D">
        <w:t xml:space="preserve"> </w:t>
      </w:r>
      <w:hyperlink r:id="rId12" w:history="1">
        <w:r w:rsidRPr="001A408D">
          <w:rPr>
            <w:rStyle w:val="Hyperlink"/>
            <w:rFonts w:cs="Arial"/>
          </w:rPr>
          <w:t>Asylum Court Act</w:t>
        </w:r>
      </w:hyperlink>
      <w:r w:rsidRPr="001A408D">
        <w:t xml:space="preserve"> (</w:t>
      </w:r>
      <w:r w:rsidRPr="001A408D">
        <w:rPr>
          <w:i/>
        </w:rPr>
        <w:t>Asylgerichtshofgesetz</w:t>
      </w:r>
      <w:r w:rsidRPr="001A408D">
        <w:t>) of 2008 (to be amended as of 1 January 2014)</w:t>
      </w:r>
      <w:r>
        <w:t>.</w:t>
      </w:r>
    </w:p>
  </w:footnote>
  <w:footnote w:id="18">
    <w:p w14:paraId="3554D04F" w14:textId="77777777" w:rsidR="00306B20" w:rsidRPr="001A408D" w:rsidRDefault="00306B20" w:rsidP="002B152D">
      <w:pPr>
        <w:pStyle w:val="FootnoteText"/>
        <w:spacing w:after="0"/>
      </w:pPr>
      <w:r w:rsidRPr="001A408D">
        <w:rPr>
          <w:rStyle w:val="FootnoteReference"/>
        </w:rPr>
        <w:footnoteRef/>
      </w:r>
      <w:r w:rsidRPr="001A408D">
        <w:t xml:space="preserve"> </w:t>
      </w:r>
      <w:hyperlink r:id="rId13" w:history="1">
        <w:r w:rsidRPr="001A408D">
          <w:rPr>
            <w:rStyle w:val="Hyperlink"/>
            <w:rFonts w:cs="Arial"/>
          </w:rPr>
          <w:t>Establishment and Residence Act</w:t>
        </w:r>
      </w:hyperlink>
      <w:r w:rsidRPr="001A408D">
        <w:t xml:space="preserve"> (</w:t>
      </w:r>
      <w:r w:rsidRPr="001A408D">
        <w:rPr>
          <w:i/>
        </w:rPr>
        <w:t>Niederlassungs- und Aufenthaltsgesetz</w:t>
      </w:r>
      <w:r w:rsidRPr="001A408D">
        <w:t>) of 2005 (to be amended as of 1 January 2014)</w:t>
      </w:r>
      <w:r>
        <w:t>.</w:t>
      </w:r>
    </w:p>
  </w:footnote>
  <w:footnote w:id="19">
    <w:p w14:paraId="11C828CA" w14:textId="77777777" w:rsidR="00306B20" w:rsidRPr="001A408D" w:rsidRDefault="00306B20" w:rsidP="002B152D">
      <w:pPr>
        <w:pStyle w:val="FootnoteText"/>
        <w:spacing w:after="0"/>
      </w:pPr>
      <w:r w:rsidRPr="001A408D">
        <w:rPr>
          <w:rStyle w:val="FootnoteReference"/>
        </w:rPr>
        <w:footnoteRef/>
      </w:r>
      <w:r w:rsidRPr="001A408D">
        <w:t xml:space="preserve"> </w:t>
      </w:r>
      <w:hyperlink r:id="rId14" w:history="1">
        <w:r w:rsidRPr="001A408D">
          <w:rPr>
            <w:rStyle w:val="Hyperlink"/>
            <w:rFonts w:cs="Arial"/>
          </w:rPr>
          <w:t>Aliens Police Act</w:t>
        </w:r>
      </w:hyperlink>
      <w:r w:rsidRPr="001A408D">
        <w:t xml:space="preserve"> (</w:t>
      </w:r>
      <w:r w:rsidRPr="001A408D">
        <w:rPr>
          <w:i/>
        </w:rPr>
        <w:t>Fremdenpolizeigesetz</w:t>
      </w:r>
      <w:r w:rsidRPr="001A408D">
        <w:t xml:space="preserve">) of 2005 (to be amended as of 1 January 2014) </w:t>
      </w:r>
    </w:p>
  </w:footnote>
  <w:footnote w:id="20">
    <w:p w14:paraId="46D188CD" w14:textId="77777777" w:rsidR="00306B20" w:rsidRPr="00F916BE" w:rsidRDefault="00306B20" w:rsidP="002B152D">
      <w:pPr>
        <w:pStyle w:val="FootnoteText"/>
        <w:rPr>
          <w:lang w:val="de-DE"/>
        </w:rPr>
      </w:pPr>
      <w:r w:rsidRPr="001A408D">
        <w:rPr>
          <w:rStyle w:val="FootnoteReference"/>
        </w:rPr>
        <w:footnoteRef/>
      </w:r>
      <w:r w:rsidRPr="00F916BE">
        <w:rPr>
          <w:lang w:val="de-DE"/>
        </w:rPr>
        <w:t xml:space="preserve"> </w:t>
      </w:r>
      <w:hyperlink r:id="rId15" w:history="1">
        <w:r w:rsidRPr="00F916BE">
          <w:rPr>
            <w:rStyle w:val="Hyperlink"/>
            <w:rFonts w:cs="Arial"/>
            <w:lang w:val="de-DE"/>
          </w:rPr>
          <w:t>School law</w:t>
        </w:r>
      </w:hyperlink>
      <w:r w:rsidRPr="00F916BE">
        <w:rPr>
          <w:lang w:val="de-DE"/>
        </w:rPr>
        <w:t xml:space="preserve"> (</w:t>
      </w:r>
      <w:r w:rsidRPr="00F916BE">
        <w:rPr>
          <w:i/>
          <w:lang w:val="de-DE"/>
        </w:rPr>
        <w:t>Schulunterrichtsgesetz</w:t>
      </w:r>
      <w:r w:rsidRPr="00F916BE">
        <w:rPr>
          <w:lang w:val="de-DE"/>
        </w:rPr>
        <w:t>) of 1986.</w:t>
      </w:r>
    </w:p>
  </w:footnote>
  <w:footnote w:id="21">
    <w:p w14:paraId="6F79FBE2" w14:textId="77777777" w:rsidR="00306B20" w:rsidRPr="00F916BE" w:rsidRDefault="00306B20" w:rsidP="002B152D">
      <w:pPr>
        <w:pStyle w:val="FootnoteText"/>
        <w:rPr>
          <w:lang w:val="de-DE"/>
        </w:rPr>
      </w:pPr>
      <w:r w:rsidRPr="001A408D">
        <w:rPr>
          <w:rStyle w:val="FootnoteReference"/>
        </w:rPr>
        <w:footnoteRef/>
      </w:r>
      <w:r w:rsidRPr="00F916BE">
        <w:rPr>
          <w:lang w:val="de-DE"/>
        </w:rPr>
        <w:t xml:space="preserve"> </w:t>
      </w:r>
      <w:hyperlink r:id="rId16" w:history="1">
        <w:r w:rsidRPr="00F916BE">
          <w:rPr>
            <w:rStyle w:val="Hyperlink"/>
            <w:rFonts w:cs="Arial"/>
            <w:lang w:val="de-DE"/>
          </w:rPr>
          <w:t>General Social Insurance Law</w:t>
        </w:r>
      </w:hyperlink>
      <w:r w:rsidRPr="00F916BE">
        <w:rPr>
          <w:lang w:val="de-DE"/>
        </w:rPr>
        <w:t xml:space="preserve"> (</w:t>
      </w:r>
      <w:r w:rsidRPr="00F916BE">
        <w:rPr>
          <w:i/>
          <w:lang w:val="de-DE"/>
        </w:rPr>
        <w:t>Allgemeines Sozialversicherungsgesetz</w:t>
      </w:r>
      <w:r w:rsidRPr="00F916BE">
        <w:rPr>
          <w:lang w:val="de-DE"/>
        </w:rPr>
        <w:t xml:space="preserve">) of 1955. </w:t>
      </w:r>
    </w:p>
  </w:footnote>
  <w:footnote w:id="22">
    <w:p w14:paraId="47DDD577" w14:textId="203EB3D4" w:rsidR="00306B20" w:rsidRPr="002D5F9F" w:rsidRDefault="00306B20" w:rsidP="002B152D">
      <w:pPr>
        <w:pStyle w:val="FootnoteText"/>
      </w:pPr>
      <w:r>
        <w:rPr>
          <w:rStyle w:val="FootnoteReference"/>
        </w:rPr>
        <w:footnoteRef/>
      </w:r>
      <w:r>
        <w:t xml:space="preserve"> </w:t>
      </w:r>
      <w:r w:rsidRPr="001A408D">
        <w:t xml:space="preserve">The term Youth Welfare </w:t>
      </w:r>
      <w:r>
        <w:t>O</w:t>
      </w:r>
      <w:r w:rsidRPr="001A408D">
        <w:t xml:space="preserve">rganisations according to Section 4 of the </w:t>
      </w:r>
      <w:hyperlink r:id="rId17" w:history="1">
        <w:r w:rsidRPr="001A408D">
          <w:rPr>
            <w:rStyle w:val="Hyperlink"/>
            <w:rFonts w:cs="Arial"/>
          </w:rPr>
          <w:t>Youth Welfare Act</w:t>
        </w:r>
      </w:hyperlink>
      <w:r w:rsidRPr="001A408D">
        <w:t xml:space="preserve"> (</w:t>
      </w:r>
      <w:r w:rsidRPr="001A408D">
        <w:rPr>
          <w:i/>
        </w:rPr>
        <w:t>Jugendwohlfahrtsgesetz</w:t>
      </w:r>
      <w:r w:rsidRPr="001A408D">
        <w:t xml:space="preserve">) is replaced by the term </w:t>
      </w:r>
      <w:r w:rsidRPr="009B7C1C">
        <w:rPr>
          <w:b/>
        </w:rPr>
        <w:t>Child and Youth support Organisations</w:t>
      </w:r>
      <w:r w:rsidRPr="001A408D">
        <w:t xml:space="preserve"> (</w:t>
      </w:r>
      <w:r w:rsidRPr="001A408D">
        <w:rPr>
          <w:i/>
        </w:rPr>
        <w:t>Kinder- und Jugendhilfeträger</w:t>
      </w:r>
      <w:r w:rsidRPr="001A408D">
        <w:t xml:space="preserve">) according to Section 5 of the </w:t>
      </w:r>
      <w:hyperlink r:id="rId18" w:history="1">
        <w:r w:rsidRPr="001A408D">
          <w:rPr>
            <w:rStyle w:val="Hyperlink"/>
            <w:rFonts w:cs="Arial"/>
          </w:rPr>
          <w:t>Federal Child and Youth support Act</w:t>
        </w:r>
      </w:hyperlink>
      <w:r w:rsidRPr="001A408D">
        <w:rPr>
          <w:i/>
        </w:rPr>
        <w:t xml:space="preserve"> (Bundes-Kinder- und Jugendhilfegesetz) </w:t>
      </w:r>
      <w:r w:rsidRPr="001A408D">
        <w:t>as of 1 May 2013.</w:t>
      </w:r>
    </w:p>
  </w:footnote>
  <w:footnote w:id="23">
    <w:p w14:paraId="2453134B" w14:textId="77777777" w:rsidR="00306B20" w:rsidRPr="001A408D" w:rsidRDefault="00306B20" w:rsidP="002B152D">
      <w:pPr>
        <w:pStyle w:val="FootnoteText"/>
        <w:spacing w:after="0"/>
      </w:pPr>
      <w:r w:rsidRPr="001A408D">
        <w:rPr>
          <w:rStyle w:val="FootnoteReference"/>
        </w:rPr>
        <w:footnoteRef/>
      </w:r>
      <w:r w:rsidRPr="001A408D">
        <w:t xml:space="preserve"> Section 211 of the </w:t>
      </w:r>
      <w:hyperlink r:id="rId19" w:history="1">
        <w:r w:rsidRPr="00346EED">
          <w:rPr>
            <w:rStyle w:val="Hyperlink"/>
            <w:rFonts w:cs="Arial"/>
          </w:rPr>
          <w:t>General Civil Code</w:t>
        </w:r>
      </w:hyperlink>
      <w:r>
        <w:t xml:space="preserve"> (</w:t>
      </w:r>
      <w:r w:rsidRPr="00945C5F">
        <w:rPr>
          <w:i/>
        </w:rPr>
        <w:t>Allgemeines Bürgerliches Gesetzbuch</w:t>
      </w:r>
      <w:r w:rsidRPr="00526DF2">
        <w:t xml:space="preserve">) </w:t>
      </w:r>
      <w:r w:rsidRPr="00DF73F6">
        <w:t xml:space="preserve">and Section 107a of the </w:t>
      </w:r>
      <w:hyperlink r:id="rId20" w:history="1">
        <w:r w:rsidRPr="001A408D">
          <w:rPr>
            <w:rStyle w:val="Hyperlink"/>
            <w:rFonts w:eastAsia="Times New Roman" w:cs="Arial"/>
          </w:rPr>
          <w:t>Conflict Resolution Act</w:t>
        </w:r>
      </w:hyperlink>
      <w:r w:rsidRPr="001A408D">
        <w:rPr>
          <w:rFonts w:eastAsia="Times New Roman"/>
        </w:rPr>
        <w:t xml:space="preserve"> (</w:t>
      </w:r>
      <w:r w:rsidRPr="001A408D">
        <w:rPr>
          <w:rFonts w:eastAsia="Times New Roman"/>
          <w:i/>
        </w:rPr>
        <w:t>Außerstreitgesetz - AußStrG</w:t>
      </w:r>
      <w:r w:rsidRPr="00945C5F">
        <w:rPr>
          <w:color w:val="2E2E2E"/>
          <w:lang w:eastAsia="de-DE"/>
        </w:rPr>
        <w:t>)</w:t>
      </w:r>
      <w:r w:rsidRPr="00526DF2">
        <w:t>.</w:t>
      </w:r>
      <w:r w:rsidRPr="00DF73F6">
        <w:t xml:space="preserve"> In January 2013, the rules of the </w:t>
      </w:r>
      <w:hyperlink r:id="rId21" w:history="1">
        <w:r w:rsidRPr="001A408D">
          <w:rPr>
            <w:rStyle w:val="Hyperlink"/>
            <w:rFonts w:cs="Arial"/>
          </w:rPr>
          <w:t>General Civil Code</w:t>
        </w:r>
      </w:hyperlink>
      <w:r w:rsidRPr="001A408D">
        <w:rPr>
          <w:rStyle w:val="Hyperlink"/>
          <w:rFonts w:cs="Arial"/>
        </w:rPr>
        <w:t xml:space="preserve"> </w:t>
      </w:r>
      <w:r w:rsidRPr="001A408D">
        <w:t xml:space="preserve">regarding the law on parent/s and children have been amended. There are new provisions on custody, surnames, and visiting rights, welfare of the child after a divorce and on adoption: </w:t>
      </w:r>
      <w:hyperlink r:id="rId22" w:history="1">
        <w:r w:rsidRPr="001A408D">
          <w:rPr>
            <w:rStyle w:val="Hyperlink"/>
            <w:rFonts w:cs="Arial"/>
          </w:rPr>
          <w:t>Amending Act on Children and Names</w:t>
        </w:r>
      </w:hyperlink>
      <w:r w:rsidRPr="001A408D">
        <w:t xml:space="preserve"> (</w:t>
      </w:r>
      <w:r w:rsidRPr="001A408D">
        <w:rPr>
          <w:i/>
        </w:rPr>
        <w:t>Kindschafts- und Namensrechts-Änderungsgesetz</w:t>
      </w:r>
      <w:r w:rsidRPr="001A408D">
        <w:t>) of 11 January 2013</w:t>
      </w:r>
      <w:r>
        <w:t>.</w:t>
      </w:r>
    </w:p>
  </w:footnote>
  <w:footnote w:id="24">
    <w:p w14:paraId="2217EEA7" w14:textId="77777777" w:rsidR="00306B20" w:rsidRPr="001A408D" w:rsidRDefault="00306B20" w:rsidP="002B152D">
      <w:pPr>
        <w:pStyle w:val="FootnoteText"/>
      </w:pPr>
      <w:r w:rsidRPr="001A408D">
        <w:rPr>
          <w:rStyle w:val="FootnoteReference"/>
        </w:rPr>
        <w:footnoteRef/>
      </w:r>
      <w:r w:rsidRPr="001A408D">
        <w:t xml:space="preserve"> </w:t>
      </w:r>
      <w:hyperlink r:id="rId23" w:history="1">
        <w:r w:rsidRPr="001A408D">
          <w:rPr>
            <w:rStyle w:val="Hyperlink"/>
            <w:rFonts w:cs="Arial"/>
          </w:rPr>
          <w:t>Youth Welfare Act</w:t>
        </w:r>
      </w:hyperlink>
      <w:r w:rsidRPr="001A408D">
        <w:t xml:space="preserve"> (</w:t>
      </w:r>
      <w:r w:rsidRPr="001A408D">
        <w:rPr>
          <w:i/>
        </w:rPr>
        <w:t>Jugendwohlfahrtsgesetz</w:t>
      </w:r>
      <w:r w:rsidRPr="001A408D">
        <w:t xml:space="preserve">) of 1991 to replaced by the </w:t>
      </w:r>
      <w:hyperlink r:id="rId24" w:history="1">
        <w:r w:rsidRPr="001A408D">
          <w:rPr>
            <w:rStyle w:val="Hyperlink"/>
            <w:rFonts w:cs="Arial"/>
          </w:rPr>
          <w:t>Federal Child and Youth support Act</w:t>
        </w:r>
      </w:hyperlink>
      <w:r w:rsidRPr="001A408D">
        <w:rPr>
          <w:i/>
        </w:rPr>
        <w:t xml:space="preserve"> (Bundes-Kinder- und Jugendhilfegesetz) </w:t>
      </w:r>
      <w:r w:rsidRPr="001A408D">
        <w:t>as of 1 May 2013</w:t>
      </w:r>
      <w:r>
        <w:t>.</w:t>
      </w:r>
    </w:p>
  </w:footnote>
  <w:footnote w:id="25">
    <w:p w14:paraId="0B2B3E4F" w14:textId="77777777" w:rsidR="00306B20" w:rsidRPr="001A408D" w:rsidRDefault="00306B20" w:rsidP="002B152D">
      <w:pPr>
        <w:pStyle w:val="FootnoteText"/>
        <w:spacing w:after="0"/>
      </w:pPr>
      <w:r w:rsidRPr="001A408D">
        <w:rPr>
          <w:rStyle w:val="FootnoteReference"/>
        </w:rPr>
        <w:footnoteRef/>
      </w:r>
      <w:r w:rsidRPr="001A408D">
        <w:t xml:space="preserve"> Section 1 of the </w:t>
      </w:r>
      <w:hyperlink r:id="rId25" w:history="1">
        <w:r w:rsidRPr="001A408D">
          <w:rPr>
            <w:rStyle w:val="Hyperlink"/>
            <w:rFonts w:cs="Arial"/>
          </w:rPr>
          <w:t>Youth Welfare Act</w:t>
        </w:r>
      </w:hyperlink>
      <w:r w:rsidRPr="001A408D">
        <w:t xml:space="preserve"> (</w:t>
      </w:r>
      <w:r w:rsidRPr="001A408D">
        <w:rPr>
          <w:i/>
        </w:rPr>
        <w:t>Jugendwohlfahrtsgesetz</w:t>
      </w:r>
      <w:r w:rsidRPr="001A408D">
        <w:t xml:space="preserve">); for more information see: </w:t>
      </w:r>
      <w:hyperlink r:id="rId26" w:history="1">
        <w:r w:rsidRPr="001A408D">
          <w:rPr>
            <w:rStyle w:val="Hyperlink"/>
            <w:rFonts w:cs="Arial"/>
          </w:rPr>
          <w:t>http://www.en.bmwfj.gv.at/Family/YouthWelfare/Seiten/default.aspx</w:t>
        </w:r>
      </w:hyperlink>
    </w:p>
  </w:footnote>
  <w:footnote w:id="26">
    <w:p w14:paraId="150214AC" w14:textId="77777777" w:rsidR="00306B20" w:rsidRPr="001A408D" w:rsidRDefault="00306B20" w:rsidP="002B152D">
      <w:pPr>
        <w:pStyle w:val="FootnoteText"/>
        <w:spacing w:after="0"/>
      </w:pPr>
      <w:r w:rsidRPr="001A408D">
        <w:rPr>
          <w:rStyle w:val="FootnoteReference"/>
        </w:rPr>
        <w:footnoteRef/>
      </w:r>
      <w:r w:rsidRPr="001A408D">
        <w:t xml:space="preserve"> Section 1310 of the </w:t>
      </w:r>
      <w:hyperlink r:id="rId27" w:history="1">
        <w:r w:rsidRPr="001A408D">
          <w:rPr>
            <w:rStyle w:val="Hyperlink"/>
            <w:rFonts w:cs="Arial"/>
          </w:rPr>
          <w:t>General Civil Code</w:t>
        </w:r>
      </w:hyperlink>
      <w:r>
        <w:rPr>
          <w:rStyle w:val="Hyperlink"/>
          <w:rFonts w:cs="Arial"/>
        </w:rPr>
        <w:t>.</w:t>
      </w:r>
    </w:p>
  </w:footnote>
  <w:footnote w:id="27">
    <w:p w14:paraId="0BDFD843" w14:textId="77777777" w:rsidR="00306B20" w:rsidRPr="00F916BE" w:rsidRDefault="00306B20" w:rsidP="002B152D">
      <w:pPr>
        <w:pStyle w:val="FootnoteText"/>
        <w:spacing w:after="0"/>
        <w:rPr>
          <w:lang w:val="de-DE"/>
        </w:rPr>
      </w:pPr>
      <w:r w:rsidRPr="001A408D">
        <w:rPr>
          <w:rStyle w:val="FootnoteReference"/>
        </w:rPr>
        <w:footnoteRef/>
      </w:r>
      <w:r w:rsidRPr="00F916BE">
        <w:rPr>
          <w:lang w:val="de-DE"/>
        </w:rPr>
        <w:t xml:space="preserve"> </w:t>
      </w:r>
      <w:hyperlink r:id="rId28" w:history="1">
        <w:hyperlink r:id="rId29" w:history="1">
          <w:hyperlink r:id="rId30" w:history="1">
            <w:hyperlink r:id="rId31" w:history="1">
              <w:r w:rsidRPr="00F916BE">
                <w:rPr>
                  <w:rStyle w:val="Hyperlink"/>
                  <w:rFonts w:cs="Arial"/>
                  <w:lang w:val="de-DE"/>
                </w:rPr>
                <w:t>Administrative Offences Act</w:t>
              </w:r>
            </w:hyperlink>
          </w:hyperlink>
        </w:hyperlink>
      </w:hyperlink>
      <w:r w:rsidRPr="00F916BE">
        <w:rPr>
          <w:lang w:val="de-DE"/>
        </w:rPr>
        <w:t xml:space="preserve"> (</w:t>
      </w:r>
      <w:r w:rsidRPr="00F916BE">
        <w:rPr>
          <w:i/>
          <w:lang w:val="de-DE"/>
        </w:rPr>
        <w:t xml:space="preserve">Verwaltungsstrafgesetz) </w:t>
      </w:r>
      <w:r w:rsidRPr="00F916BE">
        <w:rPr>
          <w:lang w:val="de-DE"/>
        </w:rPr>
        <w:t>of 1991.</w:t>
      </w:r>
    </w:p>
  </w:footnote>
  <w:footnote w:id="28">
    <w:p w14:paraId="25784AA6" w14:textId="77777777" w:rsidR="00306B20" w:rsidRPr="00F916BE" w:rsidRDefault="00306B20" w:rsidP="002B152D">
      <w:pPr>
        <w:widowControl w:val="0"/>
        <w:autoSpaceDE w:val="0"/>
        <w:autoSpaceDN w:val="0"/>
        <w:adjustRightInd w:val="0"/>
        <w:spacing w:before="0" w:after="0" w:line="240" w:lineRule="auto"/>
        <w:rPr>
          <w:sz w:val="18"/>
          <w:szCs w:val="18"/>
          <w:lang w:val="de-DE"/>
        </w:rPr>
      </w:pPr>
      <w:r w:rsidRPr="001405C7">
        <w:rPr>
          <w:rStyle w:val="FootnoteReference"/>
          <w:sz w:val="18"/>
          <w:szCs w:val="18"/>
        </w:rPr>
        <w:footnoteRef/>
      </w:r>
      <w:r w:rsidRPr="00F916BE">
        <w:rPr>
          <w:sz w:val="18"/>
          <w:szCs w:val="18"/>
          <w:lang w:val="de-DE"/>
        </w:rPr>
        <w:t xml:space="preserve"> Administrative Offences Act (Verwaltungsstrafgesetz) of 1991. </w:t>
      </w:r>
    </w:p>
  </w:footnote>
  <w:footnote w:id="29">
    <w:p w14:paraId="12D480A6" w14:textId="77777777" w:rsidR="00306B20" w:rsidRPr="001A408D" w:rsidRDefault="00306B20" w:rsidP="002B152D">
      <w:pPr>
        <w:pStyle w:val="FootnoteText"/>
      </w:pPr>
      <w:r w:rsidRPr="00526DF2">
        <w:rPr>
          <w:rStyle w:val="FootnoteReference"/>
        </w:rPr>
        <w:footnoteRef/>
      </w:r>
      <w:r w:rsidRPr="00DF73F6">
        <w:t xml:space="preserve"> </w:t>
      </w:r>
      <w:hyperlink r:id="rId32" w:history="1">
        <w:r w:rsidRPr="001A408D">
          <w:rPr>
            <w:rStyle w:val="Hyperlink"/>
            <w:rFonts w:cs="Arial"/>
          </w:rPr>
          <w:t>Federal Constitutional Law on the Rights of the Child</w:t>
        </w:r>
      </w:hyperlink>
      <w:r w:rsidRPr="001A408D">
        <w:t xml:space="preserve"> (</w:t>
      </w:r>
      <w:r w:rsidRPr="001A408D">
        <w:rPr>
          <w:i/>
        </w:rPr>
        <w:t>Bundesverfassungsgesetz über die Rechte von Kindern</w:t>
      </w:r>
      <w:r w:rsidRPr="001A408D">
        <w:t>).</w:t>
      </w:r>
    </w:p>
  </w:footnote>
  <w:footnote w:id="30">
    <w:p w14:paraId="7D581893" w14:textId="77777777" w:rsidR="00306B20" w:rsidRPr="001A408D" w:rsidRDefault="00306B20" w:rsidP="002B152D">
      <w:pPr>
        <w:pStyle w:val="FootnoteText"/>
      </w:pPr>
      <w:r w:rsidRPr="001A408D">
        <w:rPr>
          <w:rStyle w:val="FootnoteReference"/>
        </w:rPr>
        <w:footnoteRef/>
      </w:r>
      <w:r w:rsidRPr="001A408D">
        <w:t xml:space="preserve"> Article 4 of the </w:t>
      </w:r>
      <w:hyperlink r:id="rId33" w:history="1">
        <w:r w:rsidRPr="001A408D">
          <w:rPr>
            <w:rStyle w:val="Hyperlink"/>
            <w:rFonts w:cs="Arial"/>
          </w:rPr>
          <w:t>Federal Constitutional Law on the Rights of the Child</w:t>
        </w:r>
      </w:hyperlink>
      <w:r w:rsidRPr="001A408D">
        <w:t>.</w:t>
      </w:r>
    </w:p>
  </w:footnote>
  <w:footnote w:id="31">
    <w:p w14:paraId="37B3A90D" w14:textId="77777777" w:rsidR="00306B20" w:rsidRPr="001A408D" w:rsidRDefault="00306B20" w:rsidP="002B152D">
      <w:pPr>
        <w:pStyle w:val="FootnoteText"/>
        <w:spacing w:after="0"/>
      </w:pPr>
      <w:r w:rsidRPr="001A408D">
        <w:rPr>
          <w:rStyle w:val="FootnoteReference"/>
        </w:rPr>
        <w:footnoteRef/>
      </w:r>
      <w:r w:rsidRPr="001A408D">
        <w:t xml:space="preserve"> Section 138 of the </w:t>
      </w:r>
      <w:hyperlink r:id="rId34" w:history="1">
        <w:r w:rsidRPr="001A408D">
          <w:rPr>
            <w:rStyle w:val="Hyperlink"/>
            <w:rFonts w:cs="Arial"/>
          </w:rPr>
          <w:t>General Civil Code</w:t>
        </w:r>
      </w:hyperlink>
      <w:r w:rsidRPr="001A408D">
        <w:t>.</w:t>
      </w:r>
    </w:p>
  </w:footnote>
  <w:footnote w:id="32">
    <w:p w14:paraId="02693610" w14:textId="77777777" w:rsidR="00306B20" w:rsidRPr="001A408D" w:rsidRDefault="00306B20" w:rsidP="002B152D">
      <w:pPr>
        <w:pStyle w:val="FootnoteText"/>
        <w:spacing w:after="0"/>
      </w:pPr>
      <w:r w:rsidRPr="001A408D">
        <w:rPr>
          <w:rStyle w:val="FootnoteReference"/>
        </w:rPr>
        <w:footnoteRef/>
      </w:r>
      <w:r w:rsidRPr="001A408D">
        <w:t xml:space="preserve"> Section 138 of the </w:t>
      </w:r>
      <w:hyperlink r:id="rId35" w:history="1">
        <w:r w:rsidRPr="001A408D">
          <w:rPr>
            <w:rStyle w:val="Hyperlink"/>
            <w:rFonts w:cs="Arial"/>
          </w:rPr>
          <w:t>General Civil Code</w:t>
        </w:r>
      </w:hyperlink>
      <w:r w:rsidRPr="001A408D">
        <w:t>.</w:t>
      </w:r>
    </w:p>
  </w:footnote>
  <w:footnote w:id="33">
    <w:p w14:paraId="194BAB3A" w14:textId="77777777" w:rsidR="00306B20" w:rsidRPr="001A408D" w:rsidRDefault="00306B20" w:rsidP="002B152D">
      <w:pPr>
        <w:pStyle w:val="FootnoteText"/>
      </w:pPr>
      <w:r w:rsidRPr="001A408D">
        <w:rPr>
          <w:rStyle w:val="FootnoteReference"/>
        </w:rPr>
        <w:footnoteRef/>
      </w:r>
      <w:r>
        <w:t xml:space="preserve"> </w:t>
      </w:r>
      <w:r w:rsidRPr="001A408D">
        <w:t xml:space="preserve">The term Youth Welfare </w:t>
      </w:r>
      <w:r>
        <w:t>O</w:t>
      </w:r>
      <w:r w:rsidRPr="001A408D">
        <w:t xml:space="preserve">rganisations according to Section 4 of the </w:t>
      </w:r>
      <w:hyperlink r:id="rId36" w:history="1">
        <w:r w:rsidRPr="001A408D">
          <w:rPr>
            <w:rStyle w:val="Hyperlink"/>
            <w:rFonts w:cs="Arial"/>
          </w:rPr>
          <w:t>Youth Welfare Act</w:t>
        </w:r>
      </w:hyperlink>
      <w:r w:rsidRPr="001A408D">
        <w:t xml:space="preserve"> (</w:t>
      </w:r>
      <w:r w:rsidRPr="001A408D">
        <w:rPr>
          <w:i/>
        </w:rPr>
        <w:t>Jugendwohlfahrtsgesetz</w:t>
      </w:r>
      <w:r w:rsidRPr="001A408D">
        <w:t xml:space="preserve">) is replaced by the term </w:t>
      </w:r>
      <w:r w:rsidRPr="001B17CF">
        <w:rPr>
          <w:b/>
        </w:rPr>
        <w:t>Child and Youth support Organisations</w:t>
      </w:r>
      <w:r w:rsidRPr="001A408D">
        <w:t xml:space="preserve"> (</w:t>
      </w:r>
      <w:r w:rsidRPr="001A408D">
        <w:rPr>
          <w:i/>
        </w:rPr>
        <w:t>Kinder- und Jugendhilfeträger</w:t>
      </w:r>
      <w:r w:rsidRPr="001A408D">
        <w:t xml:space="preserve">) according to Section 5 of the </w:t>
      </w:r>
      <w:hyperlink r:id="rId37" w:history="1">
        <w:r w:rsidRPr="001A408D">
          <w:rPr>
            <w:rStyle w:val="Hyperlink"/>
            <w:rFonts w:cs="Arial"/>
          </w:rPr>
          <w:t>Federal Child and Youth support Act</w:t>
        </w:r>
      </w:hyperlink>
      <w:r w:rsidRPr="001A408D">
        <w:rPr>
          <w:i/>
        </w:rPr>
        <w:t xml:space="preserve"> (Bundes-Kinder- und Jugendhilfegesetz) </w:t>
      </w:r>
      <w:r w:rsidRPr="001A408D">
        <w:t>as of 1 May 2013.</w:t>
      </w:r>
    </w:p>
  </w:footnote>
  <w:footnote w:id="34">
    <w:p w14:paraId="06F49862" w14:textId="77777777" w:rsidR="00306B20" w:rsidRPr="001A408D" w:rsidRDefault="00306B20" w:rsidP="002B152D">
      <w:pPr>
        <w:pStyle w:val="FootnoteText"/>
      </w:pPr>
      <w:r w:rsidRPr="001A408D">
        <w:rPr>
          <w:rStyle w:val="FootnoteReference"/>
        </w:rPr>
        <w:footnoteRef/>
      </w:r>
      <w:r w:rsidRPr="001A408D">
        <w:t xml:space="preserve"> Section 1 et seq. of the </w:t>
      </w:r>
      <w:hyperlink r:id="rId38" w:history="1">
        <w:r w:rsidRPr="001A408D">
          <w:rPr>
            <w:rStyle w:val="Hyperlink"/>
            <w:rFonts w:cs="Arial"/>
          </w:rPr>
          <w:t>Youth Welfare Act</w:t>
        </w:r>
      </w:hyperlink>
      <w:r w:rsidRPr="001A408D">
        <w:t xml:space="preserve"> (</w:t>
      </w:r>
      <w:r w:rsidRPr="001A408D">
        <w:rPr>
          <w:i/>
        </w:rPr>
        <w:t>Jugendwohlfahrtsgesetz</w:t>
      </w:r>
      <w:r w:rsidRPr="001A408D">
        <w:t>).</w:t>
      </w:r>
      <w:r>
        <w:t xml:space="preserve"> </w:t>
      </w:r>
    </w:p>
  </w:footnote>
  <w:footnote w:id="35">
    <w:p w14:paraId="70869694" w14:textId="77777777" w:rsidR="00306B20" w:rsidRPr="001A408D" w:rsidRDefault="00306B20" w:rsidP="002B152D">
      <w:pPr>
        <w:pStyle w:val="FootnoteText"/>
      </w:pPr>
      <w:r w:rsidRPr="001A408D">
        <w:rPr>
          <w:rStyle w:val="FootnoteReference"/>
        </w:rPr>
        <w:footnoteRef/>
      </w:r>
      <w:r w:rsidRPr="001A408D">
        <w:t xml:space="preserve"> </w:t>
      </w:r>
      <w:r w:rsidRPr="00EA7FE9">
        <w:t>Information collected through stakeholder consultation</w:t>
      </w:r>
      <w:r>
        <w:t xml:space="preserve"> (Ministry).</w:t>
      </w:r>
      <w:r w:rsidRPr="001A408D">
        <w:t xml:space="preserve"> </w:t>
      </w:r>
    </w:p>
  </w:footnote>
  <w:footnote w:id="36">
    <w:p w14:paraId="764BA7B2" w14:textId="77777777" w:rsidR="00306B20" w:rsidRPr="001A408D" w:rsidRDefault="00306B20" w:rsidP="002B152D">
      <w:pPr>
        <w:pStyle w:val="FootnoteText"/>
        <w:spacing w:after="0"/>
      </w:pPr>
      <w:r w:rsidRPr="001A408D">
        <w:rPr>
          <w:rStyle w:val="FootnoteReference"/>
        </w:rPr>
        <w:footnoteRef/>
      </w:r>
      <w:r w:rsidRPr="001A408D">
        <w:t xml:space="preserve"> Website of the Federal Ministry of Economy, Family and Youth: </w:t>
      </w:r>
      <w:hyperlink r:id="rId39" w:history="1">
        <w:r w:rsidRPr="001A408D">
          <w:rPr>
            <w:rStyle w:val="Hyperlink"/>
            <w:rFonts w:cs="Arial"/>
          </w:rPr>
          <w:t>http://www.en.bmwfj.gv.at/Family/YouthWelfare/Seiten/default.aspx</w:t>
        </w:r>
      </w:hyperlink>
      <w:r w:rsidRPr="001A408D">
        <w:rPr>
          <w:rStyle w:val="Hyperlink"/>
          <w:rFonts w:cs="Arial"/>
        </w:rPr>
        <w:t>.</w:t>
      </w:r>
    </w:p>
  </w:footnote>
  <w:footnote w:id="37">
    <w:p w14:paraId="4F6D4249" w14:textId="77777777" w:rsidR="00306B20" w:rsidRPr="001A408D" w:rsidRDefault="00306B20" w:rsidP="002B152D">
      <w:pPr>
        <w:pStyle w:val="FootnoteText"/>
        <w:spacing w:after="0"/>
      </w:pPr>
      <w:r w:rsidRPr="001A408D">
        <w:rPr>
          <w:rStyle w:val="FootnoteReference"/>
        </w:rPr>
        <w:footnoteRef/>
      </w:r>
      <w:r w:rsidRPr="001A408D">
        <w:t xml:space="preserve"> Section 211 of the </w:t>
      </w:r>
      <w:hyperlink r:id="rId40" w:history="1">
        <w:r w:rsidRPr="001A408D">
          <w:rPr>
            <w:rStyle w:val="Hyperlink"/>
            <w:rFonts w:cs="Arial"/>
          </w:rPr>
          <w:t>General Civil Code</w:t>
        </w:r>
      </w:hyperlink>
      <w:r w:rsidRPr="001A408D">
        <w:t>.</w:t>
      </w:r>
    </w:p>
  </w:footnote>
  <w:footnote w:id="38">
    <w:p w14:paraId="2D94D6A4" w14:textId="77777777" w:rsidR="00306B20" w:rsidRPr="001A408D" w:rsidRDefault="00306B20" w:rsidP="002B152D">
      <w:pPr>
        <w:pStyle w:val="FootnoteText"/>
        <w:spacing w:after="0"/>
      </w:pPr>
      <w:r w:rsidRPr="001A408D">
        <w:rPr>
          <w:rStyle w:val="FootnoteReference"/>
        </w:rPr>
        <w:footnoteRef/>
      </w:r>
      <w:r w:rsidRPr="001A408D">
        <w:t xml:space="preserve"> Website of the Federal Ministry of Economy, Family and Youth: http://www.en.bmwfj.gv.at/Family/YouthWelfare/ChildrensAndYoungPeoplesOmbudsman/Seiten/default.aspx</w:t>
      </w:r>
      <w:r w:rsidRPr="001A408D">
        <w:rPr>
          <w:rStyle w:val="Hyperlink"/>
          <w:rFonts w:cs="Arial"/>
        </w:rPr>
        <w:t xml:space="preserve">; </w:t>
      </w:r>
      <w:hyperlink r:id="rId41" w:history="1">
        <w:r w:rsidRPr="001A408D">
          <w:rPr>
            <w:rStyle w:val="Hyperlink"/>
            <w:rFonts w:cs="Arial"/>
          </w:rPr>
          <w:t>Report of the Austrian Ombuds-Offices for Children and Youths to the United Nations on the Convention on the Rights of the Child</w:t>
        </w:r>
      </w:hyperlink>
      <w:r w:rsidRPr="001A408D">
        <w:t xml:space="preserve"> 2012, p. 12 (pp. 1-44)</w:t>
      </w:r>
      <w:r>
        <w:t>.</w:t>
      </w:r>
    </w:p>
  </w:footnote>
  <w:footnote w:id="39">
    <w:p w14:paraId="41FB2F8A" w14:textId="77777777" w:rsidR="00306B20" w:rsidRPr="001A408D" w:rsidRDefault="00306B20" w:rsidP="002B152D">
      <w:pPr>
        <w:pStyle w:val="FootnoteText"/>
        <w:spacing w:after="0"/>
      </w:pPr>
      <w:r w:rsidRPr="001A408D">
        <w:rPr>
          <w:rStyle w:val="FootnoteReference"/>
        </w:rPr>
        <w:footnoteRef/>
      </w:r>
      <w:r w:rsidRPr="001A408D">
        <w:t xml:space="preserve"> Section 104a of the </w:t>
      </w:r>
      <w:hyperlink r:id="rId42" w:history="1">
        <w:r w:rsidRPr="001A408D">
          <w:rPr>
            <w:rStyle w:val="Hyperlink"/>
            <w:rFonts w:eastAsia="Times New Roman" w:cs="Arial"/>
          </w:rPr>
          <w:t>Conflict Resolution Act</w:t>
        </w:r>
      </w:hyperlink>
      <w:r w:rsidRPr="001A408D">
        <w:t>. The Justice Assistance Agency (</w:t>
      </w:r>
      <w:r w:rsidRPr="001A408D">
        <w:rPr>
          <w:i/>
        </w:rPr>
        <w:t>Justizbetreuungsagentur</w:t>
      </w:r>
      <w:r w:rsidRPr="001A408D">
        <w:t>) provides for the service of Children's Legal Advisor. Information available at:</w:t>
      </w:r>
      <w:r>
        <w:t xml:space="preserve"> </w:t>
      </w:r>
      <w:r w:rsidRPr="001A408D">
        <w:t xml:space="preserve"> </w:t>
      </w:r>
      <w:hyperlink r:id="rId43" w:history="1">
        <w:r w:rsidRPr="001A408D">
          <w:rPr>
            <w:rStyle w:val="Hyperlink"/>
            <w:rFonts w:cs="Arial"/>
          </w:rPr>
          <w:t>http://www.jba.gv.at/?kballgemeines</w:t>
        </w:r>
      </w:hyperlink>
      <w:r>
        <w:rPr>
          <w:rStyle w:val="Hyperlink"/>
          <w:rFonts w:cs="Arial"/>
        </w:rPr>
        <w:t>.</w:t>
      </w:r>
    </w:p>
  </w:footnote>
  <w:footnote w:id="40">
    <w:p w14:paraId="5C5B926E" w14:textId="77777777" w:rsidR="00306B20" w:rsidRPr="001A408D" w:rsidRDefault="00306B20" w:rsidP="002B152D">
      <w:pPr>
        <w:pStyle w:val="FootnoteText"/>
        <w:spacing w:after="0"/>
      </w:pPr>
      <w:r w:rsidRPr="001A408D">
        <w:rPr>
          <w:rStyle w:val="FootnoteReference"/>
        </w:rPr>
        <w:footnoteRef/>
      </w:r>
      <w:r w:rsidRPr="001A408D">
        <w:t xml:space="preserve"> Section 104a(1) of the </w:t>
      </w:r>
      <w:hyperlink r:id="rId44" w:history="1">
        <w:r w:rsidRPr="001A408D">
          <w:rPr>
            <w:rStyle w:val="Hyperlink"/>
            <w:rFonts w:eastAsia="Times New Roman" w:cs="Arial"/>
          </w:rPr>
          <w:t>Conflict Resolution Act</w:t>
        </w:r>
      </w:hyperlink>
      <w:r>
        <w:rPr>
          <w:rStyle w:val="Hyperlink"/>
          <w:rFonts w:eastAsia="Times New Roman" w:cs="Arial"/>
        </w:rPr>
        <w:t>.</w:t>
      </w:r>
      <w:r w:rsidRPr="001A408D">
        <w:t xml:space="preserve"> </w:t>
      </w:r>
    </w:p>
  </w:footnote>
  <w:footnote w:id="41">
    <w:p w14:paraId="400D62DF" w14:textId="77777777" w:rsidR="00306B20" w:rsidRPr="00F916BE" w:rsidRDefault="00306B20" w:rsidP="002B152D">
      <w:pPr>
        <w:pStyle w:val="FootnoteText"/>
        <w:spacing w:after="0"/>
      </w:pPr>
      <w:r w:rsidRPr="001A408D">
        <w:rPr>
          <w:rStyle w:val="FootnoteReference"/>
        </w:rPr>
        <w:footnoteRef/>
      </w:r>
      <w:r w:rsidRPr="001A408D">
        <w:t xml:space="preserve"> </w:t>
      </w:r>
      <w:r w:rsidRPr="00F916BE">
        <w:t xml:space="preserve">Section 28 no. 9 of the </w:t>
      </w:r>
      <w:hyperlink r:id="rId45" w:history="1">
        <w:r w:rsidRPr="00F916BE">
          <w:rPr>
            <w:rStyle w:val="Hyperlink"/>
            <w:rFonts w:cs="Arial"/>
          </w:rPr>
          <w:t>Court Costs Act</w:t>
        </w:r>
      </w:hyperlink>
      <w:r w:rsidRPr="00F916BE">
        <w:t xml:space="preserve"> (</w:t>
      </w:r>
      <w:r w:rsidRPr="00F916BE">
        <w:rPr>
          <w:i/>
        </w:rPr>
        <w:t>Gerichtsgebührengesetz).</w:t>
      </w:r>
      <w:r w:rsidRPr="00F916BE">
        <w:t xml:space="preserve"> </w:t>
      </w:r>
    </w:p>
  </w:footnote>
  <w:footnote w:id="42">
    <w:p w14:paraId="5C96E7D7" w14:textId="77777777" w:rsidR="00306B20" w:rsidRPr="00526DF2" w:rsidRDefault="00306B20" w:rsidP="002B152D">
      <w:pPr>
        <w:pStyle w:val="FootnoteText"/>
        <w:rPr>
          <w:lang w:val="de-DE"/>
        </w:rPr>
      </w:pPr>
      <w:r w:rsidRPr="001A408D">
        <w:rPr>
          <w:rStyle w:val="FootnoteReference"/>
        </w:rPr>
        <w:footnoteRef/>
      </w:r>
      <w:r w:rsidRPr="00F916BE">
        <w:rPr>
          <w:lang w:val="de-DE"/>
        </w:rPr>
        <w:t xml:space="preserve"> </w:t>
      </w:r>
      <w:hyperlink r:id="rId46" w:history="1">
        <w:r w:rsidRPr="00F916BE">
          <w:rPr>
            <w:rStyle w:val="Hyperlink"/>
            <w:rFonts w:cs="Arial"/>
            <w:lang w:val="de-DE"/>
          </w:rPr>
          <w:t>Austrian Constitution</w:t>
        </w:r>
      </w:hyperlink>
      <w:r w:rsidRPr="00F916BE">
        <w:rPr>
          <w:lang w:val="de-DE"/>
        </w:rPr>
        <w:t xml:space="preserve"> (Bundes-Verfassungsgesetz) of 1945. </w:t>
      </w:r>
    </w:p>
  </w:footnote>
  <w:footnote w:id="43">
    <w:p w14:paraId="2449135A" w14:textId="77777777" w:rsidR="00306B20" w:rsidRPr="001A408D" w:rsidRDefault="00306B20" w:rsidP="002B152D">
      <w:pPr>
        <w:pStyle w:val="FootnoteText"/>
        <w:spacing w:after="0"/>
      </w:pPr>
      <w:r w:rsidRPr="00DF73F6">
        <w:rPr>
          <w:rStyle w:val="FootnoteReference"/>
        </w:rPr>
        <w:footnoteRef/>
      </w:r>
      <w:r w:rsidRPr="00D2434F">
        <w:t xml:space="preserve"> </w:t>
      </w:r>
      <w:hyperlink r:id="rId47" w:history="1">
        <w:r w:rsidRPr="001A408D">
          <w:rPr>
            <w:rStyle w:val="Hyperlink"/>
            <w:rFonts w:cs="Arial"/>
          </w:rPr>
          <w:t>Report of the Austrian Ombuds-Offices for Children and Youths to the United Nations on the Convention on the Rights of the Child</w:t>
        </w:r>
      </w:hyperlink>
      <w:r w:rsidRPr="001A408D">
        <w:t xml:space="preserve"> 2012, p. 12 (pp. 1-44)</w:t>
      </w:r>
      <w:r>
        <w:t>.</w:t>
      </w:r>
    </w:p>
  </w:footnote>
  <w:footnote w:id="44">
    <w:p w14:paraId="22781AEB" w14:textId="77777777" w:rsidR="00306B20" w:rsidRPr="001A408D" w:rsidRDefault="00306B20" w:rsidP="002B152D">
      <w:pPr>
        <w:pStyle w:val="FootnoteText"/>
      </w:pPr>
      <w:r w:rsidRPr="001A408D">
        <w:rPr>
          <w:rStyle w:val="FootnoteReference"/>
        </w:rPr>
        <w:footnoteRef/>
      </w:r>
      <w:r w:rsidRPr="001A408D">
        <w:t xml:space="preserve"> </w:t>
      </w:r>
      <w:hyperlink r:id="rId48" w:history="1">
        <w:r w:rsidRPr="001A408D">
          <w:rPr>
            <w:rStyle w:val="Hyperlink"/>
          </w:rPr>
          <w:t>Report of the Austrian Ombuds-Offices for Children and Youths to the United Nations on the Convention on the Rights of the Child</w:t>
        </w:r>
      </w:hyperlink>
      <w:r w:rsidRPr="001A408D">
        <w:t xml:space="preserve"> 2012, p. 7 (pp. 1-44)</w:t>
      </w:r>
      <w:r>
        <w:t>.</w:t>
      </w:r>
    </w:p>
  </w:footnote>
  <w:footnote w:id="45">
    <w:p w14:paraId="74AD7E30" w14:textId="77777777" w:rsidR="00306B20" w:rsidRPr="001A408D" w:rsidRDefault="00306B20" w:rsidP="002B152D">
      <w:pPr>
        <w:pStyle w:val="FootnoteText"/>
        <w:spacing w:after="0"/>
      </w:pPr>
      <w:r w:rsidRPr="001A408D">
        <w:rPr>
          <w:rStyle w:val="FootnoteReference"/>
        </w:rPr>
        <w:footnoteRef/>
      </w:r>
      <w:r w:rsidRPr="001A408D">
        <w:t xml:space="preserve"> </w:t>
      </w:r>
      <w:r w:rsidRPr="0068114B">
        <w:t>Information collected through stakeholder consultation</w:t>
      </w:r>
      <w:r>
        <w:t xml:space="preserve"> (Ministry).</w:t>
      </w:r>
      <w:r w:rsidRPr="001A408D">
        <w:t xml:space="preserve"> </w:t>
      </w:r>
    </w:p>
  </w:footnote>
  <w:footnote w:id="46">
    <w:p w14:paraId="3ECEE8F4" w14:textId="77777777" w:rsidR="00306B20" w:rsidRPr="001A408D" w:rsidRDefault="00306B20" w:rsidP="002B152D">
      <w:pPr>
        <w:pStyle w:val="FootnoteText"/>
        <w:spacing w:after="0"/>
      </w:pPr>
      <w:r w:rsidRPr="001A408D">
        <w:rPr>
          <w:rStyle w:val="FootnoteReference"/>
        </w:rPr>
        <w:footnoteRef/>
      </w:r>
      <w:r w:rsidRPr="001A408D">
        <w:t xml:space="preserve"> </w:t>
      </w:r>
      <w:r w:rsidRPr="0068114B">
        <w:t>Information collected through stakeholder consultation</w:t>
      </w:r>
      <w:r>
        <w:t xml:space="preserve"> (Ministry).</w:t>
      </w:r>
      <w:r w:rsidRPr="001A408D">
        <w:t xml:space="preserve"> </w:t>
      </w:r>
    </w:p>
  </w:footnote>
  <w:footnote w:id="47">
    <w:p w14:paraId="22CBB9AD" w14:textId="77777777" w:rsidR="00306B20" w:rsidRPr="00F916BE" w:rsidRDefault="00306B20" w:rsidP="002B152D">
      <w:pPr>
        <w:pStyle w:val="FootnoteText"/>
      </w:pPr>
      <w:r w:rsidRPr="001A408D">
        <w:rPr>
          <w:rStyle w:val="FootnoteReference"/>
        </w:rPr>
        <w:footnoteRef/>
      </w:r>
      <w:r w:rsidRPr="001A408D">
        <w:t xml:space="preserve"> </w:t>
      </w:r>
      <w:r w:rsidRPr="0068114B">
        <w:t>Information collected through stakeholder consultation</w:t>
      </w:r>
      <w:r>
        <w:t xml:space="preserve"> (Ministry).</w:t>
      </w:r>
    </w:p>
  </w:footnote>
  <w:footnote w:id="48">
    <w:p w14:paraId="7C9EDDF0" w14:textId="77777777" w:rsidR="00306B20" w:rsidRPr="001A408D" w:rsidRDefault="00306B20" w:rsidP="002B152D">
      <w:pPr>
        <w:pStyle w:val="FootnoteText"/>
        <w:spacing w:after="0"/>
      </w:pPr>
      <w:r w:rsidRPr="001A408D">
        <w:rPr>
          <w:rStyle w:val="FootnoteReference"/>
        </w:rPr>
        <w:footnoteRef/>
      </w:r>
      <w:r w:rsidRPr="001A408D">
        <w:t xml:space="preserve"> </w:t>
      </w:r>
      <w:r w:rsidRPr="0068114B">
        <w:t>Information collected through stakeholder consultation</w:t>
      </w:r>
      <w:r>
        <w:t xml:space="preserve"> (Judge).</w:t>
      </w:r>
    </w:p>
  </w:footnote>
  <w:footnote w:id="49">
    <w:p w14:paraId="75B533F3" w14:textId="77777777" w:rsidR="00306B20" w:rsidRPr="001A408D" w:rsidRDefault="00306B20" w:rsidP="002B152D">
      <w:pPr>
        <w:pStyle w:val="FootnoteText"/>
        <w:spacing w:after="0"/>
      </w:pPr>
      <w:r w:rsidRPr="001A408D">
        <w:rPr>
          <w:rStyle w:val="FootnoteReference"/>
        </w:rPr>
        <w:footnoteRef/>
      </w:r>
      <w:r w:rsidRPr="001A408D">
        <w:t xml:space="preserve"> </w:t>
      </w:r>
      <w:hyperlink r:id="rId49" w:history="1">
        <w:r w:rsidRPr="001B17CF">
          <w:t>‘ADMINISTRATIVE JUSTICE IN EUROPE – Report for Austria’</w:t>
        </w:r>
      </w:hyperlink>
      <w:r>
        <w:t xml:space="preserve">. </w:t>
      </w:r>
      <w:r w:rsidRPr="001B17CF">
        <w:t xml:space="preserve"> </w:t>
      </w:r>
      <w:r w:rsidRPr="001A408D">
        <w:t>Association of the Councils of State and Supreme Administrative Jurisdictions of the European Union</w:t>
      </w:r>
      <w:r w:rsidRPr="001A408D">
        <w:rPr>
          <w:rFonts w:ascii="Verdana" w:hAnsi="Verdana" w:cs="Verdana"/>
          <w:color w:val="676DA6"/>
          <w:lang w:eastAsia="de-DE"/>
        </w:rPr>
        <w:t xml:space="preserve"> </w:t>
      </w:r>
      <w:r w:rsidRPr="001A408D">
        <w:t>i.n.p.a. (2009), p. 8</w:t>
      </w:r>
      <w:r>
        <w:t xml:space="preserve">. </w:t>
      </w:r>
    </w:p>
  </w:footnote>
  <w:footnote w:id="50">
    <w:p w14:paraId="4396E38B" w14:textId="77777777" w:rsidR="00306B20" w:rsidRPr="001A408D" w:rsidRDefault="00306B20" w:rsidP="002B152D">
      <w:pPr>
        <w:pStyle w:val="FootnoteText"/>
        <w:spacing w:after="0"/>
      </w:pPr>
      <w:r w:rsidRPr="001A408D">
        <w:rPr>
          <w:rStyle w:val="FootnoteReference"/>
        </w:rPr>
        <w:footnoteRef/>
      </w:r>
      <w:r w:rsidRPr="001A408D">
        <w:t xml:space="preserve"> </w:t>
      </w:r>
      <w:r w:rsidRPr="0068114B">
        <w:t>Information collected through stakeholder consultation</w:t>
      </w:r>
      <w:r>
        <w:t xml:space="preserve"> (Judge).</w:t>
      </w:r>
    </w:p>
  </w:footnote>
  <w:footnote w:id="51">
    <w:p w14:paraId="0EA4257D"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6 (1) </w:t>
      </w:r>
      <w:r w:rsidRPr="001A408D">
        <w:t xml:space="preserve">of the </w:t>
      </w:r>
      <w:hyperlink r:id="rId50" w:history="1">
        <w:r w:rsidRPr="001A408D">
          <w:rPr>
            <w:rStyle w:val="Hyperlink"/>
            <w:rFonts w:cs="Arial"/>
          </w:rPr>
          <w:t>Youth Welfare Act</w:t>
        </w:r>
      </w:hyperlink>
      <w:r w:rsidRPr="001A408D">
        <w:t xml:space="preserve"> (</w:t>
      </w:r>
      <w:r w:rsidRPr="001A408D">
        <w:rPr>
          <w:i/>
        </w:rPr>
        <w:t>Jugendwohlfahrtsgesetz</w:t>
      </w:r>
      <w:r w:rsidRPr="001A408D">
        <w:t>)</w:t>
      </w:r>
      <w:r>
        <w:t xml:space="preserve">. </w:t>
      </w:r>
    </w:p>
  </w:footnote>
  <w:footnote w:id="52">
    <w:p w14:paraId="4A3EE5A8" w14:textId="77777777" w:rsidR="00306B20" w:rsidRPr="002D5F9F" w:rsidRDefault="00306B20" w:rsidP="002B152D">
      <w:pPr>
        <w:pStyle w:val="FootnoteText"/>
        <w:spacing w:after="0"/>
        <w:rPr>
          <w:lang w:val="de-DE"/>
        </w:rPr>
      </w:pPr>
      <w:r w:rsidRPr="001A408D">
        <w:rPr>
          <w:rStyle w:val="FootnoteReference"/>
        </w:rPr>
        <w:footnoteRef/>
      </w:r>
      <w:r w:rsidRPr="002D5F9F">
        <w:rPr>
          <w:lang w:val="de-DE"/>
        </w:rPr>
        <w:t xml:space="preserve"> Section 207 of the </w:t>
      </w:r>
      <w:hyperlink r:id="rId51" w:history="1">
        <w:r w:rsidRPr="002D5F9F">
          <w:rPr>
            <w:rStyle w:val="Hyperlink"/>
            <w:rFonts w:cs="Arial"/>
            <w:lang w:val="de-DE"/>
          </w:rPr>
          <w:t>Legal guidance for judges and public prosecutors</w:t>
        </w:r>
      </w:hyperlink>
      <w:r w:rsidRPr="001B17CF">
        <w:rPr>
          <w:lang w:val="de-DE"/>
        </w:rPr>
        <w:t xml:space="preserve"> (</w:t>
      </w:r>
      <w:r w:rsidRPr="001B17CF">
        <w:rPr>
          <w:i/>
          <w:lang w:val="de-DE"/>
        </w:rPr>
        <w:t>Rechtsvorschrift für Richter- und Staatsanwaltschaftsdienstgesetz).</w:t>
      </w:r>
    </w:p>
  </w:footnote>
  <w:footnote w:id="53">
    <w:p w14:paraId="69FD2F2D"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66a of the </w:t>
      </w:r>
      <w:hyperlink r:id="rId52" w:history="1">
        <w:r w:rsidRPr="001A408D">
          <w:rPr>
            <w:rStyle w:val="Hyperlink"/>
            <w:rFonts w:cs="Arial"/>
          </w:rPr>
          <w:t>Asylum Act</w:t>
        </w:r>
      </w:hyperlink>
      <w:r>
        <w:rPr>
          <w:rStyle w:val="Hyperlink"/>
          <w:rFonts w:cs="Arial"/>
        </w:rPr>
        <w:t>.</w:t>
      </w:r>
    </w:p>
  </w:footnote>
  <w:footnote w:id="54">
    <w:p w14:paraId="3107C6B0" w14:textId="77777777" w:rsidR="00306B20" w:rsidRPr="001A408D" w:rsidRDefault="00306B20" w:rsidP="002B152D">
      <w:pPr>
        <w:pStyle w:val="FootnoteText"/>
        <w:spacing w:after="0"/>
      </w:pPr>
      <w:r w:rsidRPr="001A408D">
        <w:rPr>
          <w:rStyle w:val="FootnoteReference"/>
        </w:rPr>
        <w:footnoteRef/>
      </w:r>
      <w:r w:rsidRPr="001A408D">
        <w:t xml:space="preserve"> </w:t>
      </w:r>
      <w:r w:rsidRPr="0068114B">
        <w:t>Information collected through stakeholder consultation</w:t>
      </w:r>
      <w:r>
        <w:t xml:space="preserve"> (Ministry).</w:t>
      </w:r>
    </w:p>
  </w:footnote>
  <w:footnote w:id="55">
    <w:p w14:paraId="125E12A6" w14:textId="77777777" w:rsidR="00306B20" w:rsidRPr="001A408D" w:rsidRDefault="00306B20" w:rsidP="002B152D">
      <w:pPr>
        <w:pStyle w:val="FootnoteText"/>
        <w:spacing w:after="0"/>
      </w:pPr>
      <w:r w:rsidRPr="001A408D">
        <w:rPr>
          <w:rStyle w:val="FootnoteReference"/>
        </w:rPr>
        <w:footnoteRef/>
      </w:r>
      <w:r w:rsidRPr="001A408D">
        <w:t xml:space="preserve"> Section 62 of the </w:t>
      </w:r>
      <w:hyperlink r:id="rId53" w:history="1">
        <w:r w:rsidRPr="001A408D">
          <w:rPr>
            <w:rStyle w:val="Hyperlink"/>
            <w:rFonts w:cs="Arial"/>
          </w:rPr>
          <w:t>Administrative Court Act</w:t>
        </w:r>
      </w:hyperlink>
      <w:r>
        <w:rPr>
          <w:rStyle w:val="Hyperlink"/>
          <w:rFonts w:cs="Arial"/>
        </w:rPr>
        <w:t>.</w:t>
      </w:r>
      <w:r w:rsidRPr="001A408D">
        <w:t xml:space="preserve"> </w:t>
      </w:r>
    </w:p>
  </w:footnote>
  <w:footnote w:id="56">
    <w:p w14:paraId="3DFE336F" w14:textId="77777777" w:rsidR="00306B20" w:rsidRPr="001A408D" w:rsidRDefault="00306B20" w:rsidP="002B152D">
      <w:pPr>
        <w:pStyle w:val="FootnoteText"/>
        <w:spacing w:after="0"/>
      </w:pPr>
      <w:r w:rsidRPr="001A408D">
        <w:rPr>
          <w:rStyle w:val="FootnoteReference"/>
        </w:rPr>
        <w:footnoteRef/>
      </w:r>
      <w:r w:rsidRPr="001A408D">
        <w:t xml:space="preserve"> Section 9 of the </w:t>
      </w:r>
      <w:hyperlink r:id="rId54" w:history="1">
        <w:r w:rsidRPr="001A408D">
          <w:rPr>
            <w:rStyle w:val="Hyperlink"/>
            <w:rFonts w:cs="Arial"/>
          </w:rPr>
          <w:t>General Administrative Procedure Act</w:t>
        </w:r>
      </w:hyperlink>
      <w:r>
        <w:rPr>
          <w:rStyle w:val="Hyperlink"/>
          <w:rFonts w:cs="Arial"/>
        </w:rPr>
        <w:t>.</w:t>
      </w:r>
      <w:r w:rsidRPr="001A408D">
        <w:t xml:space="preserve"> </w:t>
      </w:r>
    </w:p>
  </w:footnote>
  <w:footnote w:id="57">
    <w:p w14:paraId="5C080DF4" w14:textId="77777777" w:rsidR="00306B20" w:rsidRPr="001A408D" w:rsidRDefault="00306B20" w:rsidP="002B152D">
      <w:pPr>
        <w:pStyle w:val="FootnoteText"/>
        <w:spacing w:after="0"/>
      </w:pPr>
      <w:r w:rsidRPr="001A408D">
        <w:rPr>
          <w:rStyle w:val="FootnoteReference"/>
        </w:rPr>
        <w:footnoteRef/>
      </w:r>
      <w:r w:rsidRPr="001A408D">
        <w:t xml:space="preserve"> Section 16, 19, 22 of the </w:t>
      </w:r>
      <w:hyperlink r:id="rId55" w:history="1">
        <w:r w:rsidRPr="001A408D">
          <w:rPr>
            <w:rStyle w:val="Hyperlink"/>
            <w:rFonts w:cs="Arial"/>
          </w:rPr>
          <w:t>General Civil Code</w:t>
        </w:r>
      </w:hyperlink>
      <w:r>
        <w:rPr>
          <w:rStyle w:val="Hyperlink"/>
          <w:rFonts w:cs="Arial"/>
        </w:rPr>
        <w:t>.</w:t>
      </w:r>
    </w:p>
  </w:footnote>
  <w:footnote w:id="58">
    <w:p w14:paraId="3C0C214F" w14:textId="77777777" w:rsidR="00306B20" w:rsidRPr="001A408D" w:rsidRDefault="00306B20" w:rsidP="002B152D">
      <w:pPr>
        <w:pStyle w:val="FootnoteText"/>
        <w:spacing w:after="0"/>
      </w:pPr>
      <w:r w:rsidRPr="001A408D">
        <w:rPr>
          <w:rStyle w:val="FootnoteReference"/>
        </w:rPr>
        <w:footnoteRef/>
      </w:r>
      <w:r w:rsidRPr="001A408D">
        <w:t xml:space="preserve"> Section 170(1) of the </w:t>
      </w:r>
      <w:hyperlink r:id="rId56" w:history="1">
        <w:r w:rsidRPr="001A408D">
          <w:rPr>
            <w:rStyle w:val="Hyperlink"/>
            <w:rFonts w:cs="Arial"/>
          </w:rPr>
          <w:t>General Civil Code</w:t>
        </w:r>
      </w:hyperlink>
      <w:r>
        <w:rPr>
          <w:rStyle w:val="Hyperlink"/>
          <w:rFonts w:cs="Arial"/>
        </w:rPr>
        <w:t>.</w:t>
      </w:r>
    </w:p>
  </w:footnote>
  <w:footnote w:id="59">
    <w:p w14:paraId="38669B1B" w14:textId="77777777" w:rsidR="00306B20" w:rsidRPr="001A408D" w:rsidRDefault="00306B20" w:rsidP="002B152D">
      <w:pPr>
        <w:pStyle w:val="FootnoteText"/>
        <w:spacing w:after="0"/>
      </w:pPr>
      <w:r w:rsidRPr="001A408D">
        <w:rPr>
          <w:rStyle w:val="FootnoteReference"/>
        </w:rPr>
        <w:footnoteRef/>
      </w:r>
      <w:r w:rsidRPr="001A408D">
        <w:t xml:space="preserve"> This can be inferred from the strict rules on proc</w:t>
      </w:r>
      <w:r>
        <w:t>edural capacity</w:t>
      </w:r>
      <w:r w:rsidRPr="001A408D">
        <w:t xml:space="preserve"> and has been confirmed in stakeholder </w:t>
      </w:r>
      <w:r>
        <w:t>consultation (judge).</w:t>
      </w:r>
    </w:p>
  </w:footnote>
  <w:footnote w:id="60">
    <w:p w14:paraId="5359389E" w14:textId="77777777" w:rsidR="00306B20" w:rsidRPr="001A408D" w:rsidRDefault="00306B20" w:rsidP="002B152D">
      <w:pPr>
        <w:pStyle w:val="FootnoteText"/>
        <w:spacing w:after="0"/>
      </w:pPr>
      <w:r w:rsidRPr="001A408D">
        <w:rPr>
          <w:rStyle w:val="FootnoteReference"/>
        </w:rPr>
        <w:footnoteRef/>
      </w:r>
      <w:r w:rsidRPr="001A408D">
        <w:t xml:space="preserve"> Section 170 of the </w:t>
      </w:r>
      <w:hyperlink r:id="rId57" w:history="1">
        <w:r w:rsidRPr="001A408D">
          <w:rPr>
            <w:rStyle w:val="Hyperlink"/>
            <w:rFonts w:cs="Arial"/>
          </w:rPr>
          <w:t>General Civil Code</w:t>
        </w:r>
      </w:hyperlink>
      <w:r>
        <w:rPr>
          <w:rStyle w:val="Hyperlink"/>
          <w:rFonts w:cs="Arial"/>
        </w:rPr>
        <w:t>.</w:t>
      </w:r>
    </w:p>
  </w:footnote>
  <w:footnote w:id="61">
    <w:p w14:paraId="20DDEF20" w14:textId="77777777" w:rsidR="00306B20" w:rsidRPr="001A408D" w:rsidRDefault="00306B20" w:rsidP="002B152D">
      <w:pPr>
        <w:pStyle w:val="FootnoteText"/>
        <w:spacing w:after="0"/>
      </w:pPr>
      <w:r w:rsidRPr="001A408D">
        <w:rPr>
          <w:rStyle w:val="FootnoteReference"/>
        </w:rPr>
        <w:footnoteRef/>
      </w:r>
      <w:r w:rsidRPr="001A408D">
        <w:t xml:space="preserve"> Section 170(2) of the </w:t>
      </w:r>
      <w:hyperlink r:id="rId58" w:history="1">
        <w:r w:rsidRPr="001A408D">
          <w:rPr>
            <w:rStyle w:val="Hyperlink"/>
            <w:rFonts w:cs="Arial"/>
          </w:rPr>
          <w:t>General Civil Code</w:t>
        </w:r>
      </w:hyperlink>
      <w:r>
        <w:rPr>
          <w:rStyle w:val="Hyperlink"/>
          <w:rFonts w:cs="Arial"/>
        </w:rPr>
        <w:t>.</w:t>
      </w:r>
    </w:p>
  </w:footnote>
  <w:footnote w:id="62">
    <w:p w14:paraId="7D2B5D69" w14:textId="77777777" w:rsidR="00306B20" w:rsidRPr="001A408D" w:rsidRDefault="00306B20" w:rsidP="002B152D">
      <w:pPr>
        <w:pStyle w:val="FootnoteText"/>
        <w:spacing w:after="0"/>
      </w:pPr>
      <w:r w:rsidRPr="001A408D">
        <w:rPr>
          <w:rStyle w:val="FootnoteReference"/>
        </w:rPr>
        <w:footnoteRef/>
      </w:r>
      <w:r w:rsidRPr="001A408D">
        <w:t xml:space="preserve"> Section 158(1) of the </w:t>
      </w:r>
      <w:hyperlink r:id="rId59" w:history="1">
        <w:r w:rsidRPr="001A408D">
          <w:rPr>
            <w:rStyle w:val="Hyperlink"/>
            <w:rFonts w:cs="Arial"/>
          </w:rPr>
          <w:t>General Civil Code</w:t>
        </w:r>
      </w:hyperlink>
      <w:r>
        <w:rPr>
          <w:rStyle w:val="Hyperlink"/>
          <w:rFonts w:cs="Arial"/>
        </w:rPr>
        <w:t>.</w:t>
      </w:r>
    </w:p>
  </w:footnote>
  <w:footnote w:id="63">
    <w:p w14:paraId="03AB8D98" w14:textId="77777777" w:rsidR="00306B20" w:rsidRPr="001A408D" w:rsidRDefault="00306B20" w:rsidP="002B152D">
      <w:pPr>
        <w:pStyle w:val="FootnoteText"/>
        <w:spacing w:after="0"/>
      </w:pPr>
      <w:r w:rsidRPr="001A408D">
        <w:rPr>
          <w:rStyle w:val="FootnoteReference"/>
        </w:rPr>
        <w:footnoteRef/>
      </w:r>
      <w:r w:rsidRPr="001A408D">
        <w:t xml:space="preserve"> Section 167 of the </w:t>
      </w:r>
      <w:hyperlink r:id="rId60" w:history="1">
        <w:r w:rsidRPr="001A408D">
          <w:rPr>
            <w:rStyle w:val="Hyperlink"/>
            <w:rFonts w:cs="Arial"/>
          </w:rPr>
          <w:t>General Civil Code</w:t>
        </w:r>
      </w:hyperlink>
      <w:r>
        <w:rPr>
          <w:rStyle w:val="Hyperlink"/>
          <w:rFonts w:cs="Arial"/>
        </w:rPr>
        <w:t>.</w:t>
      </w:r>
    </w:p>
  </w:footnote>
  <w:footnote w:id="64">
    <w:p w14:paraId="6763AADA" w14:textId="77777777" w:rsidR="00306B20" w:rsidRPr="001A408D" w:rsidRDefault="00306B20" w:rsidP="002B152D">
      <w:pPr>
        <w:pStyle w:val="FootnoteText"/>
        <w:spacing w:after="0"/>
      </w:pPr>
      <w:r w:rsidRPr="001A408D">
        <w:rPr>
          <w:rStyle w:val="FootnoteReference"/>
        </w:rPr>
        <w:footnoteRef/>
      </w:r>
      <w:r w:rsidRPr="001A408D">
        <w:t xml:space="preserve"> Section 204, 209, 226 of the </w:t>
      </w:r>
      <w:hyperlink r:id="rId61" w:history="1">
        <w:r w:rsidRPr="001A408D">
          <w:rPr>
            <w:rStyle w:val="Hyperlink"/>
            <w:rFonts w:cs="Arial"/>
          </w:rPr>
          <w:t>General Civil Code</w:t>
        </w:r>
      </w:hyperlink>
      <w:r>
        <w:rPr>
          <w:rStyle w:val="Hyperlink"/>
          <w:rFonts w:cs="Arial"/>
        </w:rPr>
        <w:t>.</w:t>
      </w:r>
    </w:p>
  </w:footnote>
  <w:footnote w:id="65">
    <w:p w14:paraId="759E5498" w14:textId="77777777" w:rsidR="00306B20" w:rsidRPr="00F916BE" w:rsidRDefault="00306B20" w:rsidP="002B152D">
      <w:pPr>
        <w:widowControl w:val="0"/>
        <w:autoSpaceDE w:val="0"/>
        <w:autoSpaceDN w:val="0"/>
        <w:adjustRightInd w:val="0"/>
        <w:spacing w:before="0" w:after="0" w:line="240" w:lineRule="auto"/>
        <w:jc w:val="both"/>
        <w:rPr>
          <w:sz w:val="18"/>
          <w:szCs w:val="18"/>
          <w:lang w:val="de-DE"/>
        </w:rPr>
      </w:pPr>
      <w:r w:rsidRPr="00901B57">
        <w:rPr>
          <w:rStyle w:val="FootnoteReference"/>
          <w:sz w:val="18"/>
          <w:szCs w:val="18"/>
        </w:rPr>
        <w:footnoteRef/>
      </w:r>
      <w:r w:rsidRPr="00F916BE">
        <w:rPr>
          <w:sz w:val="18"/>
          <w:szCs w:val="18"/>
          <w:lang w:val="de-DE"/>
        </w:rPr>
        <w:t xml:space="preserve"> Section 1 of the </w:t>
      </w:r>
      <w:hyperlink r:id="rId62" w:history="1">
        <w:hyperlink r:id="rId63" w:history="1">
          <w:r w:rsidRPr="00F916BE">
            <w:rPr>
              <w:rStyle w:val="Hyperlink"/>
              <w:rFonts w:cs="Arial"/>
              <w:sz w:val="18"/>
              <w:szCs w:val="18"/>
              <w:lang w:val="de-DE"/>
            </w:rPr>
            <w:t>Federal Law on the Costs of a Youth Welfare Representative</w:t>
          </w:r>
        </w:hyperlink>
      </w:hyperlink>
      <w:r w:rsidRPr="00F916BE">
        <w:rPr>
          <w:sz w:val="18"/>
          <w:szCs w:val="18"/>
          <w:lang w:val="de-DE"/>
        </w:rPr>
        <w:t xml:space="preserve"> (</w:t>
      </w:r>
      <w:r w:rsidRPr="00F916BE">
        <w:rPr>
          <w:i/>
          <w:sz w:val="18"/>
          <w:szCs w:val="18"/>
          <w:lang w:val="de-DE"/>
        </w:rPr>
        <w:t>Bestimmung der Kosten, die einem durch die Bezirksverwaltungsbehörde vertretenen Minderjährigen in gerichtlichen Verfahren zu ersetzen sind</w:t>
      </w:r>
      <w:r w:rsidRPr="00F916BE">
        <w:rPr>
          <w:sz w:val="18"/>
          <w:szCs w:val="18"/>
          <w:lang w:val="de-DE"/>
        </w:rPr>
        <w:t>).</w:t>
      </w:r>
      <w:r w:rsidRPr="00F916BE">
        <w:rPr>
          <w:rFonts w:ascii="Verdana" w:hAnsi="Verdana" w:cs="Verdana"/>
          <w:sz w:val="18"/>
          <w:szCs w:val="18"/>
          <w:lang w:val="de-DE" w:eastAsia="de-DE"/>
        </w:rPr>
        <w:t xml:space="preserve"> </w:t>
      </w:r>
    </w:p>
  </w:footnote>
  <w:footnote w:id="66">
    <w:p w14:paraId="56203E88" w14:textId="77777777" w:rsidR="00306B20" w:rsidRPr="00DF73F6" w:rsidRDefault="00306B20" w:rsidP="002B152D">
      <w:pPr>
        <w:pStyle w:val="FootnoteText"/>
        <w:spacing w:after="0"/>
      </w:pPr>
      <w:r w:rsidRPr="00526DF2">
        <w:rPr>
          <w:rStyle w:val="FootnoteReference"/>
          <w:rFonts w:cs="Arial"/>
        </w:rPr>
        <w:footnoteRef/>
      </w:r>
      <w:r w:rsidRPr="00DF73F6">
        <w:t xml:space="preserve"> This information can be inferred from the general rules on the </w:t>
      </w:r>
      <w:r>
        <w:t>capacity</w:t>
      </w:r>
      <w:r w:rsidRPr="00DF73F6">
        <w:t xml:space="preserve"> to act starting at the age of 18 and has been confirmed in a stakeholder </w:t>
      </w:r>
      <w:r>
        <w:t>consultation (judge).</w:t>
      </w:r>
    </w:p>
  </w:footnote>
  <w:footnote w:id="67">
    <w:p w14:paraId="2E0BD63A" w14:textId="77777777" w:rsidR="00306B20" w:rsidRPr="001F2BBD" w:rsidRDefault="00306B20" w:rsidP="002B152D">
      <w:pPr>
        <w:pStyle w:val="FootnoteText"/>
        <w:spacing w:after="0"/>
      </w:pPr>
      <w:r w:rsidRPr="001F2BBD">
        <w:rPr>
          <w:rStyle w:val="FootnoteReference"/>
        </w:rPr>
        <w:footnoteRef/>
      </w:r>
      <w:r w:rsidRPr="001F2BBD">
        <w:t xml:space="preserve"> Section 173(1) of the </w:t>
      </w:r>
      <w:hyperlink r:id="rId64" w:history="1">
        <w:r w:rsidRPr="001F2BBD">
          <w:rPr>
            <w:rStyle w:val="Hyperlink"/>
            <w:rFonts w:cs="Arial"/>
          </w:rPr>
          <w:t>General Civil Code</w:t>
        </w:r>
      </w:hyperlink>
      <w:r w:rsidRPr="001F2BBD">
        <w:rPr>
          <w:rStyle w:val="Hyperlink"/>
          <w:rFonts w:cs="Arial"/>
        </w:rPr>
        <w:t>.</w:t>
      </w:r>
    </w:p>
  </w:footnote>
  <w:footnote w:id="68">
    <w:p w14:paraId="17263B5A" w14:textId="77777777" w:rsidR="00306B20" w:rsidRPr="001F2BBD" w:rsidRDefault="00306B20" w:rsidP="002B152D">
      <w:pPr>
        <w:pStyle w:val="FootnoteText"/>
        <w:rPr>
          <w:lang w:val="en-US"/>
        </w:rPr>
      </w:pPr>
      <w:r w:rsidRPr="001F2BBD">
        <w:rPr>
          <w:rStyle w:val="FootnoteReference"/>
        </w:rPr>
        <w:footnoteRef/>
      </w:r>
      <w:r w:rsidRPr="001F2BBD">
        <w:t xml:space="preserve"> Section 174 of the General Civil Code and Section 2a of the Code of Civil Procedure.</w:t>
      </w:r>
    </w:p>
  </w:footnote>
  <w:footnote w:id="69">
    <w:p w14:paraId="30BF9BBA" w14:textId="77777777" w:rsidR="00306B20" w:rsidRPr="001F2BBD" w:rsidRDefault="00306B20" w:rsidP="002B152D">
      <w:pPr>
        <w:pStyle w:val="FootnoteText"/>
        <w:spacing w:after="0"/>
        <w:rPr>
          <w:lang w:val="en-US"/>
        </w:rPr>
      </w:pPr>
      <w:r w:rsidRPr="001F2BBD">
        <w:rPr>
          <w:rStyle w:val="FootnoteReference"/>
        </w:rPr>
        <w:footnoteRef/>
      </w:r>
      <w:r w:rsidRPr="001F2BBD">
        <w:t xml:space="preserve"> Section 1(2) of the Marriage Law (</w:t>
      </w:r>
      <w:r w:rsidRPr="001F2BBD">
        <w:rPr>
          <w:i/>
        </w:rPr>
        <w:t>Ehegesetz</w:t>
      </w:r>
      <w:r w:rsidRPr="001F2BBD">
        <w:t>).</w:t>
      </w:r>
    </w:p>
  </w:footnote>
  <w:footnote w:id="70">
    <w:p w14:paraId="41C5F29B" w14:textId="77777777" w:rsidR="00306B20" w:rsidRPr="001F2BBD" w:rsidRDefault="00306B20" w:rsidP="002B152D">
      <w:pPr>
        <w:pStyle w:val="FootnoteText"/>
        <w:spacing w:after="0"/>
      </w:pPr>
      <w:r w:rsidRPr="001F2BBD">
        <w:rPr>
          <w:rStyle w:val="FootnoteReference"/>
        </w:rPr>
        <w:footnoteRef/>
      </w:r>
      <w:r w:rsidRPr="001F2BBD">
        <w:t xml:space="preserve"> Section 46 of the </w:t>
      </w:r>
      <w:hyperlink r:id="rId65" w:history="1">
        <w:r w:rsidRPr="001F2BBD">
          <w:rPr>
            <w:rStyle w:val="Hyperlink"/>
            <w:rFonts w:cs="Arial"/>
          </w:rPr>
          <w:t>General Administrative Procedure Act</w:t>
        </w:r>
      </w:hyperlink>
      <w:r w:rsidRPr="001F2BBD">
        <w:rPr>
          <w:rStyle w:val="Hyperlink"/>
          <w:rFonts w:cs="Arial"/>
        </w:rPr>
        <w:t>.</w:t>
      </w:r>
    </w:p>
  </w:footnote>
  <w:footnote w:id="71">
    <w:p w14:paraId="61F8FB73" w14:textId="77777777" w:rsidR="00306B20" w:rsidRPr="001A408D" w:rsidRDefault="00306B20" w:rsidP="002B152D">
      <w:pPr>
        <w:pStyle w:val="FootnoteText"/>
        <w:spacing w:after="0"/>
      </w:pPr>
      <w:r w:rsidRPr="001F2BBD">
        <w:rPr>
          <w:rStyle w:val="FootnoteReference"/>
        </w:rPr>
        <w:footnoteRef/>
      </w:r>
      <w:r w:rsidRPr="001F2BBD">
        <w:t xml:space="preserve"> Information collected through stakeholder consultation (judge</w:t>
      </w:r>
      <w:r>
        <w:t>).</w:t>
      </w:r>
    </w:p>
  </w:footnote>
  <w:footnote w:id="72">
    <w:p w14:paraId="27D34E22" w14:textId="77777777" w:rsidR="00306B20" w:rsidRPr="001A408D" w:rsidRDefault="00306B20" w:rsidP="002B152D">
      <w:pPr>
        <w:pStyle w:val="FootnoteText"/>
        <w:spacing w:after="0"/>
      </w:pPr>
      <w:r w:rsidRPr="001A408D">
        <w:rPr>
          <w:rStyle w:val="FootnoteReference"/>
        </w:rPr>
        <w:footnoteRef/>
      </w:r>
      <w:r w:rsidRPr="001A408D">
        <w:t xml:space="preserve"> Section 49 of the </w:t>
      </w:r>
      <w:hyperlink r:id="rId66" w:history="1">
        <w:r w:rsidRPr="001A408D">
          <w:rPr>
            <w:rStyle w:val="Hyperlink"/>
            <w:rFonts w:cs="Arial"/>
          </w:rPr>
          <w:t>General Administrative Procedure Act</w:t>
        </w:r>
      </w:hyperlink>
      <w:r>
        <w:rPr>
          <w:rStyle w:val="Hyperlink"/>
          <w:rFonts w:cs="Arial"/>
        </w:rPr>
        <w:t>.</w:t>
      </w:r>
      <w:r w:rsidRPr="001A408D">
        <w:t xml:space="preserve"> </w:t>
      </w:r>
    </w:p>
  </w:footnote>
  <w:footnote w:id="73">
    <w:p w14:paraId="706942A5" w14:textId="77777777" w:rsidR="00306B20" w:rsidRPr="001A408D" w:rsidRDefault="00306B20" w:rsidP="002B152D">
      <w:pPr>
        <w:pStyle w:val="FootnoteText"/>
        <w:spacing w:after="0"/>
      </w:pPr>
      <w:r w:rsidRPr="001A408D">
        <w:rPr>
          <w:rStyle w:val="FootnoteReference"/>
        </w:rPr>
        <w:footnoteRef/>
      </w:r>
      <w:r w:rsidRPr="001A408D">
        <w:t xml:space="preserve"> Section 16(3) of the </w:t>
      </w:r>
      <w:hyperlink r:id="rId67" w:history="1">
        <w:r w:rsidRPr="001A408D">
          <w:rPr>
            <w:rStyle w:val="Hyperlink"/>
            <w:rFonts w:cs="Arial"/>
          </w:rPr>
          <w:t>Asylum Court Act</w:t>
        </w:r>
      </w:hyperlink>
      <w:r>
        <w:rPr>
          <w:rStyle w:val="Hyperlink"/>
          <w:rFonts w:cs="Arial"/>
        </w:rPr>
        <w:t>.</w:t>
      </w:r>
      <w:r w:rsidRPr="001A408D">
        <w:t xml:space="preserve"> </w:t>
      </w:r>
    </w:p>
  </w:footnote>
  <w:footnote w:id="74">
    <w:p w14:paraId="112E9B0C" w14:textId="77777777" w:rsidR="00306B20" w:rsidRPr="001A408D" w:rsidRDefault="00306B20" w:rsidP="002B152D">
      <w:pPr>
        <w:pStyle w:val="FootnoteText"/>
        <w:spacing w:after="0"/>
      </w:pPr>
      <w:r w:rsidRPr="001A408D">
        <w:rPr>
          <w:rStyle w:val="FootnoteReference"/>
        </w:rPr>
        <w:footnoteRef/>
      </w:r>
      <w:r w:rsidRPr="001A408D">
        <w:t xml:space="preserve"> This can be inferred from the strict rules on proc</w:t>
      </w:r>
      <w:r>
        <w:t>edural capacity</w:t>
      </w:r>
      <w:r w:rsidRPr="001A408D">
        <w:t xml:space="preserve"> and has been confirmed in stakeholder </w:t>
      </w:r>
      <w:r>
        <w:t>consultation (judge).</w:t>
      </w:r>
    </w:p>
  </w:footnote>
  <w:footnote w:id="75">
    <w:p w14:paraId="43FECC70" w14:textId="77777777" w:rsidR="00306B20" w:rsidRPr="001A408D" w:rsidRDefault="00306B20" w:rsidP="002B152D">
      <w:pPr>
        <w:pStyle w:val="FootnoteText"/>
        <w:spacing w:after="0"/>
      </w:pPr>
      <w:r w:rsidRPr="001A408D">
        <w:rPr>
          <w:rStyle w:val="FootnoteReference"/>
        </w:rPr>
        <w:footnoteRef/>
      </w:r>
      <w:r w:rsidRPr="001A408D">
        <w:t xml:space="preserve"> Section 16(5) of the </w:t>
      </w:r>
      <w:hyperlink r:id="rId68" w:history="1">
        <w:r w:rsidRPr="001A408D">
          <w:rPr>
            <w:rStyle w:val="Hyperlink"/>
            <w:rFonts w:cs="Arial"/>
          </w:rPr>
          <w:t>Asylum Court Act</w:t>
        </w:r>
      </w:hyperlink>
      <w:r>
        <w:rPr>
          <w:rStyle w:val="Hyperlink"/>
          <w:rFonts w:cs="Arial"/>
        </w:rPr>
        <w:t>.</w:t>
      </w:r>
      <w:r w:rsidRPr="001A408D">
        <w:t xml:space="preserve"> </w:t>
      </w:r>
    </w:p>
  </w:footnote>
  <w:footnote w:id="76">
    <w:p w14:paraId="20F5BD8E" w14:textId="77777777" w:rsidR="00306B20" w:rsidRPr="001A408D" w:rsidRDefault="00306B20" w:rsidP="002B152D">
      <w:pPr>
        <w:pStyle w:val="FootnoteText"/>
        <w:spacing w:after="0"/>
      </w:pPr>
      <w:r w:rsidRPr="001A408D">
        <w:rPr>
          <w:rStyle w:val="FootnoteReference"/>
        </w:rPr>
        <w:footnoteRef/>
      </w:r>
      <w:r w:rsidRPr="001A408D">
        <w:t xml:space="preserve"> Section 12 of the </w:t>
      </w:r>
      <w:hyperlink r:id="rId69" w:history="1">
        <w:r w:rsidRPr="001A408D">
          <w:rPr>
            <w:rStyle w:val="Hyperlink"/>
            <w:rFonts w:cs="Arial"/>
          </w:rPr>
          <w:t>Aliens Police Act</w:t>
        </w:r>
      </w:hyperlink>
      <w:r>
        <w:rPr>
          <w:rStyle w:val="Hyperlink"/>
          <w:rFonts w:cs="Arial"/>
        </w:rPr>
        <w:t>.</w:t>
      </w:r>
    </w:p>
  </w:footnote>
  <w:footnote w:id="77">
    <w:p w14:paraId="0E75B466" w14:textId="77777777" w:rsidR="00306B20" w:rsidRPr="001A408D" w:rsidRDefault="00306B20" w:rsidP="002B152D">
      <w:pPr>
        <w:pStyle w:val="FootnoteText"/>
        <w:spacing w:after="0"/>
      </w:pPr>
      <w:r w:rsidRPr="001A408D">
        <w:rPr>
          <w:rStyle w:val="FootnoteReference"/>
        </w:rPr>
        <w:footnoteRef/>
      </w:r>
      <w:r w:rsidRPr="001A408D">
        <w:t xml:space="preserve"> This can be inferred from the strict rules on proce</w:t>
      </w:r>
      <w:r>
        <w:t>dural capacity</w:t>
      </w:r>
      <w:r w:rsidRPr="001A408D">
        <w:t xml:space="preserve"> and has been confirmed in stakeholder </w:t>
      </w:r>
      <w:r>
        <w:t>consultation (judge).</w:t>
      </w:r>
    </w:p>
  </w:footnote>
  <w:footnote w:id="78">
    <w:p w14:paraId="54966F4A" w14:textId="77777777" w:rsidR="00306B20" w:rsidRPr="001A408D" w:rsidRDefault="00306B20" w:rsidP="002B152D">
      <w:pPr>
        <w:pStyle w:val="FootnoteText"/>
        <w:spacing w:after="0"/>
      </w:pPr>
      <w:r w:rsidRPr="001A408D">
        <w:rPr>
          <w:rStyle w:val="FootnoteReference"/>
        </w:rPr>
        <w:footnoteRef/>
      </w:r>
      <w:r w:rsidRPr="001A408D">
        <w:t xml:space="preserve"> Section 181(2) of the </w:t>
      </w:r>
      <w:hyperlink r:id="rId70" w:history="1">
        <w:r w:rsidRPr="001A408D">
          <w:rPr>
            <w:rStyle w:val="Hyperlink"/>
            <w:rFonts w:cs="Arial"/>
          </w:rPr>
          <w:t>General Civil Code</w:t>
        </w:r>
      </w:hyperlink>
      <w:r w:rsidRPr="001A408D">
        <w:t xml:space="preserve">, Section 104(1), 108 of the </w:t>
      </w:r>
      <w:hyperlink r:id="rId71" w:history="1">
        <w:r w:rsidRPr="001A408D">
          <w:rPr>
            <w:rStyle w:val="Hyperlink"/>
            <w:rFonts w:eastAsia="Times New Roman" w:cs="Arial"/>
          </w:rPr>
          <w:t>Conflict Resolution Act</w:t>
        </w:r>
      </w:hyperlink>
      <w:r>
        <w:rPr>
          <w:rStyle w:val="Hyperlink"/>
          <w:rFonts w:eastAsia="Times New Roman" w:cs="Arial"/>
        </w:rPr>
        <w:t>.</w:t>
      </w:r>
    </w:p>
  </w:footnote>
  <w:footnote w:id="79">
    <w:p w14:paraId="2A38599A" w14:textId="77777777" w:rsidR="00306B20" w:rsidRPr="001A408D" w:rsidRDefault="00306B20" w:rsidP="002B152D">
      <w:pPr>
        <w:pStyle w:val="FootnoteText"/>
        <w:spacing w:after="0"/>
      </w:pPr>
      <w:r w:rsidRPr="001A408D">
        <w:rPr>
          <w:rStyle w:val="FootnoteReference"/>
        </w:rPr>
        <w:footnoteRef/>
      </w:r>
      <w:r w:rsidRPr="001A408D">
        <w:t xml:space="preserve"> Section 181(2) of the </w:t>
      </w:r>
      <w:hyperlink r:id="rId72" w:history="1">
        <w:r w:rsidRPr="001A408D">
          <w:rPr>
            <w:rStyle w:val="Hyperlink"/>
            <w:rFonts w:cs="Arial"/>
          </w:rPr>
          <w:t>General Civil Code</w:t>
        </w:r>
      </w:hyperlink>
      <w:r>
        <w:rPr>
          <w:rStyle w:val="Hyperlink"/>
          <w:rFonts w:cs="Arial"/>
        </w:rPr>
        <w:t>.</w:t>
      </w:r>
    </w:p>
  </w:footnote>
  <w:footnote w:id="80">
    <w:p w14:paraId="4ED23C1D" w14:textId="77777777" w:rsidR="00306B20" w:rsidRPr="001A408D" w:rsidRDefault="00306B20" w:rsidP="002B152D">
      <w:pPr>
        <w:pStyle w:val="FootnoteText"/>
        <w:spacing w:after="0"/>
      </w:pPr>
      <w:r w:rsidRPr="001A408D">
        <w:rPr>
          <w:rStyle w:val="FootnoteReference"/>
        </w:rPr>
        <w:footnoteRef/>
      </w:r>
      <w:r w:rsidRPr="001A408D">
        <w:t xml:space="preserve"> Section 181(1) of the </w:t>
      </w:r>
      <w:hyperlink r:id="rId73" w:history="1">
        <w:r w:rsidRPr="001A408D">
          <w:rPr>
            <w:rStyle w:val="Hyperlink"/>
            <w:rFonts w:cs="Arial"/>
          </w:rPr>
          <w:t>General Civil Code</w:t>
        </w:r>
      </w:hyperlink>
      <w:r>
        <w:rPr>
          <w:rStyle w:val="Hyperlink"/>
          <w:rFonts w:cs="Arial"/>
        </w:rPr>
        <w:t>.</w:t>
      </w:r>
    </w:p>
  </w:footnote>
  <w:footnote w:id="81">
    <w:p w14:paraId="72591633" w14:textId="77777777" w:rsidR="00306B20" w:rsidRPr="00526DF2" w:rsidRDefault="00306B20" w:rsidP="002B152D">
      <w:pPr>
        <w:pStyle w:val="BodyText"/>
        <w:widowControl w:val="0"/>
        <w:spacing w:before="0" w:after="0" w:line="240" w:lineRule="auto"/>
        <w:ind w:left="0"/>
        <w:jc w:val="both"/>
        <w:rPr>
          <w:sz w:val="18"/>
          <w:szCs w:val="18"/>
        </w:rPr>
      </w:pPr>
      <w:r w:rsidRPr="00526DF2">
        <w:rPr>
          <w:rStyle w:val="FootnoteReference"/>
          <w:sz w:val="18"/>
          <w:szCs w:val="18"/>
        </w:rPr>
        <w:footnoteRef/>
      </w:r>
      <w:r w:rsidRPr="00526DF2">
        <w:rPr>
          <w:sz w:val="18"/>
          <w:szCs w:val="18"/>
        </w:rPr>
        <w:t xml:space="preserve"> Section 105(1) of the </w:t>
      </w:r>
      <w:hyperlink r:id="rId74" w:history="1">
        <w:r w:rsidRPr="00901B57">
          <w:rPr>
            <w:rStyle w:val="Hyperlink"/>
            <w:rFonts w:eastAsia="Times New Roman" w:cs="Arial"/>
            <w:sz w:val="18"/>
            <w:szCs w:val="18"/>
          </w:rPr>
          <w:t>Conflict Resolution Act</w:t>
        </w:r>
      </w:hyperlink>
      <w:r w:rsidRPr="00526DF2">
        <w:rPr>
          <w:sz w:val="18"/>
          <w:szCs w:val="18"/>
        </w:rPr>
        <w:t xml:space="preserve">, Section 185(4) of the </w:t>
      </w:r>
      <w:hyperlink r:id="rId75" w:history="1">
        <w:r w:rsidRPr="00901B57">
          <w:rPr>
            <w:rStyle w:val="Hyperlink"/>
            <w:rFonts w:cs="Arial"/>
            <w:sz w:val="18"/>
            <w:szCs w:val="18"/>
          </w:rPr>
          <w:t>General Civil Code</w:t>
        </w:r>
      </w:hyperlink>
      <w:r>
        <w:rPr>
          <w:rStyle w:val="Hyperlink"/>
          <w:rFonts w:cs="Arial"/>
          <w:sz w:val="18"/>
          <w:szCs w:val="18"/>
        </w:rPr>
        <w:t>.</w:t>
      </w:r>
      <w:r w:rsidRPr="00526DF2">
        <w:rPr>
          <w:sz w:val="18"/>
          <w:szCs w:val="18"/>
        </w:rPr>
        <w:t xml:space="preserve"> </w:t>
      </w:r>
    </w:p>
  </w:footnote>
  <w:footnote w:id="82">
    <w:p w14:paraId="5EB5916B" w14:textId="77777777" w:rsidR="00306B20" w:rsidRPr="001A408D" w:rsidRDefault="00306B20" w:rsidP="002B152D">
      <w:pPr>
        <w:pStyle w:val="FootnoteText"/>
        <w:spacing w:after="0"/>
      </w:pPr>
      <w:r w:rsidRPr="00DF73F6">
        <w:rPr>
          <w:rStyle w:val="FootnoteReference"/>
        </w:rPr>
        <w:footnoteRef/>
      </w:r>
      <w:r w:rsidRPr="00D2434F">
        <w:t xml:space="preserve"> Section 90(1) of the </w:t>
      </w:r>
      <w:hyperlink r:id="rId76" w:history="1">
        <w:r w:rsidRPr="001A408D">
          <w:rPr>
            <w:rStyle w:val="Hyperlink"/>
            <w:rFonts w:eastAsia="Times New Roman" w:cs="Arial"/>
          </w:rPr>
          <w:t>Conflict Resolution Act</w:t>
        </w:r>
      </w:hyperlink>
      <w:r>
        <w:rPr>
          <w:rStyle w:val="Hyperlink"/>
          <w:rFonts w:eastAsia="Times New Roman" w:cs="Arial"/>
        </w:rPr>
        <w:t>.</w:t>
      </w:r>
    </w:p>
  </w:footnote>
  <w:footnote w:id="83">
    <w:p w14:paraId="7698AF7A" w14:textId="77777777" w:rsidR="00306B20" w:rsidRPr="001A408D" w:rsidRDefault="00306B20" w:rsidP="002B152D">
      <w:pPr>
        <w:pStyle w:val="FootnoteText"/>
        <w:spacing w:after="0"/>
      </w:pPr>
      <w:r w:rsidRPr="001A408D">
        <w:rPr>
          <w:rStyle w:val="FootnoteReference"/>
        </w:rPr>
        <w:footnoteRef/>
      </w:r>
      <w:r w:rsidRPr="001A408D">
        <w:t xml:space="preserve"> Section 105(1) of the </w:t>
      </w:r>
      <w:hyperlink r:id="rId77" w:history="1">
        <w:r w:rsidRPr="001A408D">
          <w:rPr>
            <w:rStyle w:val="Hyperlink"/>
            <w:rFonts w:eastAsia="Times New Roman" w:cs="Arial"/>
          </w:rPr>
          <w:t>Conflict Resolution Act</w:t>
        </w:r>
      </w:hyperlink>
      <w:r>
        <w:rPr>
          <w:rStyle w:val="Hyperlink"/>
          <w:rFonts w:eastAsia="Times New Roman" w:cs="Arial"/>
        </w:rPr>
        <w:t>.</w:t>
      </w:r>
    </w:p>
  </w:footnote>
  <w:footnote w:id="84">
    <w:p w14:paraId="5A90D3F4" w14:textId="77777777" w:rsidR="00306B20" w:rsidRPr="002D5F9F" w:rsidRDefault="00306B20" w:rsidP="002B152D">
      <w:pPr>
        <w:pStyle w:val="FootnoteText"/>
      </w:pPr>
      <w:r>
        <w:rPr>
          <w:rStyle w:val="FootnoteReference"/>
        </w:rPr>
        <w:footnoteRef/>
      </w:r>
      <w:r w:rsidRPr="002D5F9F">
        <w:t xml:space="preserve"> </w:t>
      </w:r>
      <w:r w:rsidRPr="001B17CF">
        <w:t xml:space="preserve">Where </w:t>
      </w:r>
      <w:r>
        <w:rPr>
          <w:bCs/>
        </w:rPr>
        <w:t xml:space="preserve">children below the MACR </w:t>
      </w:r>
      <w:r>
        <w:t xml:space="preserve">are </w:t>
      </w:r>
      <w:r w:rsidRPr="001B17CF">
        <w:t>suspected</w:t>
      </w:r>
      <w:r>
        <w:t xml:space="preserve"> of having committed criminal offences</w:t>
      </w:r>
      <w:r w:rsidRPr="001B17CF">
        <w:t>,</w:t>
      </w:r>
      <w:r>
        <w:t xml:space="preserve"> the police must report the incident to the public</w:t>
      </w:r>
      <w:r w:rsidRPr="001B17CF">
        <w:t xml:space="preserve"> prosecutor</w:t>
      </w:r>
      <w:r>
        <w:t xml:space="preserve">, </w:t>
      </w:r>
      <w:r w:rsidRPr="00556FB0">
        <w:t>youth welfare</w:t>
      </w:r>
      <w:r>
        <w:t xml:space="preserve"> and the Family C</w:t>
      </w:r>
      <w:r w:rsidRPr="00556FB0">
        <w:t>ourt.</w:t>
      </w:r>
      <w:r w:rsidRPr="001B17CF">
        <w:t>.</w:t>
      </w:r>
      <w:r w:rsidRPr="00CA4936">
        <w:t>.</w:t>
      </w:r>
    </w:p>
  </w:footnote>
  <w:footnote w:id="85">
    <w:p w14:paraId="01202291" w14:textId="77777777" w:rsidR="00306B20" w:rsidRPr="001A408D" w:rsidRDefault="00306B20" w:rsidP="002B152D">
      <w:pPr>
        <w:pStyle w:val="FootnoteText"/>
        <w:spacing w:after="0"/>
      </w:pPr>
      <w:r w:rsidRPr="001A408D">
        <w:rPr>
          <w:rStyle w:val="FootnoteReference"/>
        </w:rPr>
        <w:footnoteRef/>
      </w:r>
      <w:r w:rsidRPr="001A408D">
        <w:t xml:space="preserve"> Section 1310 of the </w:t>
      </w:r>
      <w:hyperlink r:id="rId78" w:history="1">
        <w:r w:rsidRPr="001A408D">
          <w:rPr>
            <w:rStyle w:val="Hyperlink"/>
            <w:rFonts w:cs="Arial"/>
          </w:rPr>
          <w:t>General Civil Code</w:t>
        </w:r>
      </w:hyperlink>
      <w:r>
        <w:rPr>
          <w:rStyle w:val="Hyperlink"/>
          <w:rFonts w:cs="Arial"/>
        </w:rPr>
        <w:t>.</w:t>
      </w:r>
    </w:p>
  </w:footnote>
  <w:footnote w:id="86">
    <w:p w14:paraId="48DACFDE" w14:textId="77777777" w:rsidR="00306B20" w:rsidRPr="001A408D" w:rsidRDefault="00306B20" w:rsidP="002B152D">
      <w:pPr>
        <w:pStyle w:val="FootnoteText"/>
        <w:spacing w:after="0"/>
      </w:pPr>
      <w:r w:rsidRPr="001A408D">
        <w:rPr>
          <w:rStyle w:val="FootnoteReference"/>
        </w:rPr>
        <w:footnoteRef/>
      </w:r>
      <w:r w:rsidRPr="001A408D">
        <w:t xml:space="preserve"> Section 336(1) of the </w:t>
      </w:r>
      <w:hyperlink r:id="rId79" w:history="1">
        <w:r w:rsidRPr="001A408D">
          <w:rPr>
            <w:rStyle w:val="Hyperlink"/>
            <w:rFonts w:eastAsia="Times New Roman" w:cs="Arial"/>
          </w:rPr>
          <w:t>Code of Civil Procedure</w:t>
        </w:r>
      </w:hyperlink>
      <w:r>
        <w:rPr>
          <w:rStyle w:val="Hyperlink"/>
          <w:rFonts w:eastAsia="Times New Roman" w:cs="Arial"/>
        </w:rPr>
        <w:t>.</w:t>
      </w:r>
    </w:p>
  </w:footnote>
  <w:footnote w:id="87">
    <w:p w14:paraId="0D656486" w14:textId="77777777" w:rsidR="00306B20" w:rsidRPr="00526DF2" w:rsidRDefault="00306B20" w:rsidP="002B152D">
      <w:pPr>
        <w:pStyle w:val="FootnoteText"/>
        <w:spacing w:after="0"/>
      </w:pPr>
      <w:r w:rsidRPr="001A408D">
        <w:rPr>
          <w:rStyle w:val="FootnoteReference"/>
        </w:rPr>
        <w:footnoteRef/>
      </w:r>
      <w:r w:rsidRPr="001A408D">
        <w:t xml:space="preserve"> Section 4 of the </w:t>
      </w:r>
      <w:hyperlink r:id="rId80" w:history="1">
        <w:hyperlink r:id="rId81" w:history="1">
          <w:hyperlink r:id="rId82" w:history="1">
            <w:hyperlink r:id="rId83" w:history="1">
              <w:r w:rsidRPr="001A408D">
                <w:rPr>
                  <w:rStyle w:val="Hyperlink"/>
                  <w:rFonts w:cs="Arial"/>
                </w:rPr>
                <w:t>Administrative Offences Act</w:t>
              </w:r>
            </w:hyperlink>
          </w:hyperlink>
        </w:hyperlink>
      </w:hyperlink>
      <w:r>
        <w:rPr>
          <w:rStyle w:val="Hyperlink"/>
          <w:rFonts w:cs="Arial"/>
        </w:rPr>
        <w:t>.</w:t>
      </w:r>
      <w:r w:rsidRPr="00526DF2">
        <w:t xml:space="preserve"> </w:t>
      </w:r>
    </w:p>
  </w:footnote>
  <w:footnote w:id="88">
    <w:p w14:paraId="05CE24B3" w14:textId="77777777" w:rsidR="00306B20" w:rsidRPr="001A408D" w:rsidRDefault="00306B20" w:rsidP="002B152D">
      <w:pPr>
        <w:pStyle w:val="FootnoteText"/>
        <w:spacing w:after="0"/>
      </w:pPr>
      <w:r w:rsidRPr="00DF73F6">
        <w:rPr>
          <w:rStyle w:val="FootnoteReference"/>
        </w:rPr>
        <w:footnoteRef/>
      </w:r>
      <w:r w:rsidRPr="00D2434F">
        <w:t xml:space="preserve"> Section 51 of th</w:t>
      </w:r>
      <w:r w:rsidRPr="001A408D">
        <w:t xml:space="preserve">e </w:t>
      </w:r>
      <w:hyperlink r:id="rId84" w:history="1">
        <w:hyperlink r:id="rId85" w:history="1">
          <w:hyperlink r:id="rId86" w:history="1">
            <w:hyperlink r:id="rId87" w:history="1">
              <w:r w:rsidRPr="001A408D">
                <w:rPr>
                  <w:rStyle w:val="Hyperlink"/>
                  <w:rFonts w:cs="Arial"/>
                </w:rPr>
                <w:t>Administrative Offences Act</w:t>
              </w:r>
            </w:hyperlink>
          </w:hyperlink>
        </w:hyperlink>
      </w:hyperlink>
      <w:r w:rsidRPr="001A408D">
        <w:t xml:space="preserve"> in conjunction with Section 9 of the </w:t>
      </w:r>
      <w:hyperlink r:id="rId88" w:history="1">
        <w:r w:rsidRPr="001A408D">
          <w:rPr>
            <w:rStyle w:val="Hyperlink"/>
            <w:rFonts w:cs="Arial"/>
          </w:rPr>
          <w:t>General Administrative Procedure Act</w:t>
        </w:r>
      </w:hyperlink>
      <w:r w:rsidRPr="001A408D">
        <w:t xml:space="preserve"> and Section 16, 19, 22 of the </w:t>
      </w:r>
      <w:hyperlink r:id="rId89" w:history="1">
        <w:r w:rsidRPr="001A408D">
          <w:rPr>
            <w:rStyle w:val="Hyperlink"/>
            <w:rFonts w:cs="Arial"/>
          </w:rPr>
          <w:t>General Civil Code</w:t>
        </w:r>
      </w:hyperlink>
      <w:r>
        <w:rPr>
          <w:rStyle w:val="Hyperlink"/>
          <w:rFonts w:cs="Arial"/>
        </w:rPr>
        <w:t>.</w:t>
      </w:r>
    </w:p>
  </w:footnote>
  <w:footnote w:id="89">
    <w:p w14:paraId="5062AD76" w14:textId="77777777" w:rsidR="00306B20" w:rsidRPr="001A408D" w:rsidRDefault="00306B20" w:rsidP="002B152D">
      <w:pPr>
        <w:pStyle w:val="FootnoteText"/>
        <w:spacing w:after="0"/>
      </w:pPr>
      <w:r w:rsidRPr="001A408D">
        <w:rPr>
          <w:rStyle w:val="FootnoteReference"/>
        </w:rPr>
        <w:footnoteRef/>
      </w:r>
      <w:r w:rsidRPr="001A408D">
        <w:t xml:space="preserve"> Section 62 of the</w:t>
      </w:r>
      <w:r>
        <w:t xml:space="preserve"> </w:t>
      </w:r>
      <w:hyperlink r:id="rId90" w:history="1">
        <w:r w:rsidRPr="001A408D">
          <w:rPr>
            <w:rStyle w:val="Hyperlink"/>
            <w:rFonts w:cs="Arial"/>
          </w:rPr>
          <w:t>Administrative Court Act</w:t>
        </w:r>
      </w:hyperlink>
      <w:r>
        <w:rPr>
          <w:rStyle w:val="Hyperlink"/>
          <w:rFonts w:cs="Arial"/>
        </w:rPr>
        <w:t>.</w:t>
      </w:r>
    </w:p>
  </w:footnote>
  <w:footnote w:id="90">
    <w:p w14:paraId="74A557D0" w14:textId="77777777" w:rsidR="00306B20" w:rsidRPr="00901B57" w:rsidRDefault="00306B20" w:rsidP="002B152D">
      <w:pPr>
        <w:widowControl w:val="0"/>
        <w:autoSpaceDE w:val="0"/>
        <w:autoSpaceDN w:val="0"/>
        <w:adjustRightInd w:val="0"/>
        <w:spacing w:before="0" w:after="0" w:line="240" w:lineRule="auto"/>
        <w:rPr>
          <w:sz w:val="18"/>
          <w:szCs w:val="18"/>
        </w:rPr>
      </w:pPr>
      <w:r w:rsidRPr="00901B57">
        <w:rPr>
          <w:rStyle w:val="FootnoteReference"/>
          <w:sz w:val="18"/>
          <w:szCs w:val="18"/>
        </w:rPr>
        <w:footnoteRef/>
      </w:r>
      <w:r w:rsidRPr="00901B57">
        <w:rPr>
          <w:sz w:val="18"/>
          <w:szCs w:val="18"/>
        </w:rPr>
        <w:t xml:space="preserve"> </w:t>
      </w:r>
      <w:r w:rsidRPr="00526DF2">
        <w:rPr>
          <w:sz w:val="18"/>
          <w:szCs w:val="18"/>
        </w:rPr>
        <w:t xml:space="preserve">Section 13a of the </w:t>
      </w:r>
      <w:hyperlink r:id="rId91" w:history="1">
        <w:r w:rsidRPr="00901B57">
          <w:rPr>
            <w:rStyle w:val="Hyperlink"/>
            <w:rFonts w:cs="Arial"/>
            <w:sz w:val="18"/>
            <w:szCs w:val="18"/>
          </w:rPr>
          <w:t>General Administrative Procedure Act</w:t>
        </w:r>
      </w:hyperlink>
      <w:r>
        <w:rPr>
          <w:rStyle w:val="Hyperlink"/>
          <w:rFonts w:cs="Arial"/>
          <w:sz w:val="18"/>
          <w:szCs w:val="18"/>
        </w:rPr>
        <w:t>.</w:t>
      </w:r>
      <w:r w:rsidRPr="00526DF2">
        <w:rPr>
          <w:sz w:val="18"/>
          <w:szCs w:val="18"/>
        </w:rPr>
        <w:t xml:space="preserve"> </w:t>
      </w:r>
    </w:p>
  </w:footnote>
  <w:footnote w:id="91">
    <w:p w14:paraId="0626BF80" w14:textId="77777777" w:rsidR="00306B20" w:rsidRPr="001A408D" w:rsidRDefault="00306B20" w:rsidP="002B152D">
      <w:pPr>
        <w:pStyle w:val="FootnoteText"/>
        <w:spacing w:after="0"/>
      </w:pPr>
      <w:r w:rsidRPr="00526DF2">
        <w:rPr>
          <w:rStyle w:val="FootnoteReference"/>
        </w:rPr>
        <w:footnoteRef/>
      </w:r>
      <w:r w:rsidRPr="00526DF2">
        <w:t xml:space="preserve"> Section 58 of the </w:t>
      </w:r>
      <w:hyperlink r:id="rId92" w:history="1">
        <w:r w:rsidRPr="001A408D">
          <w:rPr>
            <w:rStyle w:val="Hyperlink"/>
            <w:rFonts w:cs="Arial"/>
          </w:rPr>
          <w:t>General Administrative Procedure Act</w:t>
        </w:r>
      </w:hyperlink>
      <w:r>
        <w:rPr>
          <w:rStyle w:val="Hyperlink"/>
          <w:rFonts w:cs="Arial"/>
        </w:rPr>
        <w:t>.</w:t>
      </w:r>
    </w:p>
  </w:footnote>
  <w:footnote w:id="92">
    <w:p w14:paraId="178D4B92" w14:textId="77777777" w:rsidR="00306B20" w:rsidRPr="001A408D" w:rsidRDefault="00306B20" w:rsidP="002B152D">
      <w:pPr>
        <w:pStyle w:val="FootnoteText"/>
        <w:spacing w:after="0"/>
      </w:pPr>
      <w:r w:rsidRPr="001A408D">
        <w:rPr>
          <w:rStyle w:val="FootnoteReference"/>
        </w:rPr>
        <w:footnoteRef/>
      </w:r>
      <w:r w:rsidRPr="001A408D">
        <w:t xml:space="preserve"> Section 61 of the </w:t>
      </w:r>
      <w:hyperlink r:id="rId93" w:history="1">
        <w:r w:rsidRPr="001A408D">
          <w:rPr>
            <w:rStyle w:val="Hyperlink"/>
            <w:rFonts w:cs="Arial"/>
          </w:rPr>
          <w:t>General Administrative Procedure Act</w:t>
        </w:r>
      </w:hyperlink>
      <w:r>
        <w:rPr>
          <w:rStyle w:val="Hyperlink"/>
          <w:rFonts w:cs="Arial"/>
        </w:rPr>
        <w:t>.</w:t>
      </w:r>
    </w:p>
  </w:footnote>
  <w:footnote w:id="93">
    <w:p w14:paraId="2298F11D" w14:textId="77777777" w:rsidR="00306B20" w:rsidRPr="001A408D" w:rsidRDefault="00306B20" w:rsidP="002B152D">
      <w:pPr>
        <w:pStyle w:val="FootnoteText"/>
      </w:pPr>
      <w:r w:rsidRPr="001A408D">
        <w:rPr>
          <w:rStyle w:val="FootnoteReference"/>
        </w:rPr>
        <w:footnoteRef/>
      </w:r>
      <w:r w:rsidRPr="001A408D">
        <w:t xml:space="preserve"> Section 10 of the </w:t>
      </w:r>
      <w:hyperlink r:id="rId94" w:history="1">
        <w:r w:rsidRPr="001A408D">
          <w:rPr>
            <w:rStyle w:val="Hyperlink"/>
            <w:rFonts w:cs="Arial"/>
          </w:rPr>
          <w:t>Youth Welfare Act</w:t>
        </w:r>
      </w:hyperlink>
      <w:r w:rsidRPr="001A408D">
        <w:t xml:space="preserve"> (</w:t>
      </w:r>
      <w:r w:rsidRPr="001A408D">
        <w:rPr>
          <w:i/>
        </w:rPr>
        <w:t>Jugendwohlfahrtsgesetz</w:t>
      </w:r>
      <w:r w:rsidRPr="001A408D">
        <w:t xml:space="preserve">), or Section 35(2) no. 1 of the </w:t>
      </w:r>
      <w:hyperlink r:id="rId95" w:history="1">
        <w:r w:rsidRPr="001A408D">
          <w:rPr>
            <w:rStyle w:val="Hyperlink"/>
            <w:rFonts w:cs="Arial"/>
          </w:rPr>
          <w:t>Federal Child and Youth support Act</w:t>
        </w:r>
      </w:hyperlink>
      <w:r w:rsidRPr="001A408D">
        <w:rPr>
          <w:i/>
        </w:rPr>
        <w:t xml:space="preserve"> (Bundes-Kinder- und Jugendhilfegesetz) </w:t>
      </w:r>
      <w:r w:rsidRPr="001A408D">
        <w:t>as of 1 May 2013</w:t>
      </w:r>
      <w:r>
        <w:t>.</w:t>
      </w:r>
    </w:p>
  </w:footnote>
  <w:footnote w:id="94">
    <w:p w14:paraId="6066AD8A" w14:textId="77777777" w:rsidR="00306B20" w:rsidRPr="00526DF2" w:rsidRDefault="00306B20" w:rsidP="002B152D">
      <w:pPr>
        <w:pStyle w:val="BodyText"/>
        <w:widowControl w:val="0"/>
        <w:spacing w:before="0" w:after="0" w:line="240" w:lineRule="auto"/>
        <w:ind w:left="0"/>
        <w:rPr>
          <w:sz w:val="18"/>
          <w:szCs w:val="18"/>
        </w:rPr>
      </w:pPr>
      <w:r w:rsidRPr="00526DF2">
        <w:rPr>
          <w:rStyle w:val="FootnoteReference"/>
          <w:sz w:val="18"/>
          <w:szCs w:val="18"/>
        </w:rPr>
        <w:footnoteRef/>
      </w:r>
      <w:r w:rsidRPr="00526DF2">
        <w:rPr>
          <w:sz w:val="18"/>
          <w:szCs w:val="18"/>
        </w:rPr>
        <w:t xml:space="preserve"> The brochure is available at: </w:t>
      </w:r>
      <w:hyperlink r:id="rId96" w:history="1">
        <w:r>
          <w:rPr>
            <w:rStyle w:val="Hyperlink"/>
            <w:rFonts w:cs="Arial"/>
            <w:sz w:val="18"/>
            <w:szCs w:val="18"/>
          </w:rPr>
          <w:t>http://www.kinderfreunde.at/Ueber-uns/Grundsatzprogramm/Kinderrechte/Das-Kinderrechte-Set</w:t>
        </w:r>
      </w:hyperlink>
      <w:r>
        <w:rPr>
          <w:rStyle w:val="Hyperlink"/>
          <w:rFonts w:cs="Arial"/>
          <w:sz w:val="18"/>
          <w:szCs w:val="18"/>
        </w:rPr>
        <w:t>.</w:t>
      </w:r>
    </w:p>
  </w:footnote>
  <w:footnote w:id="95">
    <w:p w14:paraId="5E1C7653" w14:textId="77777777" w:rsidR="00306B20" w:rsidRPr="00DF73F6" w:rsidRDefault="00306B20" w:rsidP="002B152D">
      <w:pPr>
        <w:pStyle w:val="FootnoteText"/>
        <w:spacing w:after="0"/>
      </w:pPr>
      <w:r w:rsidRPr="00DF73F6">
        <w:rPr>
          <w:rStyle w:val="FootnoteReference"/>
        </w:rPr>
        <w:footnoteRef/>
      </w:r>
      <w:r w:rsidRPr="00DF73F6">
        <w:t xml:space="preserve"> </w:t>
      </w:r>
      <w:r w:rsidRPr="0068114B">
        <w:t>Information collected through stakeholder consultation</w:t>
      </w:r>
      <w:r>
        <w:t xml:space="preserve"> (Ministry).</w:t>
      </w:r>
    </w:p>
  </w:footnote>
  <w:footnote w:id="96">
    <w:p w14:paraId="04F43D46" w14:textId="77777777" w:rsidR="00306B20" w:rsidRPr="001A408D" w:rsidRDefault="00306B20" w:rsidP="002B152D">
      <w:pPr>
        <w:pStyle w:val="FootnoteText"/>
        <w:spacing w:after="0"/>
      </w:pPr>
      <w:r w:rsidRPr="00D2434F">
        <w:rPr>
          <w:rStyle w:val="FootnoteReference"/>
        </w:rPr>
        <w:footnoteRef/>
      </w:r>
      <w:r w:rsidRPr="001A408D">
        <w:t xml:space="preserve"> Section 49 of the </w:t>
      </w:r>
      <w:hyperlink r:id="rId97" w:history="1">
        <w:r w:rsidRPr="001A408D">
          <w:rPr>
            <w:rStyle w:val="Hyperlink"/>
            <w:rFonts w:cs="Arial"/>
          </w:rPr>
          <w:t>General Administrative Procedure Act</w:t>
        </w:r>
      </w:hyperlink>
      <w:r>
        <w:rPr>
          <w:rStyle w:val="Hyperlink"/>
          <w:rFonts w:cs="Arial"/>
        </w:rPr>
        <w:t>.</w:t>
      </w:r>
      <w:r w:rsidRPr="001A408D">
        <w:t xml:space="preserve"> </w:t>
      </w:r>
    </w:p>
  </w:footnote>
  <w:footnote w:id="97">
    <w:p w14:paraId="28DF6838" w14:textId="77777777" w:rsidR="00306B20" w:rsidRPr="001A408D" w:rsidRDefault="00306B20" w:rsidP="002B152D">
      <w:pPr>
        <w:pStyle w:val="FootnoteText"/>
        <w:spacing w:after="0"/>
      </w:pPr>
      <w:r w:rsidRPr="001A408D">
        <w:rPr>
          <w:rStyle w:val="FootnoteReference"/>
        </w:rPr>
        <w:footnoteRef/>
      </w:r>
      <w:r w:rsidRPr="001A408D">
        <w:t xml:space="preserve"> Section 43(2) </w:t>
      </w:r>
      <w:hyperlink r:id="rId98" w:history="1">
        <w:r w:rsidRPr="001A408D">
          <w:rPr>
            <w:rStyle w:val="Hyperlink"/>
            <w:rFonts w:cs="Arial"/>
          </w:rPr>
          <w:t>Administrative Court Act</w:t>
        </w:r>
      </w:hyperlink>
      <w:r>
        <w:rPr>
          <w:rStyle w:val="Hyperlink"/>
          <w:rFonts w:cs="Arial"/>
        </w:rPr>
        <w:t>.</w:t>
      </w:r>
      <w:r w:rsidRPr="001A408D">
        <w:t xml:space="preserve"> </w:t>
      </w:r>
    </w:p>
  </w:footnote>
  <w:footnote w:id="98">
    <w:p w14:paraId="1DADF241" w14:textId="77777777" w:rsidR="00306B20" w:rsidRPr="001A408D" w:rsidRDefault="00306B20" w:rsidP="002B152D">
      <w:pPr>
        <w:pStyle w:val="FootnoteText"/>
        <w:spacing w:after="0"/>
      </w:pPr>
      <w:r w:rsidRPr="001A408D">
        <w:rPr>
          <w:rStyle w:val="FootnoteReference"/>
        </w:rPr>
        <w:footnoteRef/>
      </w:r>
      <w:r w:rsidRPr="001A408D">
        <w:t xml:space="preserve"> Please see Contextual Overview for the Civil Justice Phase, Section 3.2</w:t>
      </w:r>
      <w:r>
        <w:t>.</w:t>
      </w:r>
      <w:r w:rsidRPr="001A408D">
        <w:t xml:space="preserve"> </w:t>
      </w:r>
    </w:p>
  </w:footnote>
  <w:footnote w:id="99">
    <w:p w14:paraId="35336D26" w14:textId="77777777" w:rsidR="00306B20" w:rsidRPr="00F916BE" w:rsidRDefault="00306B20" w:rsidP="002B152D">
      <w:pPr>
        <w:pStyle w:val="FootnoteText"/>
      </w:pPr>
      <w:r w:rsidRPr="001A408D">
        <w:rPr>
          <w:rStyle w:val="FootnoteReference"/>
        </w:rPr>
        <w:footnoteRef/>
      </w:r>
      <w:r w:rsidRPr="001A408D">
        <w:t xml:space="preserve"> Section 7 of the </w:t>
      </w:r>
      <w:hyperlink r:id="rId99" w:history="1">
        <w:r w:rsidRPr="001A408D">
          <w:rPr>
            <w:rStyle w:val="Hyperlink"/>
            <w:rFonts w:eastAsia="Times New Roman" w:cs="Arial"/>
          </w:rPr>
          <w:t>Conflict Resolution Act</w:t>
        </w:r>
      </w:hyperlink>
      <w:r w:rsidRPr="001A408D">
        <w:rPr>
          <w:rFonts w:eastAsia="Times New Roman"/>
        </w:rPr>
        <w:t xml:space="preserve"> in conjunction with Section 73b </w:t>
      </w:r>
      <w:r w:rsidRPr="001A408D">
        <w:t xml:space="preserve">of the </w:t>
      </w:r>
      <w:hyperlink r:id="rId100" w:history="1">
        <w:r w:rsidRPr="001A408D">
          <w:rPr>
            <w:rStyle w:val="Hyperlink"/>
            <w:rFonts w:eastAsia="Times New Roman" w:cs="Arial"/>
          </w:rPr>
          <w:t>Code of Civil Procedure</w:t>
        </w:r>
      </w:hyperlink>
      <w:r>
        <w:rPr>
          <w:rStyle w:val="Hyperlink"/>
          <w:rFonts w:eastAsia="Times New Roman" w:cs="Arial"/>
        </w:rPr>
        <w:t>.</w:t>
      </w:r>
    </w:p>
  </w:footnote>
  <w:footnote w:id="100">
    <w:p w14:paraId="10EF13DD" w14:textId="77777777" w:rsidR="00306B20" w:rsidRPr="00F916BE" w:rsidRDefault="00306B20" w:rsidP="002B152D">
      <w:pPr>
        <w:pStyle w:val="FootnoteText"/>
      </w:pPr>
      <w:r w:rsidRPr="001A408D">
        <w:rPr>
          <w:rStyle w:val="FootnoteReference"/>
        </w:rPr>
        <w:footnoteRef/>
      </w:r>
      <w:r w:rsidRPr="001A408D">
        <w:t xml:space="preserve"> </w:t>
      </w:r>
      <w:r w:rsidRPr="001A408D">
        <w:rPr>
          <w:bCs/>
        </w:rPr>
        <w:t xml:space="preserve">This is the case when they are mature enough and capable to understand their wrongdoing, when the injured party decided not to defend themselves in order to protect the </w:t>
      </w:r>
      <w:r>
        <w:rPr>
          <w:bCs/>
        </w:rPr>
        <w:t>child</w:t>
      </w:r>
      <w:r w:rsidRPr="001A408D">
        <w:rPr>
          <w:bCs/>
        </w:rPr>
        <w:t xml:space="preserve">, or when the </w:t>
      </w:r>
      <w:r>
        <w:rPr>
          <w:bCs/>
        </w:rPr>
        <w:t>child</w:t>
      </w:r>
      <w:r w:rsidRPr="001A408D">
        <w:rPr>
          <w:bCs/>
        </w:rPr>
        <w:t xml:space="preserve"> is wealthy, </w:t>
      </w:r>
      <w:r w:rsidRPr="001A408D">
        <w:t xml:space="preserve">Section 1310 of the </w:t>
      </w:r>
      <w:hyperlink r:id="rId101" w:history="1">
        <w:r w:rsidRPr="001A408D">
          <w:rPr>
            <w:rStyle w:val="Hyperlink"/>
            <w:rFonts w:cs="Arial"/>
          </w:rPr>
          <w:t>General Civil Code</w:t>
        </w:r>
      </w:hyperlink>
      <w:r>
        <w:rPr>
          <w:rStyle w:val="Hyperlink"/>
          <w:rFonts w:cs="Arial"/>
        </w:rPr>
        <w:t>.</w:t>
      </w:r>
    </w:p>
  </w:footnote>
  <w:footnote w:id="101">
    <w:p w14:paraId="3ED9BC95" w14:textId="77777777" w:rsidR="00306B20" w:rsidRPr="00053C0B" w:rsidRDefault="00306B20" w:rsidP="002B152D">
      <w:pPr>
        <w:pStyle w:val="FootnoteText"/>
        <w:spacing w:after="0"/>
      </w:pPr>
      <w:r w:rsidRPr="00053C0B">
        <w:rPr>
          <w:rStyle w:val="FootnoteReference"/>
        </w:rPr>
        <w:footnoteRef/>
      </w:r>
      <w:r w:rsidRPr="00053C0B">
        <w:t xml:space="preserve"> Section 10 of the </w:t>
      </w:r>
      <w:hyperlink r:id="rId102" w:history="1">
        <w:r w:rsidRPr="00053C0B">
          <w:rPr>
            <w:rStyle w:val="Hyperlink"/>
            <w:rFonts w:cs="Arial"/>
          </w:rPr>
          <w:t>Youth Welfare Act</w:t>
        </w:r>
      </w:hyperlink>
      <w:r w:rsidRPr="00053C0B">
        <w:t xml:space="preserve">; for more information on this service, please see: </w:t>
      </w:r>
      <w:hyperlink r:id="rId103" w:history="1">
        <w:r w:rsidRPr="00053C0B">
          <w:rPr>
            <w:rStyle w:val="Hyperlink"/>
            <w:rFonts w:cs="Arial"/>
          </w:rPr>
          <w:t>http://www.kija.at/index.php/kija</w:t>
        </w:r>
      </w:hyperlink>
      <w:r w:rsidRPr="00053C0B">
        <w:rPr>
          <w:rStyle w:val="Hyperlink"/>
          <w:rFonts w:cs="Arial"/>
        </w:rPr>
        <w:t>.</w:t>
      </w:r>
      <w:r w:rsidRPr="00053C0B">
        <w:t xml:space="preserve"> </w:t>
      </w:r>
    </w:p>
  </w:footnote>
  <w:footnote w:id="102">
    <w:p w14:paraId="42247BEB" w14:textId="77777777" w:rsidR="00306B20" w:rsidRPr="00053C0B" w:rsidRDefault="00306B20" w:rsidP="002B152D">
      <w:pPr>
        <w:pStyle w:val="FootnoteText"/>
        <w:spacing w:after="0"/>
      </w:pPr>
      <w:r w:rsidRPr="00053C0B">
        <w:rPr>
          <w:rStyle w:val="FootnoteReference"/>
        </w:rPr>
        <w:footnoteRef/>
      </w:r>
      <w:r w:rsidRPr="00053C0B">
        <w:t xml:space="preserve"> Information collected through stakeholder consultation (Judge).</w:t>
      </w:r>
    </w:p>
  </w:footnote>
  <w:footnote w:id="103">
    <w:p w14:paraId="0CB2AD68" w14:textId="77777777" w:rsidR="00306B20" w:rsidRPr="001A408D" w:rsidRDefault="00306B20" w:rsidP="002B152D">
      <w:pPr>
        <w:pStyle w:val="FootnoteText"/>
        <w:spacing w:after="0"/>
      </w:pPr>
      <w:r w:rsidRPr="00053C0B">
        <w:rPr>
          <w:rStyle w:val="FootnoteReference"/>
        </w:rPr>
        <w:footnoteRef/>
      </w:r>
      <w:r w:rsidRPr="00053C0B">
        <w:t xml:space="preserve"> Section 321(1) of the </w:t>
      </w:r>
      <w:hyperlink r:id="rId104" w:history="1">
        <w:r w:rsidRPr="00053C0B">
          <w:rPr>
            <w:rStyle w:val="Hyperlink"/>
            <w:rFonts w:eastAsia="Times New Roman" w:cs="Arial"/>
          </w:rPr>
          <w:t>Code of Civil Procedure</w:t>
        </w:r>
      </w:hyperlink>
      <w:r w:rsidRPr="00053C0B">
        <w:t>, Section</w:t>
      </w:r>
      <w:r w:rsidRPr="001A408D">
        <w:t xml:space="preserve"> 35 of the </w:t>
      </w:r>
      <w:hyperlink r:id="rId105" w:history="1">
        <w:r w:rsidRPr="001A408D">
          <w:rPr>
            <w:rStyle w:val="Hyperlink"/>
            <w:rFonts w:eastAsia="Times New Roman" w:cs="Arial"/>
          </w:rPr>
          <w:t>Conflict Resolution Act</w:t>
        </w:r>
      </w:hyperlink>
      <w:r>
        <w:rPr>
          <w:rStyle w:val="Hyperlink"/>
          <w:rFonts w:eastAsia="Times New Roman" w:cs="Arial"/>
        </w:rPr>
        <w:t>.</w:t>
      </w:r>
    </w:p>
  </w:footnote>
  <w:footnote w:id="104">
    <w:p w14:paraId="3DB329C0" w14:textId="77777777" w:rsidR="00306B20" w:rsidRPr="00F916BE" w:rsidRDefault="00306B20" w:rsidP="002B152D">
      <w:pPr>
        <w:pStyle w:val="FootnoteText"/>
        <w:spacing w:after="0"/>
      </w:pPr>
      <w:r w:rsidRPr="001A408D">
        <w:rPr>
          <w:rStyle w:val="FootnoteReference"/>
        </w:rPr>
        <w:footnoteRef/>
      </w:r>
      <w:r w:rsidRPr="001A408D">
        <w:t xml:space="preserve"> </w:t>
      </w:r>
      <w:r w:rsidRPr="0068114B">
        <w:t>Information collected through stakeholder consultation</w:t>
      </w:r>
      <w:r>
        <w:t xml:space="preserve"> (Judge).</w:t>
      </w:r>
    </w:p>
  </w:footnote>
  <w:footnote w:id="105">
    <w:p w14:paraId="1D5582B8" w14:textId="77777777" w:rsidR="00306B20" w:rsidRPr="001A408D" w:rsidRDefault="00306B20" w:rsidP="002B152D">
      <w:pPr>
        <w:pStyle w:val="FootnoteText"/>
        <w:spacing w:after="0"/>
      </w:pPr>
      <w:r w:rsidRPr="001A408D">
        <w:rPr>
          <w:rStyle w:val="FootnoteReference"/>
        </w:rPr>
        <w:footnoteRef/>
      </w:r>
      <w:r w:rsidRPr="001A408D">
        <w:t xml:space="preserve"> Section 289b(1) of the </w:t>
      </w:r>
      <w:hyperlink r:id="rId106" w:history="1">
        <w:r w:rsidRPr="001A408D">
          <w:rPr>
            <w:rStyle w:val="Hyperlink"/>
            <w:rFonts w:eastAsia="Times New Roman" w:cs="Arial"/>
          </w:rPr>
          <w:t>Code of Civil Procedure</w:t>
        </w:r>
      </w:hyperlink>
      <w:r>
        <w:rPr>
          <w:rStyle w:val="Hyperlink"/>
          <w:rFonts w:eastAsia="Times New Roman" w:cs="Arial"/>
        </w:rPr>
        <w:t>.</w:t>
      </w:r>
      <w:r w:rsidRPr="001A408D">
        <w:t xml:space="preserve"> </w:t>
      </w:r>
    </w:p>
  </w:footnote>
  <w:footnote w:id="106">
    <w:p w14:paraId="748489C2" w14:textId="77777777" w:rsidR="00306B20" w:rsidRPr="001A408D" w:rsidRDefault="00306B20" w:rsidP="002B152D">
      <w:pPr>
        <w:pStyle w:val="FootnoteText"/>
        <w:spacing w:after="0"/>
      </w:pPr>
      <w:r w:rsidRPr="001A408D">
        <w:rPr>
          <w:rStyle w:val="FootnoteReference"/>
        </w:rPr>
        <w:footnoteRef/>
      </w:r>
      <w:r w:rsidRPr="001A408D">
        <w:t xml:space="preserve"> Section 336(1) of the </w:t>
      </w:r>
      <w:hyperlink r:id="rId107" w:history="1">
        <w:r w:rsidRPr="001A408D">
          <w:rPr>
            <w:rStyle w:val="Hyperlink"/>
            <w:rFonts w:eastAsia="Times New Roman" w:cs="Arial"/>
          </w:rPr>
          <w:t>Code of Civil Procedure</w:t>
        </w:r>
      </w:hyperlink>
      <w:r>
        <w:rPr>
          <w:rStyle w:val="Hyperlink"/>
          <w:rFonts w:eastAsia="Times New Roman" w:cs="Arial"/>
        </w:rPr>
        <w:t>.</w:t>
      </w:r>
    </w:p>
  </w:footnote>
  <w:footnote w:id="107">
    <w:p w14:paraId="1BA5CB2B" w14:textId="77777777" w:rsidR="00306B20" w:rsidRPr="001A408D" w:rsidRDefault="00306B20" w:rsidP="002B152D">
      <w:pPr>
        <w:pStyle w:val="FootnoteText"/>
        <w:spacing w:after="0"/>
      </w:pPr>
      <w:r w:rsidRPr="001A408D">
        <w:rPr>
          <w:rStyle w:val="FootnoteReference"/>
        </w:rPr>
        <w:footnoteRef/>
      </w:r>
      <w:r w:rsidRPr="001A408D">
        <w:t xml:space="preserve"> Section 67d of the </w:t>
      </w:r>
      <w:hyperlink r:id="rId108" w:history="1">
        <w:r w:rsidRPr="001A408D">
          <w:rPr>
            <w:rStyle w:val="Hyperlink"/>
            <w:rFonts w:cs="Arial"/>
          </w:rPr>
          <w:t>General Administrative Procedure Act</w:t>
        </w:r>
      </w:hyperlink>
      <w:r>
        <w:rPr>
          <w:rStyle w:val="Hyperlink"/>
          <w:rFonts w:cs="Arial"/>
        </w:rPr>
        <w:t>.</w:t>
      </w:r>
      <w:r w:rsidRPr="001A408D">
        <w:t xml:space="preserve"> </w:t>
      </w:r>
    </w:p>
  </w:footnote>
  <w:footnote w:id="108">
    <w:p w14:paraId="426FF57B" w14:textId="77777777" w:rsidR="00306B20" w:rsidRPr="001A408D" w:rsidRDefault="00306B20" w:rsidP="002B152D">
      <w:pPr>
        <w:pStyle w:val="FootnoteText"/>
        <w:spacing w:after="0"/>
      </w:pPr>
      <w:r w:rsidRPr="001A408D">
        <w:rPr>
          <w:rStyle w:val="FootnoteReference"/>
        </w:rPr>
        <w:footnoteRef/>
      </w:r>
      <w:r w:rsidRPr="001A408D">
        <w:t xml:space="preserve"> Section 67e of the </w:t>
      </w:r>
      <w:hyperlink r:id="rId109" w:history="1">
        <w:r w:rsidRPr="001A408D">
          <w:rPr>
            <w:rStyle w:val="Hyperlink"/>
            <w:rFonts w:cs="Arial"/>
          </w:rPr>
          <w:t>General Administrative Procedure Act</w:t>
        </w:r>
      </w:hyperlink>
      <w:r>
        <w:rPr>
          <w:rStyle w:val="Hyperlink"/>
          <w:rFonts w:cs="Arial"/>
        </w:rPr>
        <w:t>.</w:t>
      </w:r>
      <w:r w:rsidRPr="001A408D">
        <w:t xml:space="preserve"> </w:t>
      </w:r>
    </w:p>
  </w:footnote>
  <w:footnote w:id="109">
    <w:p w14:paraId="5C2946C0" w14:textId="77777777" w:rsidR="00306B20" w:rsidRPr="001A408D" w:rsidRDefault="00306B20" w:rsidP="002B152D">
      <w:pPr>
        <w:pStyle w:val="FootnoteText"/>
        <w:spacing w:after="0"/>
      </w:pPr>
      <w:r w:rsidRPr="001A408D">
        <w:rPr>
          <w:rStyle w:val="FootnoteReference"/>
        </w:rPr>
        <w:footnoteRef/>
      </w:r>
      <w:r w:rsidRPr="001A408D">
        <w:t xml:space="preserve"> Section 49(1) no. 1 of the </w:t>
      </w:r>
      <w:hyperlink r:id="rId110" w:history="1">
        <w:r w:rsidRPr="001A408D">
          <w:rPr>
            <w:rStyle w:val="Hyperlink"/>
            <w:rFonts w:cs="Arial"/>
          </w:rPr>
          <w:t>General Administrative Procedure Act</w:t>
        </w:r>
      </w:hyperlink>
      <w:r>
        <w:rPr>
          <w:rStyle w:val="Hyperlink"/>
          <w:rFonts w:cs="Arial"/>
        </w:rPr>
        <w:t>.</w:t>
      </w:r>
      <w:r w:rsidRPr="001A408D">
        <w:t xml:space="preserve"> </w:t>
      </w:r>
    </w:p>
  </w:footnote>
  <w:footnote w:id="110">
    <w:p w14:paraId="368C1023" w14:textId="77777777" w:rsidR="00306B20" w:rsidRPr="001A408D" w:rsidRDefault="00306B20" w:rsidP="002B152D">
      <w:pPr>
        <w:pStyle w:val="FootnoteText"/>
        <w:spacing w:after="0"/>
      </w:pPr>
      <w:r w:rsidRPr="001A408D">
        <w:rPr>
          <w:rStyle w:val="FootnoteReference"/>
        </w:rPr>
        <w:footnoteRef/>
      </w:r>
      <w:r w:rsidRPr="001A408D">
        <w:t xml:space="preserve"> </w:t>
      </w:r>
      <w:r w:rsidRPr="0068114B">
        <w:t>Information collected through stakeholder consultation</w:t>
      </w:r>
      <w:r>
        <w:t xml:space="preserve"> (Judge).</w:t>
      </w:r>
    </w:p>
  </w:footnote>
  <w:footnote w:id="111">
    <w:p w14:paraId="3653E722" w14:textId="77777777" w:rsidR="00306B20" w:rsidRPr="001A408D" w:rsidRDefault="00306B20" w:rsidP="002B152D">
      <w:pPr>
        <w:pStyle w:val="FootnoteText"/>
        <w:spacing w:after="0"/>
      </w:pPr>
      <w:r w:rsidRPr="001A408D">
        <w:rPr>
          <w:rStyle w:val="FootnoteReference"/>
        </w:rPr>
        <w:footnoteRef/>
      </w:r>
      <w:r w:rsidRPr="001A408D">
        <w:t xml:space="preserve"> Section 40(4) of the</w:t>
      </w:r>
      <w:r>
        <w:t xml:space="preserve"> </w:t>
      </w:r>
      <w:hyperlink r:id="rId111" w:history="1">
        <w:r w:rsidRPr="001A408D">
          <w:rPr>
            <w:rStyle w:val="Hyperlink"/>
            <w:rFonts w:cs="Arial"/>
          </w:rPr>
          <w:t>Administrative Court Act</w:t>
        </w:r>
      </w:hyperlink>
      <w:r w:rsidRPr="001A408D">
        <w:t>. As of 1 January 2014 this provision will be amended insofar as the public may only be excluded if necessary for reasons of morals, public order or national security, the protection of commercial and industrial secrets and in the interest of the protection of young people or the private life of a party or witness.</w:t>
      </w:r>
    </w:p>
  </w:footnote>
  <w:footnote w:id="112">
    <w:p w14:paraId="4BD6C3B7" w14:textId="77777777" w:rsidR="00306B20" w:rsidRPr="001A408D" w:rsidRDefault="00306B20" w:rsidP="002B152D">
      <w:pPr>
        <w:pStyle w:val="FootnoteText"/>
        <w:spacing w:after="0"/>
      </w:pPr>
      <w:r w:rsidRPr="001A408D">
        <w:rPr>
          <w:rStyle w:val="FootnoteReference"/>
        </w:rPr>
        <w:footnoteRef/>
      </w:r>
      <w:r w:rsidRPr="001A408D">
        <w:t xml:space="preserve"> Section 1 of the </w:t>
      </w:r>
      <w:hyperlink r:id="rId112" w:history="1">
        <w:r w:rsidRPr="001A408D">
          <w:rPr>
            <w:rStyle w:val="Hyperlink"/>
            <w:rFonts w:cs="Arial"/>
          </w:rPr>
          <w:t>Data Protection Law</w:t>
        </w:r>
      </w:hyperlink>
      <w:r w:rsidRPr="001A408D">
        <w:t xml:space="preserve"> (</w:t>
      </w:r>
      <w:r w:rsidRPr="001A408D">
        <w:rPr>
          <w:i/>
        </w:rPr>
        <w:t>Datenschutzgesetz</w:t>
      </w:r>
      <w:r w:rsidRPr="001A408D">
        <w:t>)</w:t>
      </w:r>
      <w:r>
        <w:t>.</w:t>
      </w:r>
    </w:p>
  </w:footnote>
  <w:footnote w:id="113">
    <w:p w14:paraId="091F1E72" w14:textId="77777777" w:rsidR="00306B20" w:rsidRPr="001A408D" w:rsidRDefault="00306B20" w:rsidP="002B152D">
      <w:pPr>
        <w:pStyle w:val="FootnoteText"/>
        <w:spacing w:after="0"/>
      </w:pPr>
      <w:r w:rsidRPr="001A408D">
        <w:rPr>
          <w:rStyle w:val="FootnoteReference"/>
        </w:rPr>
        <w:footnoteRef/>
      </w:r>
      <w:r w:rsidRPr="001A408D">
        <w:t xml:space="preserve"> Section 6(1) no. 2 of the </w:t>
      </w:r>
      <w:hyperlink r:id="rId113" w:history="1">
        <w:r w:rsidRPr="001A408D">
          <w:rPr>
            <w:rStyle w:val="Hyperlink"/>
            <w:rFonts w:cs="Arial"/>
          </w:rPr>
          <w:t>Data Protection Law</w:t>
        </w:r>
      </w:hyperlink>
      <w:r>
        <w:rPr>
          <w:rStyle w:val="Hyperlink"/>
          <w:rFonts w:cs="Arial"/>
        </w:rPr>
        <w:t>.</w:t>
      </w:r>
    </w:p>
  </w:footnote>
  <w:footnote w:id="114">
    <w:p w14:paraId="09DFC286" w14:textId="77777777" w:rsidR="00306B20" w:rsidRPr="001A408D" w:rsidRDefault="00306B20" w:rsidP="002B152D">
      <w:pPr>
        <w:pStyle w:val="FootnoteText"/>
        <w:spacing w:after="0"/>
      </w:pPr>
      <w:r w:rsidRPr="001A408D">
        <w:rPr>
          <w:rStyle w:val="FootnoteReference"/>
        </w:rPr>
        <w:footnoteRef/>
      </w:r>
      <w:r w:rsidRPr="001A408D">
        <w:t xml:space="preserve"> Section 43(8) of the </w:t>
      </w:r>
      <w:hyperlink r:id="rId114" w:history="1">
        <w:r w:rsidRPr="001A408D">
          <w:rPr>
            <w:rStyle w:val="Hyperlink"/>
            <w:rFonts w:cs="Arial"/>
          </w:rPr>
          <w:t>Administrative Court Act</w:t>
        </w:r>
      </w:hyperlink>
      <w:r>
        <w:rPr>
          <w:rStyle w:val="Hyperlink"/>
          <w:rFonts w:cs="Arial"/>
        </w:rPr>
        <w:t>.</w:t>
      </w:r>
      <w:r w:rsidRPr="001A408D">
        <w:t xml:space="preserve"> </w:t>
      </w:r>
    </w:p>
  </w:footnote>
  <w:footnote w:id="115">
    <w:p w14:paraId="6836509D" w14:textId="77777777" w:rsidR="00306B20" w:rsidRPr="001A408D" w:rsidRDefault="00306B20" w:rsidP="002B152D">
      <w:pPr>
        <w:pStyle w:val="FootnoteText"/>
        <w:spacing w:after="0"/>
      </w:pPr>
      <w:r w:rsidRPr="001A408D">
        <w:rPr>
          <w:rStyle w:val="FootnoteReference"/>
        </w:rPr>
        <w:footnoteRef/>
      </w:r>
      <w:r w:rsidRPr="001A408D">
        <w:t xml:space="preserve"> Section 7 of the </w:t>
      </w:r>
      <w:hyperlink r:id="rId115" w:history="1">
        <w:r w:rsidRPr="001A408D">
          <w:rPr>
            <w:rStyle w:val="Hyperlink"/>
            <w:rFonts w:cs="Arial"/>
          </w:rPr>
          <w:t>Media Act</w:t>
        </w:r>
      </w:hyperlink>
      <w:r w:rsidRPr="001A408D">
        <w:t xml:space="preserve"> (</w:t>
      </w:r>
      <w:r w:rsidRPr="001A408D">
        <w:rPr>
          <w:i/>
        </w:rPr>
        <w:t>Mediengesetz</w:t>
      </w:r>
      <w:r w:rsidRPr="001A408D">
        <w:t>)</w:t>
      </w:r>
      <w:r>
        <w:t>.</w:t>
      </w:r>
    </w:p>
  </w:footnote>
  <w:footnote w:id="116">
    <w:p w14:paraId="06BF913F" w14:textId="77777777" w:rsidR="00306B20" w:rsidRPr="001A408D" w:rsidRDefault="00306B20" w:rsidP="002B152D">
      <w:pPr>
        <w:pStyle w:val="FootnoteText"/>
        <w:spacing w:after="0"/>
      </w:pPr>
      <w:r w:rsidRPr="001A408D">
        <w:rPr>
          <w:rStyle w:val="FootnoteReference"/>
        </w:rPr>
        <w:footnoteRef/>
      </w:r>
      <w:r w:rsidRPr="001A408D">
        <w:t xml:space="preserve"> Section 7a of the </w:t>
      </w:r>
      <w:hyperlink r:id="rId116" w:history="1">
        <w:r w:rsidRPr="001A408D">
          <w:rPr>
            <w:rStyle w:val="Hyperlink"/>
            <w:rFonts w:cs="Arial"/>
          </w:rPr>
          <w:t>Media Act</w:t>
        </w:r>
      </w:hyperlink>
      <w:r w:rsidRPr="001A408D" w:rsidDel="00EF6D7E">
        <w:t xml:space="preserve"> </w:t>
      </w:r>
      <w:r w:rsidRPr="001A408D">
        <w:t>(</w:t>
      </w:r>
      <w:r w:rsidRPr="001A408D">
        <w:rPr>
          <w:i/>
        </w:rPr>
        <w:t>Mediengesetz</w:t>
      </w:r>
      <w:r w:rsidRPr="001A408D">
        <w:t>)</w:t>
      </w:r>
      <w:r>
        <w:t>.</w:t>
      </w:r>
    </w:p>
  </w:footnote>
  <w:footnote w:id="117">
    <w:p w14:paraId="7E33DB2D" w14:textId="77777777" w:rsidR="00306B20" w:rsidRPr="001A408D" w:rsidRDefault="00306B20" w:rsidP="002B152D">
      <w:pPr>
        <w:pStyle w:val="FootnoteText"/>
        <w:spacing w:after="0"/>
      </w:pPr>
      <w:r w:rsidRPr="001A408D">
        <w:rPr>
          <w:rStyle w:val="FootnoteReference"/>
        </w:rPr>
        <w:footnoteRef/>
      </w:r>
      <w:r w:rsidRPr="001A408D">
        <w:t xml:space="preserve"> Section 33 of the </w:t>
      </w:r>
      <w:hyperlink r:id="rId117" w:history="1">
        <w:r w:rsidRPr="001A408D">
          <w:rPr>
            <w:rStyle w:val="Hyperlink"/>
            <w:rFonts w:cs="Arial"/>
          </w:rPr>
          <w:t>Data Protection Law</w:t>
        </w:r>
      </w:hyperlink>
      <w:r w:rsidRPr="001A408D">
        <w:t xml:space="preserve"> (</w:t>
      </w:r>
      <w:r w:rsidRPr="001A408D">
        <w:rPr>
          <w:i/>
        </w:rPr>
        <w:t>Datenschutzgesetz</w:t>
      </w:r>
      <w:r w:rsidRPr="001A408D">
        <w:t>)</w:t>
      </w:r>
      <w:r>
        <w:t>.</w:t>
      </w:r>
    </w:p>
  </w:footnote>
  <w:footnote w:id="118">
    <w:p w14:paraId="266C3D84" w14:textId="77777777" w:rsidR="00306B20" w:rsidRPr="001A408D" w:rsidRDefault="00306B20" w:rsidP="002B152D">
      <w:pPr>
        <w:pStyle w:val="FootnoteText"/>
        <w:spacing w:after="0"/>
      </w:pPr>
      <w:r w:rsidRPr="001A408D">
        <w:rPr>
          <w:rStyle w:val="FootnoteReference"/>
        </w:rPr>
        <w:footnoteRef/>
      </w:r>
      <w:r w:rsidRPr="001A408D">
        <w:t xml:space="preserve"> Section 226 of the </w:t>
      </w:r>
      <w:hyperlink r:id="rId118" w:history="1">
        <w:r w:rsidRPr="001A408D">
          <w:rPr>
            <w:rStyle w:val="Hyperlink"/>
            <w:rFonts w:cs="Arial"/>
          </w:rPr>
          <w:t>General Civil Code</w:t>
        </w:r>
      </w:hyperlink>
      <w:r>
        <w:rPr>
          <w:rStyle w:val="Hyperlink"/>
          <w:rFonts w:cs="Arial"/>
        </w:rPr>
        <w:t>.</w:t>
      </w:r>
    </w:p>
  </w:footnote>
  <w:footnote w:id="119">
    <w:p w14:paraId="2180C7A6" w14:textId="77777777" w:rsidR="00306B20" w:rsidRPr="001A408D" w:rsidRDefault="00306B20" w:rsidP="002B152D">
      <w:pPr>
        <w:pStyle w:val="FootnoteText"/>
        <w:spacing w:after="0"/>
      </w:pPr>
      <w:r w:rsidRPr="001A408D">
        <w:rPr>
          <w:rStyle w:val="FootnoteReference"/>
        </w:rPr>
        <w:footnoteRef/>
      </w:r>
      <w:r w:rsidRPr="001A408D">
        <w:t xml:space="preserve"> http://www.kija.at/index.php/kija</w:t>
      </w:r>
      <w:r>
        <w:t>.</w:t>
      </w:r>
    </w:p>
  </w:footnote>
  <w:footnote w:id="120">
    <w:p w14:paraId="6477E4D9" w14:textId="77777777" w:rsidR="00306B20" w:rsidRPr="00F916BE" w:rsidRDefault="00306B20" w:rsidP="002B152D">
      <w:pPr>
        <w:pStyle w:val="FootnoteText"/>
        <w:spacing w:after="0"/>
      </w:pPr>
      <w:r w:rsidRPr="001A408D">
        <w:rPr>
          <w:rStyle w:val="FootnoteReference"/>
        </w:rPr>
        <w:footnoteRef/>
      </w:r>
      <w:r w:rsidRPr="001A408D">
        <w:t xml:space="preserve"> </w:t>
      </w:r>
      <w:r w:rsidRPr="00F916BE">
        <w:t xml:space="preserve">Section 4 of the </w:t>
      </w:r>
      <w:hyperlink r:id="rId119" w:history="1">
        <w:r w:rsidRPr="00F916BE">
          <w:rPr>
            <w:rStyle w:val="Hyperlink"/>
            <w:rFonts w:cs="Arial"/>
          </w:rPr>
          <w:t>Salzburg Child and Youth Welfare Order</w:t>
        </w:r>
      </w:hyperlink>
      <w:r w:rsidRPr="00F916BE">
        <w:t xml:space="preserve"> (</w:t>
      </w:r>
      <w:r w:rsidRPr="00F916BE">
        <w:rPr>
          <w:i/>
        </w:rPr>
        <w:t>Salzburger Kinder- und Jugendwohlfahrtsordnung).</w:t>
      </w:r>
    </w:p>
  </w:footnote>
  <w:footnote w:id="121">
    <w:p w14:paraId="669345DA" w14:textId="77777777" w:rsidR="00306B20" w:rsidRPr="001A408D" w:rsidRDefault="00306B20" w:rsidP="002B152D">
      <w:pPr>
        <w:pStyle w:val="FootnoteText"/>
        <w:spacing w:after="0"/>
      </w:pPr>
      <w:r w:rsidRPr="001A408D">
        <w:rPr>
          <w:rStyle w:val="FootnoteReference"/>
        </w:rPr>
        <w:footnoteRef/>
      </w:r>
      <w:r w:rsidRPr="001A408D">
        <w:t xml:space="preserve"> </w:t>
      </w:r>
      <w:r>
        <w:t>‘</w:t>
      </w:r>
      <w:r w:rsidRPr="001A408D">
        <w:t>My rights during the investigation of a crime</w:t>
      </w:r>
      <w:r>
        <w:t>’</w:t>
      </w:r>
      <w:r w:rsidRPr="001A408D">
        <w:t xml:space="preserve"> in Austria at </w:t>
      </w:r>
      <w:hyperlink r:id="rId120" w:anchor="n05" w:history="1">
        <w:r w:rsidRPr="001A408D">
          <w:rPr>
            <w:rStyle w:val="Hyperlink"/>
            <w:rFonts w:cs="Arial"/>
          </w:rPr>
          <w:t>European E-Justice Portal</w:t>
        </w:r>
      </w:hyperlink>
      <w:r w:rsidRPr="001A408D">
        <w:t xml:space="preserve"> and Section 66 of the </w:t>
      </w:r>
      <w:hyperlink r:id="rId121" w:history="1">
        <w:r w:rsidRPr="001A408D">
          <w:rPr>
            <w:rStyle w:val="Hyperlink"/>
            <w:rFonts w:cs="Arial"/>
          </w:rPr>
          <w:t>Code of Criminal Procedure</w:t>
        </w:r>
      </w:hyperlink>
      <w:r>
        <w:rPr>
          <w:rStyle w:val="Hyperlink"/>
          <w:rFonts w:cs="Arial"/>
        </w:rPr>
        <w:t>.</w:t>
      </w:r>
    </w:p>
  </w:footnote>
  <w:footnote w:id="122">
    <w:p w14:paraId="3AEBA10D" w14:textId="77777777" w:rsidR="00306B20" w:rsidRPr="001A408D" w:rsidRDefault="00306B20" w:rsidP="002B152D">
      <w:pPr>
        <w:pStyle w:val="FootnoteText"/>
        <w:spacing w:after="0"/>
      </w:pPr>
      <w:r w:rsidRPr="001A408D">
        <w:rPr>
          <w:rStyle w:val="FootnoteReference"/>
        </w:rPr>
        <w:footnoteRef/>
      </w:r>
      <w:r w:rsidRPr="001A408D">
        <w:t xml:space="preserve"> </w:t>
      </w:r>
      <w:r>
        <w:t>‘</w:t>
      </w:r>
      <w:r w:rsidRPr="001A408D">
        <w:t>My rights during the investigation of a crime</w:t>
      </w:r>
      <w:r>
        <w:t>’</w:t>
      </w:r>
      <w:r w:rsidRPr="001A408D">
        <w:t xml:space="preserve"> in Austria at </w:t>
      </w:r>
      <w:hyperlink r:id="rId122" w:anchor="n05" w:history="1">
        <w:r w:rsidRPr="001A408D">
          <w:rPr>
            <w:rStyle w:val="Hyperlink"/>
            <w:rFonts w:cs="Arial"/>
          </w:rPr>
          <w:t>European E-Justice Portal</w:t>
        </w:r>
      </w:hyperlink>
      <w:r>
        <w:rPr>
          <w:rStyle w:val="Hyperlink"/>
          <w:rFonts w:cs="Arial"/>
        </w:rPr>
        <w:t>.</w:t>
      </w:r>
    </w:p>
  </w:footnote>
  <w:footnote w:id="123">
    <w:p w14:paraId="7C8E35ED" w14:textId="77777777" w:rsidR="00306B20" w:rsidRPr="00F916BE" w:rsidRDefault="00306B20" w:rsidP="002B152D">
      <w:pPr>
        <w:pStyle w:val="FootnoteText"/>
      </w:pPr>
      <w:r w:rsidRPr="001A408D">
        <w:rPr>
          <w:rStyle w:val="FootnoteReference"/>
        </w:rPr>
        <w:footnoteRef/>
      </w:r>
      <w:r w:rsidRPr="001A408D">
        <w:t xml:space="preserve"> </w:t>
      </w:r>
      <w:r w:rsidRPr="001A408D">
        <w:rPr>
          <w:bCs/>
        </w:rPr>
        <w:t xml:space="preserve">This is the case when they are mature enough and capable to understand their wrongdoing, when the injured party decided not to defend themselves in order to protect the </w:t>
      </w:r>
      <w:r>
        <w:rPr>
          <w:bCs/>
        </w:rPr>
        <w:t>child</w:t>
      </w:r>
      <w:r w:rsidRPr="001A408D">
        <w:rPr>
          <w:bCs/>
        </w:rPr>
        <w:t xml:space="preserve">, or when the </w:t>
      </w:r>
      <w:r>
        <w:rPr>
          <w:bCs/>
        </w:rPr>
        <w:t>child</w:t>
      </w:r>
      <w:r w:rsidRPr="001A408D">
        <w:rPr>
          <w:bCs/>
        </w:rPr>
        <w:t xml:space="preserve"> is wealthy, </w:t>
      </w:r>
      <w:r w:rsidRPr="001A408D">
        <w:t xml:space="preserve">Section 1310 of the </w:t>
      </w:r>
      <w:hyperlink r:id="rId123" w:history="1">
        <w:r w:rsidRPr="001A408D">
          <w:rPr>
            <w:rStyle w:val="Hyperlink"/>
            <w:rFonts w:cs="Arial"/>
          </w:rPr>
          <w:t>General Civil Code</w:t>
        </w:r>
      </w:hyperlink>
      <w:r>
        <w:rPr>
          <w:rStyle w:val="Hyperlink"/>
          <w:rFonts w:cs="Arial"/>
        </w:rPr>
        <w:t>.</w:t>
      </w:r>
    </w:p>
  </w:footnote>
  <w:footnote w:id="124">
    <w:p w14:paraId="76B7CCDD" w14:textId="77777777" w:rsidR="00306B20" w:rsidRPr="001A408D" w:rsidRDefault="00306B20" w:rsidP="002B152D">
      <w:pPr>
        <w:pStyle w:val="FootnoteText"/>
        <w:spacing w:after="0"/>
      </w:pPr>
      <w:r w:rsidRPr="001A408D">
        <w:rPr>
          <w:rStyle w:val="FootnoteReference"/>
        </w:rPr>
        <w:footnoteRef/>
      </w:r>
      <w:r w:rsidRPr="001A408D">
        <w:t xml:space="preserve"> Section 172(2) of the </w:t>
      </w:r>
      <w:hyperlink r:id="rId124" w:history="1">
        <w:r w:rsidRPr="001A408D">
          <w:rPr>
            <w:rStyle w:val="Hyperlink"/>
            <w:rFonts w:eastAsia="Times New Roman" w:cs="Arial"/>
          </w:rPr>
          <w:t>Code of Civil Procedure</w:t>
        </w:r>
      </w:hyperlink>
      <w:r>
        <w:rPr>
          <w:rStyle w:val="Hyperlink"/>
          <w:rFonts w:eastAsia="Times New Roman" w:cs="Arial"/>
        </w:rPr>
        <w:t>.</w:t>
      </w:r>
      <w:r w:rsidRPr="001A408D">
        <w:t xml:space="preserve"> </w:t>
      </w:r>
    </w:p>
  </w:footnote>
  <w:footnote w:id="125">
    <w:p w14:paraId="043B3F96" w14:textId="77777777" w:rsidR="00306B20" w:rsidRPr="001A408D" w:rsidRDefault="00306B20" w:rsidP="002B152D">
      <w:pPr>
        <w:pStyle w:val="FootnoteText"/>
        <w:spacing w:after="0"/>
      </w:pPr>
      <w:r w:rsidRPr="001A408D">
        <w:rPr>
          <w:rStyle w:val="FootnoteReference"/>
        </w:rPr>
        <w:footnoteRef/>
      </w:r>
      <w:r w:rsidRPr="001A408D">
        <w:t xml:space="preserve"> Section 289b(1) of the </w:t>
      </w:r>
      <w:hyperlink r:id="rId125" w:history="1">
        <w:r w:rsidRPr="001A408D">
          <w:rPr>
            <w:rStyle w:val="Hyperlink"/>
            <w:rFonts w:eastAsia="Times New Roman" w:cs="Arial"/>
          </w:rPr>
          <w:t>Code of Civil Procedure</w:t>
        </w:r>
      </w:hyperlink>
      <w:r>
        <w:rPr>
          <w:rStyle w:val="Hyperlink"/>
          <w:rFonts w:eastAsia="Times New Roman" w:cs="Arial"/>
        </w:rPr>
        <w:t>.</w:t>
      </w:r>
      <w:r w:rsidRPr="001A408D">
        <w:t xml:space="preserve"> </w:t>
      </w:r>
    </w:p>
  </w:footnote>
  <w:footnote w:id="126">
    <w:p w14:paraId="7003165C" w14:textId="77777777" w:rsidR="00306B20" w:rsidRPr="001A408D" w:rsidRDefault="00306B20" w:rsidP="002B152D">
      <w:pPr>
        <w:pStyle w:val="FootnoteText"/>
        <w:spacing w:after="0"/>
      </w:pPr>
      <w:r w:rsidRPr="001A408D">
        <w:rPr>
          <w:rStyle w:val="FootnoteReference"/>
        </w:rPr>
        <w:footnoteRef/>
      </w:r>
      <w:r w:rsidRPr="001A408D">
        <w:t xml:space="preserve"> Section 289b(3) of the </w:t>
      </w:r>
      <w:hyperlink r:id="rId126" w:history="1">
        <w:r w:rsidRPr="001A408D">
          <w:rPr>
            <w:rStyle w:val="Hyperlink"/>
            <w:rFonts w:eastAsia="Times New Roman" w:cs="Arial"/>
          </w:rPr>
          <w:t>Code of Civil Procedure</w:t>
        </w:r>
      </w:hyperlink>
      <w:r>
        <w:rPr>
          <w:rStyle w:val="Hyperlink"/>
          <w:rFonts w:eastAsia="Times New Roman" w:cs="Arial"/>
        </w:rPr>
        <w:t>.</w:t>
      </w:r>
      <w:r w:rsidRPr="001A408D">
        <w:t xml:space="preserve"> </w:t>
      </w:r>
    </w:p>
  </w:footnote>
  <w:footnote w:id="127">
    <w:p w14:paraId="417DC274" w14:textId="77777777" w:rsidR="00306B20" w:rsidRPr="001A408D" w:rsidRDefault="00306B20" w:rsidP="002B152D">
      <w:pPr>
        <w:pStyle w:val="FootnoteText"/>
        <w:spacing w:after="0"/>
      </w:pPr>
      <w:r w:rsidRPr="001A408D">
        <w:rPr>
          <w:rStyle w:val="FootnoteReference"/>
        </w:rPr>
        <w:footnoteRef/>
      </w:r>
      <w:r w:rsidRPr="001A408D">
        <w:t xml:space="preserve"> Section 289a of the </w:t>
      </w:r>
      <w:hyperlink r:id="rId127" w:history="1">
        <w:r w:rsidRPr="001A408D">
          <w:rPr>
            <w:rStyle w:val="Hyperlink"/>
            <w:rFonts w:eastAsia="Times New Roman" w:cs="Arial"/>
          </w:rPr>
          <w:t>Code of Civil Procedure</w:t>
        </w:r>
      </w:hyperlink>
      <w:r>
        <w:rPr>
          <w:rStyle w:val="Hyperlink"/>
          <w:rFonts w:eastAsia="Times New Roman" w:cs="Arial"/>
        </w:rPr>
        <w:t>.</w:t>
      </w:r>
    </w:p>
  </w:footnote>
  <w:footnote w:id="128">
    <w:p w14:paraId="1099BFE0" w14:textId="77777777" w:rsidR="00306B20" w:rsidRPr="001A408D" w:rsidRDefault="00306B20" w:rsidP="002B152D">
      <w:pPr>
        <w:pStyle w:val="FootnoteText"/>
        <w:spacing w:after="0"/>
      </w:pPr>
      <w:r w:rsidRPr="001A408D">
        <w:rPr>
          <w:rStyle w:val="FootnoteReference"/>
        </w:rPr>
        <w:footnoteRef/>
      </w:r>
      <w:r w:rsidRPr="001A408D">
        <w:t xml:space="preserve"> Section 321(1) of the </w:t>
      </w:r>
      <w:hyperlink r:id="rId128" w:history="1">
        <w:r w:rsidRPr="001A408D">
          <w:rPr>
            <w:rStyle w:val="Hyperlink"/>
            <w:rFonts w:eastAsia="Times New Roman" w:cs="Arial"/>
          </w:rPr>
          <w:t>Code of Civil Procedure</w:t>
        </w:r>
      </w:hyperlink>
      <w:r w:rsidRPr="001A408D">
        <w:t xml:space="preserve">, Section 35 of the </w:t>
      </w:r>
      <w:hyperlink r:id="rId129" w:history="1">
        <w:r w:rsidRPr="001A408D">
          <w:rPr>
            <w:rStyle w:val="Hyperlink"/>
            <w:rFonts w:eastAsia="Times New Roman" w:cs="Arial"/>
          </w:rPr>
          <w:t>Conflict Resolution Act</w:t>
        </w:r>
      </w:hyperlink>
      <w:r>
        <w:rPr>
          <w:rStyle w:val="Hyperlink"/>
          <w:rFonts w:eastAsia="Times New Roman" w:cs="Arial"/>
        </w:rPr>
        <w:t>.</w:t>
      </w:r>
    </w:p>
  </w:footnote>
  <w:footnote w:id="129">
    <w:p w14:paraId="75629EC8" w14:textId="77777777" w:rsidR="00306B20" w:rsidRPr="00F916BE" w:rsidRDefault="00306B20" w:rsidP="002B152D">
      <w:pPr>
        <w:pStyle w:val="FootnoteText"/>
        <w:spacing w:after="0"/>
      </w:pPr>
      <w:r w:rsidRPr="001A408D">
        <w:rPr>
          <w:rStyle w:val="FootnoteReference"/>
        </w:rPr>
        <w:footnoteRef/>
      </w:r>
      <w:r w:rsidRPr="001A408D">
        <w:t xml:space="preserve"> </w:t>
      </w:r>
      <w:r w:rsidRPr="0068114B">
        <w:t>Information collected through stakeholder consultation</w:t>
      </w:r>
      <w:r>
        <w:t xml:space="preserve"> (judge).</w:t>
      </w:r>
    </w:p>
  </w:footnote>
  <w:footnote w:id="130">
    <w:p w14:paraId="63725784" w14:textId="77777777" w:rsidR="00306B20" w:rsidRPr="001A408D" w:rsidRDefault="00306B20" w:rsidP="002B152D">
      <w:pPr>
        <w:pStyle w:val="FootnoteText"/>
        <w:spacing w:after="0"/>
      </w:pPr>
      <w:r w:rsidRPr="001A408D">
        <w:rPr>
          <w:rStyle w:val="FootnoteReference"/>
        </w:rPr>
        <w:footnoteRef/>
      </w:r>
      <w:r w:rsidRPr="001A408D">
        <w:t xml:space="preserve"> Section 43(3) of the </w:t>
      </w:r>
      <w:hyperlink r:id="rId130" w:history="1">
        <w:r w:rsidRPr="001A408D">
          <w:rPr>
            <w:rStyle w:val="Hyperlink"/>
            <w:rFonts w:cs="Arial"/>
          </w:rPr>
          <w:t>General Administrative Procedure Act</w:t>
        </w:r>
      </w:hyperlink>
      <w:r>
        <w:rPr>
          <w:rStyle w:val="Hyperlink"/>
          <w:rFonts w:cs="Arial"/>
        </w:rPr>
        <w:t>.</w:t>
      </w:r>
      <w:r w:rsidRPr="001A408D">
        <w:t xml:space="preserve"> </w:t>
      </w:r>
    </w:p>
  </w:footnote>
  <w:footnote w:id="131">
    <w:p w14:paraId="34943C58" w14:textId="77777777" w:rsidR="00306B20" w:rsidRPr="00D2434F" w:rsidRDefault="00306B20" w:rsidP="002B152D">
      <w:pPr>
        <w:pStyle w:val="FootnoteText"/>
        <w:spacing w:after="0"/>
      </w:pPr>
      <w:r w:rsidRPr="001A408D">
        <w:rPr>
          <w:rStyle w:val="FootnoteReference"/>
        </w:rPr>
        <w:footnoteRef/>
      </w:r>
      <w:r w:rsidRPr="001A408D">
        <w:t xml:space="preserve"> </w:t>
      </w:r>
      <w:hyperlink r:id="rId131" w:history="1">
        <w:r w:rsidRPr="00901B57">
          <w:rPr>
            <w:rStyle w:val="Hyperlink"/>
            <w:rFonts w:cs="Arial"/>
          </w:rPr>
          <w:t>Austrian report of the Association of European Administrative Judges</w:t>
        </w:r>
      </w:hyperlink>
      <w:r w:rsidRPr="00D2434F">
        <w:t xml:space="preserve"> (2013), p. 3</w:t>
      </w:r>
      <w:r>
        <w:t>.</w:t>
      </w:r>
    </w:p>
  </w:footnote>
  <w:footnote w:id="132">
    <w:p w14:paraId="35DBCA32" w14:textId="77777777" w:rsidR="00306B20" w:rsidRPr="00F916BE" w:rsidRDefault="00306B20" w:rsidP="002B152D">
      <w:pPr>
        <w:pStyle w:val="FootnoteText"/>
        <w:spacing w:after="0"/>
        <w:rPr>
          <w:lang w:val="de-DE"/>
        </w:rPr>
      </w:pPr>
      <w:r w:rsidRPr="00D2434F">
        <w:rPr>
          <w:rStyle w:val="FootnoteReference"/>
        </w:rPr>
        <w:footnoteRef/>
      </w:r>
      <w:r w:rsidRPr="00F916BE">
        <w:rPr>
          <w:lang w:val="de-DE"/>
        </w:rPr>
        <w:t xml:space="preserve"> </w:t>
      </w:r>
      <w:r w:rsidRPr="00F916BE">
        <w:rPr>
          <w:lang w:val="de-DE" w:eastAsia="en-GB"/>
        </w:rPr>
        <w:t xml:space="preserve">Section 57(1) </w:t>
      </w:r>
      <w:hyperlink r:id="rId132" w:history="1">
        <w:r w:rsidRPr="00F916BE">
          <w:rPr>
            <w:rStyle w:val="Hyperlink"/>
            <w:rFonts w:cs="Arial"/>
            <w:lang w:val="de-DE"/>
          </w:rPr>
          <w:t>Austrian Judges and Prosecutor Service Law</w:t>
        </w:r>
      </w:hyperlink>
      <w:r w:rsidRPr="00F916BE">
        <w:rPr>
          <w:lang w:val="de-DE" w:eastAsia="en-GB"/>
        </w:rPr>
        <w:t xml:space="preserve"> (</w:t>
      </w:r>
      <w:r w:rsidRPr="00F916BE">
        <w:rPr>
          <w:i/>
          <w:lang w:val="de-DE" w:eastAsia="en-GB"/>
        </w:rPr>
        <w:t>Richter- und Staatsanwaltschaftsdienstgesetz</w:t>
      </w:r>
      <w:r w:rsidRPr="00F916BE">
        <w:rPr>
          <w:lang w:val="de-DE" w:eastAsia="en-GB"/>
        </w:rPr>
        <w:t>).</w:t>
      </w:r>
    </w:p>
  </w:footnote>
  <w:footnote w:id="133">
    <w:p w14:paraId="4BE8ABEB" w14:textId="77777777" w:rsidR="00306B20" w:rsidRPr="001A408D" w:rsidRDefault="00306B20" w:rsidP="002B152D">
      <w:pPr>
        <w:pStyle w:val="FootnoteText"/>
        <w:spacing w:after="0"/>
      </w:pPr>
      <w:r w:rsidRPr="001A408D">
        <w:rPr>
          <w:rStyle w:val="FootnoteReference"/>
        </w:rPr>
        <w:footnoteRef/>
      </w:r>
      <w:r w:rsidRPr="001A408D">
        <w:t xml:space="preserve"> </w:t>
      </w:r>
      <w:r>
        <w:t xml:space="preserve">Information </w:t>
      </w:r>
      <w:r w:rsidRPr="0068114B">
        <w:t>collected through stakeholder consultation</w:t>
      </w:r>
      <w:r>
        <w:t xml:space="preserve"> (judge).</w:t>
      </w:r>
      <w:r w:rsidRPr="001A408D">
        <w:t xml:space="preserve"> </w:t>
      </w:r>
    </w:p>
  </w:footnote>
  <w:footnote w:id="134">
    <w:p w14:paraId="38182259" w14:textId="77777777" w:rsidR="00306B20" w:rsidRPr="001A408D" w:rsidRDefault="00306B20" w:rsidP="002B152D">
      <w:pPr>
        <w:pStyle w:val="FootnoteText"/>
        <w:spacing w:after="0"/>
      </w:pPr>
      <w:r w:rsidRPr="001A408D">
        <w:rPr>
          <w:rStyle w:val="FootnoteReference"/>
        </w:rPr>
        <w:footnoteRef/>
      </w:r>
      <w:r w:rsidRPr="001A408D">
        <w:t xml:space="preserve"> </w:t>
      </w:r>
      <w:r>
        <w:t xml:space="preserve">Information </w:t>
      </w:r>
      <w:r w:rsidRPr="0068114B">
        <w:t>collected through stakeholder consultation</w:t>
      </w:r>
      <w:r>
        <w:t xml:space="preserve"> (judge).</w:t>
      </w:r>
      <w:r w:rsidRPr="001A408D">
        <w:t xml:space="preserve"> </w:t>
      </w:r>
    </w:p>
  </w:footnote>
  <w:footnote w:id="135">
    <w:p w14:paraId="10EA9138" w14:textId="77777777" w:rsidR="00306B20" w:rsidRPr="00D2434F" w:rsidRDefault="00306B20" w:rsidP="002B152D">
      <w:pPr>
        <w:pStyle w:val="FootnoteText"/>
        <w:spacing w:after="0"/>
      </w:pPr>
      <w:r w:rsidRPr="001A408D">
        <w:rPr>
          <w:rStyle w:val="FootnoteReference"/>
        </w:rPr>
        <w:footnoteRef/>
      </w:r>
      <w:r w:rsidRPr="001A408D">
        <w:t xml:space="preserve"> </w:t>
      </w:r>
      <w:hyperlink r:id="rId133" w:history="1">
        <w:r w:rsidRPr="0008638C">
          <w:rPr>
            <w:rStyle w:val="Hyperlink"/>
            <w:rFonts w:cs="Arial"/>
          </w:rPr>
          <w:t>Austrian report of the Association of European Administrative Judges</w:t>
        </w:r>
      </w:hyperlink>
      <w:r w:rsidRPr="00D2434F" w:rsidDel="00D2434F">
        <w:t xml:space="preserve"> </w:t>
      </w:r>
      <w:r w:rsidRPr="00D2434F">
        <w:t>(2013), p. 3</w:t>
      </w:r>
      <w:r>
        <w:t>.</w:t>
      </w:r>
    </w:p>
  </w:footnote>
  <w:footnote w:id="136">
    <w:p w14:paraId="11D1BF81" w14:textId="77777777" w:rsidR="00306B20" w:rsidRPr="001A408D" w:rsidRDefault="00306B20" w:rsidP="002B152D">
      <w:pPr>
        <w:pStyle w:val="FootnoteText"/>
        <w:spacing w:after="0"/>
      </w:pPr>
      <w:r w:rsidRPr="001A408D">
        <w:rPr>
          <w:rStyle w:val="FootnoteReference"/>
        </w:rPr>
        <w:footnoteRef/>
      </w:r>
      <w:r w:rsidRPr="001A408D">
        <w:t xml:space="preserve"> </w:t>
      </w:r>
      <w:r>
        <w:t xml:space="preserve">Information </w:t>
      </w:r>
      <w:r w:rsidRPr="0068114B">
        <w:t>collected through stakeholder consultation</w:t>
      </w:r>
      <w:r>
        <w:t xml:space="preserve"> (judge).</w:t>
      </w:r>
    </w:p>
  </w:footnote>
  <w:footnote w:id="137">
    <w:p w14:paraId="36AC6725" w14:textId="77777777" w:rsidR="00306B20" w:rsidRPr="001A408D" w:rsidRDefault="00306B20" w:rsidP="002B152D">
      <w:pPr>
        <w:pStyle w:val="FootnoteText"/>
        <w:spacing w:after="0"/>
      </w:pPr>
      <w:r w:rsidRPr="001A408D">
        <w:rPr>
          <w:rStyle w:val="FootnoteReference"/>
        </w:rPr>
        <w:footnoteRef/>
      </w:r>
      <w:r w:rsidRPr="001A408D">
        <w:t xml:space="preserve"> </w:t>
      </w:r>
      <w:r>
        <w:t xml:space="preserve">Information </w:t>
      </w:r>
      <w:r w:rsidRPr="0068114B">
        <w:t>collected through stakeholder consultation</w:t>
      </w:r>
      <w:r>
        <w:t xml:space="preserve"> (Ministry).</w:t>
      </w:r>
    </w:p>
  </w:footnote>
  <w:footnote w:id="138">
    <w:p w14:paraId="0EFDC186" w14:textId="77777777" w:rsidR="00306B20" w:rsidRPr="001A408D" w:rsidRDefault="00306B20" w:rsidP="002B152D">
      <w:pPr>
        <w:pStyle w:val="FootnoteText"/>
        <w:spacing w:after="0"/>
      </w:pPr>
      <w:r w:rsidRPr="001A408D">
        <w:rPr>
          <w:rStyle w:val="FootnoteReference"/>
        </w:rPr>
        <w:footnoteRef/>
      </w:r>
      <w:r w:rsidRPr="001A408D">
        <w:t xml:space="preserve"> Section 10 of the </w:t>
      </w:r>
      <w:hyperlink r:id="rId134" w:history="1">
        <w:r w:rsidRPr="001A408D">
          <w:rPr>
            <w:rStyle w:val="Hyperlink"/>
            <w:rFonts w:cs="Arial"/>
          </w:rPr>
          <w:t>Youth Welfare Act</w:t>
        </w:r>
      </w:hyperlink>
      <w:r w:rsidRPr="001A408D">
        <w:t xml:space="preserve">; For more information on this service, please see: </w:t>
      </w:r>
      <w:hyperlink r:id="rId135" w:history="1">
        <w:r w:rsidRPr="001A408D">
          <w:rPr>
            <w:rStyle w:val="Hyperlink"/>
            <w:rFonts w:cs="Arial"/>
          </w:rPr>
          <w:t>http://www.kija.at/index.php/kija</w:t>
        </w:r>
      </w:hyperlink>
      <w:r>
        <w:rPr>
          <w:rStyle w:val="Hyperlink"/>
          <w:rFonts w:cs="Arial"/>
        </w:rPr>
        <w:t>.</w:t>
      </w:r>
      <w:r w:rsidRPr="001A408D">
        <w:t xml:space="preserve"> </w:t>
      </w:r>
    </w:p>
  </w:footnote>
  <w:footnote w:id="139">
    <w:p w14:paraId="37F5E54E"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67e(3) </w:t>
      </w:r>
      <w:r w:rsidRPr="001A408D">
        <w:t xml:space="preserve">of the </w:t>
      </w:r>
      <w:hyperlink r:id="rId136" w:history="1">
        <w:r w:rsidRPr="001A408D">
          <w:rPr>
            <w:rStyle w:val="Hyperlink"/>
            <w:rFonts w:cs="Arial"/>
          </w:rPr>
          <w:t>General Administrative Procedure Act</w:t>
        </w:r>
      </w:hyperlink>
      <w:r>
        <w:rPr>
          <w:rStyle w:val="Hyperlink"/>
          <w:rFonts w:cs="Arial"/>
        </w:rPr>
        <w:t>.</w:t>
      </w:r>
    </w:p>
  </w:footnote>
  <w:footnote w:id="140">
    <w:p w14:paraId="6F6AC0F1" w14:textId="77777777" w:rsidR="00306B20" w:rsidRPr="001A408D" w:rsidRDefault="00306B20" w:rsidP="002B152D">
      <w:pPr>
        <w:pStyle w:val="FootnoteText"/>
        <w:spacing w:after="0"/>
      </w:pPr>
      <w:r w:rsidRPr="001A408D">
        <w:rPr>
          <w:rStyle w:val="FootnoteReference"/>
        </w:rPr>
        <w:footnoteRef/>
      </w:r>
      <w:r w:rsidRPr="001A408D">
        <w:t xml:space="preserve"> Section 49 of the </w:t>
      </w:r>
      <w:hyperlink r:id="rId137" w:history="1">
        <w:r w:rsidRPr="001A408D">
          <w:rPr>
            <w:rStyle w:val="Hyperlink"/>
            <w:rFonts w:cs="Arial"/>
          </w:rPr>
          <w:t>General Administrative Procedure Act</w:t>
        </w:r>
      </w:hyperlink>
      <w:r>
        <w:rPr>
          <w:rStyle w:val="Hyperlink"/>
          <w:rFonts w:cs="Arial"/>
        </w:rPr>
        <w:t>.</w:t>
      </w:r>
      <w:r w:rsidRPr="001A408D">
        <w:t xml:space="preserve"> </w:t>
      </w:r>
    </w:p>
  </w:footnote>
  <w:footnote w:id="141">
    <w:p w14:paraId="6D78D50F" w14:textId="77777777" w:rsidR="00306B20" w:rsidRPr="001A408D" w:rsidRDefault="00306B20" w:rsidP="002B152D">
      <w:pPr>
        <w:pStyle w:val="FootnoteText"/>
        <w:spacing w:after="0"/>
      </w:pPr>
      <w:r w:rsidRPr="001A408D">
        <w:rPr>
          <w:rStyle w:val="FootnoteReference"/>
        </w:rPr>
        <w:footnoteRef/>
      </w:r>
      <w:r w:rsidRPr="001A408D">
        <w:t xml:space="preserve"> Section 23 of the </w:t>
      </w:r>
      <w:hyperlink r:id="rId138" w:history="1">
        <w:r w:rsidRPr="001A408D">
          <w:rPr>
            <w:rStyle w:val="Hyperlink"/>
            <w:rFonts w:cs="Arial"/>
          </w:rPr>
          <w:t>Asylum Court Act</w:t>
        </w:r>
      </w:hyperlink>
      <w:r>
        <w:rPr>
          <w:rStyle w:val="Hyperlink"/>
          <w:rFonts w:cs="Arial"/>
        </w:rPr>
        <w:t>.</w:t>
      </w:r>
      <w:r w:rsidRPr="001A408D">
        <w:t xml:space="preserve"> </w:t>
      </w:r>
    </w:p>
  </w:footnote>
  <w:footnote w:id="142">
    <w:p w14:paraId="4F9295DC" w14:textId="77777777" w:rsidR="00306B20" w:rsidRPr="001A408D" w:rsidRDefault="00306B20" w:rsidP="002B152D">
      <w:pPr>
        <w:pStyle w:val="FootnoteText"/>
        <w:spacing w:after="0"/>
      </w:pPr>
      <w:r w:rsidRPr="001A408D">
        <w:rPr>
          <w:rStyle w:val="FootnoteReference"/>
        </w:rPr>
        <w:footnoteRef/>
      </w:r>
      <w:r w:rsidRPr="001A408D">
        <w:t xml:space="preserve"> Section 24(1) of the </w:t>
      </w:r>
      <w:hyperlink r:id="rId139" w:history="1">
        <w:r w:rsidRPr="001A408D">
          <w:rPr>
            <w:rStyle w:val="Hyperlink"/>
            <w:rFonts w:cs="Arial"/>
          </w:rPr>
          <w:t>Asylum Court Act</w:t>
        </w:r>
      </w:hyperlink>
      <w:r>
        <w:rPr>
          <w:rStyle w:val="Hyperlink"/>
          <w:rFonts w:cs="Arial"/>
        </w:rPr>
        <w:t>.</w:t>
      </w:r>
      <w:r w:rsidRPr="001A408D">
        <w:t xml:space="preserve"> </w:t>
      </w:r>
    </w:p>
  </w:footnote>
  <w:footnote w:id="143">
    <w:p w14:paraId="458C0B0A" w14:textId="77777777" w:rsidR="00306B20" w:rsidRPr="001A408D" w:rsidRDefault="00306B20" w:rsidP="002B152D">
      <w:pPr>
        <w:pStyle w:val="FootnoteText"/>
        <w:spacing w:after="0"/>
      </w:pPr>
      <w:r w:rsidRPr="001A408D">
        <w:rPr>
          <w:rStyle w:val="FootnoteReference"/>
        </w:rPr>
        <w:footnoteRef/>
      </w:r>
      <w:r w:rsidRPr="001A408D">
        <w:t xml:space="preserve"> Section 24(1) of the </w:t>
      </w:r>
      <w:hyperlink r:id="rId140" w:history="1">
        <w:r w:rsidRPr="001A408D">
          <w:rPr>
            <w:rStyle w:val="Hyperlink"/>
            <w:rFonts w:cs="Arial"/>
          </w:rPr>
          <w:t>Asylum Court Act</w:t>
        </w:r>
      </w:hyperlink>
      <w:r w:rsidRPr="001A408D">
        <w:rPr>
          <w:rStyle w:val="Hyperlink"/>
          <w:rFonts w:cs="Arial"/>
        </w:rPr>
        <w:t xml:space="preserve"> in conjunction with </w:t>
      </w:r>
      <w:r w:rsidRPr="001A408D">
        <w:t xml:space="preserve">Section 49 of the </w:t>
      </w:r>
      <w:hyperlink r:id="rId141" w:history="1">
        <w:r w:rsidRPr="001A408D">
          <w:rPr>
            <w:rStyle w:val="Hyperlink"/>
            <w:rFonts w:cs="Arial"/>
          </w:rPr>
          <w:t>General Administrative Procedure Act</w:t>
        </w:r>
      </w:hyperlink>
      <w:r>
        <w:rPr>
          <w:rStyle w:val="Hyperlink"/>
          <w:rFonts w:cs="Arial"/>
        </w:rPr>
        <w:t>.</w:t>
      </w:r>
      <w:r w:rsidRPr="001A408D">
        <w:t xml:space="preserve"> </w:t>
      </w:r>
    </w:p>
  </w:footnote>
  <w:footnote w:id="144">
    <w:p w14:paraId="28904A9D" w14:textId="77777777" w:rsidR="00306B20" w:rsidRPr="001A408D" w:rsidRDefault="00306B20" w:rsidP="002B152D">
      <w:pPr>
        <w:pStyle w:val="FootnoteText"/>
        <w:spacing w:after="0"/>
      </w:pPr>
      <w:r w:rsidRPr="001A408D">
        <w:rPr>
          <w:rStyle w:val="FootnoteReference"/>
        </w:rPr>
        <w:footnoteRef/>
      </w:r>
      <w:r w:rsidRPr="001A408D">
        <w:t xml:space="preserve"> Section 67(1) oft he </w:t>
      </w:r>
      <w:hyperlink r:id="rId142" w:history="1">
        <w:r w:rsidRPr="001A408D">
          <w:rPr>
            <w:rStyle w:val="Hyperlink"/>
            <w:rFonts w:cs="Arial"/>
          </w:rPr>
          <w:t>Aliens Police Act</w:t>
        </w:r>
      </w:hyperlink>
      <w:r>
        <w:rPr>
          <w:rStyle w:val="Hyperlink"/>
          <w:rFonts w:cs="Arial"/>
        </w:rPr>
        <w:t>.</w:t>
      </w:r>
    </w:p>
  </w:footnote>
  <w:footnote w:id="145">
    <w:p w14:paraId="428B238E" w14:textId="77777777" w:rsidR="00306B20" w:rsidRPr="001A408D" w:rsidRDefault="00306B20" w:rsidP="002B152D">
      <w:pPr>
        <w:pStyle w:val="FootnoteText"/>
        <w:spacing w:after="0"/>
      </w:pPr>
      <w:r w:rsidRPr="001A408D">
        <w:rPr>
          <w:rStyle w:val="FootnoteReference"/>
        </w:rPr>
        <w:footnoteRef/>
      </w:r>
      <w:r w:rsidRPr="001A408D">
        <w:t xml:space="preserve"> Section 226 of the </w:t>
      </w:r>
      <w:hyperlink r:id="rId143" w:history="1">
        <w:r w:rsidRPr="001A408D">
          <w:rPr>
            <w:rStyle w:val="Hyperlink"/>
            <w:rFonts w:cs="Arial"/>
          </w:rPr>
          <w:t>General Civil Code</w:t>
        </w:r>
      </w:hyperlink>
      <w:r>
        <w:rPr>
          <w:rStyle w:val="Hyperlink"/>
          <w:rFonts w:cs="Arial"/>
        </w:rPr>
        <w:t>.</w:t>
      </w:r>
    </w:p>
  </w:footnote>
  <w:footnote w:id="146">
    <w:p w14:paraId="6EDFD31A" w14:textId="77777777" w:rsidR="00306B20" w:rsidRPr="001A408D" w:rsidRDefault="00306B20" w:rsidP="002B152D">
      <w:pPr>
        <w:pStyle w:val="FootnoteText"/>
        <w:spacing w:after="0"/>
      </w:pPr>
      <w:r w:rsidRPr="001A408D">
        <w:rPr>
          <w:rStyle w:val="FootnoteReference"/>
        </w:rPr>
        <w:footnoteRef/>
      </w:r>
      <w:r w:rsidRPr="001A408D">
        <w:t xml:space="preserve"> Section 211 of the </w:t>
      </w:r>
      <w:hyperlink r:id="rId144" w:history="1">
        <w:r w:rsidRPr="001A408D">
          <w:rPr>
            <w:rStyle w:val="Hyperlink"/>
            <w:rFonts w:cs="Arial"/>
          </w:rPr>
          <w:t>General Civil Code</w:t>
        </w:r>
      </w:hyperlink>
      <w:r>
        <w:rPr>
          <w:rStyle w:val="Hyperlink"/>
          <w:rFonts w:cs="Arial"/>
        </w:rPr>
        <w:t>.</w:t>
      </w:r>
    </w:p>
  </w:footnote>
  <w:footnote w:id="147">
    <w:p w14:paraId="1BB28874" w14:textId="77777777" w:rsidR="00306B20" w:rsidRPr="001A408D" w:rsidRDefault="00306B20" w:rsidP="002B152D">
      <w:pPr>
        <w:pStyle w:val="FootnoteText"/>
        <w:spacing w:after="0"/>
      </w:pPr>
      <w:r w:rsidRPr="001A408D">
        <w:rPr>
          <w:rStyle w:val="FootnoteReference"/>
        </w:rPr>
        <w:footnoteRef/>
      </w:r>
      <w:r w:rsidRPr="001A408D">
        <w:t xml:space="preserve"> </w:t>
      </w:r>
      <w:r w:rsidRPr="001A408D">
        <w:rPr>
          <w:u w:val="single"/>
        </w:rPr>
        <w:t xml:space="preserve">Section 211(2) of the </w:t>
      </w:r>
      <w:hyperlink r:id="rId145" w:history="1">
        <w:r w:rsidRPr="001A408D">
          <w:rPr>
            <w:rStyle w:val="Hyperlink"/>
            <w:rFonts w:cs="Arial"/>
          </w:rPr>
          <w:t>General Civil Code</w:t>
        </w:r>
      </w:hyperlink>
      <w:r>
        <w:rPr>
          <w:rStyle w:val="Hyperlink"/>
          <w:rFonts w:cs="Arial"/>
        </w:rPr>
        <w:t>.</w:t>
      </w:r>
      <w:r w:rsidRPr="001A408D">
        <w:rPr>
          <w:u w:val="single"/>
        </w:rPr>
        <w:t xml:space="preserve"> </w:t>
      </w:r>
    </w:p>
  </w:footnote>
  <w:footnote w:id="148">
    <w:p w14:paraId="2B29954C"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181 </w:t>
      </w:r>
      <w:r w:rsidRPr="001A408D">
        <w:rPr>
          <w:u w:val="single"/>
        </w:rPr>
        <w:t xml:space="preserve">of the </w:t>
      </w:r>
      <w:hyperlink r:id="rId146" w:history="1">
        <w:r w:rsidRPr="001A408D">
          <w:rPr>
            <w:rStyle w:val="Hyperlink"/>
            <w:rFonts w:cs="Arial"/>
          </w:rPr>
          <w:t>General Civil Code</w:t>
        </w:r>
      </w:hyperlink>
      <w:r>
        <w:rPr>
          <w:rStyle w:val="Hyperlink"/>
          <w:rFonts w:cs="Arial"/>
        </w:rPr>
        <w:t>.</w:t>
      </w:r>
    </w:p>
  </w:footnote>
  <w:footnote w:id="149">
    <w:p w14:paraId="75513F33" w14:textId="77777777" w:rsidR="00306B20" w:rsidRPr="001B17CF" w:rsidRDefault="00306B20" w:rsidP="002B152D">
      <w:pPr>
        <w:pStyle w:val="FootnoteText"/>
        <w:spacing w:after="0"/>
        <w:rPr>
          <w:lang w:val="de-DE"/>
        </w:rPr>
      </w:pPr>
      <w:r w:rsidRPr="001A408D">
        <w:rPr>
          <w:rStyle w:val="FootnoteReference"/>
        </w:rPr>
        <w:footnoteRef/>
      </w:r>
      <w:r w:rsidRPr="001A408D">
        <w:t xml:space="preserve"> Section 104a of the </w:t>
      </w:r>
      <w:hyperlink r:id="rId147" w:history="1">
        <w:r w:rsidRPr="001A408D">
          <w:rPr>
            <w:rStyle w:val="Hyperlink"/>
            <w:rFonts w:eastAsia="Times New Roman" w:cs="Arial"/>
          </w:rPr>
          <w:t>Conflict Resolution Act</w:t>
        </w:r>
      </w:hyperlink>
      <w:r w:rsidRPr="001A408D">
        <w:t>. The Justice Assistance Agency (</w:t>
      </w:r>
      <w:r w:rsidRPr="001A408D">
        <w:rPr>
          <w:i/>
        </w:rPr>
        <w:t>Justizbetreuungsagentur</w:t>
      </w:r>
      <w:r w:rsidRPr="001A408D">
        <w:t>)</w:t>
      </w:r>
      <w:r>
        <w:t>.</w:t>
      </w:r>
      <w:r w:rsidRPr="001A408D">
        <w:t xml:space="preserve"> provides for the service of Children's Legal Adviso</w:t>
      </w:r>
      <w:r>
        <w:t>r</w:t>
      </w:r>
      <w:r w:rsidRPr="001A408D">
        <w:t xml:space="preserve">. </w:t>
      </w:r>
      <w:r w:rsidRPr="001B17CF">
        <w:rPr>
          <w:lang w:val="de-DE"/>
        </w:rPr>
        <w:t xml:space="preserve">Information available at:  </w:t>
      </w:r>
      <w:hyperlink r:id="rId148" w:history="1">
        <w:r w:rsidRPr="001B17CF">
          <w:rPr>
            <w:rStyle w:val="Hyperlink"/>
            <w:rFonts w:cs="Arial"/>
            <w:lang w:val="de-DE"/>
          </w:rPr>
          <w:t>http://www.jba.gv.at/?kballgemeines</w:t>
        </w:r>
      </w:hyperlink>
    </w:p>
  </w:footnote>
  <w:footnote w:id="150">
    <w:p w14:paraId="48F28961" w14:textId="77777777" w:rsidR="00306B20" w:rsidRPr="00F916BE" w:rsidRDefault="00306B20" w:rsidP="002B152D">
      <w:pPr>
        <w:pStyle w:val="FootnoteText"/>
      </w:pPr>
      <w:r w:rsidRPr="001A408D">
        <w:rPr>
          <w:rStyle w:val="FootnoteReference"/>
        </w:rPr>
        <w:footnoteRef/>
      </w:r>
      <w:r w:rsidRPr="001A408D">
        <w:t xml:space="preserve"> </w:t>
      </w:r>
      <w:r w:rsidRPr="001A408D">
        <w:rPr>
          <w:bCs/>
        </w:rPr>
        <w:t xml:space="preserve">This is the case when they are mature enough and capable to understand their wrongdoing, when the injured party decided not to defend themselves in order to protect the </w:t>
      </w:r>
      <w:r>
        <w:rPr>
          <w:bCs/>
        </w:rPr>
        <w:t>child</w:t>
      </w:r>
      <w:r w:rsidRPr="001A408D">
        <w:rPr>
          <w:bCs/>
        </w:rPr>
        <w:t xml:space="preserve">, or when the </w:t>
      </w:r>
      <w:r>
        <w:rPr>
          <w:bCs/>
        </w:rPr>
        <w:t>child</w:t>
      </w:r>
      <w:r w:rsidRPr="001A408D">
        <w:rPr>
          <w:bCs/>
        </w:rPr>
        <w:t xml:space="preserve"> is wealthy, </w:t>
      </w:r>
      <w:r w:rsidRPr="001A408D">
        <w:t xml:space="preserve">Section 1310 of the </w:t>
      </w:r>
      <w:hyperlink r:id="rId149" w:history="1">
        <w:r w:rsidRPr="001A408D">
          <w:rPr>
            <w:rStyle w:val="Hyperlink"/>
            <w:rFonts w:cs="Arial"/>
          </w:rPr>
          <w:t>General Civil Code</w:t>
        </w:r>
      </w:hyperlink>
      <w:r>
        <w:rPr>
          <w:rStyle w:val="Hyperlink"/>
          <w:rFonts w:cs="Arial"/>
        </w:rPr>
        <w:t>.</w:t>
      </w:r>
    </w:p>
  </w:footnote>
  <w:footnote w:id="151">
    <w:p w14:paraId="1B8D1FD6" w14:textId="77777777" w:rsidR="00306B20" w:rsidRPr="00F916BE" w:rsidRDefault="00306B20" w:rsidP="002B152D">
      <w:pPr>
        <w:pStyle w:val="FootnoteText"/>
        <w:spacing w:after="0"/>
        <w:rPr>
          <w:lang w:val="de-DE"/>
        </w:rPr>
      </w:pPr>
      <w:r w:rsidRPr="001A408D">
        <w:rPr>
          <w:rStyle w:val="FootnoteReference"/>
        </w:rPr>
        <w:footnoteRef/>
      </w:r>
      <w:r w:rsidRPr="00F916BE">
        <w:rPr>
          <w:lang w:val="de-DE"/>
        </w:rPr>
        <w:t xml:space="preserve"> </w:t>
      </w:r>
      <w:r w:rsidRPr="00F916BE">
        <w:rPr>
          <w:lang w:val="de-DE" w:eastAsia="en-GB"/>
        </w:rPr>
        <w:t xml:space="preserve">Section 57(1) </w:t>
      </w:r>
      <w:hyperlink r:id="rId150" w:history="1">
        <w:r w:rsidRPr="00F916BE">
          <w:rPr>
            <w:rStyle w:val="Hyperlink"/>
            <w:rFonts w:cs="Arial"/>
            <w:lang w:val="de-DE" w:eastAsia="en-GB"/>
          </w:rPr>
          <w:t>Austrian Judges and Prosecutor Service Law</w:t>
        </w:r>
      </w:hyperlink>
      <w:r w:rsidRPr="00F916BE">
        <w:rPr>
          <w:lang w:val="de-DE" w:eastAsia="en-GB"/>
        </w:rPr>
        <w:t xml:space="preserve"> (</w:t>
      </w:r>
      <w:r w:rsidRPr="00F916BE">
        <w:rPr>
          <w:i/>
          <w:lang w:val="de-DE" w:eastAsia="en-GB"/>
        </w:rPr>
        <w:t>Richter- und Staatsanwaltschaftsdienstgesetz</w:t>
      </w:r>
      <w:r w:rsidRPr="00F916BE">
        <w:rPr>
          <w:lang w:val="de-DE" w:eastAsia="en-GB"/>
        </w:rPr>
        <w:t>).</w:t>
      </w:r>
    </w:p>
  </w:footnote>
  <w:footnote w:id="152">
    <w:p w14:paraId="100B272B" w14:textId="77777777" w:rsidR="00306B20" w:rsidRPr="001A408D" w:rsidRDefault="00306B20" w:rsidP="002B152D">
      <w:pPr>
        <w:pStyle w:val="FootnoteText"/>
        <w:spacing w:after="0"/>
      </w:pPr>
      <w:r w:rsidRPr="001A408D">
        <w:rPr>
          <w:rStyle w:val="FootnoteReference"/>
        </w:rPr>
        <w:footnoteRef/>
      </w:r>
      <w:r w:rsidRPr="001A408D">
        <w:t xml:space="preserve"> Section 172(2) of the </w:t>
      </w:r>
      <w:hyperlink r:id="rId151" w:history="1">
        <w:r w:rsidRPr="001A408D">
          <w:rPr>
            <w:rStyle w:val="Hyperlink"/>
            <w:rFonts w:eastAsia="Times New Roman" w:cs="Arial"/>
          </w:rPr>
          <w:t>Code of Civil Procedure</w:t>
        </w:r>
      </w:hyperlink>
      <w:r>
        <w:rPr>
          <w:rStyle w:val="Hyperlink"/>
          <w:rFonts w:eastAsia="Times New Roman" w:cs="Arial"/>
        </w:rPr>
        <w:t>.</w:t>
      </w:r>
      <w:r w:rsidRPr="001A408D">
        <w:t xml:space="preserve"> </w:t>
      </w:r>
    </w:p>
  </w:footnote>
  <w:footnote w:id="153">
    <w:p w14:paraId="16EA489B" w14:textId="77777777" w:rsidR="00306B20" w:rsidRPr="001A408D" w:rsidRDefault="00306B20" w:rsidP="002B152D">
      <w:pPr>
        <w:pStyle w:val="FootnoteText"/>
        <w:spacing w:after="0"/>
      </w:pPr>
      <w:r w:rsidRPr="001A408D">
        <w:rPr>
          <w:rStyle w:val="FootnoteReference"/>
        </w:rPr>
        <w:footnoteRef/>
      </w:r>
      <w:r w:rsidRPr="001A408D">
        <w:t xml:space="preserve"> </w:t>
      </w:r>
      <w:r>
        <w:t xml:space="preserve">Information </w:t>
      </w:r>
      <w:r w:rsidRPr="0068114B">
        <w:t>collected through stakeholder consultation</w:t>
      </w:r>
      <w:r>
        <w:t xml:space="preserve"> (</w:t>
      </w:r>
      <w:r w:rsidRPr="001A408D">
        <w:t>family judge</w:t>
      </w:r>
      <w:r>
        <w:t>).</w:t>
      </w:r>
    </w:p>
  </w:footnote>
  <w:footnote w:id="154">
    <w:p w14:paraId="34F02DB0" w14:textId="77777777" w:rsidR="00306B20" w:rsidRPr="001A408D" w:rsidRDefault="00306B20" w:rsidP="002B152D">
      <w:pPr>
        <w:pStyle w:val="FootnoteText"/>
        <w:spacing w:after="0"/>
      </w:pPr>
      <w:r w:rsidRPr="001A408D">
        <w:rPr>
          <w:rStyle w:val="FootnoteReference"/>
        </w:rPr>
        <w:footnoteRef/>
      </w:r>
      <w:r w:rsidRPr="001A408D">
        <w:t xml:space="preserve"> Section 58(1) of the </w:t>
      </w:r>
      <w:hyperlink r:id="rId152" w:history="1">
        <w:hyperlink r:id="rId153" w:history="1">
          <w:hyperlink r:id="rId154" w:history="1">
            <w:hyperlink r:id="rId155" w:history="1">
              <w:r w:rsidRPr="001A408D">
                <w:rPr>
                  <w:rStyle w:val="Hyperlink"/>
                  <w:rFonts w:cs="Arial"/>
                </w:rPr>
                <w:t>Administrative Offences Act</w:t>
              </w:r>
            </w:hyperlink>
          </w:hyperlink>
        </w:hyperlink>
      </w:hyperlink>
      <w:r>
        <w:rPr>
          <w:rStyle w:val="Hyperlink"/>
          <w:rFonts w:cs="Arial"/>
        </w:rPr>
        <w:t>.</w:t>
      </w:r>
      <w:r w:rsidRPr="001A408D">
        <w:t xml:space="preserve"> </w:t>
      </w:r>
    </w:p>
  </w:footnote>
  <w:footnote w:id="155">
    <w:p w14:paraId="7D15886F" w14:textId="77777777" w:rsidR="00306B20" w:rsidRPr="001A408D" w:rsidRDefault="00306B20" w:rsidP="002B152D">
      <w:pPr>
        <w:pStyle w:val="FootnoteText"/>
        <w:spacing w:after="0"/>
      </w:pPr>
      <w:r w:rsidRPr="001A408D">
        <w:rPr>
          <w:rStyle w:val="FootnoteReference"/>
        </w:rPr>
        <w:footnoteRef/>
      </w:r>
      <w:r w:rsidRPr="001A408D">
        <w:t xml:space="preserve"> Section 43(3) of the </w:t>
      </w:r>
      <w:hyperlink r:id="rId156" w:history="1">
        <w:r w:rsidRPr="001A408D">
          <w:rPr>
            <w:rStyle w:val="Hyperlink"/>
            <w:rFonts w:cs="Arial"/>
          </w:rPr>
          <w:t>General Administrative Procedure Act</w:t>
        </w:r>
      </w:hyperlink>
      <w:r>
        <w:rPr>
          <w:rStyle w:val="Hyperlink"/>
          <w:rFonts w:cs="Arial"/>
        </w:rPr>
        <w:t>.</w:t>
      </w:r>
    </w:p>
  </w:footnote>
  <w:footnote w:id="156">
    <w:p w14:paraId="3E1FFFD0" w14:textId="77777777" w:rsidR="00306B20" w:rsidRPr="001A408D" w:rsidRDefault="00306B20" w:rsidP="002B152D">
      <w:pPr>
        <w:pStyle w:val="FootnoteText"/>
        <w:spacing w:after="0"/>
      </w:pPr>
      <w:r w:rsidRPr="001A408D">
        <w:rPr>
          <w:rStyle w:val="FootnoteReference"/>
        </w:rPr>
        <w:footnoteRef/>
      </w:r>
      <w:r w:rsidRPr="001A408D">
        <w:t xml:space="preserve"> Section 39a of the </w:t>
      </w:r>
      <w:hyperlink r:id="rId157" w:history="1">
        <w:r w:rsidRPr="001A408D">
          <w:rPr>
            <w:rStyle w:val="Hyperlink"/>
            <w:rFonts w:cs="Arial"/>
          </w:rPr>
          <w:t>General Administrative Procedure Act</w:t>
        </w:r>
      </w:hyperlink>
      <w:r>
        <w:rPr>
          <w:rStyle w:val="Hyperlink"/>
          <w:rFonts w:cs="Arial"/>
        </w:rPr>
        <w:t>.</w:t>
      </w:r>
    </w:p>
  </w:footnote>
  <w:footnote w:id="157">
    <w:p w14:paraId="6CA5A135" w14:textId="77777777" w:rsidR="00306B20" w:rsidRPr="001A408D" w:rsidRDefault="00306B20" w:rsidP="002B152D">
      <w:pPr>
        <w:pStyle w:val="FootnoteText"/>
        <w:spacing w:after="0"/>
      </w:pPr>
      <w:r w:rsidRPr="001A408D">
        <w:rPr>
          <w:rStyle w:val="FootnoteReference"/>
        </w:rPr>
        <w:footnoteRef/>
      </w:r>
      <w:r w:rsidRPr="001A408D">
        <w:t xml:space="preserve"> Section 40 of the </w:t>
      </w:r>
      <w:hyperlink r:id="rId158" w:history="1">
        <w:r w:rsidRPr="001A408D">
          <w:rPr>
            <w:rStyle w:val="Hyperlink"/>
            <w:rFonts w:cs="Arial"/>
          </w:rPr>
          <w:t>General Administrative Procedure Act</w:t>
        </w:r>
      </w:hyperlink>
      <w:r>
        <w:rPr>
          <w:rStyle w:val="Hyperlink"/>
          <w:rFonts w:cs="Arial"/>
        </w:rPr>
        <w:t>.</w:t>
      </w:r>
    </w:p>
  </w:footnote>
  <w:footnote w:id="158">
    <w:p w14:paraId="29265582" w14:textId="77777777" w:rsidR="00306B20" w:rsidRPr="001A408D" w:rsidRDefault="00306B20" w:rsidP="002B152D">
      <w:pPr>
        <w:pStyle w:val="FootnoteText"/>
        <w:spacing w:after="0"/>
      </w:pPr>
      <w:r w:rsidRPr="001A408D">
        <w:rPr>
          <w:rStyle w:val="FootnoteReference"/>
        </w:rPr>
        <w:footnoteRef/>
      </w:r>
      <w:r w:rsidRPr="001A408D">
        <w:t xml:space="preserve"> Section 62(1) of the</w:t>
      </w:r>
      <w:r>
        <w:t xml:space="preserve"> </w:t>
      </w:r>
      <w:hyperlink r:id="rId159" w:history="1">
        <w:r w:rsidRPr="001A408D">
          <w:rPr>
            <w:rStyle w:val="Hyperlink"/>
            <w:rFonts w:cs="Arial"/>
          </w:rPr>
          <w:t>Administrative Court Act</w:t>
        </w:r>
      </w:hyperlink>
      <w:r w:rsidRPr="001A408D">
        <w:rPr>
          <w:rStyle w:val="Hyperlink"/>
          <w:rFonts w:cs="Arial"/>
        </w:rPr>
        <w:t xml:space="preserve"> </w:t>
      </w:r>
      <w:r w:rsidRPr="001A408D">
        <w:t>in conjunction with Section 40 of the General Administrative Procedure Act</w:t>
      </w:r>
      <w:r>
        <w:t>.</w:t>
      </w:r>
      <w:r w:rsidRPr="001A408D">
        <w:t xml:space="preserve"> </w:t>
      </w:r>
    </w:p>
  </w:footnote>
  <w:footnote w:id="159">
    <w:p w14:paraId="3EAB1B64" w14:textId="77777777" w:rsidR="00306B20" w:rsidRPr="001A408D" w:rsidRDefault="00306B20" w:rsidP="002B152D">
      <w:pPr>
        <w:pStyle w:val="FootnoteText"/>
        <w:spacing w:after="0"/>
      </w:pPr>
      <w:r w:rsidRPr="001A408D">
        <w:rPr>
          <w:rStyle w:val="FootnoteReference"/>
        </w:rPr>
        <w:footnoteRef/>
      </w:r>
      <w:r w:rsidRPr="001A408D">
        <w:t xml:space="preserve"> For more information, please see Section </w:t>
      </w:r>
      <w:r w:rsidRPr="001A408D">
        <w:fldChar w:fldCharType="begin"/>
      </w:r>
      <w:r w:rsidRPr="001A408D">
        <w:instrText xml:space="preserve"> REF _Ref237601919 \r \h </w:instrText>
      </w:r>
      <w:r w:rsidRPr="001A408D">
        <w:fldChar w:fldCharType="separate"/>
      </w:r>
      <w:r>
        <w:t>2.1</w:t>
      </w:r>
      <w:r w:rsidRPr="001A408D">
        <w:fldChar w:fldCharType="end"/>
      </w:r>
      <w:r>
        <w:t>.</w:t>
      </w:r>
    </w:p>
  </w:footnote>
  <w:footnote w:id="160">
    <w:p w14:paraId="4546A9E3" w14:textId="77777777" w:rsidR="00306B20" w:rsidRPr="001A408D" w:rsidRDefault="00306B20" w:rsidP="002B152D">
      <w:pPr>
        <w:pStyle w:val="FootnoteText"/>
        <w:spacing w:after="0"/>
      </w:pPr>
      <w:r w:rsidRPr="001A408D">
        <w:rPr>
          <w:rStyle w:val="FootnoteReference"/>
        </w:rPr>
        <w:footnoteRef/>
      </w:r>
      <w:r w:rsidRPr="001A408D">
        <w:t xml:space="preserve"> Section 158(1) of the </w:t>
      </w:r>
      <w:hyperlink r:id="rId160" w:history="1">
        <w:r w:rsidRPr="001A408D">
          <w:rPr>
            <w:rStyle w:val="Hyperlink"/>
            <w:rFonts w:cs="Arial"/>
          </w:rPr>
          <w:t>General Civil Code</w:t>
        </w:r>
      </w:hyperlink>
      <w:r>
        <w:rPr>
          <w:rStyle w:val="Hyperlink"/>
          <w:rFonts w:cs="Arial"/>
        </w:rPr>
        <w:t>.</w:t>
      </w:r>
    </w:p>
  </w:footnote>
  <w:footnote w:id="161">
    <w:p w14:paraId="42F04C25" w14:textId="77777777" w:rsidR="00306B20" w:rsidRPr="001A408D" w:rsidRDefault="00306B20" w:rsidP="002B152D">
      <w:pPr>
        <w:pStyle w:val="FootnoteText"/>
        <w:spacing w:after="0"/>
      </w:pPr>
      <w:r w:rsidRPr="001A408D">
        <w:rPr>
          <w:rStyle w:val="FootnoteReference"/>
        </w:rPr>
        <w:footnoteRef/>
      </w:r>
      <w:r w:rsidRPr="001A408D">
        <w:t xml:space="preserve"> Section 167 of the </w:t>
      </w:r>
      <w:hyperlink r:id="rId161" w:history="1">
        <w:r w:rsidRPr="001A408D">
          <w:rPr>
            <w:rStyle w:val="Hyperlink"/>
            <w:rFonts w:cs="Arial"/>
          </w:rPr>
          <w:t>General Civil Code</w:t>
        </w:r>
      </w:hyperlink>
      <w:r>
        <w:rPr>
          <w:rStyle w:val="Hyperlink"/>
          <w:rFonts w:cs="Arial"/>
        </w:rPr>
        <w:t>.</w:t>
      </w:r>
    </w:p>
  </w:footnote>
  <w:footnote w:id="162">
    <w:p w14:paraId="17A609C0" w14:textId="77777777" w:rsidR="00306B20" w:rsidRPr="001A408D" w:rsidRDefault="00306B20" w:rsidP="002B152D">
      <w:pPr>
        <w:pStyle w:val="FootnoteText"/>
        <w:spacing w:after="0"/>
      </w:pPr>
      <w:r w:rsidRPr="001A408D">
        <w:rPr>
          <w:rStyle w:val="FootnoteReference"/>
        </w:rPr>
        <w:footnoteRef/>
      </w:r>
      <w:r w:rsidRPr="001A408D">
        <w:t xml:space="preserve"> Section 204, 209, 226 of the </w:t>
      </w:r>
      <w:hyperlink r:id="rId162" w:history="1">
        <w:r w:rsidRPr="001A408D">
          <w:rPr>
            <w:rStyle w:val="Hyperlink"/>
            <w:rFonts w:cs="Arial"/>
          </w:rPr>
          <w:t>General Civil Code</w:t>
        </w:r>
      </w:hyperlink>
      <w:r>
        <w:rPr>
          <w:rStyle w:val="Hyperlink"/>
          <w:rFonts w:cs="Arial"/>
        </w:rPr>
        <w:t>.</w:t>
      </w:r>
    </w:p>
  </w:footnote>
  <w:footnote w:id="163">
    <w:p w14:paraId="57D0CA37" w14:textId="77777777" w:rsidR="00306B20" w:rsidRPr="00F916BE" w:rsidRDefault="00306B20" w:rsidP="002B152D">
      <w:pPr>
        <w:widowControl w:val="0"/>
        <w:autoSpaceDE w:val="0"/>
        <w:autoSpaceDN w:val="0"/>
        <w:adjustRightInd w:val="0"/>
        <w:spacing w:before="0" w:after="0" w:line="240" w:lineRule="auto"/>
        <w:jc w:val="both"/>
        <w:rPr>
          <w:sz w:val="18"/>
          <w:szCs w:val="18"/>
          <w:lang w:val="de-DE"/>
        </w:rPr>
      </w:pPr>
      <w:r w:rsidRPr="007A3ADD">
        <w:rPr>
          <w:rStyle w:val="FootnoteReference"/>
          <w:sz w:val="18"/>
          <w:szCs w:val="18"/>
        </w:rPr>
        <w:footnoteRef/>
      </w:r>
      <w:r w:rsidRPr="00F916BE">
        <w:rPr>
          <w:sz w:val="18"/>
          <w:szCs w:val="18"/>
          <w:lang w:val="de-DE"/>
        </w:rPr>
        <w:t xml:space="preserve"> Section 1 of the </w:t>
      </w:r>
      <w:hyperlink r:id="rId163" w:history="1">
        <w:r w:rsidRPr="00F916BE">
          <w:rPr>
            <w:rStyle w:val="Hyperlink"/>
            <w:rFonts w:cs="Arial"/>
            <w:sz w:val="18"/>
            <w:szCs w:val="18"/>
            <w:lang w:val="de-DE"/>
          </w:rPr>
          <w:t>Federal Law on the Costs of a Youth Welfare Representative</w:t>
        </w:r>
      </w:hyperlink>
      <w:r w:rsidRPr="00F916BE">
        <w:rPr>
          <w:sz w:val="18"/>
          <w:szCs w:val="18"/>
          <w:lang w:val="de-DE"/>
        </w:rPr>
        <w:t xml:space="preserve"> (</w:t>
      </w:r>
      <w:r w:rsidRPr="00F916BE">
        <w:rPr>
          <w:i/>
          <w:sz w:val="18"/>
          <w:szCs w:val="18"/>
          <w:lang w:val="de-DE"/>
        </w:rPr>
        <w:t>Bestimmung der Kosten, die einem durch die Bezirksverwaltungsbehörde vertretenen Minderjährigen in gerichtlichen Verfahren zu ersetzen sind</w:t>
      </w:r>
      <w:r w:rsidRPr="00F916BE">
        <w:rPr>
          <w:sz w:val="18"/>
          <w:szCs w:val="18"/>
          <w:lang w:val="de-DE"/>
        </w:rPr>
        <w:t>).</w:t>
      </w:r>
      <w:r w:rsidRPr="00F916BE">
        <w:rPr>
          <w:rFonts w:ascii="Verdana" w:hAnsi="Verdana" w:cs="Verdana"/>
          <w:sz w:val="18"/>
          <w:szCs w:val="18"/>
          <w:lang w:val="de-DE" w:eastAsia="de-DE"/>
        </w:rPr>
        <w:t xml:space="preserve"> </w:t>
      </w:r>
    </w:p>
  </w:footnote>
  <w:footnote w:id="164">
    <w:p w14:paraId="7FEA740C" w14:textId="77777777" w:rsidR="00306B20" w:rsidRPr="001A408D" w:rsidRDefault="00306B20" w:rsidP="002B152D">
      <w:pPr>
        <w:pStyle w:val="FootnoteText"/>
        <w:spacing w:after="0"/>
      </w:pPr>
      <w:r w:rsidRPr="00526DF2">
        <w:rPr>
          <w:rStyle w:val="FootnoteReference"/>
        </w:rPr>
        <w:footnoteRef/>
      </w:r>
      <w:r w:rsidRPr="00526DF2">
        <w:t xml:space="preserve"> Section 62(1) of the </w:t>
      </w:r>
      <w:hyperlink r:id="rId164" w:history="1">
        <w:r w:rsidRPr="001A408D">
          <w:rPr>
            <w:rStyle w:val="Hyperlink"/>
            <w:rFonts w:cs="Arial"/>
          </w:rPr>
          <w:t>Administrative Court Act</w:t>
        </w:r>
      </w:hyperlink>
      <w:r w:rsidRPr="001A408D">
        <w:rPr>
          <w:rStyle w:val="Hyperlink"/>
          <w:rFonts w:cs="Arial"/>
        </w:rPr>
        <w:t xml:space="preserve"> </w:t>
      </w:r>
      <w:r w:rsidRPr="001A408D">
        <w:t xml:space="preserve">in conjunction with Section 39a of the </w:t>
      </w:r>
      <w:hyperlink r:id="rId165" w:history="1">
        <w:r w:rsidRPr="001A408D">
          <w:rPr>
            <w:rStyle w:val="Hyperlink"/>
            <w:rFonts w:cs="Arial"/>
          </w:rPr>
          <w:t>General Administrative Procedure Act</w:t>
        </w:r>
      </w:hyperlink>
      <w:r>
        <w:rPr>
          <w:rStyle w:val="Hyperlink"/>
          <w:rFonts w:cs="Arial"/>
        </w:rPr>
        <w:t>.</w:t>
      </w:r>
    </w:p>
  </w:footnote>
  <w:footnote w:id="165">
    <w:p w14:paraId="6072E8EB" w14:textId="77777777" w:rsidR="00306B20" w:rsidRPr="001A408D" w:rsidRDefault="00306B20" w:rsidP="002B152D">
      <w:pPr>
        <w:pStyle w:val="FootnoteText"/>
        <w:spacing w:after="0"/>
      </w:pPr>
      <w:r w:rsidRPr="001A408D">
        <w:rPr>
          <w:rStyle w:val="FootnoteReference"/>
        </w:rPr>
        <w:footnoteRef/>
      </w:r>
      <w:r w:rsidRPr="001A408D">
        <w:t xml:space="preserve"> Section 62(1) of the </w:t>
      </w:r>
      <w:hyperlink r:id="rId166" w:history="1">
        <w:r w:rsidRPr="001A408D">
          <w:rPr>
            <w:rStyle w:val="Hyperlink"/>
            <w:rFonts w:cs="Arial"/>
          </w:rPr>
          <w:t>Administrative Court Act</w:t>
        </w:r>
      </w:hyperlink>
      <w:r w:rsidRPr="001A408D">
        <w:rPr>
          <w:rStyle w:val="Hyperlink"/>
          <w:rFonts w:cs="Arial"/>
        </w:rPr>
        <w:t xml:space="preserve"> </w:t>
      </w:r>
      <w:r w:rsidRPr="001A408D">
        <w:t xml:space="preserve">in conjunction with Section 40 of the </w:t>
      </w:r>
      <w:hyperlink r:id="rId167" w:history="1">
        <w:r w:rsidRPr="001A408D">
          <w:rPr>
            <w:rStyle w:val="Hyperlink"/>
            <w:rFonts w:cs="Arial"/>
          </w:rPr>
          <w:t>General Administrative Procedure Act</w:t>
        </w:r>
      </w:hyperlink>
      <w:r>
        <w:rPr>
          <w:rStyle w:val="Hyperlink"/>
          <w:rFonts w:cs="Arial"/>
        </w:rPr>
        <w:t>.</w:t>
      </w:r>
      <w:r w:rsidRPr="001A408D">
        <w:rPr>
          <w:rStyle w:val="Hyperlink"/>
          <w:rFonts w:cs="Arial"/>
        </w:rPr>
        <w:t xml:space="preserve"> </w:t>
      </w:r>
    </w:p>
  </w:footnote>
  <w:footnote w:id="166">
    <w:p w14:paraId="335E6340" w14:textId="77777777" w:rsidR="00306B20" w:rsidRPr="001A408D" w:rsidRDefault="00306B20" w:rsidP="002B152D">
      <w:pPr>
        <w:pStyle w:val="FootnoteText"/>
        <w:spacing w:after="0"/>
      </w:pPr>
      <w:r w:rsidRPr="001A408D">
        <w:rPr>
          <w:rStyle w:val="FootnoteReference"/>
        </w:rPr>
        <w:footnoteRef/>
      </w:r>
      <w:r w:rsidRPr="001A408D">
        <w:t xml:space="preserve"> Section 23 of the </w:t>
      </w:r>
      <w:hyperlink r:id="rId168" w:history="1">
        <w:r w:rsidRPr="001A408D">
          <w:rPr>
            <w:rStyle w:val="Hyperlink"/>
            <w:rFonts w:cs="Arial"/>
          </w:rPr>
          <w:t>Asylum Court Act</w:t>
        </w:r>
      </w:hyperlink>
      <w:r w:rsidRPr="001A408D">
        <w:t xml:space="preserve"> in conjunction with Section 39a of the </w:t>
      </w:r>
      <w:hyperlink r:id="rId169" w:history="1">
        <w:r w:rsidRPr="001A408D">
          <w:rPr>
            <w:rStyle w:val="Hyperlink"/>
            <w:rFonts w:cs="Arial"/>
          </w:rPr>
          <w:t>General Administrative</w:t>
        </w:r>
        <w:r>
          <w:rPr>
            <w:rStyle w:val="Hyperlink"/>
            <w:rFonts w:cs="Arial"/>
          </w:rPr>
          <w:t xml:space="preserve"> </w:t>
        </w:r>
        <w:r w:rsidRPr="001A408D">
          <w:rPr>
            <w:rStyle w:val="Hyperlink"/>
            <w:rFonts w:cs="Arial"/>
          </w:rPr>
          <w:t>Procedure</w:t>
        </w:r>
        <w:r>
          <w:rPr>
            <w:rStyle w:val="Hyperlink"/>
            <w:rFonts w:cs="Arial"/>
          </w:rPr>
          <w:t xml:space="preserve"> </w:t>
        </w:r>
        <w:r w:rsidRPr="001A408D">
          <w:rPr>
            <w:rStyle w:val="Hyperlink"/>
            <w:rFonts w:cs="Arial"/>
          </w:rPr>
          <w:t>Act</w:t>
        </w:r>
      </w:hyperlink>
      <w:r w:rsidRPr="001A408D">
        <w:t xml:space="preserve">. Section 23 of the </w:t>
      </w:r>
      <w:hyperlink r:id="rId170" w:history="1">
        <w:r w:rsidRPr="001A408D">
          <w:rPr>
            <w:rStyle w:val="Hyperlink"/>
            <w:rFonts w:cs="Arial"/>
          </w:rPr>
          <w:t>Asylum Court Act</w:t>
        </w:r>
      </w:hyperlink>
      <w:r w:rsidRPr="001A408D">
        <w:t xml:space="preserve"> in conjunction with Section 43(3) of the </w:t>
      </w:r>
      <w:hyperlink r:id="rId171" w:history="1">
        <w:r w:rsidRPr="001A408D">
          <w:rPr>
            <w:rStyle w:val="Hyperlink"/>
            <w:rFonts w:cs="Arial"/>
          </w:rPr>
          <w:t>General Administrative Procedure Act</w:t>
        </w:r>
      </w:hyperlink>
      <w:r w:rsidRPr="001A408D">
        <w:t>; Article 6 of the European Convention of Human Rights</w:t>
      </w:r>
      <w:r>
        <w:t>.</w:t>
      </w:r>
    </w:p>
  </w:footnote>
  <w:footnote w:id="167">
    <w:p w14:paraId="47126CF6" w14:textId="77777777" w:rsidR="00306B20" w:rsidRPr="001A408D" w:rsidRDefault="00306B20" w:rsidP="002B152D">
      <w:pPr>
        <w:pStyle w:val="FootnoteText"/>
        <w:spacing w:after="0"/>
      </w:pPr>
      <w:r w:rsidRPr="001A408D">
        <w:rPr>
          <w:rStyle w:val="FootnoteReference"/>
        </w:rPr>
        <w:footnoteRef/>
      </w:r>
      <w:r w:rsidRPr="001A408D">
        <w:t xml:space="preserve"> </w:t>
      </w:r>
      <w:hyperlink r:id="rId172" w:history="1">
        <w:r w:rsidRPr="001A408D">
          <w:rPr>
            <w:rStyle w:val="Hyperlink"/>
            <w:rFonts w:cs="Arial"/>
          </w:rPr>
          <w:t>Austrian report of the Association of European Administrative Judges</w:t>
        </w:r>
      </w:hyperlink>
      <w:r w:rsidRPr="001A408D" w:rsidDel="001725CF">
        <w:t xml:space="preserve"> </w:t>
      </w:r>
      <w:r w:rsidRPr="001A408D">
        <w:t>(2013), p. 4</w:t>
      </w:r>
      <w:r>
        <w:t>.</w:t>
      </w:r>
    </w:p>
  </w:footnote>
  <w:footnote w:id="168">
    <w:p w14:paraId="28EAE39F" w14:textId="77777777" w:rsidR="00306B20" w:rsidRPr="001F2BBD" w:rsidRDefault="00306B20" w:rsidP="002B152D">
      <w:pPr>
        <w:pStyle w:val="FootnoteText"/>
        <w:spacing w:after="0"/>
      </w:pPr>
      <w:r w:rsidRPr="001F2BBD">
        <w:rPr>
          <w:rStyle w:val="FootnoteReference"/>
        </w:rPr>
        <w:footnoteRef/>
      </w:r>
      <w:r w:rsidRPr="001F2BBD">
        <w:t xml:space="preserve"> Austrian report of the Association of European Administrative Judges (2013), p. 4, available at: http://www.aeaj.org/IMG/article_PDF/Austrian-report_a318.pdf.</w:t>
      </w:r>
    </w:p>
  </w:footnote>
  <w:footnote w:id="169">
    <w:p w14:paraId="562B24D3" w14:textId="77777777" w:rsidR="00306B20" w:rsidRPr="001F2BBD" w:rsidRDefault="00306B20" w:rsidP="002B152D">
      <w:pPr>
        <w:pStyle w:val="FootnoteText"/>
        <w:spacing w:after="0"/>
      </w:pPr>
      <w:r w:rsidRPr="001F2BBD">
        <w:rPr>
          <w:rStyle w:val="FootnoteReference"/>
        </w:rPr>
        <w:footnoteRef/>
      </w:r>
      <w:r w:rsidRPr="001F2BBD">
        <w:t xml:space="preserve"> Section 64(1) of the </w:t>
      </w:r>
      <w:hyperlink r:id="rId173" w:history="1">
        <w:r w:rsidRPr="001F2BBD">
          <w:rPr>
            <w:rStyle w:val="Hyperlink"/>
            <w:rFonts w:cs="Arial"/>
          </w:rPr>
          <w:t>Asylum Act</w:t>
        </w:r>
      </w:hyperlink>
      <w:r w:rsidRPr="001F2BBD">
        <w:rPr>
          <w:rStyle w:val="Hyperlink"/>
          <w:rFonts w:cs="Arial"/>
        </w:rPr>
        <w:t>.</w:t>
      </w:r>
    </w:p>
  </w:footnote>
  <w:footnote w:id="170">
    <w:p w14:paraId="5030993A" w14:textId="77777777" w:rsidR="00306B20" w:rsidRPr="001F2BBD" w:rsidRDefault="00306B20" w:rsidP="002B152D">
      <w:pPr>
        <w:pStyle w:val="FootnoteText"/>
        <w:rPr>
          <w:lang w:val="en-US"/>
        </w:rPr>
      </w:pPr>
      <w:r w:rsidRPr="001F2BBD">
        <w:rPr>
          <w:rStyle w:val="FootnoteReference"/>
        </w:rPr>
        <w:footnoteRef/>
      </w:r>
      <w:r w:rsidRPr="001F2BBD">
        <w:t xml:space="preserve"> Section 64(3) of the Asylum Act.</w:t>
      </w:r>
    </w:p>
  </w:footnote>
  <w:footnote w:id="171">
    <w:p w14:paraId="73733975" w14:textId="77777777" w:rsidR="00306B20" w:rsidRPr="001F2BBD" w:rsidRDefault="00306B20" w:rsidP="002B152D">
      <w:pPr>
        <w:pStyle w:val="FootnoteText"/>
        <w:spacing w:after="0"/>
      </w:pPr>
      <w:r w:rsidRPr="001F2BBD">
        <w:rPr>
          <w:rStyle w:val="FootnoteReference"/>
        </w:rPr>
        <w:footnoteRef/>
      </w:r>
      <w:r w:rsidRPr="001F2BBD">
        <w:t xml:space="preserve"> Section 64(2) of the </w:t>
      </w:r>
      <w:hyperlink r:id="rId174" w:history="1">
        <w:r w:rsidRPr="001F2BBD">
          <w:rPr>
            <w:rStyle w:val="Hyperlink"/>
            <w:rFonts w:cs="Arial"/>
          </w:rPr>
          <w:t>Asylum Act</w:t>
        </w:r>
      </w:hyperlink>
      <w:r w:rsidRPr="001F2BBD">
        <w:rPr>
          <w:rStyle w:val="Hyperlink"/>
          <w:rFonts w:cs="Arial"/>
        </w:rPr>
        <w:t>.</w:t>
      </w:r>
    </w:p>
  </w:footnote>
  <w:footnote w:id="172">
    <w:p w14:paraId="26703338" w14:textId="77777777" w:rsidR="00306B20" w:rsidRPr="001A408D" w:rsidRDefault="00306B20" w:rsidP="002B152D">
      <w:pPr>
        <w:pStyle w:val="FootnoteText"/>
        <w:spacing w:after="0"/>
      </w:pPr>
      <w:r w:rsidRPr="001F2BBD">
        <w:rPr>
          <w:rStyle w:val="FootnoteReference"/>
        </w:rPr>
        <w:footnoteRef/>
      </w:r>
      <w:r w:rsidRPr="001F2BBD">
        <w:t xml:space="preserve"> Section 64(3) of the </w:t>
      </w:r>
      <w:hyperlink r:id="rId175" w:history="1">
        <w:r w:rsidRPr="001F2BBD">
          <w:rPr>
            <w:rStyle w:val="Hyperlink"/>
            <w:rFonts w:cs="Arial"/>
          </w:rPr>
          <w:t>Asylum Act</w:t>
        </w:r>
      </w:hyperlink>
      <w:r w:rsidRPr="001F2BBD">
        <w:rPr>
          <w:rStyle w:val="Hyperlink"/>
          <w:rFonts w:cs="Arial"/>
        </w:rPr>
        <w:t>.</w:t>
      </w:r>
    </w:p>
  </w:footnote>
  <w:footnote w:id="173">
    <w:p w14:paraId="3969AC9B" w14:textId="77777777" w:rsidR="00306B20" w:rsidRPr="001A408D" w:rsidRDefault="00306B20" w:rsidP="002B152D">
      <w:pPr>
        <w:pStyle w:val="FootnoteText"/>
        <w:spacing w:after="0"/>
      </w:pPr>
      <w:r w:rsidRPr="001A408D">
        <w:rPr>
          <w:rStyle w:val="FootnoteReference"/>
        </w:rPr>
        <w:footnoteRef/>
      </w:r>
      <w:r w:rsidRPr="001A408D">
        <w:t xml:space="preserve"> Section 64(4) of the </w:t>
      </w:r>
      <w:hyperlink r:id="rId176" w:history="1">
        <w:r w:rsidRPr="001A408D">
          <w:rPr>
            <w:rStyle w:val="Hyperlink"/>
            <w:rFonts w:cs="Arial"/>
          </w:rPr>
          <w:t>Asylum Act</w:t>
        </w:r>
      </w:hyperlink>
      <w:r>
        <w:rPr>
          <w:rStyle w:val="Hyperlink"/>
          <w:rFonts w:cs="Arial"/>
        </w:rPr>
        <w:t>.</w:t>
      </w:r>
    </w:p>
  </w:footnote>
  <w:footnote w:id="174">
    <w:p w14:paraId="260F982B" w14:textId="77777777" w:rsidR="00306B20" w:rsidRPr="001A408D" w:rsidRDefault="00306B20" w:rsidP="002B152D">
      <w:pPr>
        <w:pStyle w:val="FootnoteText"/>
        <w:spacing w:after="0"/>
      </w:pPr>
      <w:r w:rsidRPr="001A408D">
        <w:rPr>
          <w:rStyle w:val="FootnoteReference"/>
        </w:rPr>
        <w:footnoteRef/>
      </w:r>
      <w:r w:rsidRPr="001A408D">
        <w:t xml:space="preserve"> Section 64(5) of the </w:t>
      </w:r>
      <w:hyperlink r:id="rId177" w:history="1">
        <w:r w:rsidRPr="001A408D">
          <w:rPr>
            <w:rStyle w:val="Hyperlink"/>
            <w:rFonts w:cs="Arial"/>
          </w:rPr>
          <w:t>Asylum Act</w:t>
        </w:r>
      </w:hyperlink>
      <w:r>
        <w:rPr>
          <w:rStyle w:val="Hyperlink"/>
          <w:rFonts w:cs="Arial"/>
        </w:rPr>
        <w:t>.</w:t>
      </w:r>
    </w:p>
  </w:footnote>
  <w:footnote w:id="175">
    <w:p w14:paraId="3F4D65A4" w14:textId="77777777" w:rsidR="00306B20" w:rsidRPr="00F916BE" w:rsidRDefault="00306B20" w:rsidP="002B152D">
      <w:pPr>
        <w:pStyle w:val="FootnoteText"/>
      </w:pPr>
      <w:r>
        <w:rPr>
          <w:rStyle w:val="FootnoteReference"/>
        </w:rPr>
        <w:footnoteRef/>
      </w:r>
      <w:r>
        <w:t xml:space="preserve"> </w:t>
      </w:r>
      <w:r w:rsidRPr="001A408D">
        <w:t xml:space="preserve">Section 64(2) of the </w:t>
      </w:r>
      <w:hyperlink r:id="rId178" w:history="1">
        <w:r w:rsidRPr="001A408D">
          <w:rPr>
            <w:rStyle w:val="Hyperlink"/>
            <w:rFonts w:cs="Arial"/>
          </w:rPr>
          <w:t>Asylum Act</w:t>
        </w:r>
      </w:hyperlink>
      <w:r>
        <w:rPr>
          <w:rStyle w:val="Hyperlink"/>
          <w:rFonts w:cs="Arial"/>
        </w:rPr>
        <w:t>.</w:t>
      </w:r>
    </w:p>
  </w:footnote>
  <w:footnote w:id="176">
    <w:p w14:paraId="17410B03" w14:textId="77777777" w:rsidR="00306B20" w:rsidRPr="001A408D" w:rsidRDefault="00306B20" w:rsidP="002B152D">
      <w:pPr>
        <w:pStyle w:val="FootnoteText"/>
        <w:spacing w:after="0"/>
      </w:pPr>
      <w:r w:rsidRPr="001A408D">
        <w:rPr>
          <w:rStyle w:val="FootnoteReference"/>
        </w:rPr>
        <w:footnoteRef/>
      </w:r>
      <w:r w:rsidRPr="001A408D">
        <w:t xml:space="preserve"> Section 23 of the </w:t>
      </w:r>
      <w:hyperlink r:id="rId179" w:history="1">
        <w:r w:rsidRPr="001A408D">
          <w:rPr>
            <w:rStyle w:val="Hyperlink"/>
            <w:rFonts w:cs="Arial"/>
          </w:rPr>
          <w:t>Asylum Court Act</w:t>
        </w:r>
      </w:hyperlink>
      <w:r w:rsidRPr="001A408D">
        <w:t xml:space="preserve"> in conjunction with Section 40 of the </w:t>
      </w:r>
      <w:hyperlink r:id="rId180" w:history="1">
        <w:r w:rsidRPr="001A408D">
          <w:rPr>
            <w:rStyle w:val="Hyperlink"/>
            <w:rFonts w:cs="Arial"/>
          </w:rPr>
          <w:t>General Administrative Procedure Act</w:t>
        </w:r>
      </w:hyperlink>
      <w:r w:rsidRPr="001A408D">
        <w:rPr>
          <w:rStyle w:val="Hyperlink"/>
          <w:rFonts w:cs="Arial"/>
        </w:rPr>
        <w:t xml:space="preserve"> </w:t>
      </w:r>
    </w:p>
  </w:footnote>
  <w:footnote w:id="177">
    <w:p w14:paraId="3550420A" w14:textId="77777777" w:rsidR="00306B20" w:rsidRPr="001A408D" w:rsidRDefault="00306B20" w:rsidP="002B152D">
      <w:pPr>
        <w:pStyle w:val="FootnoteText"/>
        <w:spacing w:after="0"/>
      </w:pPr>
      <w:r w:rsidRPr="001A408D">
        <w:rPr>
          <w:rStyle w:val="FootnoteReference"/>
        </w:rPr>
        <w:footnoteRef/>
      </w:r>
      <w:r w:rsidRPr="001A408D">
        <w:t xml:space="preserve"> Section 105(1) of the </w:t>
      </w:r>
      <w:hyperlink r:id="rId181" w:history="1">
        <w:r w:rsidRPr="001A408D">
          <w:rPr>
            <w:rStyle w:val="Hyperlink"/>
            <w:rFonts w:eastAsia="Times New Roman" w:cs="Arial"/>
          </w:rPr>
          <w:t>Conflict Resolution Act</w:t>
        </w:r>
      </w:hyperlink>
      <w:r>
        <w:rPr>
          <w:rStyle w:val="Hyperlink"/>
          <w:rFonts w:eastAsia="Times New Roman" w:cs="Arial"/>
        </w:rPr>
        <w:t>.</w:t>
      </w:r>
    </w:p>
  </w:footnote>
  <w:footnote w:id="178">
    <w:p w14:paraId="63024C34" w14:textId="77777777" w:rsidR="00306B20" w:rsidRPr="001A408D" w:rsidRDefault="00306B20" w:rsidP="002B152D">
      <w:pPr>
        <w:pStyle w:val="FootnoteText"/>
        <w:spacing w:after="0"/>
      </w:pPr>
      <w:r w:rsidRPr="001A408D">
        <w:rPr>
          <w:rStyle w:val="FootnoteReference"/>
        </w:rPr>
        <w:footnoteRef/>
      </w:r>
      <w:r w:rsidRPr="001A408D">
        <w:t xml:space="preserve"> Section 105(2) of the </w:t>
      </w:r>
      <w:hyperlink r:id="rId182" w:history="1">
        <w:r w:rsidRPr="001A408D">
          <w:rPr>
            <w:rStyle w:val="Hyperlink"/>
            <w:rFonts w:eastAsia="Times New Roman" w:cs="Arial"/>
          </w:rPr>
          <w:t>Conflict Resolution Act</w:t>
        </w:r>
      </w:hyperlink>
      <w:r>
        <w:rPr>
          <w:rStyle w:val="Hyperlink"/>
          <w:rFonts w:eastAsia="Times New Roman" w:cs="Arial"/>
        </w:rPr>
        <w:t>.</w:t>
      </w:r>
    </w:p>
  </w:footnote>
  <w:footnote w:id="179">
    <w:p w14:paraId="6A32472C" w14:textId="77777777" w:rsidR="00306B20" w:rsidRPr="001A408D" w:rsidRDefault="00306B20" w:rsidP="002B152D">
      <w:pPr>
        <w:pStyle w:val="FootnoteText"/>
        <w:spacing w:after="0"/>
      </w:pPr>
      <w:r w:rsidRPr="001A408D">
        <w:rPr>
          <w:rStyle w:val="FootnoteReference"/>
        </w:rPr>
        <w:footnoteRef/>
      </w:r>
      <w:r w:rsidRPr="001A408D">
        <w:t xml:space="preserve"> Section 181(2) of the </w:t>
      </w:r>
      <w:hyperlink r:id="rId183" w:history="1">
        <w:r w:rsidRPr="001A408D">
          <w:rPr>
            <w:rStyle w:val="Hyperlink"/>
            <w:rFonts w:cs="Arial"/>
          </w:rPr>
          <w:t>General Civil Code</w:t>
        </w:r>
      </w:hyperlink>
      <w:r w:rsidRPr="001A408D">
        <w:t xml:space="preserve">, Section 104(1), 108 of the </w:t>
      </w:r>
      <w:hyperlink r:id="rId184" w:history="1">
        <w:r w:rsidRPr="001A408D">
          <w:rPr>
            <w:rStyle w:val="Hyperlink"/>
            <w:rFonts w:eastAsia="Times New Roman" w:cs="Arial"/>
          </w:rPr>
          <w:t>Conflict Resolution Act</w:t>
        </w:r>
      </w:hyperlink>
      <w:r>
        <w:rPr>
          <w:rStyle w:val="Hyperlink"/>
          <w:rFonts w:eastAsia="Times New Roman" w:cs="Arial"/>
        </w:rPr>
        <w:t>.</w:t>
      </w:r>
    </w:p>
  </w:footnote>
  <w:footnote w:id="180">
    <w:p w14:paraId="25E14C7C" w14:textId="77777777" w:rsidR="00306B20" w:rsidRPr="001A408D" w:rsidRDefault="00306B20" w:rsidP="002B152D">
      <w:pPr>
        <w:pStyle w:val="FootnoteText"/>
        <w:spacing w:after="0"/>
      </w:pPr>
      <w:r w:rsidRPr="001A408D">
        <w:rPr>
          <w:rStyle w:val="FootnoteReference"/>
        </w:rPr>
        <w:footnoteRef/>
      </w:r>
      <w:r w:rsidRPr="001A408D">
        <w:t xml:space="preserve"> Section 181(2) of the </w:t>
      </w:r>
      <w:hyperlink r:id="rId185" w:history="1">
        <w:r w:rsidRPr="001A408D">
          <w:rPr>
            <w:rStyle w:val="Hyperlink"/>
            <w:rFonts w:cs="Arial"/>
          </w:rPr>
          <w:t>General Civil Code</w:t>
        </w:r>
      </w:hyperlink>
      <w:r>
        <w:rPr>
          <w:rStyle w:val="Hyperlink"/>
          <w:rFonts w:cs="Arial"/>
        </w:rPr>
        <w:t>.</w:t>
      </w:r>
    </w:p>
  </w:footnote>
  <w:footnote w:id="181">
    <w:p w14:paraId="4F40014B" w14:textId="77777777" w:rsidR="00306B20" w:rsidRPr="00526DF2" w:rsidRDefault="00306B20" w:rsidP="002B152D">
      <w:pPr>
        <w:pStyle w:val="BodyText"/>
        <w:widowControl w:val="0"/>
        <w:spacing w:before="0" w:after="0" w:line="240" w:lineRule="auto"/>
        <w:ind w:left="0"/>
        <w:jc w:val="both"/>
        <w:rPr>
          <w:sz w:val="18"/>
          <w:szCs w:val="18"/>
        </w:rPr>
      </w:pPr>
      <w:r w:rsidRPr="00526DF2">
        <w:rPr>
          <w:rStyle w:val="FootnoteReference"/>
          <w:sz w:val="18"/>
          <w:szCs w:val="18"/>
        </w:rPr>
        <w:footnoteRef/>
      </w:r>
      <w:r w:rsidRPr="00526DF2">
        <w:rPr>
          <w:sz w:val="18"/>
          <w:szCs w:val="18"/>
        </w:rPr>
        <w:t xml:space="preserve"> Section 105(1) of the </w:t>
      </w:r>
      <w:hyperlink r:id="rId186" w:history="1">
        <w:r w:rsidRPr="00901B57">
          <w:rPr>
            <w:rStyle w:val="Hyperlink"/>
            <w:rFonts w:eastAsia="Times New Roman" w:cs="Arial"/>
            <w:sz w:val="18"/>
            <w:szCs w:val="18"/>
          </w:rPr>
          <w:t>Conflict Resolution Act</w:t>
        </w:r>
      </w:hyperlink>
      <w:r w:rsidRPr="00526DF2">
        <w:rPr>
          <w:sz w:val="18"/>
          <w:szCs w:val="18"/>
        </w:rPr>
        <w:t xml:space="preserve">, Section 185(4) of the </w:t>
      </w:r>
      <w:hyperlink r:id="rId187" w:history="1">
        <w:r w:rsidRPr="00901B57">
          <w:rPr>
            <w:rStyle w:val="Hyperlink"/>
            <w:rFonts w:cs="Arial"/>
            <w:sz w:val="18"/>
            <w:szCs w:val="18"/>
          </w:rPr>
          <w:t>General Civil Code</w:t>
        </w:r>
      </w:hyperlink>
      <w:r>
        <w:rPr>
          <w:rStyle w:val="Hyperlink"/>
          <w:rFonts w:cs="Arial"/>
          <w:sz w:val="18"/>
          <w:szCs w:val="18"/>
        </w:rPr>
        <w:t>.</w:t>
      </w:r>
      <w:r w:rsidRPr="00526DF2">
        <w:rPr>
          <w:sz w:val="18"/>
          <w:szCs w:val="18"/>
        </w:rPr>
        <w:t xml:space="preserve"> </w:t>
      </w:r>
    </w:p>
  </w:footnote>
  <w:footnote w:id="182">
    <w:p w14:paraId="657E88B0" w14:textId="77777777" w:rsidR="00306B20" w:rsidRPr="001A408D" w:rsidRDefault="00306B20" w:rsidP="002B152D">
      <w:pPr>
        <w:pStyle w:val="FootnoteText"/>
        <w:spacing w:after="0"/>
      </w:pPr>
      <w:r w:rsidRPr="00DF73F6">
        <w:rPr>
          <w:rStyle w:val="FootnoteReference"/>
        </w:rPr>
        <w:footnoteRef/>
      </w:r>
      <w:r w:rsidRPr="00D2434F">
        <w:t xml:space="preserve"> Section 90(1) of the </w:t>
      </w:r>
      <w:hyperlink r:id="rId188" w:history="1">
        <w:r w:rsidRPr="001A408D">
          <w:rPr>
            <w:rStyle w:val="Hyperlink"/>
            <w:rFonts w:eastAsia="Times New Roman" w:cs="Arial"/>
          </w:rPr>
          <w:t>Conflict Resolution Act</w:t>
        </w:r>
      </w:hyperlink>
      <w:r>
        <w:rPr>
          <w:rStyle w:val="Hyperlink"/>
          <w:rFonts w:eastAsia="Times New Roman" w:cs="Arial"/>
        </w:rPr>
        <w:t>.</w:t>
      </w:r>
    </w:p>
  </w:footnote>
  <w:footnote w:id="183">
    <w:p w14:paraId="424EBE19" w14:textId="77777777" w:rsidR="00306B20" w:rsidRPr="00F916BE" w:rsidRDefault="00306B20" w:rsidP="002B152D">
      <w:pPr>
        <w:pStyle w:val="FootnoteText"/>
      </w:pPr>
      <w:r w:rsidRPr="001A408D">
        <w:rPr>
          <w:rStyle w:val="FootnoteReference"/>
        </w:rPr>
        <w:footnoteRef/>
      </w:r>
      <w:r w:rsidRPr="001A408D">
        <w:t xml:space="preserve"> </w:t>
      </w:r>
      <w:r w:rsidRPr="001A408D">
        <w:rPr>
          <w:bCs/>
        </w:rPr>
        <w:t xml:space="preserve">This is the case when they are mature enough and capable to understand their wrongdoing, when the injured party decided not to defend themselves in order to protect the </w:t>
      </w:r>
      <w:r>
        <w:rPr>
          <w:bCs/>
        </w:rPr>
        <w:t>child</w:t>
      </w:r>
      <w:r w:rsidRPr="001A408D">
        <w:rPr>
          <w:bCs/>
        </w:rPr>
        <w:t xml:space="preserve">, or when the </w:t>
      </w:r>
      <w:r>
        <w:rPr>
          <w:bCs/>
        </w:rPr>
        <w:t>child</w:t>
      </w:r>
      <w:r w:rsidRPr="001A408D">
        <w:rPr>
          <w:bCs/>
        </w:rPr>
        <w:t xml:space="preserve"> is wealthy, </w:t>
      </w:r>
      <w:r w:rsidRPr="001A408D">
        <w:t xml:space="preserve">Section 1310 of the </w:t>
      </w:r>
      <w:hyperlink r:id="rId189" w:history="1">
        <w:r w:rsidRPr="001A408D">
          <w:rPr>
            <w:rStyle w:val="Hyperlink"/>
            <w:rFonts w:cs="Arial"/>
          </w:rPr>
          <w:t>General Civil Code</w:t>
        </w:r>
      </w:hyperlink>
      <w:r>
        <w:rPr>
          <w:rStyle w:val="Hyperlink"/>
          <w:rFonts w:cs="Arial"/>
        </w:rPr>
        <w:t>.</w:t>
      </w:r>
    </w:p>
  </w:footnote>
  <w:footnote w:id="184">
    <w:p w14:paraId="61DFB014" w14:textId="77777777" w:rsidR="00306B20" w:rsidRPr="001A408D" w:rsidRDefault="00306B20" w:rsidP="002B152D">
      <w:pPr>
        <w:pStyle w:val="FootnoteText"/>
        <w:spacing w:after="0"/>
      </w:pPr>
      <w:r w:rsidRPr="001A408D">
        <w:rPr>
          <w:rStyle w:val="FootnoteReference"/>
        </w:rPr>
        <w:footnoteRef/>
      </w:r>
      <w:r w:rsidRPr="001A408D">
        <w:t xml:space="preserve"> Article 6 of the </w:t>
      </w:r>
      <w:hyperlink r:id="rId190" w:history="1">
        <w:r w:rsidRPr="001A408D">
          <w:rPr>
            <w:rStyle w:val="Hyperlink"/>
            <w:rFonts w:cs="Arial"/>
          </w:rPr>
          <w:t>European Convention of Human Rights</w:t>
        </w:r>
      </w:hyperlink>
      <w:r w:rsidRPr="001A408D">
        <w:t xml:space="preserve"> and Section 15 of the </w:t>
      </w:r>
      <w:hyperlink r:id="rId191" w:history="1">
        <w:r w:rsidRPr="001A408D">
          <w:rPr>
            <w:rStyle w:val="Hyperlink"/>
            <w:rFonts w:eastAsia="Times New Roman" w:cs="Arial"/>
          </w:rPr>
          <w:t>Conflict Resolution Act</w:t>
        </w:r>
      </w:hyperlink>
      <w:r>
        <w:rPr>
          <w:rStyle w:val="Hyperlink"/>
          <w:rFonts w:eastAsia="Times New Roman" w:cs="Arial"/>
        </w:rPr>
        <w:t>.</w:t>
      </w:r>
      <w:r w:rsidRPr="001A408D">
        <w:t xml:space="preserve"> </w:t>
      </w:r>
    </w:p>
  </w:footnote>
  <w:footnote w:id="185">
    <w:p w14:paraId="5D72D7CA" w14:textId="77777777" w:rsidR="00306B20" w:rsidRPr="001A408D" w:rsidRDefault="00306B20" w:rsidP="002B152D">
      <w:pPr>
        <w:pStyle w:val="FootnoteText"/>
        <w:spacing w:after="0"/>
        <w:rPr>
          <w:rFonts w:eastAsia="Times New Roman"/>
        </w:rPr>
      </w:pPr>
      <w:r w:rsidRPr="001A408D">
        <w:rPr>
          <w:rStyle w:val="FootnoteReference"/>
        </w:rPr>
        <w:footnoteRef/>
      </w:r>
      <w:r w:rsidRPr="001A408D">
        <w:t xml:space="preserve"> Section 477(1) no. 4 of the </w:t>
      </w:r>
      <w:hyperlink r:id="rId192" w:history="1">
        <w:r w:rsidRPr="001A408D">
          <w:rPr>
            <w:rStyle w:val="Hyperlink"/>
            <w:rFonts w:eastAsia="Times New Roman" w:cs="Arial"/>
          </w:rPr>
          <w:t>Code of Civil Procedure</w:t>
        </w:r>
      </w:hyperlink>
      <w:r>
        <w:rPr>
          <w:rStyle w:val="Hyperlink"/>
          <w:rFonts w:eastAsia="Times New Roman" w:cs="Arial"/>
        </w:rPr>
        <w:t>.</w:t>
      </w:r>
    </w:p>
  </w:footnote>
  <w:footnote w:id="186">
    <w:p w14:paraId="19CD4923" w14:textId="77777777" w:rsidR="00306B20" w:rsidRPr="001A408D" w:rsidRDefault="00306B20" w:rsidP="002B152D">
      <w:pPr>
        <w:pStyle w:val="FootnoteText"/>
        <w:spacing w:after="0"/>
      </w:pPr>
      <w:r w:rsidRPr="001A408D">
        <w:rPr>
          <w:rStyle w:val="FootnoteReference"/>
        </w:rPr>
        <w:footnoteRef/>
      </w:r>
      <w:r w:rsidRPr="001A408D">
        <w:t xml:space="preserve"> http://www.kija.at/index.php/kija</w:t>
      </w:r>
      <w:r>
        <w:t>.</w:t>
      </w:r>
    </w:p>
  </w:footnote>
  <w:footnote w:id="187">
    <w:p w14:paraId="737B74A4" w14:textId="77777777" w:rsidR="00306B20" w:rsidRPr="001A408D" w:rsidRDefault="00306B20" w:rsidP="002B152D">
      <w:pPr>
        <w:pStyle w:val="FootnoteText"/>
        <w:spacing w:after="0"/>
      </w:pPr>
      <w:r w:rsidRPr="001A408D">
        <w:rPr>
          <w:rStyle w:val="FootnoteReference"/>
        </w:rPr>
        <w:footnoteRef/>
      </w:r>
      <w:r w:rsidRPr="001A408D">
        <w:t xml:space="preserve"> Section 58(1) of the </w:t>
      </w:r>
      <w:hyperlink r:id="rId193" w:history="1">
        <w:hyperlink r:id="rId194" w:history="1">
          <w:hyperlink r:id="rId195" w:history="1">
            <w:hyperlink r:id="rId196" w:history="1">
              <w:r w:rsidRPr="001A408D">
                <w:rPr>
                  <w:rStyle w:val="Hyperlink"/>
                  <w:rFonts w:cs="Arial"/>
                </w:rPr>
                <w:t>Administrative Offences Act</w:t>
              </w:r>
            </w:hyperlink>
          </w:hyperlink>
        </w:hyperlink>
      </w:hyperlink>
      <w:r>
        <w:rPr>
          <w:rStyle w:val="Hyperlink"/>
          <w:rFonts w:cs="Arial"/>
        </w:rPr>
        <w:t>.</w:t>
      </w:r>
    </w:p>
  </w:footnote>
  <w:footnote w:id="188">
    <w:p w14:paraId="6236A8DE" w14:textId="77777777" w:rsidR="00306B20" w:rsidRPr="001A408D" w:rsidRDefault="00306B20" w:rsidP="002B152D">
      <w:pPr>
        <w:pStyle w:val="FootnoteText"/>
        <w:spacing w:after="0"/>
      </w:pPr>
      <w:r w:rsidRPr="001A408D">
        <w:rPr>
          <w:rStyle w:val="FootnoteReference"/>
        </w:rPr>
        <w:footnoteRef/>
      </w:r>
      <w:r w:rsidRPr="001A408D">
        <w:t xml:space="preserve"> Section 204, 209, 226 of the </w:t>
      </w:r>
      <w:hyperlink r:id="rId197" w:history="1">
        <w:r w:rsidRPr="001A408D">
          <w:rPr>
            <w:rStyle w:val="Hyperlink"/>
            <w:rFonts w:cs="Arial"/>
          </w:rPr>
          <w:t>General Civil Code</w:t>
        </w:r>
      </w:hyperlink>
      <w:r>
        <w:rPr>
          <w:rStyle w:val="Hyperlink"/>
          <w:rFonts w:cs="Arial"/>
        </w:rPr>
        <w:t>.</w:t>
      </w:r>
    </w:p>
  </w:footnote>
  <w:footnote w:id="189">
    <w:p w14:paraId="65F93F10" w14:textId="77777777" w:rsidR="00306B20" w:rsidRPr="001A408D" w:rsidRDefault="00306B20" w:rsidP="002B152D">
      <w:pPr>
        <w:pStyle w:val="FootnoteText"/>
        <w:spacing w:after="0"/>
      </w:pPr>
      <w:r w:rsidRPr="001A408D">
        <w:rPr>
          <w:rStyle w:val="FootnoteReference"/>
          <w:rFonts w:cs="Arial"/>
        </w:rPr>
        <w:footnoteRef/>
      </w:r>
      <w:r w:rsidRPr="001A408D">
        <w:t xml:space="preserve"> </w:t>
      </w:r>
      <w:r>
        <w:t xml:space="preserve">Information </w:t>
      </w:r>
      <w:r w:rsidRPr="0068114B">
        <w:t>collected through stakeholder consultation</w:t>
      </w:r>
      <w:r>
        <w:t xml:space="preserve"> (Ministry).</w:t>
      </w:r>
    </w:p>
  </w:footnote>
  <w:footnote w:id="190">
    <w:p w14:paraId="25F530AA" w14:textId="77777777" w:rsidR="00306B20" w:rsidRPr="001A408D" w:rsidRDefault="00306B20" w:rsidP="002B152D">
      <w:pPr>
        <w:pStyle w:val="FootnoteText"/>
        <w:spacing w:after="0"/>
      </w:pPr>
      <w:r w:rsidRPr="001A408D">
        <w:rPr>
          <w:rStyle w:val="FootnoteReference"/>
        </w:rPr>
        <w:footnoteRef/>
      </w:r>
      <w:r w:rsidRPr="001A408D">
        <w:t xml:space="preserve"> Section 10 of the </w:t>
      </w:r>
      <w:hyperlink r:id="rId198" w:history="1">
        <w:r w:rsidRPr="001A408D">
          <w:rPr>
            <w:rStyle w:val="Hyperlink"/>
            <w:rFonts w:cs="Arial"/>
          </w:rPr>
          <w:t>General Administrative Procedure Act</w:t>
        </w:r>
      </w:hyperlink>
      <w:r w:rsidRPr="001A408D">
        <w:t>.</w:t>
      </w:r>
    </w:p>
  </w:footnote>
  <w:footnote w:id="191">
    <w:p w14:paraId="4A58BA28" w14:textId="77777777" w:rsidR="00306B20" w:rsidRPr="001A408D" w:rsidRDefault="00306B20" w:rsidP="002B152D">
      <w:pPr>
        <w:pStyle w:val="FootnoteText"/>
        <w:spacing w:after="0"/>
      </w:pPr>
      <w:r w:rsidRPr="001A408D">
        <w:rPr>
          <w:rStyle w:val="FootnoteReference"/>
        </w:rPr>
        <w:footnoteRef/>
      </w:r>
      <w:r w:rsidRPr="001A408D">
        <w:t xml:space="preserve"> Section 11 of the </w:t>
      </w:r>
      <w:hyperlink r:id="rId199" w:history="1">
        <w:r w:rsidRPr="001A408D">
          <w:rPr>
            <w:rStyle w:val="Hyperlink"/>
            <w:rFonts w:cs="Arial"/>
          </w:rPr>
          <w:t>General Administrative Procedure Act</w:t>
        </w:r>
      </w:hyperlink>
      <w:r w:rsidRPr="001A408D">
        <w:t>.</w:t>
      </w:r>
    </w:p>
  </w:footnote>
  <w:footnote w:id="192">
    <w:p w14:paraId="48EA668C" w14:textId="77777777" w:rsidR="00306B20" w:rsidRPr="001A408D" w:rsidRDefault="00306B20" w:rsidP="002B152D">
      <w:pPr>
        <w:pStyle w:val="FootnoteText"/>
        <w:spacing w:after="0"/>
      </w:pPr>
      <w:r w:rsidRPr="001A408D">
        <w:rPr>
          <w:rStyle w:val="FootnoteReference"/>
        </w:rPr>
        <w:footnoteRef/>
      </w:r>
      <w:r w:rsidRPr="001A408D">
        <w:t xml:space="preserve"> Section 23(1) of the</w:t>
      </w:r>
      <w:r>
        <w:t xml:space="preserve"> </w:t>
      </w:r>
      <w:hyperlink r:id="rId200" w:history="1">
        <w:r w:rsidRPr="001A408D">
          <w:rPr>
            <w:rStyle w:val="Hyperlink"/>
            <w:rFonts w:cs="Arial"/>
          </w:rPr>
          <w:t>Administrative Court Act</w:t>
        </w:r>
      </w:hyperlink>
      <w:r w:rsidRPr="001A408D">
        <w:t xml:space="preserve">. </w:t>
      </w:r>
    </w:p>
  </w:footnote>
  <w:footnote w:id="193">
    <w:p w14:paraId="636CF6C7"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24(2) </w:t>
      </w:r>
      <w:r w:rsidRPr="001A408D">
        <w:t>of the</w:t>
      </w:r>
      <w:r>
        <w:t xml:space="preserve"> </w:t>
      </w:r>
      <w:hyperlink r:id="rId201" w:history="1">
        <w:r w:rsidRPr="001A408D">
          <w:rPr>
            <w:rStyle w:val="Hyperlink"/>
            <w:rFonts w:cs="Arial"/>
          </w:rPr>
          <w:t>Administrative Court Act</w:t>
        </w:r>
      </w:hyperlink>
      <w:r w:rsidRPr="001A408D">
        <w:rPr>
          <w:rStyle w:val="Hyperlink"/>
          <w:rFonts w:cs="Arial"/>
        </w:rPr>
        <w:t>.</w:t>
      </w:r>
    </w:p>
  </w:footnote>
  <w:footnote w:id="194">
    <w:p w14:paraId="66441C0A" w14:textId="77777777" w:rsidR="00306B20" w:rsidRPr="001A408D" w:rsidRDefault="00306B20" w:rsidP="002B152D">
      <w:pPr>
        <w:pStyle w:val="FootnoteText"/>
        <w:spacing w:after="0"/>
      </w:pPr>
      <w:r w:rsidRPr="001A408D">
        <w:rPr>
          <w:rStyle w:val="FootnoteReference"/>
        </w:rPr>
        <w:footnoteRef/>
      </w:r>
      <w:r w:rsidRPr="001A408D">
        <w:t xml:space="preserve"> Section 61(1) of the</w:t>
      </w:r>
      <w:r>
        <w:t xml:space="preserve"> </w:t>
      </w:r>
      <w:hyperlink r:id="rId202" w:history="1">
        <w:r w:rsidRPr="001A408D">
          <w:rPr>
            <w:rStyle w:val="Hyperlink"/>
            <w:rFonts w:cs="Arial"/>
          </w:rPr>
          <w:t>Administrative Court Act</w:t>
        </w:r>
      </w:hyperlink>
      <w:r w:rsidRPr="001A408D">
        <w:rPr>
          <w:rStyle w:val="Hyperlink"/>
          <w:rFonts w:cs="Arial"/>
        </w:rPr>
        <w:t xml:space="preserve"> </w:t>
      </w:r>
      <w:r w:rsidRPr="001A408D">
        <w:t xml:space="preserve">in conjunction with Section 63 of the Code of Civil Procedure </w:t>
      </w:r>
    </w:p>
  </w:footnote>
  <w:footnote w:id="195">
    <w:p w14:paraId="5DF48D1D" w14:textId="77777777" w:rsidR="00306B20" w:rsidRPr="001A408D" w:rsidRDefault="00306B20" w:rsidP="002B152D">
      <w:pPr>
        <w:pStyle w:val="FootnoteText"/>
        <w:spacing w:after="0"/>
      </w:pPr>
      <w:r w:rsidRPr="001A408D">
        <w:rPr>
          <w:rStyle w:val="FootnoteReference"/>
        </w:rPr>
        <w:footnoteRef/>
      </w:r>
      <w:r w:rsidRPr="001A408D">
        <w:t xml:space="preserve"> </w:t>
      </w:r>
      <w:hyperlink r:id="rId203" w:history="1">
        <w:r w:rsidRPr="001A408D">
          <w:rPr>
            <w:rStyle w:val="Hyperlink"/>
            <w:rFonts w:cs="Arial"/>
          </w:rPr>
          <w:t>‘ADMINISTRATIVE JUSTICE IN EUROPE – Report for Austria’</w:t>
        </w:r>
      </w:hyperlink>
      <w:r w:rsidRPr="001A408D">
        <w:t>, Association of the Councils of State and Supreme Administrative Jurisdictions of the European Union</w:t>
      </w:r>
      <w:r w:rsidRPr="001A408D">
        <w:rPr>
          <w:rFonts w:ascii="Verdana" w:hAnsi="Verdana" w:cs="Verdana"/>
          <w:color w:val="676DA6"/>
          <w:lang w:eastAsia="de-DE"/>
        </w:rPr>
        <w:t xml:space="preserve"> </w:t>
      </w:r>
      <w:r w:rsidRPr="001A408D">
        <w:t>i.n.p.a. (2009), p. 14</w:t>
      </w:r>
      <w:r>
        <w:t>.</w:t>
      </w:r>
    </w:p>
  </w:footnote>
  <w:footnote w:id="196">
    <w:p w14:paraId="09D67771" w14:textId="77777777" w:rsidR="00306B20" w:rsidRPr="001A408D" w:rsidRDefault="00306B20" w:rsidP="002B152D">
      <w:pPr>
        <w:pStyle w:val="FootnoteText"/>
        <w:spacing w:after="0"/>
      </w:pPr>
      <w:r w:rsidRPr="001A408D">
        <w:rPr>
          <w:rStyle w:val="FootnoteReference"/>
        </w:rPr>
        <w:footnoteRef/>
      </w:r>
      <w:r w:rsidRPr="001A408D">
        <w:t xml:space="preserve"> </w:t>
      </w:r>
      <w:hyperlink r:id="rId204" w:history="1">
        <w:r w:rsidRPr="001A408D">
          <w:rPr>
            <w:rStyle w:val="Hyperlink"/>
            <w:rFonts w:cs="Arial"/>
          </w:rPr>
          <w:t>https://www.help.gv.at/Portal.Node/hlpd/public/content/29/Seite.299040.html</w:t>
        </w:r>
      </w:hyperlink>
      <w:r>
        <w:rPr>
          <w:rStyle w:val="Hyperlink"/>
          <w:rFonts w:cs="Arial"/>
        </w:rPr>
        <w:t>.</w:t>
      </w:r>
    </w:p>
  </w:footnote>
  <w:footnote w:id="197">
    <w:p w14:paraId="03B0DEBB" w14:textId="77777777" w:rsidR="00306B20" w:rsidRPr="00F916BE" w:rsidRDefault="00306B20" w:rsidP="002B152D">
      <w:pPr>
        <w:widowControl w:val="0"/>
        <w:autoSpaceDE w:val="0"/>
        <w:autoSpaceDN w:val="0"/>
        <w:adjustRightInd w:val="0"/>
        <w:spacing w:before="0" w:after="0" w:line="240" w:lineRule="auto"/>
        <w:jc w:val="both"/>
        <w:rPr>
          <w:sz w:val="18"/>
          <w:szCs w:val="18"/>
          <w:lang w:val="de-DE"/>
        </w:rPr>
      </w:pPr>
      <w:r w:rsidRPr="007A3ADD">
        <w:rPr>
          <w:rStyle w:val="FootnoteReference"/>
          <w:sz w:val="18"/>
          <w:szCs w:val="18"/>
        </w:rPr>
        <w:footnoteRef/>
      </w:r>
      <w:r w:rsidRPr="00F916BE">
        <w:rPr>
          <w:sz w:val="18"/>
          <w:szCs w:val="18"/>
          <w:lang w:val="de-DE"/>
        </w:rPr>
        <w:t xml:space="preserve"> Section 1 of the </w:t>
      </w:r>
      <w:hyperlink r:id="rId205" w:history="1">
        <w:r w:rsidRPr="00F916BE">
          <w:rPr>
            <w:rStyle w:val="Hyperlink"/>
            <w:rFonts w:cs="Arial"/>
            <w:sz w:val="18"/>
            <w:szCs w:val="18"/>
            <w:lang w:val="de-DE"/>
          </w:rPr>
          <w:t>Federal Law on the Costs of a Youth Welfare Representative</w:t>
        </w:r>
      </w:hyperlink>
      <w:r w:rsidRPr="00F916BE">
        <w:rPr>
          <w:sz w:val="18"/>
          <w:szCs w:val="18"/>
          <w:lang w:val="de-DE"/>
        </w:rPr>
        <w:t xml:space="preserve"> (</w:t>
      </w:r>
      <w:r w:rsidRPr="00F916BE">
        <w:rPr>
          <w:i/>
          <w:sz w:val="18"/>
          <w:szCs w:val="18"/>
          <w:lang w:val="de-DE"/>
        </w:rPr>
        <w:t>Bestimmung der Kosten, die einem durch die Bezirksverwaltungsbehörde vertretenen Minderjährigen in gerichtlichen Verfahren zu ersetzen sind</w:t>
      </w:r>
      <w:r w:rsidRPr="00F916BE">
        <w:rPr>
          <w:sz w:val="18"/>
          <w:szCs w:val="18"/>
          <w:lang w:val="de-DE"/>
        </w:rPr>
        <w:t>).</w:t>
      </w:r>
      <w:r w:rsidRPr="00F916BE">
        <w:rPr>
          <w:rFonts w:ascii="Verdana" w:hAnsi="Verdana" w:cs="Verdana"/>
          <w:sz w:val="18"/>
          <w:szCs w:val="18"/>
          <w:lang w:val="de-DE" w:eastAsia="de-DE"/>
        </w:rPr>
        <w:t xml:space="preserve"> </w:t>
      </w:r>
    </w:p>
  </w:footnote>
  <w:footnote w:id="198">
    <w:p w14:paraId="335D53A6" w14:textId="77777777" w:rsidR="00306B20" w:rsidRPr="00526DF2" w:rsidRDefault="00306B20" w:rsidP="002B152D">
      <w:pPr>
        <w:pStyle w:val="FootnoteText"/>
        <w:spacing w:after="0"/>
      </w:pPr>
      <w:r w:rsidRPr="00526DF2">
        <w:rPr>
          <w:rStyle w:val="FootnoteReference"/>
        </w:rPr>
        <w:footnoteRef/>
      </w:r>
      <w:r w:rsidRPr="00526DF2">
        <w:t xml:space="preserve"> </w:t>
      </w:r>
      <w:r>
        <w:t xml:space="preserve">Information </w:t>
      </w:r>
      <w:r w:rsidRPr="0068114B">
        <w:t>collected through stakeholder consultation</w:t>
      </w:r>
      <w:r>
        <w:t xml:space="preserve"> (judge).</w:t>
      </w:r>
    </w:p>
  </w:footnote>
  <w:footnote w:id="199">
    <w:p w14:paraId="1E5EC51F" w14:textId="77777777" w:rsidR="00306B20" w:rsidRPr="001A408D" w:rsidRDefault="00306B20" w:rsidP="002B152D">
      <w:pPr>
        <w:pStyle w:val="FootnoteText"/>
        <w:spacing w:after="0"/>
      </w:pPr>
      <w:r w:rsidRPr="00DF73F6">
        <w:rPr>
          <w:rStyle w:val="FootnoteReference"/>
        </w:rPr>
        <w:footnoteRef/>
      </w:r>
      <w:r w:rsidRPr="00DF73F6">
        <w:t xml:space="preserve"> Section 16(3) of the </w:t>
      </w:r>
      <w:hyperlink r:id="rId206" w:history="1">
        <w:r w:rsidRPr="001A408D">
          <w:rPr>
            <w:rStyle w:val="Hyperlink"/>
            <w:rFonts w:cs="Arial"/>
          </w:rPr>
          <w:t>Asylum Court Act</w:t>
        </w:r>
      </w:hyperlink>
      <w:r>
        <w:rPr>
          <w:rStyle w:val="Hyperlink"/>
          <w:rFonts w:cs="Arial"/>
        </w:rPr>
        <w:t>.</w:t>
      </w:r>
    </w:p>
  </w:footnote>
  <w:footnote w:id="200">
    <w:p w14:paraId="34BD0A7B" w14:textId="77777777" w:rsidR="00306B20" w:rsidRPr="001A408D" w:rsidRDefault="00306B20" w:rsidP="002B152D">
      <w:pPr>
        <w:pStyle w:val="FootnoteText"/>
        <w:spacing w:after="0"/>
      </w:pPr>
      <w:r w:rsidRPr="001A408D">
        <w:rPr>
          <w:rStyle w:val="FootnoteReference"/>
        </w:rPr>
        <w:footnoteRef/>
      </w:r>
      <w:r w:rsidRPr="001A408D">
        <w:t xml:space="preserve"> Section 16(5) of the </w:t>
      </w:r>
      <w:hyperlink r:id="rId207" w:history="1">
        <w:r w:rsidRPr="001A408D">
          <w:rPr>
            <w:rStyle w:val="Hyperlink"/>
            <w:rFonts w:cs="Arial"/>
          </w:rPr>
          <w:t>Asylum Court Act</w:t>
        </w:r>
      </w:hyperlink>
      <w:r>
        <w:t>.</w:t>
      </w:r>
    </w:p>
  </w:footnote>
  <w:footnote w:id="201">
    <w:p w14:paraId="5347F0D1" w14:textId="77777777" w:rsidR="00306B20" w:rsidRPr="001A408D" w:rsidRDefault="00306B20" w:rsidP="002B152D">
      <w:pPr>
        <w:pStyle w:val="FootnoteText"/>
        <w:spacing w:after="0"/>
      </w:pPr>
      <w:r w:rsidRPr="001A408D">
        <w:rPr>
          <w:rStyle w:val="FootnoteReference"/>
        </w:rPr>
        <w:footnoteRef/>
      </w:r>
      <w:r w:rsidRPr="001A408D">
        <w:t xml:space="preserve"> Section 64(1) of the </w:t>
      </w:r>
      <w:hyperlink r:id="rId208" w:history="1">
        <w:r w:rsidRPr="001A408D">
          <w:rPr>
            <w:rStyle w:val="Hyperlink"/>
            <w:rFonts w:cs="Arial"/>
          </w:rPr>
          <w:t>Asylum Act</w:t>
        </w:r>
      </w:hyperlink>
      <w:r>
        <w:rPr>
          <w:rStyle w:val="Hyperlink"/>
          <w:rFonts w:cs="Arial"/>
        </w:rPr>
        <w:t>.</w:t>
      </w:r>
    </w:p>
  </w:footnote>
  <w:footnote w:id="202">
    <w:p w14:paraId="09EE5D7E"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28 (1) </w:t>
      </w:r>
      <w:r w:rsidRPr="001A408D">
        <w:t xml:space="preserve">of the </w:t>
      </w:r>
      <w:hyperlink r:id="rId209" w:history="1">
        <w:r w:rsidRPr="001A408D">
          <w:rPr>
            <w:rStyle w:val="Hyperlink"/>
            <w:rFonts w:cs="Arial"/>
          </w:rPr>
          <w:t>Asylum Act</w:t>
        </w:r>
      </w:hyperlink>
      <w:r>
        <w:rPr>
          <w:rStyle w:val="Hyperlink"/>
          <w:rFonts w:cs="Arial"/>
        </w:rPr>
        <w:t>.</w:t>
      </w:r>
    </w:p>
  </w:footnote>
  <w:footnote w:id="203">
    <w:p w14:paraId="18855CE7"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66 </w:t>
      </w:r>
      <w:r w:rsidRPr="001A408D">
        <w:t xml:space="preserve">of the </w:t>
      </w:r>
      <w:hyperlink r:id="rId210" w:history="1">
        <w:r w:rsidRPr="001A408D">
          <w:rPr>
            <w:rStyle w:val="Hyperlink"/>
            <w:rFonts w:cs="Arial"/>
          </w:rPr>
          <w:t>Asylum Act</w:t>
        </w:r>
      </w:hyperlink>
      <w:r>
        <w:rPr>
          <w:rStyle w:val="Hyperlink"/>
          <w:rFonts w:cs="Arial"/>
        </w:rPr>
        <w:t>.</w:t>
      </w:r>
    </w:p>
  </w:footnote>
  <w:footnote w:id="204">
    <w:p w14:paraId="4F49D140" w14:textId="77777777" w:rsidR="00306B20" w:rsidRPr="001A408D" w:rsidRDefault="00306B20" w:rsidP="002B152D">
      <w:pPr>
        <w:pStyle w:val="FootnoteText"/>
        <w:spacing w:after="0"/>
      </w:pPr>
      <w:r w:rsidRPr="001A408D">
        <w:rPr>
          <w:rStyle w:val="FootnoteReference"/>
        </w:rPr>
        <w:footnoteRef/>
      </w:r>
      <w:r w:rsidRPr="001A408D">
        <w:t xml:space="preserve"> Section 64(2) of the </w:t>
      </w:r>
      <w:hyperlink r:id="rId211" w:history="1">
        <w:r w:rsidRPr="001A408D">
          <w:rPr>
            <w:rStyle w:val="Hyperlink"/>
            <w:rFonts w:cs="Arial"/>
          </w:rPr>
          <w:t>Asylum Act</w:t>
        </w:r>
      </w:hyperlink>
      <w:r>
        <w:rPr>
          <w:rStyle w:val="Hyperlink"/>
          <w:rFonts w:cs="Arial"/>
        </w:rPr>
        <w:t>.</w:t>
      </w:r>
    </w:p>
  </w:footnote>
  <w:footnote w:id="205">
    <w:p w14:paraId="5DED5B17" w14:textId="77777777" w:rsidR="00306B20" w:rsidRPr="001A408D" w:rsidRDefault="00306B20" w:rsidP="002B152D">
      <w:pPr>
        <w:pStyle w:val="FootnoteText"/>
        <w:spacing w:after="0"/>
      </w:pPr>
      <w:r w:rsidRPr="001A408D">
        <w:rPr>
          <w:rStyle w:val="FootnoteReference"/>
        </w:rPr>
        <w:footnoteRef/>
      </w:r>
      <w:r w:rsidRPr="001A408D">
        <w:t xml:space="preserve"> Section 12 of the </w:t>
      </w:r>
      <w:hyperlink r:id="rId212" w:history="1">
        <w:r w:rsidRPr="001A408D">
          <w:rPr>
            <w:rStyle w:val="Hyperlink"/>
            <w:rFonts w:cs="Arial"/>
          </w:rPr>
          <w:t>Aliens Police Act</w:t>
        </w:r>
      </w:hyperlink>
      <w:r>
        <w:rPr>
          <w:rStyle w:val="Hyperlink"/>
          <w:rFonts w:cs="Arial"/>
        </w:rPr>
        <w:t>.</w:t>
      </w:r>
    </w:p>
  </w:footnote>
  <w:footnote w:id="206">
    <w:p w14:paraId="75CC6F33" w14:textId="77777777" w:rsidR="00306B20" w:rsidRPr="001A408D" w:rsidRDefault="00306B20" w:rsidP="002B152D">
      <w:pPr>
        <w:pStyle w:val="FootnoteText"/>
        <w:spacing w:after="0"/>
      </w:pPr>
      <w:r w:rsidRPr="001A408D">
        <w:rPr>
          <w:rStyle w:val="FootnoteReference"/>
        </w:rPr>
        <w:footnoteRef/>
      </w:r>
      <w:r w:rsidRPr="001A408D">
        <w:t xml:space="preserve"> Section 12(3) of the </w:t>
      </w:r>
      <w:hyperlink r:id="rId213" w:history="1">
        <w:r w:rsidRPr="001A408D">
          <w:rPr>
            <w:rStyle w:val="Hyperlink"/>
            <w:rFonts w:cs="Arial"/>
          </w:rPr>
          <w:t>Aliens Police Act</w:t>
        </w:r>
      </w:hyperlink>
      <w:r>
        <w:rPr>
          <w:rStyle w:val="Hyperlink"/>
          <w:rFonts w:cs="Arial"/>
        </w:rPr>
        <w:t>.</w:t>
      </w:r>
      <w:r w:rsidRPr="001A408D">
        <w:t xml:space="preserve"> </w:t>
      </w:r>
    </w:p>
  </w:footnote>
  <w:footnote w:id="207">
    <w:p w14:paraId="3ED2DC4E"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84(1), 85 (1) </w:t>
      </w:r>
      <w:r w:rsidRPr="001A408D">
        <w:t xml:space="preserve">of the </w:t>
      </w:r>
      <w:hyperlink r:id="rId214" w:history="1">
        <w:r w:rsidRPr="001A408D">
          <w:rPr>
            <w:rStyle w:val="Hyperlink"/>
            <w:rFonts w:cs="Arial"/>
          </w:rPr>
          <w:t>Aliens Police Act</w:t>
        </w:r>
      </w:hyperlink>
      <w:r>
        <w:rPr>
          <w:rStyle w:val="Hyperlink"/>
          <w:rFonts w:cs="Arial"/>
        </w:rPr>
        <w:t>.</w:t>
      </w:r>
    </w:p>
  </w:footnote>
  <w:footnote w:id="208">
    <w:p w14:paraId="3A5A8204" w14:textId="77777777" w:rsidR="00306B20" w:rsidRPr="001A408D" w:rsidRDefault="00306B20" w:rsidP="002B152D">
      <w:pPr>
        <w:pStyle w:val="FootnoteText"/>
        <w:spacing w:after="0"/>
      </w:pPr>
      <w:r w:rsidRPr="001A408D">
        <w:rPr>
          <w:rStyle w:val="FootnoteReference"/>
        </w:rPr>
        <w:footnoteRef/>
      </w:r>
      <w:r w:rsidRPr="001A408D">
        <w:t xml:space="preserve"> Section 23(1) of the</w:t>
      </w:r>
      <w:r>
        <w:t xml:space="preserve"> </w:t>
      </w:r>
      <w:hyperlink r:id="rId215" w:history="1">
        <w:r w:rsidRPr="001A408D">
          <w:rPr>
            <w:rStyle w:val="Hyperlink"/>
            <w:rFonts w:cs="Arial"/>
          </w:rPr>
          <w:t>Administrative Court Act</w:t>
        </w:r>
      </w:hyperlink>
      <w:r>
        <w:rPr>
          <w:rStyle w:val="Hyperlink"/>
          <w:rFonts w:cs="Arial"/>
        </w:rPr>
        <w:t>.</w:t>
      </w:r>
      <w:r w:rsidRPr="001A408D">
        <w:t xml:space="preserve"> </w:t>
      </w:r>
    </w:p>
  </w:footnote>
  <w:footnote w:id="209">
    <w:p w14:paraId="3D3A9996"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24(1) </w:t>
      </w:r>
      <w:r w:rsidRPr="001A408D">
        <w:t>of the</w:t>
      </w:r>
      <w:r>
        <w:t xml:space="preserve"> </w:t>
      </w:r>
      <w:hyperlink r:id="rId216" w:history="1">
        <w:r w:rsidRPr="001A408D">
          <w:rPr>
            <w:rStyle w:val="Hyperlink"/>
            <w:rFonts w:cs="Arial"/>
          </w:rPr>
          <w:t>Administrative Court Act</w:t>
        </w:r>
      </w:hyperlink>
      <w:r>
        <w:rPr>
          <w:rStyle w:val="Hyperlink"/>
          <w:rFonts w:cs="Arial"/>
        </w:rPr>
        <w:t>.</w:t>
      </w:r>
    </w:p>
  </w:footnote>
  <w:footnote w:id="210">
    <w:p w14:paraId="0C22E9EF" w14:textId="77777777" w:rsidR="00306B20" w:rsidRPr="001A408D" w:rsidRDefault="00306B20" w:rsidP="002B152D">
      <w:pPr>
        <w:pStyle w:val="FootnoteText"/>
        <w:spacing w:after="0"/>
      </w:pPr>
      <w:r w:rsidRPr="001A408D">
        <w:rPr>
          <w:rStyle w:val="FootnoteReference"/>
        </w:rPr>
        <w:footnoteRef/>
      </w:r>
      <w:r w:rsidRPr="001A408D">
        <w:t xml:space="preserve"> Section 61(1) of the</w:t>
      </w:r>
      <w:r>
        <w:t xml:space="preserve"> </w:t>
      </w:r>
      <w:hyperlink r:id="rId217" w:history="1">
        <w:r w:rsidRPr="00976796">
          <w:rPr>
            <w:rStyle w:val="Hyperlink"/>
            <w:rFonts w:cs="Arial"/>
          </w:rPr>
          <w:t>Administrative Court Act</w:t>
        </w:r>
      </w:hyperlink>
      <w:r>
        <w:t xml:space="preserve"> </w:t>
      </w:r>
      <w:r w:rsidRPr="001A408D">
        <w:t>in conjunction with Section 63 of the Code of Civil Procedure</w:t>
      </w:r>
      <w:r>
        <w:t>.</w:t>
      </w:r>
      <w:r w:rsidRPr="001A408D">
        <w:t xml:space="preserve"> </w:t>
      </w:r>
    </w:p>
  </w:footnote>
  <w:footnote w:id="211">
    <w:p w14:paraId="32753284" w14:textId="77777777" w:rsidR="00306B20" w:rsidRPr="001A408D" w:rsidRDefault="00306B20" w:rsidP="002B152D">
      <w:pPr>
        <w:pStyle w:val="FootnoteText"/>
        <w:spacing w:after="0"/>
      </w:pPr>
      <w:r w:rsidRPr="001A408D">
        <w:rPr>
          <w:rStyle w:val="FootnoteReference"/>
        </w:rPr>
        <w:footnoteRef/>
      </w:r>
      <w:r w:rsidRPr="001A408D">
        <w:t xml:space="preserve"> Section 104a of the </w:t>
      </w:r>
      <w:hyperlink r:id="rId218" w:history="1">
        <w:r w:rsidRPr="001A408D">
          <w:rPr>
            <w:rStyle w:val="Hyperlink"/>
            <w:rFonts w:eastAsia="Times New Roman" w:cs="Arial"/>
          </w:rPr>
          <w:t>Conflict Resolution Act</w:t>
        </w:r>
      </w:hyperlink>
      <w:r>
        <w:rPr>
          <w:rStyle w:val="Hyperlink"/>
          <w:rFonts w:eastAsia="Times New Roman" w:cs="Arial"/>
        </w:rPr>
        <w:t>.</w:t>
      </w:r>
    </w:p>
  </w:footnote>
  <w:footnote w:id="212">
    <w:p w14:paraId="551FD0BD" w14:textId="77777777" w:rsidR="00306B20" w:rsidRPr="001A408D" w:rsidRDefault="00306B20" w:rsidP="002B152D">
      <w:pPr>
        <w:pStyle w:val="FootnoteText"/>
        <w:spacing w:after="0"/>
      </w:pPr>
      <w:r w:rsidRPr="001A408D">
        <w:rPr>
          <w:rStyle w:val="FootnoteReference"/>
        </w:rPr>
        <w:footnoteRef/>
      </w:r>
      <w:r w:rsidRPr="001A408D">
        <w:t xml:space="preserve"> Section 28 no. 9 of the </w:t>
      </w:r>
      <w:hyperlink r:id="rId219" w:history="1">
        <w:r w:rsidRPr="001A408D">
          <w:rPr>
            <w:rStyle w:val="Hyperlink"/>
            <w:rFonts w:cs="Arial"/>
          </w:rPr>
          <w:t>Court Costs Act</w:t>
        </w:r>
      </w:hyperlink>
      <w:r w:rsidRPr="001A408D">
        <w:t xml:space="preserve"> (</w:t>
      </w:r>
      <w:r w:rsidRPr="001A408D">
        <w:rPr>
          <w:i/>
        </w:rPr>
        <w:t>Gerichtsgebührengesetz</w:t>
      </w:r>
      <w:r>
        <w:rPr>
          <w:i/>
        </w:rPr>
        <w:t>).</w:t>
      </w:r>
      <w:r>
        <w:t xml:space="preserve"> </w:t>
      </w:r>
    </w:p>
  </w:footnote>
  <w:footnote w:id="213">
    <w:p w14:paraId="4097B3E2" w14:textId="77777777" w:rsidR="00306B20" w:rsidRPr="00F916BE" w:rsidRDefault="00306B20" w:rsidP="002B152D">
      <w:pPr>
        <w:pStyle w:val="FootnoteText"/>
      </w:pPr>
      <w:r w:rsidRPr="001A408D">
        <w:rPr>
          <w:rStyle w:val="FootnoteReference"/>
        </w:rPr>
        <w:footnoteRef/>
      </w:r>
      <w:r w:rsidRPr="001A408D">
        <w:t xml:space="preserve"> Section 7 of the </w:t>
      </w:r>
      <w:hyperlink r:id="rId220" w:history="1">
        <w:r w:rsidRPr="001A408D">
          <w:rPr>
            <w:rStyle w:val="Hyperlink"/>
            <w:rFonts w:eastAsia="Times New Roman" w:cs="Arial"/>
          </w:rPr>
          <w:t>Conflict Resolution Act</w:t>
        </w:r>
      </w:hyperlink>
      <w:r w:rsidRPr="001A408D">
        <w:rPr>
          <w:rFonts w:eastAsia="Times New Roman"/>
        </w:rPr>
        <w:t xml:space="preserve"> in conjunction with Section 73b </w:t>
      </w:r>
      <w:r w:rsidRPr="001A408D">
        <w:t xml:space="preserve">of the </w:t>
      </w:r>
      <w:hyperlink r:id="rId221" w:history="1">
        <w:r w:rsidRPr="001A408D">
          <w:rPr>
            <w:rStyle w:val="Hyperlink"/>
            <w:rFonts w:eastAsia="Times New Roman" w:cs="Arial"/>
          </w:rPr>
          <w:t>Code of Civil Procedure</w:t>
        </w:r>
      </w:hyperlink>
      <w:r>
        <w:rPr>
          <w:rStyle w:val="Hyperlink"/>
          <w:rFonts w:eastAsia="Times New Roman" w:cs="Arial"/>
        </w:rPr>
        <w:t>.</w:t>
      </w:r>
    </w:p>
  </w:footnote>
  <w:footnote w:id="214">
    <w:p w14:paraId="16DCBB0C"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6 </w:t>
      </w:r>
      <w:r w:rsidRPr="001A408D">
        <w:t xml:space="preserve">of the </w:t>
      </w:r>
      <w:hyperlink r:id="rId222" w:history="1">
        <w:r w:rsidRPr="001A408D">
          <w:rPr>
            <w:rStyle w:val="Hyperlink"/>
            <w:rFonts w:eastAsia="Times New Roman" w:cs="Arial"/>
          </w:rPr>
          <w:t>Conflict Resolution Act</w:t>
        </w:r>
      </w:hyperlink>
      <w:r>
        <w:rPr>
          <w:rStyle w:val="Hyperlink"/>
          <w:rFonts w:eastAsia="Times New Roman" w:cs="Arial"/>
        </w:rPr>
        <w:t>.</w:t>
      </w:r>
    </w:p>
  </w:footnote>
  <w:footnote w:id="215">
    <w:p w14:paraId="2D007BF3" w14:textId="77777777" w:rsidR="00306B20" w:rsidRPr="00F916BE" w:rsidRDefault="00306B20" w:rsidP="002B152D">
      <w:pPr>
        <w:pStyle w:val="FootnoteText"/>
      </w:pPr>
      <w:r w:rsidRPr="00526DF2">
        <w:rPr>
          <w:rStyle w:val="FootnoteReference"/>
        </w:rPr>
        <w:footnoteRef/>
      </w:r>
      <w:r w:rsidRPr="00526DF2">
        <w:t xml:space="preserve"> Section 7</w:t>
      </w:r>
      <w:r w:rsidRPr="00DF73F6">
        <w:t xml:space="preserve"> of the </w:t>
      </w:r>
      <w:hyperlink r:id="rId223" w:history="1">
        <w:r w:rsidRPr="001A408D">
          <w:rPr>
            <w:rStyle w:val="Hyperlink"/>
            <w:rFonts w:eastAsia="Times New Roman" w:cs="Arial"/>
          </w:rPr>
          <w:t>Conflict Resolution Act</w:t>
        </w:r>
      </w:hyperlink>
      <w:r>
        <w:rPr>
          <w:rStyle w:val="Hyperlink"/>
          <w:rFonts w:eastAsia="Times New Roman" w:cs="Arial"/>
        </w:rPr>
        <w:t>.</w:t>
      </w:r>
    </w:p>
  </w:footnote>
  <w:footnote w:id="216">
    <w:p w14:paraId="069FE2C9" w14:textId="77777777" w:rsidR="00306B20" w:rsidRPr="001A408D" w:rsidRDefault="00306B20" w:rsidP="002B152D">
      <w:pPr>
        <w:pStyle w:val="FootnoteText"/>
        <w:spacing w:after="0"/>
      </w:pPr>
      <w:r w:rsidRPr="001A408D">
        <w:rPr>
          <w:rStyle w:val="FootnoteReference"/>
        </w:rPr>
        <w:footnoteRef/>
      </w:r>
      <w:r w:rsidRPr="001A408D">
        <w:t xml:space="preserve"> Section 63 of the </w:t>
      </w:r>
      <w:hyperlink r:id="rId224" w:history="1">
        <w:r w:rsidRPr="001A408D">
          <w:rPr>
            <w:rStyle w:val="Hyperlink"/>
            <w:rFonts w:eastAsia="Times New Roman" w:cs="Arial"/>
          </w:rPr>
          <w:t>Code of Civil Procedure</w:t>
        </w:r>
      </w:hyperlink>
      <w:r>
        <w:rPr>
          <w:rStyle w:val="Hyperlink"/>
          <w:rFonts w:eastAsia="Times New Roman" w:cs="Arial"/>
        </w:rPr>
        <w:t>.</w:t>
      </w:r>
    </w:p>
  </w:footnote>
  <w:footnote w:id="217">
    <w:p w14:paraId="3ECBF3C4" w14:textId="77777777" w:rsidR="00306B20" w:rsidRPr="00F916BE" w:rsidRDefault="00306B20" w:rsidP="002B152D">
      <w:pPr>
        <w:pStyle w:val="FootnoteText"/>
      </w:pPr>
      <w:r w:rsidRPr="001A408D">
        <w:rPr>
          <w:rStyle w:val="FootnoteReference"/>
        </w:rPr>
        <w:footnoteRef/>
      </w:r>
      <w:r w:rsidRPr="001A408D">
        <w:t xml:space="preserve"> </w:t>
      </w:r>
      <w:r w:rsidRPr="001A408D">
        <w:rPr>
          <w:bCs/>
        </w:rPr>
        <w:t xml:space="preserve">This is the case when they are mature enough and capable to understand their wrongdoing, when the injured party decided not to defend themselves in order to protect the </w:t>
      </w:r>
      <w:r>
        <w:rPr>
          <w:bCs/>
        </w:rPr>
        <w:t>child</w:t>
      </w:r>
      <w:r w:rsidRPr="001A408D">
        <w:rPr>
          <w:bCs/>
        </w:rPr>
        <w:t xml:space="preserve">, or when the </w:t>
      </w:r>
      <w:r>
        <w:rPr>
          <w:bCs/>
        </w:rPr>
        <w:t>child</w:t>
      </w:r>
      <w:r w:rsidRPr="001A408D">
        <w:rPr>
          <w:bCs/>
        </w:rPr>
        <w:t xml:space="preserve"> is wealthy, </w:t>
      </w:r>
      <w:r w:rsidRPr="001A408D">
        <w:t xml:space="preserve">Section 1310 of the </w:t>
      </w:r>
      <w:hyperlink r:id="rId225" w:history="1">
        <w:r w:rsidRPr="001A408D">
          <w:rPr>
            <w:rStyle w:val="Hyperlink"/>
            <w:rFonts w:cs="Arial"/>
          </w:rPr>
          <w:t>General Civil Code</w:t>
        </w:r>
      </w:hyperlink>
      <w:r>
        <w:rPr>
          <w:rStyle w:val="Hyperlink"/>
          <w:rFonts w:cs="Arial"/>
        </w:rPr>
        <w:t>.</w:t>
      </w:r>
    </w:p>
  </w:footnote>
  <w:footnote w:id="218">
    <w:p w14:paraId="31536944" w14:textId="77777777" w:rsidR="00306B20" w:rsidRPr="001A408D" w:rsidRDefault="00306B20" w:rsidP="002B152D">
      <w:pPr>
        <w:pStyle w:val="FootnoteText"/>
        <w:spacing w:after="0"/>
      </w:pPr>
      <w:r w:rsidRPr="001A408D">
        <w:rPr>
          <w:rStyle w:val="FootnoteReference"/>
        </w:rPr>
        <w:footnoteRef/>
      </w:r>
      <w:r w:rsidRPr="001A408D">
        <w:t xml:space="preserve"> Section 27 of the </w:t>
      </w:r>
      <w:hyperlink r:id="rId226" w:history="1">
        <w:r w:rsidRPr="001A408D">
          <w:rPr>
            <w:rStyle w:val="Hyperlink"/>
            <w:rFonts w:eastAsia="Times New Roman" w:cs="Arial"/>
          </w:rPr>
          <w:t>Code of Civil Procedure</w:t>
        </w:r>
      </w:hyperlink>
      <w:r>
        <w:rPr>
          <w:rStyle w:val="Hyperlink"/>
          <w:rFonts w:eastAsia="Times New Roman" w:cs="Arial"/>
        </w:rPr>
        <w:t>.</w:t>
      </w:r>
    </w:p>
  </w:footnote>
  <w:footnote w:id="219">
    <w:p w14:paraId="67FA1EFB" w14:textId="77777777" w:rsidR="00306B20" w:rsidRPr="001A408D" w:rsidRDefault="00306B20" w:rsidP="002B152D">
      <w:pPr>
        <w:pStyle w:val="FootnoteText"/>
        <w:spacing w:after="0"/>
      </w:pPr>
      <w:r w:rsidRPr="001A408D">
        <w:rPr>
          <w:rStyle w:val="FootnoteReference"/>
        </w:rPr>
        <w:footnoteRef/>
      </w:r>
      <w:r w:rsidRPr="001A408D">
        <w:t xml:space="preserve"> Section 26(2) of the </w:t>
      </w:r>
      <w:hyperlink r:id="rId227" w:history="1">
        <w:r w:rsidRPr="001A408D">
          <w:rPr>
            <w:rStyle w:val="Hyperlink"/>
            <w:rFonts w:eastAsia="Times New Roman" w:cs="Arial"/>
          </w:rPr>
          <w:t>Code of Civil Procedure</w:t>
        </w:r>
      </w:hyperlink>
      <w:r>
        <w:rPr>
          <w:rStyle w:val="Hyperlink"/>
          <w:rFonts w:eastAsia="Times New Roman" w:cs="Arial"/>
        </w:rPr>
        <w:t>.</w:t>
      </w:r>
    </w:p>
  </w:footnote>
  <w:footnote w:id="220">
    <w:p w14:paraId="018375C1" w14:textId="77777777" w:rsidR="00306B20" w:rsidRPr="001A408D" w:rsidRDefault="00306B20" w:rsidP="002B152D">
      <w:pPr>
        <w:pStyle w:val="FootnoteText"/>
        <w:spacing w:after="0"/>
      </w:pPr>
      <w:r w:rsidRPr="001A408D">
        <w:rPr>
          <w:rStyle w:val="FootnoteReference"/>
        </w:rPr>
        <w:footnoteRef/>
      </w:r>
      <w:r w:rsidRPr="001A408D">
        <w:t xml:space="preserve"> Section 63 of the </w:t>
      </w:r>
      <w:hyperlink r:id="rId228" w:history="1">
        <w:r w:rsidRPr="001A408D">
          <w:rPr>
            <w:rStyle w:val="Hyperlink"/>
            <w:rFonts w:eastAsia="Times New Roman" w:cs="Arial"/>
          </w:rPr>
          <w:t>Code of Civil Procedure</w:t>
        </w:r>
      </w:hyperlink>
      <w:r>
        <w:rPr>
          <w:rStyle w:val="Hyperlink"/>
          <w:rFonts w:eastAsia="Times New Roman" w:cs="Arial"/>
        </w:rPr>
        <w:t>.</w:t>
      </w:r>
    </w:p>
  </w:footnote>
  <w:footnote w:id="221">
    <w:p w14:paraId="2B49162D"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61 </w:t>
      </w:r>
      <w:r w:rsidRPr="001A408D">
        <w:t xml:space="preserve">of the </w:t>
      </w:r>
      <w:hyperlink r:id="rId229" w:history="1">
        <w:hyperlink r:id="rId230" w:history="1">
          <w:r w:rsidRPr="001A408D">
            <w:rPr>
              <w:rStyle w:val="Hyperlink"/>
              <w:rFonts w:cs="Arial"/>
            </w:rPr>
            <w:t>Administrative Offences Act</w:t>
          </w:r>
        </w:hyperlink>
      </w:hyperlink>
      <w:r>
        <w:rPr>
          <w:rStyle w:val="Hyperlink"/>
          <w:rFonts w:cs="Arial"/>
        </w:rPr>
        <w:t>.</w:t>
      </w:r>
    </w:p>
  </w:footnote>
  <w:footnote w:id="222">
    <w:p w14:paraId="2DE48482" w14:textId="77777777" w:rsidR="00306B20" w:rsidRPr="001A408D" w:rsidRDefault="00306B20" w:rsidP="002B152D">
      <w:pPr>
        <w:pStyle w:val="FootnoteText"/>
        <w:spacing w:after="0"/>
      </w:pPr>
      <w:r w:rsidRPr="00526DF2">
        <w:rPr>
          <w:rStyle w:val="FootnoteReference"/>
        </w:rPr>
        <w:footnoteRef/>
      </w:r>
      <w:r w:rsidRPr="00526DF2">
        <w:t xml:space="preserve"> Section 58 of the </w:t>
      </w:r>
      <w:hyperlink r:id="rId231" w:history="1">
        <w:hyperlink r:id="rId232" w:history="1">
          <w:r w:rsidRPr="001A408D">
            <w:rPr>
              <w:rStyle w:val="Hyperlink"/>
              <w:rFonts w:cs="Arial"/>
            </w:rPr>
            <w:t>Administrative Offences Act</w:t>
          </w:r>
        </w:hyperlink>
      </w:hyperlink>
      <w:r w:rsidRPr="001A408D">
        <w:t xml:space="preserve">. </w:t>
      </w:r>
    </w:p>
  </w:footnote>
  <w:footnote w:id="223">
    <w:p w14:paraId="32BC2B22"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51(1) of </w:t>
      </w:r>
      <w:r w:rsidRPr="001A408D">
        <w:t xml:space="preserve">the </w:t>
      </w:r>
      <w:hyperlink r:id="rId233" w:history="1">
        <w:hyperlink r:id="rId234" w:history="1">
          <w:r w:rsidRPr="001A408D">
            <w:rPr>
              <w:rStyle w:val="Hyperlink"/>
              <w:rFonts w:cs="Arial"/>
            </w:rPr>
            <w:t>Administrative Offences Act</w:t>
          </w:r>
        </w:hyperlink>
      </w:hyperlink>
      <w:r w:rsidRPr="001A408D">
        <w:rPr>
          <w:rStyle w:val="Hyperlink"/>
          <w:rFonts w:cs="Arial"/>
        </w:rPr>
        <w:t>.</w:t>
      </w:r>
    </w:p>
  </w:footnote>
  <w:footnote w:id="224">
    <w:p w14:paraId="77CF8683"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11 and Section 58 of the </w:t>
      </w:r>
      <w:hyperlink r:id="rId235" w:history="1">
        <w:hyperlink r:id="rId236" w:history="1">
          <w:r w:rsidRPr="001A408D">
            <w:rPr>
              <w:rStyle w:val="Hyperlink"/>
              <w:rFonts w:cs="Arial"/>
            </w:rPr>
            <w:t>Administrative Offences Act</w:t>
          </w:r>
        </w:hyperlink>
      </w:hyperlink>
      <w:r>
        <w:rPr>
          <w:rStyle w:val="Hyperlink"/>
          <w:rFonts w:cs="Arial"/>
        </w:rPr>
        <w:t>.</w:t>
      </w:r>
      <w:r w:rsidRPr="001A408D">
        <w:t xml:space="preserve"> </w:t>
      </w:r>
    </w:p>
  </w:footnote>
  <w:footnote w:id="225">
    <w:p w14:paraId="6F6838E6" w14:textId="77777777" w:rsidR="00306B20" w:rsidRPr="001A408D" w:rsidRDefault="00306B20" w:rsidP="002B152D">
      <w:pPr>
        <w:pStyle w:val="FootnoteText"/>
        <w:spacing w:after="0"/>
      </w:pPr>
      <w:r w:rsidRPr="00526DF2">
        <w:rPr>
          <w:rStyle w:val="FootnoteReference"/>
        </w:rPr>
        <w:footnoteRef/>
      </w:r>
      <w:r w:rsidRPr="00526DF2">
        <w:t xml:space="preserve"> Section 76(1a) of the </w:t>
      </w:r>
      <w:hyperlink r:id="rId237" w:history="1">
        <w:r w:rsidRPr="001A408D">
          <w:rPr>
            <w:rStyle w:val="Hyperlink"/>
            <w:rFonts w:cs="Arial"/>
          </w:rPr>
          <w:t>Aliens Police Act</w:t>
        </w:r>
      </w:hyperlink>
      <w:r>
        <w:rPr>
          <w:rStyle w:val="Hyperlink"/>
          <w:rFonts w:cs="Arial"/>
        </w:rPr>
        <w:t>.</w:t>
      </w:r>
      <w:r w:rsidRPr="001A408D">
        <w:t xml:space="preserve"> </w:t>
      </w:r>
    </w:p>
  </w:footnote>
  <w:footnote w:id="226">
    <w:p w14:paraId="0C5BC7F8" w14:textId="77777777" w:rsidR="00306B20" w:rsidRPr="001A408D" w:rsidRDefault="00306B20" w:rsidP="002B152D">
      <w:pPr>
        <w:pStyle w:val="FootnoteText"/>
        <w:spacing w:after="0"/>
      </w:pPr>
      <w:r w:rsidRPr="001A408D">
        <w:rPr>
          <w:rStyle w:val="FootnoteReference"/>
        </w:rPr>
        <w:footnoteRef/>
      </w:r>
      <w:r w:rsidRPr="001A408D">
        <w:t xml:space="preserve"> Sections 77 and 80(2) no. 1 of the </w:t>
      </w:r>
      <w:hyperlink r:id="rId238" w:history="1">
        <w:r w:rsidRPr="001A408D">
          <w:rPr>
            <w:rStyle w:val="Hyperlink"/>
            <w:rFonts w:cs="Arial"/>
          </w:rPr>
          <w:t>Aliens Police Act</w:t>
        </w:r>
      </w:hyperlink>
      <w:r>
        <w:rPr>
          <w:rStyle w:val="Hyperlink"/>
          <w:rFonts w:cs="Arial"/>
        </w:rPr>
        <w:t>.</w:t>
      </w:r>
    </w:p>
  </w:footnote>
  <w:footnote w:id="227">
    <w:p w14:paraId="381324AD" w14:textId="77777777" w:rsidR="00306B20" w:rsidRPr="00E96371" w:rsidRDefault="00306B20" w:rsidP="002B152D">
      <w:pPr>
        <w:pStyle w:val="BodyText"/>
        <w:spacing w:before="0" w:after="0"/>
        <w:ind w:left="0"/>
        <w:jc w:val="both"/>
        <w:rPr>
          <w:sz w:val="18"/>
          <w:szCs w:val="18"/>
        </w:rPr>
      </w:pPr>
      <w:r w:rsidRPr="00E96371">
        <w:rPr>
          <w:rStyle w:val="FootnoteReference"/>
          <w:sz w:val="18"/>
          <w:szCs w:val="18"/>
        </w:rPr>
        <w:footnoteRef/>
      </w:r>
      <w:r w:rsidRPr="00E96371">
        <w:rPr>
          <w:sz w:val="18"/>
          <w:szCs w:val="18"/>
        </w:rPr>
        <w:t xml:space="preserve"> </w:t>
      </w:r>
      <w:r w:rsidRPr="00526DF2">
        <w:rPr>
          <w:sz w:val="18"/>
          <w:szCs w:val="18"/>
        </w:rPr>
        <w:t xml:space="preserve">Section 77 of the </w:t>
      </w:r>
      <w:hyperlink r:id="rId239" w:history="1">
        <w:r w:rsidRPr="001A408D">
          <w:rPr>
            <w:rStyle w:val="Hyperlink"/>
            <w:rFonts w:cs="Arial"/>
            <w:sz w:val="18"/>
            <w:szCs w:val="18"/>
          </w:rPr>
          <w:t>Aliens Police Act</w:t>
        </w:r>
      </w:hyperlink>
      <w:r>
        <w:rPr>
          <w:rStyle w:val="Hyperlink"/>
          <w:rFonts w:cs="Arial"/>
          <w:sz w:val="18"/>
          <w:szCs w:val="18"/>
        </w:rPr>
        <w:t>.</w:t>
      </w:r>
      <w:r w:rsidRPr="00526DF2">
        <w:rPr>
          <w:sz w:val="18"/>
          <w:szCs w:val="18"/>
        </w:rPr>
        <w:t xml:space="preserve"> </w:t>
      </w:r>
    </w:p>
  </w:footnote>
  <w:footnote w:id="228">
    <w:p w14:paraId="5172C16F" w14:textId="77777777" w:rsidR="00306B20" w:rsidRPr="001A408D" w:rsidRDefault="00306B20" w:rsidP="002B152D">
      <w:pPr>
        <w:pStyle w:val="FootnoteText"/>
        <w:spacing w:after="0"/>
      </w:pPr>
      <w:r w:rsidRPr="00526DF2">
        <w:rPr>
          <w:rStyle w:val="FootnoteReference"/>
        </w:rPr>
        <w:footnoteRef/>
      </w:r>
      <w:r w:rsidRPr="00526DF2">
        <w:t xml:space="preserve"> Section 79(2)(3) of the </w:t>
      </w:r>
      <w:hyperlink r:id="rId240" w:history="1">
        <w:r w:rsidRPr="001A408D">
          <w:rPr>
            <w:rStyle w:val="Hyperlink"/>
            <w:rFonts w:cs="Arial"/>
          </w:rPr>
          <w:t>Aliens Police Act</w:t>
        </w:r>
      </w:hyperlink>
      <w:r>
        <w:rPr>
          <w:rStyle w:val="Hyperlink"/>
          <w:rFonts w:cs="Arial"/>
        </w:rPr>
        <w:t>.</w:t>
      </w:r>
    </w:p>
  </w:footnote>
  <w:footnote w:id="229">
    <w:p w14:paraId="3A73AF31" w14:textId="77777777" w:rsidR="00306B20" w:rsidRPr="001A408D" w:rsidRDefault="00306B20" w:rsidP="002B152D">
      <w:pPr>
        <w:pStyle w:val="FootnoteText"/>
        <w:spacing w:after="0"/>
      </w:pPr>
      <w:r w:rsidRPr="001A408D">
        <w:rPr>
          <w:rStyle w:val="FootnoteReference"/>
        </w:rPr>
        <w:footnoteRef/>
      </w:r>
      <w:r w:rsidRPr="001A408D">
        <w:t xml:space="preserve"> Section 79(4) of the </w:t>
      </w:r>
      <w:hyperlink r:id="rId241" w:history="1">
        <w:r w:rsidRPr="001A408D">
          <w:rPr>
            <w:rStyle w:val="Hyperlink"/>
            <w:rFonts w:cs="Arial"/>
          </w:rPr>
          <w:t>Aliens Police Act</w:t>
        </w:r>
      </w:hyperlink>
      <w:r>
        <w:rPr>
          <w:rStyle w:val="Hyperlink"/>
          <w:rFonts w:cs="Arial"/>
        </w:rPr>
        <w:t>.</w:t>
      </w:r>
    </w:p>
  </w:footnote>
  <w:footnote w:id="230">
    <w:p w14:paraId="0314CBE9" w14:textId="77777777" w:rsidR="00306B20" w:rsidRPr="001A408D" w:rsidRDefault="00306B20" w:rsidP="002B152D">
      <w:pPr>
        <w:pStyle w:val="FootnoteText"/>
        <w:spacing w:after="0"/>
      </w:pPr>
      <w:r w:rsidRPr="001A408D">
        <w:rPr>
          <w:rStyle w:val="FootnoteReference"/>
        </w:rPr>
        <w:footnoteRef/>
      </w:r>
      <w:r w:rsidRPr="001A408D">
        <w:t xml:space="preserve"> </w:t>
      </w:r>
      <w:r>
        <w:t xml:space="preserve">Information </w:t>
      </w:r>
      <w:r w:rsidRPr="0068114B">
        <w:t>collected through stakeholder consultation</w:t>
      </w:r>
      <w:r>
        <w:t xml:space="preserve"> (Ministry).</w:t>
      </w:r>
    </w:p>
  </w:footnote>
  <w:footnote w:id="231">
    <w:p w14:paraId="4FDF6CB4" w14:textId="77777777" w:rsidR="00306B20" w:rsidRPr="001A408D" w:rsidRDefault="00306B20" w:rsidP="002B152D">
      <w:pPr>
        <w:pStyle w:val="FootnoteText"/>
        <w:spacing w:after="0"/>
      </w:pPr>
      <w:r w:rsidRPr="001A408D">
        <w:rPr>
          <w:rStyle w:val="FootnoteReference"/>
        </w:rPr>
        <w:footnoteRef/>
      </w:r>
      <w:r w:rsidRPr="001A408D">
        <w:t xml:space="preserve"> </w:t>
      </w:r>
      <w:hyperlink r:id="rId242" w:history="1">
        <w:r w:rsidRPr="001A408D">
          <w:rPr>
            <w:rStyle w:val="Hyperlink"/>
            <w:rFonts w:cs="Arial"/>
          </w:rPr>
          <w:t>‘ADMINISTRATIVE JUSTICE IN EUROPE – Report for Austria’</w:t>
        </w:r>
      </w:hyperlink>
      <w:r w:rsidRPr="001A408D">
        <w:t>, Association of the Councils of State and Supreme Administrative Jurisdictions of the European Union</w:t>
      </w:r>
      <w:r w:rsidRPr="001A408D">
        <w:rPr>
          <w:rFonts w:ascii="Verdana" w:hAnsi="Verdana" w:cs="Verdana"/>
          <w:color w:val="676DA6"/>
          <w:lang w:eastAsia="de-DE"/>
        </w:rPr>
        <w:t xml:space="preserve"> </w:t>
      </w:r>
      <w:r w:rsidRPr="001A408D">
        <w:t>i.n.p.a. (2009), p. 3</w:t>
      </w:r>
      <w:r>
        <w:t>.</w:t>
      </w:r>
    </w:p>
  </w:footnote>
  <w:footnote w:id="232">
    <w:p w14:paraId="495A2509" w14:textId="77777777" w:rsidR="00306B20" w:rsidRPr="001A408D" w:rsidRDefault="00306B20" w:rsidP="002B152D">
      <w:pPr>
        <w:pStyle w:val="FootnoteText"/>
        <w:spacing w:after="0"/>
      </w:pPr>
      <w:r w:rsidRPr="001A408D">
        <w:rPr>
          <w:rStyle w:val="FootnoteReference"/>
        </w:rPr>
        <w:footnoteRef/>
      </w:r>
      <w:r w:rsidRPr="001A408D">
        <w:t xml:space="preserve"> </w:t>
      </w:r>
      <w:hyperlink r:id="rId243" w:history="1">
        <w:r w:rsidRPr="001A408D">
          <w:rPr>
            <w:rStyle w:val="Hyperlink"/>
            <w:rFonts w:cs="Arial"/>
          </w:rPr>
          <w:t>‘ADMINISTRATIVE JUSTICE IN EUROPE – Report for Austria’</w:t>
        </w:r>
      </w:hyperlink>
      <w:r w:rsidRPr="001A408D">
        <w:t>,  Association of the Councils of State and Supreme Administrative Jurisdictions of the European Union</w:t>
      </w:r>
      <w:r w:rsidRPr="001A408D">
        <w:rPr>
          <w:rFonts w:ascii="Verdana" w:hAnsi="Verdana" w:cs="Verdana"/>
          <w:color w:val="676DA6"/>
          <w:lang w:eastAsia="de-DE"/>
        </w:rPr>
        <w:t xml:space="preserve"> </w:t>
      </w:r>
      <w:r w:rsidRPr="001A408D">
        <w:t>i.n.p.a. (2009), p. 3</w:t>
      </w:r>
      <w:r>
        <w:t>.</w:t>
      </w:r>
    </w:p>
  </w:footnote>
  <w:footnote w:id="233">
    <w:p w14:paraId="224BAD7A" w14:textId="77777777" w:rsidR="00306B20" w:rsidRPr="00F916BE" w:rsidRDefault="00306B20" w:rsidP="002B152D">
      <w:pPr>
        <w:pStyle w:val="FootnoteText"/>
      </w:pPr>
      <w:r w:rsidRPr="001A408D">
        <w:rPr>
          <w:rStyle w:val="FootnoteReference"/>
        </w:rPr>
        <w:footnoteRef/>
      </w:r>
      <w:r w:rsidRPr="001A408D">
        <w:t xml:space="preserve"> </w:t>
      </w:r>
      <w:r w:rsidRPr="00F916BE">
        <w:t xml:space="preserve">Section 13a of </w:t>
      </w:r>
      <w:r w:rsidRPr="001A408D">
        <w:t xml:space="preserve">the </w:t>
      </w:r>
      <w:hyperlink r:id="rId244" w:history="1">
        <w:r w:rsidRPr="001A408D">
          <w:rPr>
            <w:rStyle w:val="Hyperlink"/>
            <w:rFonts w:cs="Arial"/>
          </w:rPr>
          <w:t>General Administrative Procedure Act</w:t>
        </w:r>
      </w:hyperlink>
      <w:r>
        <w:rPr>
          <w:rStyle w:val="Hyperlink"/>
          <w:rFonts w:cs="Arial"/>
        </w:rPr>
        <w:t>.</w:t>
      </w:r>
    </w:p>
  </w:footnote>
  <w:footnote w:id="234">
    <w:p w14:paraId="4C4AE7AD" w14:textId="77777777" w:rsidR="00306B20" w:rsidRPr="001A408D" w:rsidRDefault="00306B20" w:rsidP="002B152D">
      <w:pPr>
        <w:pStyle w:val="FootnoteText"/>
        <w:spacing w:after="0"/>
        <w:jc w:val="both"/>
      </w:pPr>
      <w:r w:rsidRPr="001A408D">
        <w:rPr>
          <w:rStyle w:val="FootnoteReference"/>
          <w:rFonts w:cs="Arial"/>
        </w:rPr>
        <w:footnoteRef/>
      </w:r>
      <w:r w:rsidRPr="001A408D">
        <w:t xml:space="preserve"> </w:t>
      </w:r>
      <w:r>
        <w:t xml:space="preserve">Information </w:t>
      </w:r>
      <w:r w:rsidRPr="0068114B">
        <w:t>collected through stakeholder consultation</w:t>
      </w:r>
      <w:r>
        <w:t xml:space="preserve"> (judge).</w:t>
      </w:r>
    </w:p>
  </w:footnote>
  <w:footnote w:id="235">
    <w:p w14:paraId="70A6C730" w14:textId="77777777" w:rsidR="00306B20" w:rsidRPr="001A408D" w:rsidRDefault="00306B20" w:rsidP="002B152D">
      <w:pPr>
        <w:pStyle w:val="FootnoteText"/>
        <w:spacing w:after="0"/>
      </w:pPr>
      <w:r w:rsidRPr="001A408D">
        <w:rPr>
          <w:rStyle w:val="FootnoteReference"/>
        </w:rPr>
        <w:footnoteRef/>
      </w:r>
      <w:r w:rsidRPr="001A408D">
        <w:t xml:space="preserve"> </w:t>
      </w:r>
      <w:r>
        <w:t xml:space="preserve">Information </w:t>
      </w:r>
      <w:r w:rsidRPr="0068114B">
        <w:t>collected through stakeholder consultation</w:t>
      </w:r>
      <w:r>
        <w:t xml:space="preserve"> (judge).</w:t>
      </w:r>
    </w:p>
  </w:footnote>
  <w:footnote w:id="236">
    <w:p w14:paraId="4934797E" w14:textId="77777777" w:rsidR="00306B20" w:rsidRPr="001A408D" w:rsidRDefault="00306B20" w:rsidP="002B152D">
      <w:pPr>
        <w:pStyle w:val="FootnoteText"/>
        <w:spacing w:after="0"/>
      </w:pPr>
      <w:r w:rsidRPr="001A408D">
        <w:rPr>
          <w:rStyle w:val="FootnoteReference"/>
        </w:rPr>
        <w:footnoteRef/>
      </w:r>
      <w:r w:rsidRPr="001A408D">
        <w:t xml:space="preserve"> </w:t>
      </w:r>
      <w:r>
        <w:t xml:space="preserve">Information </w:t>
      </w:r>
      <w:r w:rsidRPr="0068114B">
        <w:t>collected through stakeholder consultation</w:t>
      </w:r>
      <w:r>
        <w:t xml:space="preserve"> (judge).</w:t>
      </w:r>
    </w:p>
  </w:footnote>
  <w:footnote w:id="237">
    <w:p w14:paraId="7D25B6C1" w14:textId="77777777" w:rsidR="00306B20" w:rsidRPr="001A408D" w:rsidRDefault="00306B20" w:rsidP="002B152D">
      <w:pPr>
        <w:pStyle w:val="FootnoteText"/>
        <w:spacing w:after="0"/>
      </w:pPr>
      <w:r w:rsidRPr="001A408D">
        <w:rPr>
          <w:rStyle w:val="FootnoteReference"/>
        </w:rPr>
        <w:footnoteRef/>
      </w:r>
      <w:r w:rsidRPr="001A408D">
        <w:t xml:space="preserve"> </w:t>
      </w:r>
      <w:hyperlink r:id="rId245" w:history="1">
        <w:r w:rsidRPr="001A408D">
          <w:rPr>
            <w:rStyle w:val="Hyperlink"/>
            <w:rFonts w:cs="Arial"/>
          </w:rPr>
          <w:t>‘ADMINISTRATIVE JUSTICE IN EUROPE – Report for Austria’</w:t>
        </w:r>
      </w:hyperlink>
      <w:r w:rsidRPr="001A408D">
        <w:t>,  Association of the Councils of State and Supreme Administrative Jurisdictions of the European Union</w:t>
      </w:r>
      <w:r w:rsidRPr="001A408D">
        <w:rPr>
          <w:rFonts w:ascii="Verdana" w:hAnsi="Verdana" w:cs="Verdana"/>
          <w:color w:val="676DA6"/>
          <w:lang w:eastAsia="de-DE"/>
        </w:rPr>
        <w:t xml:space="preserve"> </w:t>
      </w:r>
      <w:r w:rsidRPr="001A408D">
        <w:t>i.n.p.a. (2009), p. 3</w:t>
      </w:r>
      <w:r>
        <w:t>.</w:t>
      </w:r>
    </w:p>
  </w:footnote>
  <w:footnote w:id="238">
    <w:p w14:paraId="2AE0FE1B" w14:textId="77777777" w:rsidR="00306B20" w:rsidRPr="001A408D" w:rsidRDefault="00306B20" w:rsidP="002B152D">
      <w:pPr>
        <w:pStyle w:val="FootnoteText"/>
        <w:spacing w:after="0"/>
      </w:pPr>
      <w:r w:rsidRPr="001A408D">
        <w:rPr>
          <w:rStyle w:val="FootnoteReference"/>
        </w:rPr>
        <w:footnoteRef/>
      </w:r>
      <w:r w:rsidRPr="001A408D">
        <w:t xml:space="preserve"> </w:t>
      </w:r>
      <w:hyperlink r:id="rId246" w:history="1">
        <w:r w:rsidRPr="001A408D">
          <w:rPr>
            <w:rStyle w:val="Hyperlink"/>
            <w:rFonts w:cs="Arial"/>
          </w:rPr>
          <w:t>‘ADMINISTRATIVE JUSTICE IN EUROPE – Report for Austria’</w:t>
        </w:r>
      </w:hyperlink>
      <w:r w:rsidRPr="001A408D">
        <w:t>,  Association of the Councils of State and Supreme Administrative Jurisdictions of the European Union</w:t>
      </w:r>
      <w:r w:rsidRPr="001A408D">
        <w:rPr>
          <w:rFonts w:ascii="Verdana" w:hAnsi="Verdana" w:cs="Verdana"/>
          <w:color w:val="676DA6"/>
          <w:lang w:eastAsia="de-DE"/>
        </w:rPr>
        <w:t xml:space="preserve"> </w:t>
      </w:r>
      <w:r w:rsidRPr="001A408D">
        <w:t>i.n.p.a. (2009), p. 4</w:t>
      </w:r>
      <w:r>
        <w:t>.</w:t>
      </w:r>
    </w:p>
  </w:footnote>
  <w:footnote w:id="239">
    <w:p w14:paraId="14810C2E" w14:textId="77777777" w:rsidR="00306B20" w:rsidRPr="001A408D" w:rsidRDefault="00306B20" w:rsidP="002B152D">
      <w:pPr>
        <w:pStyle w:val="FootnoteText"/>
        <w:spacing w:after="0"/>
      </w:pPr>
      <w:r w:rsidRPr="001A408D">
        <w:rPr>
          <w:rStyle w:val="FootnoteReference"/>
        </w:rPr>
        <w:footnoteRef/>
      </w:r>
      <w:r w:rsidRPr="001A408D">
        <w:t xml:space="preserve"> Section 461 until 528a of the Code of Civil Procedure</w:t>
      </w:r>
      <w:r>
        <w:t>.</w:t>
      </w:r>
      <w:r w:rsidRPr="001A408D">
        <w:t xml:space="preserve"> </w:t>
      </w:r>
    </w:p>
  </w:footnote>
  <w:footnote w:id="240">
    <w:p w14:paraId="35BD074B" w14:textId="77777777" w:rsidR="00306B20" w:rsidRPr="001A408D" w:rsidRDefault="00306B20" w:rsidP="002B152D">
      <w:pPr>
        <w:pStyle w:val="FootnoteText"/>
        <w:spacing w:after="0"/>
      </w:pPr>
      <w:r w:rsidRPr="001A408D">
        <w:rPr>
          <w:rStyle w:val="FootnoteReference"/>
        </w:rPr>
        <w:footnoteRef/>
      </w:r>
      <w:r w:rsidRPr="001A408D">
        <w:t xml:space="preserve"> Section 502 of the Code of Civil Procedure</w:t>
      </w:r>
      <w:r>
        <w:t>.</w:t>
      </w:r>
      <w:r w:rsidRPr="001A408D">
        <w:t xml:space="preserve"> </w:t>
      </w:r>
    </w:p>
  </w:footnote>
  <w:footnote w:id="241">
    <w:p w14:paraId="2FCDA622" w14:textId="77777777" w:rsidR="00306B20" w:rsidRPr="001A408D" w:rsidRDefault="00306B20" w:rsidP="002B152D">
      <w:pPr>
        <w:pStyle w:val="FootnoteText"/>
        <w:spacing w:after="0"/>
      </w:pPr>
      <w:r w:rsidRPr="001A408D">
        <w:rPr>
          <w:rStyle w:val="FootnoteReference"/>
        </w:rPr>
        <w:footnoteRef/>
      </w:r>
      <w:r w:rsidRPr="001A408D">
        <w:t xml:space="preserve"> Section 463(2) of the </w:t>
      </w:r>
      <w:hyperlink r:id="rId247" w:history="1">
        <w:r w:rsidRPr="001A408D">
          <w:rPr>
            <w:rStyle w:val="Hyperlink"/>
            <w:rFonts w:eastAsia="Times New Roman" w:cs="Arial"/>
          </w:rPr>
          <w:t>Code of Civil Procedure</w:t>
        </w:r>
      </w:hyperlink>
      <w:r>
        <w:rPr>
          <w:rStyle w:val="Hyperlink"/>
          <w:rFonts w:eastAsia="Times New Roman" w:cs="Arial"/>
        </w:rPr>
        <w:t>.</w:t>
      </w:r>
    </w:p>
  </w:footnote>
  <w:footnote w:id="242">
    <w:p w14:paraId="7F6B30AD" w14:textId="77777777" w:rsidR="00306B20" w:rsidRPr="00F916BE" w:rsidRDefault="00306B20" w:rsidP="002B152D">
      <w:pPr>
        <w:pStyle w:val="FootnoteText"/>
      </w:pPr>
      <w:r w:rsidRPr="001A408D">
        <w:rPr>
          <w:rStyle w:val="FootnoteReference"/>
        </w:rPr>
        <w:footnoteRef/>
      </w:r>
      <w:r w:rsidRPr="001A408D">
        <w:t xml:space="preserve"> </w:t>
      </w:r>
      <w:r w:rsidRPr="001A408D">
        <w:rPr>
          <w:bCs/>
        </w:rPr>
        <w:t xml:space="preserve">This is the case when they are mature enough and capable to understand their wrongdoing, when the injured party decided not to defend themselves in order to protect the </w:t>
      </w:r>
      <w:r>
        <w:rPr>
          <w:bCs/>
        </w:rPr>
        <w:t>child</w:t>
      </w:r>
      <w:r w:rsidRPr="001A408D">
        <w:rPr>
          <w:bCs/>
        </w:rPr>
        <w:t xml:space="preserve">, or when the </w:t>
      </w:r>
      <w:r>
        <w:rPr>
          <w:bCs/>
        </w:rPr>
        <w:t xml:space="preserve"> child</w:t>
      </w:r>
      <w:r w:rsidRPr="001A408D">
        <w:rPr>
          <w:bCs/>
        </w:rPr>
        <w:t xml:space="preserve"> is wealthy, </w:t>
      </w:r>
      <w:r w:rsidRPr="001A408D">
        <w:t xml:space="preserve">Section 1310 of the </w:t>
      </w:r>
      <w:hyperlink r:id="rId248" w:history="1">
        <w:r w:rsidRPr="001A408D">
          <w:rPr>
            <w:rStyle w:val="Hyperlink"/>
            <w:rFonts w:cs="Arial"/>
          </w:rPr>
          <w:t>General Civil Code</w:t>
        </w:r>
      </w:hyperlink>
      <w:r>
        <w:rPr>
          <w:rStyle w:val="Hyperlink"/>
          <w:rFonts w:cs="Arial"/>
        </w:rPr>
        <w:t>.</w:t>
      </w:r>
    </w:p>
  </w:footnote>
  <w:footnote w:id="243">
    <w:p w14:paraId="4E37643E" w14:textId="77777777" w:rsidR="00306B20" w:rsidRPr="001A408D" w:rsidRDefault="00306B20" w:rsidP="002B152D">
      <w:pPr>
        <w:pStyle w:val="FootnoteText"/>
        <w:spacing w:after="0"/>
      </w:pPr>
      <w:r w:rsidRPr="001A408D">
        <w:rPr>
          <w:rStyle w:val="FootnoteReference"/>
        </w:rPr>
        <w:footnoteRef/>
      </w:r>
      <w:r w:rsidRPr="001A408D">
        <w:t xml:space="preserve"> Section 461 until 528a of the </w:t>
      </w:r>
      <w:hyperlink r:id="rId249" w:history="1">
        <w:r w:rsidRPr="001A408D">
          <w:rPr>
            <w:rStyle w:val="Hyperlink"/>
            <w:rFonts w:eastAsia="Times New Roman" w:cs="Arial"/>
          </w:rPr>
          <w:t>Code of Civil Procedure</w:t>
        </w:r>
      </w:hyperlink>
      <w:r>
        <w:rPr>
          <w:rStyle w:val="Hyperlink"/>
          <w:rFonts w:eastAsia="Times New Roman" w:cs="Arial"/>
        </w:rPr>
        <w:t>.</w:t>
      </w:r>
      <w:r w:rsidRPr="001A408D">
        <w:t xml:space="preserve"> </w:t>
      </w:r>
    </w:p>
  </w:footnote>
  <w:footnote w:id="244">
    <w:p w14:paraId="3E0D810E" w14:textId="77777777" w:rsidR="00306B20" w:rsidRPr="001A408D" w:rsidRDefault="00306B20" w:rsidP="002B152D">
      <w:pPr>
        <w:pStyle w:val="FootnoteText"/>
        <w:spacing w:after="0"/>
      </w:pPr>
      <w:r w:rsidRPr="001A408D">
        <w:rPr>
          <w:rStyle w:val="FootnoteReference"/>
        </w:rPr>
        <w:footnoteRef/>
      </w:r>
      <w:r w:rsidRPr="001A408D">
        <w:t xml:space="preserve"> Section 502 of the </w:t>
      </w:r>
      <w:hyperlink r:id="rId250" w:history="1">
        <w:r w:rsidRPr="001A408D">
          <w:rPr>
            <w:rStyle w:val="Hyperlink"/>
            <w:rFonts w:eastAsia="Times New Roman" w:cs="Arial"/>
          </w:rPr>
          <w:t>Code of Civil Procedure</w:t>
        </w:r>
      </w:hyperlink>
      <w:r>
        <w:rPr>
          <w:rStyle w:val="Hyperlink"/>
          <w:rFonts w:eastAsia="Times New Roman" w:cs="Arial"/>
        </w:rPr>
        <w:t>.</w:t>
      </w:r>
      <w:r w:rsidRPr="001A408D">
        <w:t xml:space="preserve"> </w:t>
      </w:r>
    </w:p>
  </w:footnote>
  <w:footnote w:id="245">
    <w:p w14:paraId="271CCA75" w14:textId="77777777" w:rsidR="00306B20" w:rsidRPr="001A408D" w:rsidRDefault="00306B20" w:rsidP="002B152D">
      <w:pPr>
        <w:pStyle w:val="FootnoteText"/>
        <w:spacing w:after="0"/>
      </w:pPr>
      <w:r w:rsidRPr="001A408D">
        <w:rPr>
          <w:rStyle w:val="FootnoteReference"/>
        </w:rPr>
        <w:footnoteRef/>
      </w:r>
      <w:r w:rsidRPr="001A408D">
        <w:t xml:space="preserve"> Section 463(2) of the </w:t>
      </w:r>
      <w:hyperlink r:id="rId251" w:history="1">
        <w:r w:rsidRPr="001A408D">
          <w:rPr>
            <w:rStyle w:val="Hyperlink"/>
            <w:rFonts w:eastAsia="Times New Roman" w:cs="Arial"/>
          </w:rPr>
          <w:t>Code of Civil Procedure</w:t>
        </w:r>
      </w:hyperlink>
      <w:r>
        <w:rPr>
          <w:rStyle w:val="Hyperlink"/>
          <w:rFonts w:eastAsia="Times New Roman" w:cs="Arial"/>
        </w:rPr>
        <w:t>.</w:t>
      </w:r>
    </w:p>
  </w:footnote>
  <w:footnote w:id="246">
    <w:p w14:paraId="168FB237" w14:textId="77777777" w:rsidR="00306B20" w:rsidRPr="001A408D" w:rsidRDefault="00306B20" w:rsidP="002B152D">
      <w:pPr>
        <w:pStyle w:val="FootnoteText"/>
        <w:spacing w:after="0"/>
      </w:pPr>
      <w:r w:rsidRPr="001A408D">
        <w:rPr>
          <w:rStyle w:val="FootnoteReference"/>
        </w:rPr>
        <w:footnoteRef/>
      </w:r>
      <w:r w:rsidRPr="001A408D">
        <w:t xml:space="preserve"> Section 47 of the</w:t>
      </w:r>
      <w:r>
        <w:t xml:space="preserve"> </w:t>
      </w:r>
      <w:hyperlink r:id="rId252" w:history="1">
        <w:r w:rsidRPr="001A408D">
          <w:rPr>
            <w:rStyle w:val="Hyperlink"/>
            <w:rFonts w:cs="Arial"/>
          </w:rPr>
          <w:t>Administrative Court Act</w:t>
        </w:r>
      </w:hyperlink>
      <w:r>
        <w:rPr>
          <w:rStyle w:val="Hyperlink"/>
          <w:rFonts w:cs="Arial"/>
        </w:rPr>
        <w:t>.</w:t>
      </w:r>
      <w:r w:rsidRPr="001A408D">
        <w:t xml:space="preserve"> </w:t>
      </w:r>
    </w:p>
  </w:footnote>
  <w:footnote w:id="247">
    <w:p w14:paraId="21B494F1" w14:textId="77777777" w:rsidR="00306B20" w:rsidRPr="007770CF" w:rsidRDefault="00306B20" w:rsidP="002B152D">
      <w:pPr>
        <w:pStyle w:val="FootnoteText"/>
        <w:spacing w:after="0"/>
      </w:pPr>
      <w:r w:rsidRPr="001A408D">
        <w:rPr>
          <w:rStyle w:val="FootnoteReference"/>
        </w:rPr>
        <w:footnoteRef/>
      </w:r>
      <w:r w:rsidRPr="001A408D">
        <w:t xml:space="preserve"> Section 59 of the</w:t>
      </w:r>
      <w:r>
        <w:t xml:space="preserve"> </w:t>
      </w:r>
      <w:hyperlink r:id="rId253" w:history="1">
        <w:r w:rsidRPr="001A408D">
          <w:rPr>
            <w:rStyle w:val="Hyperlink"/>
            <w:rFonts w:cs="Arial"/>
          </w:rPr>
          <w:t>Administrative Court Act</w:t>
        </w:r>
      </w:hyperlink>
      <w:r w:rsidRPr="001A408D">
        <w:t xml:space="preserve">; </w:t>
      </w:r>
      <w:hyperlink r:id="rId254" w:history="1">
        <w:r w:rsidRPr="001A408D">
          <w:rPr>
            <w:rStyle w:val="Hyperlink"/>
            <w:rFonts w:cs="Arial"/>
          </w:rPr>
          <w:t>‘ADMINISTRATIVE JUSTICE IN EUROPE – Report for Austria’</w:t>
        </w:r>
      </w:hyperlink>
      <w:r w:rsidRPr="001A408D">
        <w:t xml:space="preserve">,  Association of </w:t>
      </w:r>
      <w:r w:rsidRPr="007770CF">
        <w:t>the Councils of State and Supreme Administrative Jurisdictions of the European Union</w:t>
      </w:r>
      <w:r w:rsidRPr="007770CF">
        <w:rPr>
          <w:rFonts w:ascii="Verdana" w:hAnsi="Verdana" w:cs="Verdana"/>
          <w:color w:val="676DA6"/>
          <w:lang w:eastAsia="de-DE"/>
        </w:rPr>
        <w:t xml:space="preserve"> </w:t>
      </w:r>
      <w:r w:rsidRPr="007770CF">
        <w:t>i.n.p.a. (2009), p. 18.</w:t>
      </w:r>
    </w:p>
  </w:footnote>
  <w:footnote w:id="248">
    <w:p w14:paraId="27C2946E" w14:textId="77777777" w:rsidR="00306B20" w:rsidRPr="007770CF" w:rsidRDefault="00306B20" w:rsidP="002B152D">
      <w:pPr>
        <w:pStyle w:val="FootnoteText"/>
        <w:spacing w:after="0"/>
      </w:pPr>
      <w:r w:rsidRPr="007770CF">
        <w:rPr>
          <w:rStyle w:val="FootnoteReference"/>
        </w:rPr>
        <w:footnoteRef/>
      </w:r>
      <w:r w:rsidRPr="007770CF">
        <w:t xml:space="preserve"> </w:t>
      </w:r>
      <w:hyperlink r:id="rId255" w:history="1">
        <w:r w:rsidRPr="007770CF">
          <w:rPr>
            <w:rStyle w:val="Hyperlink"/>
            <w:rFonts w:cs="Arial"/>
          </w:rPr>
          <w:t>‘ADMINISTRATIVE JUSTICE IN EUROPE – Report for Austria’</w:t>
        </w:r>
      </w:hyperlink>
      <w:r w:rsidRPr="007770CF">
        <w:t>, Association of the Councils of State and Supreme Administrative Jurisdictions of the European Union</w:t>
      </w:r>
      <w:r w:rsidRPr="007770CF">
        <w:rPr>
          <w:rFonts w:ascii="Verdana" w:hAnsi="Verdana" w:cs="Verdana"/>
          <w:color w:val="676DA6"/>
          <w:lang w:eastAsia="de-DE"/>
        </w:rPr>
        <w:t xml:space="preserve"> </w:t>
      </w:r>
      <w:r w:rsidRPr="007770CF">
        <w:t>i.n.p.a. (2009), p. 18.</w:t>
      </w:r>
    </w:p>
  </w:footnote>
  <w:footnote w:id="249">
    <w:p w14:paraId="6EC5003F" w14:textId="77777777" w:rsidR="00306B20" w:rsidRPr="007770CF" w:rsidRDefault="00306B20" w:rsidP="002B152D">
      <w:pPr>
        <w:pStyle w:val="FootnoteText"/>
        <w:spacing w:after="0"/>
      </w:pPr>
      <w:r w:rsidRPr="007770CF">
        <w:rPr>
          <w:rStyle w:val="FootnoteReference"/>
        </w:rPr>
        <w:footnoteRef/>
      </w:r>
      <w:r w:rsidRPr="007770CF">
        <w:t xml:space="preserve"> Section 63 of the </w:t>
      </w:r>
      <w:hyperlink r:id="rId256" w:history="1">
        <w:r w:rsidRPr="007770CF">
          <w:rPr>
            <w:rStyle w:val="Hyperlink"/>
            <w:rFonts w:eastAsia="Times New Roman" w:cs="Arial"/>
          </w:rPr>
          <w:t>Code of Civil Procedure</w:t>
        </w:r>
      </w:hyperlink>
      <w:r w:rsidRPr="007770CF">
        <w:t>.</w:t>
      </w:r>
    </w:p>
  </w:footnote>
  <w:footnote w:id="250">
    <w:p w14:paraId="16A76B3F" w14:textId="77777777" w:rsidR="00306B20" w:rsidRPr="007770CF" w:rsidRDefault="00306B20" w:rsidP="002B152D">
      <w:pPr>
        <w:pStyle w:val="FootnoteText"/>
        <w:spacing w:after="0"/>
      </w:pPr>
      <w:r w:rsidRPr="007770CF">
        <w:rPr>
          <w:rStyle w:val="FootnoteReference"/>
        </w:rPr>
        <w:footnoteRef/>
      </w:r>
      <w:r w:rsidRPr="007770CF">
        <w:t xml:space="preserve"> Section 28 no. 9 of the </w:t>
      </w:r>
      <w:hyperlink r:id="rId257" w:history="1">
        <w:r w:rsidRPr="007770CF">
          <w:rPr>
            <w:rStyle w:val="Hyperlink"/>
            <w:rFonts w:cs="Arial"/>
          </w:rPr>
          <w:t>Court Costs Act</w:t>
        </w:r>
      </w:hyperlink>
      <w:r w:rsidRPr="007770CF">
        <w:t xml:space="preserve">.  </w:t>
      </w:r>
    </w:p>
  </w:footnote>
  <w:footnote w:id="251">
    <w:p w14:paraId="2FCA1B31" w14:textId="77777777" w:rsidR="00306B20" w:rsidRPr="007770CF" w:rsidRDefault="00306B20" w:rsidP="002B152D">
      <w:pPr>
        <w:widowControl w:val="0"/>
        <w:autoSpaceDE w:val="0"/>
        <w:autoSpaceDN w:val="0"/>
        <w:adjustRightInd w:val="0"/>
        <w:spacing w:before="0" w:after="0" w:line="240" w:lineRule="auto"/>
        <w:jc w:val="both"/>
        <w:rPr>
          <w:lang w:val="de-DE"/>
        </w:rPr>
      </w:pPr>
      <w:r w:rsidRPr="007770CF">
        <w:rPr>
          <w:rStyle w:val="FootnoteReference"/>
        </w:rPr>
        <w:footnoteRef/>
      </w:r>
      <w:r w:rsidRPr="007770CF">
        <w:rPr>
          <w:lang w:val="de-DE"/>
        </w:rPr>
        <w:t xml:space="preserve"> </w:t>
      </w:r>
      <w:r w:rsidRPr="007770CF">
        <w:rPr>
          <w:sz w:val="18"/>
          <w:szCs w:val="18"/>
          <w:lang w:val="de-DE"/>
        </w:rPr>
        <w:t xml:space="preserve">Section 1 of the </w:t>
      </w:r>
      <w:hyperlink r:id="rId258" w:history="1">
        <w:r w:rsidRPr="007770CF">
          <w:rPr>
            <w:rStyle w:val="Hyperlink"/>
            <w:rFonts w:cs="Arial"/>
            <w:sz w:val="18"/>
            <w:szCs w:val="18"/>
            <w:lang w:val="de-DE"/>
          </w:rPr>
          <w:t>Federal Law on the Costs of a Youth Welfare Representative</w:t>
        </w:r>
      </w:hyperlink>
      <w:r w:rsidRPr="007770CF">
        <w:rPr>
          <w:sz w:val="18"/>
          <w:szCs w:val="18"/>
          <w:lang w:val="de-DE"/>
        </w:rPr>
        <w:t xml:space="preserve"> (</w:t>
      </w:r>
      <w:r w:rsidRPr="007770CF">
        <w:rPr>
          <w:i/>
          <w:sz w:val="18"/>
          <w:szCs w:val="18"/>
          <w:lang w:val="de-DE"/>
        </w:rPr>
        <w:t>Bestimmung der Kosten, die einem durch die Bezirksverwaltungsbehörde vertretenen Minderjährigen in gerichtlichen Verfahren zu ersetzen sind</w:t>
      </w:r>
      <w:r w:rsidRPr="007770CF">
        <w:rPr>
          <w:sz w:val="18"/>
          <w:szCs w:val="18"/>
          <w:lang w:val="de-DE"/>
        </w:rPr>
        <w:t>).</w:t>
      </w:r>
      <w:r w:rsidRPr="007770CF">
        <w:rPr>
          <w:rFonts w:ascii="Verdana" w:hAnsi="Verdana" w:cs="Verdana"/>
          <w:sz w:val="26"/>
          <w:szCs w:val="26"/>
          <w:lang w:val="de-DE" w:eastAsia="de-DE"/>
        </w:rPr>
        <w:t xml:space="preserve"> </w:t>
      </w:r>
    </w:p>
  </w:footnote>
  <w:footnote w:id="252">
    <w:p w14:paraId="7781EF54" w14:textId="77777777" w:rsidR="00306B20" w:rsidRPr="002D5F9F" w:rsidRDefault="00306B20" w:rsidP="002B152D">
      <w:pPr>
        <w:pStyle w:val="FootnoteText"/>
      </w:pPr>
      <w:r>
        <w:rPr>
          <w:rStyle w:val="FootnoteReference"/>
        </w:rPr>
        <w:footnoteRef/>
      </w:r>
      <w:r>
        <w:t xml:space="preserve"> </w:t>
      </w:r>
      <w:r w:rsidRPr="002D5F9F">
        <w:t>Section 41 of the Code of Civil Procedure.</w:t>
      </w:r>
    </w:p>
  </w:footnote>
  <w:footnote w:id="253">
    <w:p w14:paraId="4EC76320" w14:textId="77777777" w:rsidR="00306B20" w:rsidRPr="001A408D" w:rsidRDefault="00306B20" w:rsidP="002B152D">
      <w:pPr>
        <w:pStyle w:val="FootnoteText"/>
        <w:spacing w:after="0"/>
      </w:pPr>
      <w:r w:rsidRPr="001A408D">
        <w:rPr>
          <w:rStyle w:val="FootnoteReference"/>
        </w:rPr>
        <w:footnoteRef/>
      </w:r>
      <w:r w:rsidRPr="001A408D">
        <w:t xml:space="preserve"> </w:t>
      </w:r>
      <w:r>
        <w:t xml:space="preserve">Information </w:t>
      </w:r>
      <w:r w:rsidRPr="0068114B">
        <w:t>collected through stakeholder consultation</w:t>
      </w:r>
      <w:r>
        <w:t xml:space="preserve"> (judge and Ministry).</w:t>
      </w:r>
      <w:r w:rsidRPr="001A408D" w:rsidDel="00BF276C">
        <w:t xml:space="preserve"> </w:t>
      </w:r>
    </w:p>
  </w:footnote>
  <w:footnote w:id="254">
    <w:p w14:paraId="523294F8" w14:textId="77777777" w:rsidR="00306B20" w:rsidRPr="001A408D" w:rsidRDefault="00306B20" w:rsidP="002B152D">
      <w:pPr>
        <w:pStyle w:val="FootnoteText"/>
        <w:spacing w:after="0"/>
      </w:pPr>
      <w:r w:rsidRPr="001A408D">
        <w:rPr>
          <w:rStyle w:val="FootnoteReference"/>
        </w:rPr>
        <w:footnoteRef/>
      </w:r>
      <w:r w:rsidRPr="001A408D">
        <w:t xml:space="preserve"> Section 63 of the</w:t>
      </w:r>
      <w:r>
        <w:t xml:space="preserve"> </w:t>
      </w:r>
      <w:hyperlink r:id="rId259" w:history="1">
        <w:r w:rsidRPr="001A408D">
          <w:rPr>
            <w:rStyle w:val="Hyperlink"/>
            <w:rFonts w:cs="Arial"/>
          </w:rPr>
          <w:t>Administrative Court Act</w:t>
        </w:r>
      </w:hyperlink>
      <w:r>
        <w:rPr>
          <w:rStyle w:val="Hyperlink"/>
          <w:rFonts w:cs="Arial"/>
        </w:rPr>
        <w:t>.</w:t>
      </w:r>
    </w:p>
  </w:footnote>
  <w:footnote w:id="255">
    <w:p w14:paraId="7989DFD5" w14:textId="77777777" w:rsidR="00306B20" w:rsidRPr="001A408D" w:rsidRDefault="00306B20" w:rsidP="002B152D">
      <w:pPr>
        <w:pStyle w:val="FootnoteText"/>
      </w:pPr>
      <w:r w:rsidRPr="001A408D">
        <w:rPr>
          <w:rStyle w:val="FootnoteReference"/>
        </w:rPr>
        <w:footnoteRef/>
      </w:r>
      <w:r w:rsidRPr="001A408D">
        <w:t xml:space="preserve"> Section 104a(5) of the </w:t>
      </w:r>
      <w:hyperlink r:id="rId260" w:history="1">
        <w:r w:rsidRPr="001A408D">
          <w:rPr>
            <w:rStyle w:val="Hyperlink"/>
            <w:rFonts w:eastAsia="Times New Roman" w:cs="Arial"/>
          </w:rPr>
          <w:t>Conflict Resolution Act</w:t>
        </w:r>
      </w:hyperlink>
      <w:r>
        <w:rPr>
          <w:rStyle w:val="Hyperlink"/>
          <w:rFonts w:eastAsia="Times New Roman" w:cs="Arial"/>
        </w:rPr>
        <w:t>.</w:t>
      </w:r>
      <w:r w:rsidRPr="001A408D">
        <w:t xml:space="preserve"> </w:t>
      </w:r>
    </w:p>
  </w:footnote>
  <w:footnote w:id="256">
    <w:p w14:paraId="395CE43E" w14:textId="77777777" w:rsidR="00306B20" w:rsidRPr="001A408D" w:rsidRDefault="00306B20" w:rsidP="002B152D">
      <w:pPr>
        <w:pStyle w:val="FootnoteText"/>
      </w:pPr>
      <w:r w:rsidRPr="001A408D">
        <w:rPr>
          <w:rStyle w:val="FootnoteReference"/>
        </w:rPr>
        <w:footnoteRef/>
      </w:r>
      <w:r w:rsidRPr="001A408D">
        <w:t xml:space="preserve"> Section 110(3) of the </w:t>
      </w:r>
      <w:hyperlink r:id="rId261" w:history="1">
        <w:r w:rsidRPr="001A408D">
          <w:rPr>
            <w:rStyle w:val="Hyperlink"/>
            <w:rFonts w:eastAsia="Times New Roman" w:cs="Arial"/>
          </w:rPr>
          <w:t>Conflict Resolution Act</w:t>
        </w:r>
      </w:hyperlink>
      <w:r>
        <w:rPr>
          <w:rStyle w:val="Hyperlink"/>
          <w:rFonts w:eastAsia="Times New Roman" w:cs="Arial"/>
        </w:rPr>
        <w:t>.</w:t>
      </w:r>
    </w:p>
  </w:footnote>
  <w:footnote w:id="257">
    <w:p w14:paraId="3BACEDB9" w14:textId="77777777" w:rsidR="00306B20" w:rsidRPr="001A408D" w:rsidRDefault="00306B20" w:rsidP="002B152D">
      <w:pPr>
        <w:pStyle w:val="FootnoteText"/>
      </w:pPr>
      <w:r w:rsidRPr="001A408D">
        <w:rPr>
          <w:rStyle w:val="FootnoteReference"/>
        </w:rPr>
        <w:footnoteRef/>
      </w:r>
      <w:r w:rsidRPr="001A408D">
        <w:t xml:space="preserve"> Section 110(4) of the </w:t>
      </w:r>
      <w:hyperlink r:id="rId262" w:history="1">
        <w:r w:rsidRPr="001A408D">
          <w:rPr>
            <w:rStyle w:val="Hyperlink"/>
            <w:rFonts w:eastAsia="Times New Roman" w:cs="Arial"/>
          </w:rPr>
          <w:t>Conflict Resolution Act</w:t>
        </w:r>
      </w:hyperlink>
      <w:r>
        <w:rPr>
          <w:rStyle w:val="Hyperlink"/>
          <w:rFonts w:eastAsia="Times New Roman" w:cs="Arial"/>
        </w:rPr>
        <w:t>.</w:t>
      </w:r>
    </w:p>
  </w:footnote>
  <w:footnote w:id="258">
    <w:p w14:paraId="7428ABD2" w14:textId="77777777" w:rsidR="00306B20" w:rsidRPr="008E6036" w:rsidRDefault="00306B20" w:rsidP="002B152D">
      <w:pPr>
        <w:pStyle w:val="FootnoteText"/>
        <w:spacing w:after="0"/>
      </w:pPr>
      <w:r>
        <w:rPr>
          <w:rStyle w:val="FootnoteReference"/>
        </w:rPr>
        <w:footnoteRef/>
      </w:r>
      <w:r>
        <w:t xml:space="preserve"> </w:t>
      </w:r>
      <w:r w:rsidRPr="008E6036">
        <w:t xml:space="preserve">Section 360 of the </w:t>
      </w:r>
      <w:hyperlink r:id="rId263" w:history="1">
        <w:r w:rsidRPr="008B4D24">
          <w:rPr>
            <w:rStyle w:val="Hyperlink"/>
            <w:rFonts w:cs="Arial"/>
          </w:rPr>
          <w:t>Execution Ordinance</w:t>
        </w:r>
      </w:hyperlink>
      <w:r>
        <w:t>.</w:t>
      </w:r>
    </w:p>
  </w:footnote>
  <w:footnote w:id="259">
    <w:p w14:paraId="57547A6B" w14:textId="77777777" w:rsidR="00306B20" w:rsidRPr="008E6036" w:rsidRDefault="00306B20" w:rsidP="002B152D">
      <w:pPr>
        <w:pStyle w:val="FootnoteText"/>
        <w:spacing w:after="0"/>
      </w:pPr>
      <w:r>
        <w:rPr>
          <w:rStyle w:val="FootnoteReference"/>
        </w:rPr>
        <w:footnoteRef/>
      </w:r>
      <w:r>
        <w:t xml:space="preserve"> </w:t>
      </w:r>
      <w:r w:rsidRPr="008E6036">
        <w:t xml:space="preserve">Section 138 of the </w:t>
      </w:r>
      <w:hyperlink r:id="rId264" w:history="1">
        <w:r w:rsidRPr="007153C6">
          <w:rPr>
            <w:rStyle w:val="Hyperlink"/>
            <w:rFonts w:cs="Arial"/>
          </w:rPr>
          <w:t>General Civil Code</w:t>
        </w:r>
      </w:hyperlink>
      <w:r w:rsidRPr="008E6036">
        <w:t>.</w:t>
      </w:r>
    </w:p>
  </w:footnote>
  <w:footnote w:id="260">
    <w:p w14:paraId="5EE940B2" w14:textId="77777777" w:rsidR="00306B20" w:rsidRPr="001A408D" w:rsidRDefault="00306B20" w:rsidP="002B152D">
      <w:pPr>
        <w:pStyle w:val="FootnoteText"/>
      </w:pPr>
      <w:r w:rsidRPr="001A408D">
        <w:rPr>
          <w:rStyle w:val="FootnoteReference"/>
        </w:rPr>
        <w:footnoteRef/>
      </w:r>
      <w:r w:rsidRPr="001A408D">
        <w:t xml:space="preserve"> </w:t>
      </w:r>
      <w:r>
        <w:t>I</w:t>
      </w:r>
      <w:r w:rsidRPr="001A408D">
        <w:t xml:space="preserve">nformation </w:t>
      </w:r>
      <w:r w:rsidRPr="00813C70">
        <w:t>collected through stakeholder consultation</w:t>
      </w:r>
      <w:r>
        <w:t xml:space="preserve"> (judges and Ministry).</w:t>
      </w:r>
    </w:p>
  </w:footnote>
  <w:footnote w:id="261">
    <w:p w14:paraId="3563E719" w14:textId="77777777" w:rsidR="00306B20" w:rsidRPr="001A408D" w:rsidRDefault="00306B20" w:rsidP="002B152D">
      <w:pPr>
        <w:pStyle w:val="FootnoteText"/>
      </w:pPr>
      <w:r w:rsidRPr="001A408D">
        <w:rPr>
          <w:rStyle w:val="FootnoteReference"/>
        </w:rPr>
        <w:footnoteRef/>
      </w:r>
      <w:r w:rsidRPr="001A408D">
        <w:t xml:space="preserve"> </w:t>
      </w:r>
      <w:r>
        <w:t>I</w:t>
      </w:r>
      <w:r w:rsidRPr="001A408D">
        <w:t xml:space="preserve">nformation </w:t>
      </w:r>
      <w:r w:rsidRPr="0068114B">
        <w:t>collected through stakeholder consultation</w:t>
      </w:r>
      <w:r>
        <w:t xml:space="preserve"> (judges and Ministry).</w:t>
      </w:r>
    </w:p>
  </w:footnote>
  <w:footnote w:id="262">
    <w:p w14:paraId="54A57C47" w14:textId="77777777" w:rsidR="00306B20" w:rsidRPr="001A408D" w:rsidRDefault="00306B20" w:rsidP="002B152D">
      <w:pPr>
        <w:pStyle w:val="FootnoteText"/>
      </w:pPr>
      <w:r w:rsidRPr="001A408D">
        <w:rPr>
          <w:rStyle w:val="FootnoteReference"/>
        </w:rPr>
        <w:footnoteRef/>
      </w:r>
      <w:r w:rsidRPr="001A408D">
        <w:t xml:space="preserve"> </w:t>
      </w:r>
      <w:hyperlink r:id="rId265" w:history="1">
        <w:r w:rsidRPr="001A408D">
          <w:rPr>
            <w:rStyle w:val="Hyperlink"/>
          </w:rPr>
          <w:t>Report of the Austrian Ombuds-Offices for Children and Youths to the United Nations on the Convention on the Rights of the Child</w:t>
        </w:r>
      </w:hyperlink>
      <w:r w:rsidRPr="001A408D">
        <w:t xml:space="preserve"> 2012, p. 7 (pp. 1-44)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3"/>
      <w:gridCol w:w="1299"/>
    </w:tblGrid>
    <w:tr w:rsidR="00306B20" w14:paraId="34CE9B13" w14:textId="77777777" w:rsidTr="00B67E25">
      <w:trPr>
        <w:trHeight w:hRule="exact" w:val="794"/>
      </w:trPr>
      <w:tc>
        <w:tcPr>
          <w:tcW w:w="7797" w:type="dxa"/>
        </w:tcPr>
        <w:p w14:paraId="43BC60B1" w14:textId="77777777" w:rsidR="00306B20" w:rsidRDefault="00306B20" w:rsidP="00457F5F">
          <w:pPr>
            <w:pStyle w:val="Header"/>
          </w:pPr>
        </w:p>
      </w:tc>
      <w:tc>
        <w:tcPr>
          <w:tcW w:w="1275" w:type="dxa"/>
        </w:tcPr>
        <w:p w14:paraId="2CD6502D" w14:textId="6D94AD32" w:rsidR="00306B20" w:rsidRDefault="00306B20" w:rsidP="00457F5F">
          <w:pPr>
            <w:pStyle w:val="Header"/>
            <w:jc w:val="right"/>
          </w:pPr>
        </w:p>
      </w:tc>
    </w:tr>
  </w:tbl>
  <w:p w14:paraId="752001BD" w14:textId="77777777" w:rsidR="00306B20" w:rsidRDefault="00306B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13133" w14:textId="5C5DF426" w:rsidR="00306B20" w:rsidRDefault="00306B20" w:rsidP="00F971E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5">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6">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7">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8">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02C26B6"/>
    <w:multiLevelType w:val="multilevel"/>
    <w:tmpl w:val="1E32C318"/>
    <w:numStyleLink w:val="NumbLstNumb"/>
  </w:abstractNum>
  <w:abstractNum w:abstractNumId="11">
    <w:nsid w:val="13264F5E"/>
    <w:multiLevelType w:val="multilevel"/>
    <w:tmpl w:val="89BC52E8"/>
    <w:numStyleLink w:val="NumbLstBoxes"/>
  </w:abstractNum>
  <w:abstractNum w:abstractNumId="12">
    <w:nsid w:val="13CB0134"/>
    <w:multiLevelType w:val="multilevel"/>
    <w:tmpl w:val="1E32C318"/>
    <w:styleLink w:val="NumbLstNumb"/>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4">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5">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6">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7">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8">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19">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0">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1">
    <w:nsid w:val="504936E5"/>
    <w:multiLevelType w:val="multilevel"/>
    <w:tmpl w:val="9F9A5336"/>
    <w:numStyleLink w:val="NumbLstBTBullet"/>
  </w:abstractNum>
  <w:abstractNum w:abstractNumId="22">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5A611787"/>
    <w:multiLevelType w:val="multilevel"/>
    <w:tmpl w:val="85BCEBDA"/>
    <w:numStyleLink w:val="NumbLstBullet"/>
  </w:abstractNum>
  <w:abstractNum w:abstractNumId="24">
    <w:nsid w:val="60BE17EF"/>
    <w:multiLevelType w:val="multilevel"/>
    <w:tmpl w:val="22266CAE"/>
    <w:numStyleLink w:val="NumbLstMain"/>
  </w:abstractNum>
  <w:abstractNum w:abstractNumId="25">
    <w:nsid w:val="66F10AD0"/>
    <w:multiLevelType w:val="multilevel"/>
    <w:tmpl w:val="A8C2921C"/>
    <w:numStyleLink w:val="NumbLstAnnex"/>
  </w:abstractNum>
  <w:abstractNum w:abstractNumId="26">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3"/>
  </w:num>
  <w:num w:numId="6">
    <w:abstractNumId w:val="15"/>
  </w:num>
  <w:num w:numId="7">
    <w:abstractNumId w:val="4"/>
  </w:num>
  <w:num w:numId="8">
    <w:abstractNumId w:val="5"/>
  </w:num>
  <w:num w:numId="9">
    <w:abstractNumId w:val="12"/>
  </w:num>
  <w:num w:numId="10">
    <w:abstractNumId w:val="10"/>
  </w:num>
  <w:num w:numId="11">
    <w:abstractNumId w:val="17"/>
  </w:num>
  <w:num w:numId="12">
    <w:abstractNumId w:val="19"/>
  </w:num>
  <w:num w:numId="13">
    <w:abstractNumId w:val="6"/>
  </w:num>
  <w:num w:numId="14">
    <w:abstractNumId w:val="26"/>
  </w:num>
  <w:num w:numId="15">
    <w:abstractNumId w:val="9"/>
  </w:num>
  <w:num w:numId="16">
    <w:abstractNumId w:val="11"/>
  </w:num>
  <w:num w:numId="17">
    <w:abstractNumId w:val="23"/>
  </w:num>
  <w:num w:numId="18">
    <w:abstractNumId w:val="14"/>
  </w:num>
  <w:num w:numId="19">
    <w:abstractNumId w:val="25"/>
  </w:num>
  <w:num w:numId="20">
    <w:abstractNumId w:val="24"/>
  </w:num>
  <w:num w:numId="21">
    <w:abstractNumId w:val="16"/>
  </w:num>
  <w:num w:numId="22">
    <w:abstractNumId w:val="21"/>
  </w:num>
  <w:num w:numId="23">
    <w:abstractNumId w:val="7"/>
  </w:num>
  <w:num w:numId="24">
    <w:abstractNumId w:val="20"/>
  </w:num>
  <w:num w:numId="25">
    <w:abstractNumId w:val="22"/>
  </w:num>
  <w:num w:numId="26">
    <w:abstractNumId w:val="24"/>
  </w:num>
  <w:num w:numId="27">
    <w:abstractNumId w:val="24"/>
  </w:num>
  <w:num w:numId="28">
    <w:abstractNumId w:val="24"/>
  </w:num>
  <w:num w:numId="2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9"/>
    <w:docVar w:name="FooterVersion" w:val=" "/>
    <w:docVar w:name="HeaderText" w:val=" "/>
    <w:docVar w:name="InitialTemplateVersion" w:val="6.9"/>
  </w:docVars>
  <w:rsids>
    <w:rsidRoot w:val="002027FE"/>
    <w:rsid w:val="00000C93"/>
    <w:rsid w:val="00005A26"/>
    <w:rsid w:val="0000759E"/>
    <w:rsid w:val="00011AAB"/>
    <w:rsid w:val="000142F4"/>
    <w:rsid w:val="000167D6"/>
    <w:rsid w:val="00021DB6"/>
    <w:rsid w:val="00024986"/>
    <w:rsid w:val="00026E16"/>
    <w:rsid w:val="00040270"/>
    <w:rsid w:val="000576DF"/>
    <w:rsid w:val="00066A93"/>
    <w:rsid w:val="00070C78"/>
    <w:rsid w:val="000715F8"/>
    <w:rsid w:val="000770C0"/>
    <w:rsid w:val="00083B20"/>
    <w:rsid w:val="00086618"/>
    <w:rsid w:val="0008717B"/>
    <w:rsid w:val="00091F04"/>
    <w:rsid w:val="0009599B"/>
    <w:rsid w:val="00095BA6"/>
    <w:rsid w:val="0009675F"/>
    <w:rsid w:val="000A35C8"/>
    <w:rsid w:val="000A5F31"/>
    <w:rsid w:val="000A76DA"/>
    <w:rsid w:val="000B14B1"/>
    <w:rsid w:val="000B24D3"/>
    <w:rsid w:val="000B33DE"/>
    <w:rsid w:val="000B7B34"/>
    <w:rsid w:val="000C0D83"/>
    <w:rsid w:val="000C43B2"/>
    <w:rsid w:val="000C4B0C"/>
    <w:rsid w:val="000D0A48"/>
    <w:rsid w:val="000D354F"/>
    <w:rsid w:val="000E1441"/>
    <w:rsid w:val="000E2B5C"/>
    <w:rsid w:val="000E5D1E"/>
    <w:rsid w:val="000F2DA6"/>
    <w:rsid w:val="000F363E"/>
    <w:rsid w:val="000F7B8B"/>
    <w:rsid w:val="000F7EC6"/>
    <w:rsid w:val="00103E28"/>
    <w:rsid w:val="0011071D"/>
    <w:rsid w:val="00111107"/>
    <w:rsid w:val="001114E8"/>
    <w:rsid w:val="00123D34"/>
    <w:rsid w:val="00124BD0"/>
    <w:rsid w:val="00130939"/>
    <w:rsid w:val="00133B81"/>
    <w:rsid w:val="00136425"/>
    <w:rsid w:val="001368FE"/>
    <w:rsid w:val="00141A81"/>
    <w:rsid w:val="00141AD4"/>
    <w:rsid w:val="00147D47"/>
    <w:rsid w:val="00151369"/>
    <w:rsid w:val="00151F29"/>
    <w:rsid w:val="001578B7"/>
    <w:rsid w:val="00157ECF"/>
    <w:rsid w:val="001648BF"/>
    <w:rsid w:val="00165091"/>
    <w:rsid w:val="00165CAF"/>
    <w:rsid w:val="00171F24"/>
    <w:rsid w:val="001736E1"/>
    <w:rsid w:val="00174800"/>
    <w:rsid w:val="0017652E"/>
    <w:rsid w:val="00182166"/>
    <w:rsid w:val="0018268D"/>
    <w:rsid w:val="001851C5"/>
    <w:rsid w:val="00185721"/>
    <w:rsid w:val="001858FD"/>
    <w:rsid w:val="001869F6"/>
    <w:rsid w:val="00186AD5"/>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0F93"/>
    <w:rsid w:val="001F133B"/>
    <w:rsid w:val="001F211C"/>
    <w:rsid w:val="002023E5"/>
    <w:rsid w:val="002026ED"/>
    <w:rsid w:val="002027FE"/>
    <w:rsid w:val="00203D5C"/>
    <w:rsid w:val="00204C13"/>
    <w:rsid w:val="00206851"/>
    <w:rsid w:val="00207D44"/>
    <w:rsid w:val="00211076"/>
    <w:rsid w:val="002119DF"/>
    <w:rsid w:val="00212962"/>
    <w:rsid w:val="00213D1A"/>
    <w:rsid w:val="00215DFA"/>
    <w:rsid w:val="00216E5C"/>
    <w:rsid w:val="002179F1"/>
    <w:rsid w:val="0022162F"/>
    <w:rsid w:val="002218E7"/>
    <w:rsid w:val="002248F3"/>
    <w:rsid w:val="00227858"/>
    <w:rsid w:val="00230DE9"/>
    <w:rsid w:val="00232B8E"/>
    <w:rsid w:val="00234128"/>
    <w:rsid w:val="0024644F"/>
    <w:rsid w:val="0024796D"/>
    <w:rsid w:val="00250563"/>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152D"/>
    <w:rsid w:val="002B29C2"/>
    <w:rsid w:val="002B3B7F"/>
    <w:rsid w:val="002B56FB"/>
    <w:rsid w:val="002B7716"/>
    <w:rsid w:val="002C44BC"/>
    <w:rsid w:val="002C4B6F"/>
    <w:rsid w:val="002E5F2F"/>
    <w:rsid w:val="002F66C0"/>
    <w:rsid w:val="0030062C"/>
    <w:rsid w:val="00303262"/>
    <w:rsid w:val="0030346B"/>
    <w:rsid w:val="00306292"/>
    <w:rsid w:val="00306B20"/>
    <w:rsid w:val="0031065A"/>
    <w:rsid w:val="003114F4"/>
    <w:rsid w:val="003150A0"/>
    <w:rsid w:val="0032006A"/>
    <w:rsid w:val="00323685"/>
    <w:rsid w:val="0032396D"/>
    <w:rsid w:val="00323E73"/>
    <w:rsid w:val="0032402B"/>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3D2"/>
    <w:rsid w:val="003D0514"/>
    <w:rsid w:val="003D2272"/>
    <w:rsid w:val="003D6EBF"/>
    <w:rsid w:val="003E0489"/>
    <w:rsid w:val="003E1E5C"/>
    <w:rsid w:val="003E2615"/>
    <w:rsid w:val="003E4AED"/>
    <w:rsid w:val="003E4B0D"/>
    <w:rsid w:val="003E58A8"/>
    <w:rsid w:val="003F2BEF"/>
    <w:rsid w:val="003F388F"/>
    <w:rsid w:val="003F43E7"/>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8722A"/>
    <w:rsid w:val="004911E8"/>
    <w:rsid w:val="00492BA9"/>
    <w:rsid w:val="00494045"/>
    <w:rsid w:val="00495771"/>
    <w:rsid w:val="00497505"/>
    <w:rsid w:val="00497E94"/>
    <w:rsid w:val="004A0C03"/>
    <w:rsid w:val="004A1645"/>
    <w:rsid w:val="004A2553"/>
    <w:rsid w:val="004A2CB9"/>
    <w:rsid w:val="004B42EF"/>
    <w:rsid w:val="004B437B"/>
    <w:rsid w:val="004B45D1"/>
    <w:rsid w:val="004B7144"/>
    <w:rsid w:val="004B7371"/>
    <w:rsid w:val="004C1F41"/>
    <w:rsid w:val="004C4836"/>
    <w:rsid w:val="004C4BFC"/>
    <w:rsid w:val="004C5D38"/>
    <w:rsid w:val="004E7FCA"/>
    <w:rsid w:val="004F5174"/>
    <w:rsid w:val="004F696D"/>
    <w:rsid w:val="004F6A81"/>
    <w:rsid w:val="005001BC"/>
    <w:rsid w:val="0050054A"/>
    <w:rsid w:val="00500DCF"/>
    <w:rsid w:val="0050177B"/>
    <w:rsid w:val="0050437E"/>
    <w:rsid w:val="00512A89"/>
    <w:rsid w:val="005256EB"/>
    <w:rsid w:val="0052581F"/>
    <w:rsid w:val="00526AAE"/>
    <w:rsid w:val="00526AC7"/>
    <w:rsid w:val="00532B21"/>
    <w:rsid w:val="005406E3"/>
    <w:rsid w:val="00541215"/>
    <w:rsid w:val="005423F1"/>
    <w:rsid w:val="005452A8"/>
    <w:rsid w:val="005462AE"/>
    <w:rsid w:val="00547C20"/>
    <w:rsid w:val="00561B22"/>
    <w:rsid w:val="0057033C"/>
    <w:rsid w:val="00571D3A"/>
    <w:rsid w:val="00577C28"/>
    <w:rsid w:val="005860AC"/>
    <w:rsid w:val="0059374C"/>
    <w:rsid w:val="00593AAF"/>
    <w:rsid w:val="00593CD2"/>
    <w:rsid w:val="005A21E6"/>
    <w:rsid w:val="005A74CD"/>
    <w:rsid w:val="005B10E4"/>
    <w:rsid w:val="005B5B2C"/>
    <w:rsid w:val="005C09F2"/>
    <w:rsid w:val="005C13C9"/>
    <w:rsid w:val="005C219F"/>
    <w:rsid w:val="005C3B69"/>
    <w:rsid w:val="005D1643"/>
    <w:rsid w:val="005D3292"/>
    <w:rsid w:val="005D7111"/>
    <w:rsid w:val="005E2D29"/>
    <w:rsid w:val="005E5044"/>
    <w:rsid w:val="005E516B"/>
    <w:rsid w:val="005F0456"/>
    <w:rsid w:val="005F359B"/>
    <w:rsid w:val="005F74B7"/>
    <w:rsid w:val="00602884"/>
    <w:rsid w:val="00604B45"/>
    <w:rsid w:val="00606D1D"/>
    <w:rsid w:val="006231F6"/>
    <w:rsid w:val="00630B7C"/>
    <w:rsid w:val="006378F1"/>
    <w:rsid w:val="00642993"/>
    <w:rsid w:val="0064450E"/>
    <w:rsid w:val="00645801"/>
    <w:rsid w:val="006473DC"/>
    <w:rsid w:val="00654DF3"/>
    <w:rsid w:val="00656054"/>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5918"/>
    <w:rsid w:val="006B7A1F"/>
    <w:rsid w:val="006D239B"/>
    <w:rsid w:val="006D24E8"/>
    <w:rsid w:val="006D74C3"/>
    <w:rsid w:val="006D7D19"/>
    <w:rsid w:val="006E0930"/>
    <w:rsid w:val="006E132C"/>
    <w:rsid w:val="006E1446"/>
    <w:rsid w:val="006E187B"/>
    <w:rsid w:val="006E2356"/>
    <w:rsid w:val="006E2A43"/>
    <w:rsid w:val="006E306D"/>
    <w:rsid w:val="006E3373"/>
    <w:rsid w:val="006E7FC6"/>
    <w:rsid w:val="006F11BC"/>
    <w:rsid w:val="006F3E76"/>
    <w:rsid w:val="006F5998"/>
    <w:rsid w:val="006F7AA0"/>
    <w:rsid w:val="006F7CF1"/>
    <w:rsid w:val="007008D2"/>
    <w:rsid w:val="00700E15"/>
    <w:rsid w:val="00710CD3"/>
    <w:rsid w:val="00712B1D"/>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07B8"/>
    <w:rsid w:val="007A3C01"/>
    <w:rsid w:val="007A4F61"/>
    <w:rsid w:val="007A5E42"/>
    <w:rsid w:val="007A5FFA"/>
    <w:rsid w:val="007B4457"/>
    <w:rsid w:val="007B47FB"/>
    <w:rsid w:val="007B633F"/>
    <w:rsid w:val="007C0B53"/>
    <w:rsid w:val="007C5C91"/>
    <w:rsid w:val="007C747E"/>
    <w:rsid w:val="007E10DF"/>
    <w:rsid w:val="007E2584"/>
    <w:rsid w:val="007E2E3F"/>
    <w:rsid w:val="007F2332"/>
    <w:rsid w:val="007F2EA6"/>
    <w:rsid w:val="007F3870"/>
    <w:rsid w:val="007F571C"/>
    <w:rsid w:val="007F5CF6"/>
    <w:rsid w:val="007F5EEF"/>
    <w:rsid w:val="008016B1"/>
    <w:rsid w:val="0080748C"/>
    <w:rsid w:val="0080753B"/>
    <w:rsid w:val="00814231"/>
    <w:rsid w:val="0081612E"/>
    <w:rsid w:val="00820F49"/>
    <w:rsid w:val="0082367B"/>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861BB"/>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32FC"/>
    <w:rsid w:val="009370BE"/>
    <w:rsid w:val="0094009F"/>
    <w:rsid w:val="009414E1"/>
    <w:rsid w:val="00943B80"/>
    <w:rsid w:val="00944FBE"/>
    <w:rsid w:val="00954E09"/>
    <w:rsid w:val="00955076"/>
    <w:rsid w:val="0095597A"/>
    <w:rsid w:val="00955F4F"/>
    <w:rsid w:val="00956B5F"/>
    <w:rsid w:val="00957824"/>
    <w:rsid w:val="00960DEA"/>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22A9"/>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277B5"/>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4914"/>
    <w:rsid w:val="00AB6BC1"/>
    <w:rsid w:val="00AB7D8A"/>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443AF"/>
    <w:rsid w:val="00B45CA6"/>
    <w:rsid w:val="00B511B8"/>
    <w:rsid w:val="00B53B30"/>
    <w:rsid w:val="00B53E0A"/>
    <w:rsid w:val="00B6090D"/>
    <w:rsid w:val="00B617DE"/>
    <w:rsid w:val="00B61E9C"/>
    <w:rsid w:val="00B6253D"/>
    <w:rsid w:val="00B6594E"/>
    <w:rsid w:val="00B67513"/>
    <w:rsid w:val="00B67E25"/>
    <w:rsid w:val="00B92142"/>
    <w:rsid w:val="00B94CCE"/>
    <w:rsid w:val="00B96BB6"/>
    <w:rsid w:val="00BA0B53"/>
    <w:rsid w:val="00BA1FC3"/>
    <w:rsid w:val="00BA2854"/>
    <w:rsid w:val="00BA3657"/>
    <w:rsid w:val="00BB1610"/>
    <w:rsid w:val="00BB2E33"/>
    <w:rsid w:val="00BB40CA"/>
    <w:rsid w:val="00BB66C8"/>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1888"/>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52B8E"/>
    <w:rsid w:val="00C618D1"/>
    <w:rsid w:val="00C64421"/>
    <w:rsid w:val="00C72142"/>
    <w:rsid w:val="00C7550C"/>
    <w:rsid w:val="00C76230"/>
    <w:rsid w:val="00C84E4F"/>
    <w:rsid w:val="00C852CB"/>
    <w:rsid w:val="00C87D7D"/>
    <w:rsid w:val="00C95BCB"/>
    <w:rsid w:val="00C95D16"/>
    <w:rsid w:val="00C96FBE"/>
    <w:rsid w:val="00C97199"/>
    <w:rsid w:val="00C97660"/>
    <w:rsid w:val="00CA57BD"/>
    <w:rsid w:val="00CB1281"/>
    <w:rsid w:val="00CB19B0"/>
    <w:rsid w:val="00CB1D04"/>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59C7"/>
    <w:rsid w:val="00DD78CE"/>
    <w:rsid w:val="00DE2645"/>
    <w:rsid w:val="00DE3568"/>
    <w:rsid w:val="00DF0317"/>
    <w:rsid w:val="00DF25C3"/>
    <w:rsid w:val="00DF4124"/>
    <w:rsid w:val="00DF6955"/>
    <w:rsid w:val="00E0005C"/>
    <w:rsid w:val="00E0486E"/>
    <w:rsid w:val="00E07DCC"/>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2A92"/>
    <w:rsid w:val="00FC3184"/>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A96AF1F"/>
  <w15:docId w15:val="{333CD1E6-B035-48F2-AFD4-D0704E55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0"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semiHidden/>
    <w:rsid w:val="00E917AF"/>
    <w:pPr>
      <w:tabs>
        <w:tab w:val="right" w:pos="9072"/>
      </w:tabs>
      <w:spacing w:before="0" w:after="0" w:line="240" w:lineRule="auto"/>
    </w:pPr>
  </w:style>
  <w:style w:type="character" w:customStyle="1" w:styleId="FooterChar">
    <w:name w:val="Footer Char"/>
    <w:basedOn w:val="DefaultParagraphFont"/>
    <w:link w:val="Footer"/>
    <w:uiPriority w:val="99"/>
    <w:semiHidden/>
    <w:rsid w:val="00FA1FFF"/>
    <w:rPr>
      <w:rFonts w:ascii="Arial" w:hAnsi="Arial"/>
      <w:szCs w:val="24"/>
    </w:rPr>
  </w:style>
  <w:style w:type="table" w:styleId="TableGrid">
    <w:name w:val="Table Grid"/>
    <w:basedOn w:val="TableNormal"/>
    <w:uiPriority w:val="5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16 Point"/>
    <w:basedOn w:val="DefaultParagraphFont"/>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1F0F93"/>
    <w:pPr>
      <w:tabs>
        <w:tab w:val="right" w:leader="dot" w:pos="8931"/>
      </w:tabs>
      <w:spacing w:after="0"/>
      <w:ind w:right="-1"/>
    </w:pPr>
    <w:rPr>
      <w:rFonts w:ascii="Calibri" w:hAnsi="Calibri"/>
      <w:b/>
      <w:color w:val="0067AC"/>
      <w:sz w:val="24"/>
    </w:rPr>
  </w:style>
  <w:style w:type="paragraph" w:styleId="TOC1">
    <w:name w:val="toc 1"/>
    <w:basedOn w:val="NormalLeftAligned"/>
    <w:next w:val="Normal"/>
    <w:autoRedefine/>
    <w:uiPriority w:val="39"/>
    <w:rsid w:val="001F0F93"/>
    <w:pPr>
      <w:tabs>
        <w:tab w:val="left" w:pos="851"/>
        <w:tab w:val="right" w:leader="dot" w:pos="9071"/>
      </w:tabs>
      <w:spacing w:after="0"/>
      <w:ind w:left="851" w:right="284" w:hanging="851"/>
    </w:pPr>
    <w:rPr>
      <w:rFonts w:ascii="Calibri" w:hAnsi="Calibri"/>
      <w:b/>
      <w:color w:val="0067AC"/>
      <w:sz w:val="24"/>
    </w:rPr>
  </w:style>
  <w:style w:type="paragraph" w:styleId="TOC3">
    <w:name w:val="toc 3"/>
    <w:basedOn w:val="NormalLeftAligned"/>
    <w:next w:val="Normal"/>
    <w:autoRedefine/>
    <w:uiPriority w:val="39"/>
    <w:rsid w:val="000F363E"/>
    <w:pPr>
      <w:tabs>
        <w:tab w:val="left" w:pos="1100"/>
        <w:tab w:val="left" w:pos="1676"/>
        <w:tab w:val="right" w:leader="dot" w:pos="9356"/>
      </w:tabs>
      <w:spacing w:before="0" w:after="0"/>
      <w:ind w:left="851" w:right="-1"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CB1D04"/>
    <w:pPr>
      <w:tabs>
        <w:tab w:val="left" w:pos="8789"/>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styleId="ListParagraph">
    <w:name w:val="List Paragraph"/>
    <w:basedOn w:val="Normal"/>
    <w:uiPriority w:val="34"/>
    <w:qFormat/>
    <w:rsid w:val="0022162F"/>
    <w:pPr>
      <w:ind w:left="720"/>
    </w:pPr>
    <w:rPr>
      <w:rFonts w:eastAsia="Calibri" w:cs="Arial"/>
      <w:szCs w:val="20"/>
    </w:rPr>
  </w:style>
  <w:style w:type="character" w:styleId="CommentReference">
    <w:name w:val="annotation reference"/>
    <w:basedOn w:val="DefaultParagraphFont"/>
    <w:uiPriority w:val="99"/>
    <w:semiHidden/>
    <w:unhideWhenUsed/>
    <w:rsid w:val="0022162F"/>
    <w:rPr>
      <w:sz w:val="16"/>
      <w:szCs w:val="16"/>
    </w:rPr>
  </w:style>
  <w:style w:type="paragraph" w:styleId="CommentText">
    <w:name w:val="annotation text"/>
    <w:basedOn w:val="Normal"/>
    <w:link w:val="CommentTextChar"/>
    <w:uiPriority w:val="99"/>
    <w:semiHidden/>
    <w:unhideWhenUsed/>
    <w:rsid w:val="0022162F"/>
    <w:pPr>
      <w:spacing w:line="240" w:lineRule="auto"/>
    </w:pPr>
    <w:rPr>
      <w:szCs w:val="20"/>
    </w:rPr>
  </w:style>
  <w:style w:type="character" w:customStyle="1" w:styleId="CommentTextChar">
    <w:name w:val="Comment Text Char"/>
    <w:basedOn w:val="DefaultParagraphFont"/>
    <w:link w:val="CommentText"/>
    <w:uiPriority w:val="99"/>
    <w:rsid w:val="0022162F"/>
    <w:rPr>
      <w:rFonts w:ascii="Arial" w:hAnsi="Arial"/>
    </w:rPr>
  </w:style>
  <w:style w:type="paragraph" w:styleId="CommentSubject">
    <w:name w:val="annotation subject"/>
    <w:basedOn w:val="CommentText"/>
    <w:next w:val="CommentText"/>
    <w:link w:val="CommentSubjectChar"/>
    <w:uiPriority w:val="99"/>
    <w:semiHidden/>
    <w:unhideWhenUsed/>
    <w:rsid w:val="0022162F"/>
    <w:rPr>
      <w:b/>
      <w:bCs/>
    </w:rPr>
  </w:style>
  <w:style w:type="character" w:customStyle="1" w:styleId="CommentSubjectChar">
    <w:name w:val="Comment Subject Char"/>
    <w:basedOn w:val="CommentTextChar"/>
    <w:link w:val="CommentSubject"/>
    <w:uiPriority w:val="99"/>
    <w:semiHidden/>
    <w:rsid w:val="0022162F"/>
    <w:rPr>
      <w:rFonts w:ascii="Arial" w:hAnsi="Arial"/>
      <w:b/>
      <w:bC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2B152D"/>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2B152D"/>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2B152D"/>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2B152D"/>
    <w:rPr>
      <w:rFonts w:ascii="Calibri" w:eastAsia="Times New Roman" w:hAnsi="Calibri" w:cs="Calibri"/>
      <w:b/>
      <w:bCs/>
      <w:color w:val="0067AC"/>
      <w:sz w:val="26"/>
      <w:szCs w:val="26"/>
      <w:lang w:val="en-GB" w:eastAsia="en-US"/>
    </w:rPr>
  </w:style>
  <w:style w:type="paragraph" w:customStyle="1" w:styleId="ColorfulGrid-Accent11">
    <w:name w:val="Colorful Grid - Accent 11"/>
    <w:basedOn w:val="Normal"/>
    <w:next w:val="Normal"/>
    <w:link w:val="ColorfulGrid-Accent1Char"/>
    <w:uiPriority w:val="99"/>
    <w:qFormat/>
    <w:rsid w:val="002B152D"/>
    <w:pPr>
      <w:ind w:left="851"/>
    </w:pPr>
    <w:rPr>
      <w:rFonts w:eastAsia="Calibri" w:cs="Arial"/>
      <w:i/>
      <w:iCs/>
      <w:color w:val="000000"/>
      <w:szCs w:val="20"/>
    </w:rPr>
  </w:style>
  <w:style w:type="character" w:customStyle="1" w:styleId="ColorfulGrid-Accent1Char">
    <w:name w:val="Colorful Grid - Accent 1 Char"/>
    <w:link w:val="ColorfulGrid-Accent11"/>
    <w:uiPriority w:val="99"/>
    <w:locked/>
    <w:rsid w:val="002B152D"/>
    <w:rPr>
      <w:rFonts w:ascii="Arial" w:eastAsia="Calibri" w:hAnsi="Arial" w:cs="Arial"/>
      <w:i/>
      <w:iCs/>
      <w:color w:val="000000"/>
    </w:rPr>
  </w:style>
  <w:style w:type="character" w:customStyle="1" w:styleId="MediumGrid11">
    <w:name w:val="Medium Grid 11"/>
    <w:uiPriority w:val="99"/>
    <w:semiHidden/>
    <w:rsid w:val="002B152D"/>
    <w:rPr>
      <w:rFonts w:cs="Times New Roman"/>
      <w:color w:val="808080"/>
    </w:rPr>
  </w:style>
  <w:style w:type="paragraph" w:customStyle="1" w:styleId="F6ListBullet">
    <w:name w:val="F6 List Bullet"/>
    <w:basedOn w:val="Normal"/>
    <w:uiPriority w:val="99"/>
    <w:rsid w:val="002B152D"/>
    <w:pPr>
      <w:numPr>
        <w:numId w:val="24"/>
      </w:numPr>
      <w:spacing w:before="0" w:line="264" w:lineRule="auto"/>
      <w:jc w:val="both"/>
    </w:pPr>
    <w:rPr>
      <w:rFonts w:eastAsia="Calibri" w:cs="Arial"/>
      <w:szCs w:val="20"/>
    </w:rPr>
  </w:style>
  <w:style w:type="paragraph" w:customStyle="1" w:styleId="ColorfulList-Accent11">
    <w:name w:val="Colorful List - Accent 11"/>
    <w:basedOn w:val="Normal"/>
    <w:uiPriority w:val="99"/>
    <w:qFormat/>
    <w:rsid w:val="002B152D"/>
    <w:pPr>
      <w:spacing w:before="0" w:line="240" w:lineRule="auto"/>
      <w:ind w:left="720"/>
    </w:pPr>
    <w:rPr>
      <w:rFonts w:ascii="Calibri" w:eastAsia="Times New Roman" w:hAnsi="Calibri" w:cs="Calibri"/>
      <w:sz w:val="22"/>
      <w:szCs w:val="22"/>
      <w:lang w:val="en-US"/>
    </w:rPr>
  </w:style>
  <w:style w:type="paragraph" w:customStyle="1" w:styleId="Default">
    <w:name w:val="Default"/>
    <w:uiPriority w:val="99"/>
    <w:rsid w:val="002B152D"/>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2B152D"/>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2B152D"/>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2B152D"/>
    <w:pPr>
      <w:spacing w:line="264" w:lineRule="auto"/>
      <w:ind w:left="907"/>
      <w:jc w:val="both"/>
    </w:pPr>
    <w:rPr>
      <w:rFonts w:eastAsia="Calibri" w:cs="Arial"/>
      <w:b/>
      <w:bCs/>
      <w:szCs w:val="20"/>
    </w:rPr>
  </w:style>
  <w:style w:type="character" w:customStyle="1" w:styleId="field-content">
    <w:name w:val="field-content"/>
    <w:uiPriority w:val="99"/>
    <w:rsid w:val="002B152D"/>
    <w:rPr>
      <w:rFonts w:cs="Times New Roman"/>
    </w:rPr>
  </w:style>
  <w:style w:type="character" w:customStyle="1" w:styleId="d3">
    <w:name w:val="d3"/>
    <w:uiPriority w:val="99"/>
    <w:rsid w:val="002B152D"/>
    <w:rPr>
      <w:rFonts w:cs="Times New Roman"/>
    </w:rPr>
  </w:style>
  <w:style w:type="paragraph" w:styleId="ListNumber3">
    <w:name w:val="List Number 3"/>
    <w:basedOn w:val="Normal"/>
    <w:uiPriority w:val="99"/>
    <w:rsid w:val="002B152D"/>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2B152D"/>
    <w:rPr>
      <w:rFonts w:cs="Times New Roman"/>
      <w:color w:val="800080"/>
      <w:u w:val="single"/>
    </w:rPr>
  </w:style>
  <w:style w:type="paragraph" w:styleId="BodyText3">
    <w:name w:val="Body Text 3"/>
    <w:basedOn w:val="Normal"/>
    <w:link w:val="BodyText3Char"/>
    <w:uiPriority w:val="99"/>
    <w:semiHidden/>
    <w:rsid w:val="002B152D"/>
    <w:rPr>
      <w:rFonts w:eastAsia="Calibri" w:cs="Arial"/>
      <w:sz w:val="16"/>
      <w:szCs w:val="16"/>
    </w:rPr>
  </w:style>
  <w:style w:type="character" w:customStyle="1" w:styleId="BodyText3Char">
    <w:name w:val="Body Text 3 Char"/>
    <w:basedOn w:val="DefaultParagraphFont"/>
    <w:link w:val="BodyText3"/>
    <w:uiPriority w:val="99"/>
    <w:semiHidden/>
    <w:rsid w:val="002B152D"/>
    <w:rPr>
      <w:rFonts w:ascii="Arial" w:eastAsia="Calibri" w:hAnsi="Arial" w:cs="Arial"/>
      <w:sz w:val="16"/>
      <w:szCs w:val="16"/>
    </w:rPr>
  </w:style>
  <w:style w:type="paragraph" w:styleId="Subtitle">
    <w:name w:val="Subtitle"/>
    <w:aliases w:val="Annex"/>
    <w:basedOn w:val="Normal"/>
    <w:next w:val="Normal"/>
    <w:link w:val="SubtitleChar"/>
    <w:uiPriority w:val="99"/>
    <w:qFormat/>
    <w:rsid w:val="002B152D"/>
    <w:pPr>
      <w:numPr>
        <w:ilvl w:val="1"/>
      </w:numPr>
      <w:spacing w:before="0" w:after="0" w:line="240" w:lineRule="auto"/>
    </w:pPr>
    <w:rPr>
      <w:rFonts w:ascii="Century Gothic" w:eastAsia="Times New Roman" w:hAnsi="Century Gothic" w:cs="Century Gothic"/>
      <w:b/>
      <w:bCs/>
      <w:spacing w:val="15"/>
      <w:sz w:val="24"/>
      <w:lang w:eastAsia="fr-FR"/>
    </w:rPr>
  </w:style>
  <w:style w:type="character" w:customStyle="1" w:styleId="SubtitleChar">
    <w:name w:val="Subtitle Char"/>
    <w:aliases w:val="Annex Char"/>
    <w:basedOn w:val="DefaultParagraphFont"/>
    <w:link w:val="Subtitle"/>
    <w:uiPriority w:val="99"/>
    <w:rsid w:val="002B152D"/>
    <w:rPr>
      <w:rFonts w:ascii="Century Gothic" w:eastAsia="Times New Roman" w:hAnsi="Century Gothic" w:cs="Century Gothic"/>
      <w:b/>
      <w:bCs/>
      <w:spacing w:val="15"/>
      <w:sz w:val="24"/>
      <w:szCs w:val="24"/>
      <w:lang w:eastAsia="fr-FR"/>
    </w:rPr>
  </w:style>
  <w:style w:type="paragraph" w:customStyle="1" w:styleId="Otherheading1">
    <w:name w:val="Other heading 1"/>
    <w:basedOn w:val="Heading1"/>
    <w:uiPriority w:val="99"/>
    <w:rsid w:val="002B152D"/>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Times New Roman" w:hAnsi="Verdana" w:cs="Verdana"/>
      <w:caps/>
      <w:color w:val="000080"/>
      <w:kern w:val="28"/>
      <w:sz w:val="28"/>
      <w:lang w:eastAsia="en-GB"/>
    </w:rPr>
  </w:style>
  <w:style w:type="table" w:styleId="MediumGrid1-Accent5">
    <w:name w:val="Medium Grid 1 Accent 5"/>
    <w:basedOn w:val="TableNormal"/>
    <w:uiPriority w:val="99"/>
    <w:rsid w:val="002B152D"/>
    <w:rPr>
      <w:rFonts w:ascii="Calibri" w:eastAsia="Calibri" w:hAnsi="Calibri" w:cs="Calibri"/>
      <w:color w:val="000000"/>
      <w:lang w:val="en-US" w:eastAsia="de-DE"/>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2B152D"/>
    <w:rPr>
      <w:rFonts w:ascii="Calibri" w:eastAsia="Calibri" w:hAnsi="Calibri" w:cs="Calibri"/>
      <w:color w:val="000000"/>
      <w:lang w:val="en-US" w:eastAsia="de-DE"/>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2B152D"/>
    <w:rPr>
      <w:rFonts w:cs="Times New Roman"/>
    </w:rPr>
  </w:style>
  <w:style w:type="paragraph" w:styleId="NormalWeb">
    <w:name w:val="Normal (Web)"/>
    <w:basedOn w:val="Normal"/>
    <w:uiPriority w:val="99"/>
    <w:rsid w:val="002B152D"/>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2B152D"/>
    <w:pPr>
      <w:spacing w:before="0" w:after="0" w:line="240" w:lineRule="auto"/>
    </w:pPr>
    <w:rPr>
      <w:rFonts w:ascii="Calibri" w:eastAsia="Calibri" w:hAnsi="Calibri" w:cs="Calibri"/>
      <w:sz w:val="22"/>
      <w:szCs w:val="22"/>
    </w:rPr>
  </w:style>
  <w:style w:type="character" w:customStyle="1" w:styleId="PlainTextChar">
    <w:name w:val="Plain Text Char"/>
    <w:basedOn w:val="DefaultParagraphFont"/>
    <w:link w:val="PlainText"/>
    <w:uiPriority w:val="99"/>
    <w:semiHidden/>
    <w:rsid w:val="002B152D"/>
    <w:rPr>
      <w:rFonts w:ascii="Calibri" w:eastAsia="Calibri" w:hAnsi="Calibri" w:cs="Calibri"/>
      <w:sz w:val="22"/>
      <w:szCs w:val="22"/>
    </w:rPr>
  </w:style>
  <w:style w:type="paragraph" w:customStyle="1" w:styleId="ColorfulShading-Accent11">
    <w:name w:val="Colorful Shading - Accent 11"/>
    <w:hidden/>
    <w:uiPriority w:val="99"/>
    <w:semiHidden/>
    <w:rsid w:val="002B152D"/>
    <w:rPr>
      <w:rFonts w:ascii="Arial" w:eastAsia="Calibri" w:hAnsi="Arial" w:cs="Arial"/>
    </w:rPr>
  </w:style>
  <w:style w:type="paragraph" w:customStyle="1" w:styleId="Normaa">
    <w:name w:val="Normaa"/>
    <w:uiPriority w:val="99"/>
    <w:rsid w:val="002B152D"/>
    <w:pPr>
      <w:spacing w:before="120" w:after="120" w:line="240" w:lineRule="atLeast"/>
    </w:pPr>
    <w:rPr>
      <w:rFonts w:ascii="Arial" w:eastAsia="Calibri" w:hAnsi="Arial" w:cs="Arial"/>
    </w:rPr>
  </w:style>
  <w:style w:type="character" w:customStyle="1" w:styleId="IntenseEmphasis1">
    <w:name w:val="Intense Emphasis1"/>
    <w:uiPriority w:val="99"/>
    <w:qFormat/>
    <w:rsid w:val="002B152D"/>
    <w:rPr>
      <w:rFonts w:cs="Times New Roman"/>
      <w:b/>
      <w:bCs/>
      <w:i/>
      <w:iCs/>
      <w:color w:val="4F81BD"/>
    </w:rPr>
  </w:style>
  <w:style w:type="numbering" w:customStyle="1" w:styleId="NumbLstBTNumbList">
    <w:name w:val="NumbLstBTNumbList"/>
    <w:rsid w:val="002B152D"/>
    <w:pPr>
      <w:numPr>
        <w:numId w:val="23"/>
      </w:numPr>
    </w:pPr>
  </w:style>
  <w:style w:type="paragraph" w:styleId="Revision">
    <w:name w:val="Revision"/>
    <w:hidden/>
    <w:uiPriority w:val="99"/>
    <w:semiHidden/>
    <w:rsid w:val="002B152D"/>
    <w:rPr>
      <w:rFonts w:ascii="Arial" w:eastAsia="Calibri" w:hAnsi="Arial" w:cs="Arial"/>
    </w:rPr>
  </w:style>
  <w:style w:type="paragraph" w:customStyle="1" w:styleId="EPbodytext">
    <w:name w:val="EP body text"/>
    <w:basedOn w:val="Normal"/>
    <w:link w:val="EPbodytextChar"/>
    <w:uiPriority w:val="99"/>
    <w:rsid w:val="002B152D"/>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line="264" w:lineRule="auto"/>
      <w:jc w:val="both"/>
    </w:pPr>
    <w:rPr>
      <w:rFonts w:ascii="Verdana" w:eastAsia="Times New Roman" w:hAnsi="Verdana" w:cs="Arial"/>
      <w:bCs/>
      <w:color w:val="000000"/>
      <w:szCs w:val="20"/>
      <w:lang w:eastAsia="en-GB"/>
    </w:rPr>
  </w:style>
  <w:style w:type="character" w:customStyle="1" w:styleId="EPbodytextChar">
    <w:name w:val="EP body text Char"/>
    <w:basedOn w:val="DefaultParagraphFont"/>
    <w:link w:val="EPbodytext"/>
    <w:uiPriority w:val="99"/>
    <w:locked/>
    <w:rsid w:val="002B152D"/>
    <w:rPr>
      <w:rFonts w:ascii="Verdana" w:eastAsia="Times New Roman" w:hAnsi="Verdana" w:cs="Arial"/>
      <w:bCs/>
      <w:color w:val="000000"/>
      <w:lang w:eastAsia="en-GB"/>
    </w:rPr>
  </w:style>
  <w:style w:type="paragraph" w:customStyle="1" w:styleId="FarbigeListe-Akzent11">
    <w:name w:val="Farbige Liste - Akzent 11"/>
    <w:basedOn w:val="Normal"/>
    <w:uiPriority w:val="99"/>
    <w:qFormat/>
    <w:rsid w:val="002B152D"/>
    <w:pPr>
      <w:spacing w:before="0" w:line="240" w:lineRule="auto"/>
      <w:ind w:left="720"/>
    </w:pPr>
    <w:rPr>
      <w:rFonts w:ascii="Calibri" w:eastAsia="Times New Roman" w:hAnsi="Calibri" w:cs="Calibri"/>
      <w:sz w:val="22"/>
      <w:szCs w:val="22"/>
      <w:lang w:val="en-US"/>
    </w:rPr>
  </w:style>
  <w:style w:type="character" w:styleId="IntenseEmphasis">
    <w:name w:val="Intense Emphasis"/>
    <w:basedOn w:val="DefaultParagraphFont"/>
    <w:uiPriority w:val="21"/>
    <w:qFormat/>
    <w:rsid w:val="002B152D"/>
    <w:rPr>
      <w:b/>
      <w:bCs/>
      <w:i/>
      <w:iCs/>
      <w:color w:val="4F81BD" w:themeColor="accent1"/>
    </w:rPr>
  </w:style>
  <w:style w:type="paragraph" w:styleId="DocumentMap">
    <w:name w:val="Document Map"/>
    <w:basedOn w:val="Normal"/>
    <w:link w:val="DocumentMapChar"/>
    <w:uiPriority w:val="99"/>
    <w:semiHidden/>
    <w:unhideWhenUsed/>
    <w:rsid w:val="002B152D"/>
    <w:pPr>
      <w:spacing w:before="0" w:after="0" w:line="240" w:lineRule="auto"/>
    </w:pPr>
    <w:rPr>
      <w:rFonts w:ascii="Lucida Grande" w:eastAsia="Calibri" w:hAnsi="Lucida Grande" w:cs="Lucida Grande"/>
      <w:sz w:val="24"/>
    </w:rPr>
  </w:style>
  <w:style w:type="character" w:customStyle="1" w:styleId="DocumentMapChar">
    <w:name w:val="Document Map Char"/>
    <w:basedOn w:val="DefaultParagraphFont"/>
    <w:link w:val="DocumentMap"/>
    <w:uiPriority w:val="99"/>
    <w:semiHidden/>
    <w:rsid w:val="002B152D"/>
    <w:rPr>
      <w:rFonts w:ascii="Lucida Grande" w:eastAsia="Calibri" w:hAnsi="Lucida Grande" w:cs="Lucida Grande"/>
      <w:sz w:val="24"/>
      <w:szCs w:val="24"/>
    </w:rPr>
  </w:style>
  <w:style w:type="character" w:styleId="Emphasis">
    <w:name w:val="Emphasis"/>
    <w:basedOn w:val="DefaultParagraphFont"/>
    <w:uiPriority w:val="20"/>
    <w:qFormat/>
    <w:rsid w:val="002B152D"/>
    <w:rPr>
      <w:b/>
      <w:bCs/>
      <w:i w:val="0"/>
      <w:iCs w:val="0"/>
    </w:rPr>
  </w:style>
  <w:style w:type="character" w:customStyle="1" w:styleId="st1">
    <w:name w:val="st1"/>
    <w:basedOn w:val="DefaultParagraphFont"/>
    <w:rsid w:val="002B152D"/>
  </w:style>
  <w:style w:type="paragraph" w:styleId="TOCHeading">
    <w:name w:val="TOC Heading"/>
    <w:basedOn w:val="Heading1"/>
    <w:next w:val="Normal"/>
    <w:uiPriority w:val="39"/>
    <w:unhideWhenUsed/>
    <w:qFormat/>
    <w:rsid w:val="00DE3568"/>
    <w:pPr>
      <w:pageBreakBefore w:val="0"/>
      <w:numPr>
        <w:numId w:val="0"/>
      </w:numPr>
      <w:spacing w:before="240" w:after="0" w:line="259" w:lineRule="auto"/>
      <w:outlineLvl w:val="9"/>
    </w:pPr>
    <w:rPr>
      <w:rFonts w:asciiTheme="majorHAnsi" w:hAnsiTheme="majorHAnsi"/>
      <w:b w:val="0"/>
      <w:bCs w:val="0"/>
      <w:color w:val="365F91" w:themeColor="accent1" w:themeShade="BF"/>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ris.bka.gv.at/Dokument.wxe?Abfrage=BgblAuth&amp;Dokumentnummer=BGBLA_2012_I_51" TargetMode="External"/><Relationship Id="rId26" Type="http://schemas.openxmlformats.org/officeDocument/2006/relationships/hyperlink" Target="http://www.ris.bka.gv.at/GeltendeFassung.wxe?Abfrage=Bundesnormen&amp;Gesetzesnummer=20004241&amp;FassungVom=2013-07-25" TargetMode="External"/><Relationship Id="rId39" Type="http://schemas.openxmlformats.org/officeDocument/2006/relationships/hyperlink" Target="http://www.bmwfj.gv.at/Jugend/Jugendstrategie/Jugendcheck/Seiten/default.aspx" TargetMode="External"/><Relationship Id="rId21" Type="http://schemas.openxmlformats.org/officeDocument/2006/relationships/hyperlink" Target="http://www.ris.bka.gv.at/GeltendeFassung.wxe?Abfrage=Bundesnormen&amp;Gesetzesnummer=10000795" TargetMode="External"/><Relationship Id="rId34" Type="http://schemas.openxmlformats.org/officeDocument/2006/relationships/hyperlink" Target="http://www.ris.bka.gv.at/GeltendeFassung.wxe?Abfrage=Bundesnormen&amp;Gesetzesnummer=10005770&amp;ShowPrintPreview=True" TargetMode="External"/><Relationship Id="rId42" Type="http://schemas.openxmlformats.org/officeDocument/2006/relationships/hyperlink" Target="http://www.ris.bka.gv.at/GeltendeFassung.wxe?Abfrage=Bundesnormen&amp;Gesetzesnummer=10005770&amp;ShowPrintPreview=True" TargetMode="External"/><Relationship Id="rId47" Type="http://schemas.openxmlformats.org/officeDocument/2006/relationships/hyperlink" Target="http://www.bka.gv.at/DocView.axd?CobId=52162" TargetMode="External"/><Relationship Id="rId50" Type="http://schemas.openxmlformats.org/officeDocument/2006/relationships/hyperlink" Target="http://www.kija.at/index.php/kija" TargetMode="External"/><Relationship Id="rId55" Type="http://schemas.openxmlformats.org/officeDocument/2006/relationships/hyperlink" Target="http://www.ris.bka.gv.at/GeltendeFassung.wxe?Abfrage=Bundesnormen&amp;Gesetzesnummer=10005768"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ris.bka.gv.at/GeltendeFassung.wxe?Abfrage=Bundesnormen&amp;Gesetzesnummer=20004242" TargetMode="External"/><Relationship Id="rId33" Type="http://schemas.openxmlformats.org/officeDocument/2006/relationships/hyperlink" Target="http://www.ris.bka.gv.at/GeltendeFassung.wxe?Abfrage=Bundesnormen&amp;Gesetzesnummer=10005770&amp;ShowPrintPreview=True" TargetMode="External"/><Relationship Id="rId38" Type="http://schemas.openxmlformats.org/officeDocument/2006/relationships/hyperlink" Target="http://www.bka.gv.at/DocView.axd?CobId=52162" TargetMode="External"/><Relationship Id="rId46" Type="http://schemas.openxmlformats.org/officeDocument/2006/relationships/hyperlink" Target="http://www.bmwfj.gv.at/Familie/Gewalt/Seiten/Prozessbegleitung.aspx" TargetMode="External"/><Relationship Id="rId2" Type="http://schemas.openxmlformats.org/officeDocument/2006/relationships/numbering" Target="numbering.xml"/><Relationship Id="rId16" Type="http://schemas.openxmlformats.org/officeDocument/2006/relationships/hyperlink" Target="http://bookshop.europa.eu/children-in-civil-judicial-proceedings" TargetMode="External"/><Relationship Id="rId20" Type="http://schemas.openxmlformats.org/officeDocument/2006/relationships/hyperlink" Target="http://www.ris.bka.gv.at/GeltendeFassung.wxe?Abfrage=Bundesnormen&amp;Gesetzesnummer=10005772&amp;ShowPrintPreview=True" TargetMode="External"/><Relationship Id="rId29" Type="http://schemas.openxmlformats.org/officeDocument/2006/relationships/hyperlink" Target="http://www.ris.bka.gv.at/GeltendeFassung.wxe?Abfrage=Bundesnormen&amp;Gesetzesnummer=10009600" TargetMode="External"/><Relationship Id="rId41" Type="http://schemas.openxmlformats.org/officeDocument/2006/relationships/hyperlink" Target="http://www.ris.bka.gv.at/GeltendeFassung.wxe?Abfrage=Bundesnormen&amp;Gesetzesnummer=10005770&amp;ShowPrintPreview=True" TargetMode="External"/><Relationship Id="rId54" Type="http://schemas.openxmlformats.org/officeDocument/2006/relationships/hyperlink" Target="http://www.parlament.gv.at/PAKT/VHG/XXIV/I/I_02191/fname_2915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ris.bka.gv.at/GeltendeFassung.wxe?Abfrage=Bundesnormen&amp;Gesetzesnummer=20004240" TargetMode="External"/><Relationship Id="rId32" Type="http://schemas.openxmlformats.org/officeDocument/2006/relationships/hyperlink" Target="http://www.ris.bka.gv.at/GeltendeFassung.wxe?Abfrage=LrOO&amp;Gesetzesnummer=10000319&amp;ShowPrintPreview=True" TargetMode="External"/><Relationship Id="rId37" Type="http://schemas.openxmlformats.org/officeDocument/2006/relationships/hyperlink" Target="http://www.kija.at/index.php/kija" TargetMode="External"/><Relationship Id="rId40" Type="http://schemas.openxmlformats.org/officeDocument/2006/relationships/hyperlink" Target="http://www.ris.bka.gv.at/GeltendeFassung.wxe?Abfrage=Bundesnormen&amp;Gesetzesnummer=20004240" TargetMode="External"/><Relationship Id="rId45" Type="http://schemas.openxmlformats.org/officeDocument/2006/relationships/hyperlink" Target="http://www.ris.bka.gv.at/GeltendeFassung.wxe?Abfrage=Bundesnormen&amp;Gesetzesnummer=10005768" TargetMode="External"/><Relationship Id="rId53" Type="http://schemas.openxmlformats.org/officeDocument/2006/relationships/hyperlink" Target="http://www.ris.bka.gv.at/GeltendeFassung.wxe?Abfrage=Bundesnormen&amp;Gesetzesnummer=20004242"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e.int/t/dghl/standardsetting/childjustice/publicationsavailable_en.asp" TargetMode="External"/><Relationship Id="rId23" Type="http://schemas.openxmlformats.org/officeDocument/2006/relationships/hyperlink" Target="http://www.ris.bka.gv.at/GeltendeFassung.wxe?Abfrage=Bundesnormen&amp;Gesetzesnummer=20005660" TargetMode="External"/><Relationship Id="rId28" Type="http://schemas.openxmlformats.org/officeDocument/2006/relationships/hyperlink" Target="http://www.ris.bka.gv.at/GeltendeFassung.wxe?Abfrage=Bundesnormen&amp;Gesetzesnummer=20004241&amp;FassungVom=2013-07-25" TargetMode="External"/><Relationship Id="rId36" Type="http://schemas.openxmlformats.org/officeDocument/2006/relationships/hyperlink" Target="http://www.ohchr.org/en/professionalinterest/pages/crc.aspx" TargetMode="External"/><Relationship Id="rId49" Type="http://schemas.openxmlformats.org/officeDocument/2006/relationships/hyperlink" Target="http://www.ris.bka.gv.at/GeltendeFassung.wxe?Abfrage=Bundesnormen&amp;Gesetzesnummer=20004240"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ris.bka.gv.at/GeltendeFassung.wxe?Abfrage=Bundesnormen&amp;Gesetzesnummer=10005768" TargetMode="External"/><Relationship Id="rId31" Type="http://schemas.openxmlformats.org/officeDocument/2006/relationships/hyperlink" Target="http://www.ris.bka.gv.at/GeltendeFassung.wxe?Abfrage=Bundesnormen&amp;Gesetzesnummer=20003047" TargetMode="External"/><Relationship Id="rId44" Type="http://schemas.openxmlformats.org/officeDocument/2006/relationships/hyperlink" Target="http://www.ris.bka.gv.at/GeltendeFassung.wxe?Abfrage=Bundesnormen&amp;Gesetzesnummer=10005770&amp;ShowPrintPreview=True" TargetMode="External"/><Relationship Id="rId52" Type="http://schemas.openxmlformats.org/officeDocument/2006/relationships/hyperlink" Target="http://www.ris.bka.gv.at/GeltendeFassung.wxe?Abfrage=Bundesnormen&amp;Gesetzesnummer=10005770&amp;ShowPrintPreview=Tru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c.europa.eu/justice/fundamental-rights/rights-child/eu-agenda/index_en.htm" TargetMode="External"/><Relationship Id="rId22" Type="http://schemas.openxmlformats.org/officeDocument/2006/relationships/hyperlink" Target="http://www.ris.bka.gv.at/GeltendeFassung.wxe?Abfrage=Bundesnormen&amp;Gesetzesnummer=20004240" TargetMode="External"/><Relationship Id="rId27" Type="http://schemas.openxmlformats.org/officeDocument/2006/relationships/hyperlink" Target="http://www.ris.bka.gv.at/GeltendeFassung.wxe?Abfrage=Bundesnormen&amp;Gesetzesnummer=20004242" TargetMode="External"/><Relationship Id="rId30" Type="http://schemas.openxmlformats.org/officeDocument/2006/relationships/hyperlink" Target="http://www.ris.bka.gv.at/GeltendeFassung.wxe?Abfrage=Bundesnormen&amp;Gesetzesnummer=10008147" TargetMode="External"/><Relationship Id="rId35" Type="http://schemas.openxmlformats.org/officeDocument/2006/relationships/hyperlink" Target="http://www.parlament.gv.at/PAKT/VHG/XXIV/BNR//BNR_00335/fnameorig_204922.html" TargetMode="External"/><Relationship Id="rId43" Type="http://schemas.openxmlformats.org/officeDocument/2006/relationships/hyperlink" Target="http://www.ris.bka.gv.at/GeltendeFassung.wxe?Abfrage=Bundesnormen&amp;Gesetzesnummer=10005770&amp;ShowPrintPreview=True" TargetMode="External"/><Relationship Id="rId48" Type="http://schemas.openxmlformats.org/officeDocument/2006/relationships/hyperlink" Target="http://www.ris.bka.gv.at/GeltendeFassung.wxe?Abfrage=Bundesnormen&amp;Gesetzesnummer=20004240" TargetMode="External"/><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www.ris.bka.gv.at/GeltendeFassung.wxe?Abfrage=Bundesnormen&amp;Gesetzesnummer=10001700"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17" Type="http://schemas.openxmlformats.org/officeDocument/2006/relationships/hyperlink" Target="http://www.ris.bka.gv.at/GeltendeFassung.wxe?Abfrage=bundesnormen&amp;Gesetzesnummer=10001597" TargetMode="External"/><Relationship Id="rId21" Type="http://schemas.openxmlformats.org/officeDocument/2006/relationships/hyperlink" Target="http://www.ris.bka.gv.at/GeltendeFassung.wxe?Abfrage=Bundesnormen&amp;Gesetzesnummer=10001622" TargetMode="External"/><Relationship Id="rId42" Type="http://schemas.openxmlformats.org/officeDocument/2006/relationships/hyperlink" Target="http://www.ris.bka.gv.at/GeltendeFassung.wxe?Abfrage=Bundesnormen&amp;Gesetzesnummer=20003047" TargetMode="External"/><Relationship Id="rId63" Type="http://schemas.openxmlformats.org/officeDocument/2006/relationships/hyperlink" Target="http://www.ris.bka.gv.at/GeltendeFassung.wxe?Abfrage=Bundesnormen&amp;Gesetzesnummer=10002144" TargetMode="External"/><Relationship Id="rId84" Type="http://schemas.openxmlformats.org/officeDocument/2006/relationships/hyperlink" Target="http://www.ris.bka.gv.at/GeltendeFassung.wxe?Abfrage=Bundesnormen&amp;Gesetzesnummer=10005770&amp;ShowPrintPreview=True" TargetMode="External"/><Relationship Id="rId138" Type="http://schemas.openxmlformats.org/officeDocument/2006/relationships/hyperlink" Target="http://www.ris.bka.gv.at/GeltendeFassung.wxe?Abfrage=Bundesnormen&amp;Gesetzesnummer=20005660" TargetMode="External"/><Relationship Id="rId159" Type="http://schemas.openxmlformats.org/officeDocument/2006/relationships/hyperlink" Target="http://www.ris.bka.gv.at/GeltendeFassung.wxe?Abfrage=Bundesnormen&amp;Gesetzesnummer=10000795" TargetMode="External"/><Relationship Id="rId170" Type="http://schemas.openxmlformats.org/officeDocument/2006/relationships/hyperlink" Target="http://www.ris.bka.gv.at/GeltendeFassung.wxe?Abfrage=Bundesnormen&amp;Gesetzesnummer=20005660" TargetMode="External"/><Relationship Id="rId191" Type="http://schemas.openxmlformats.org/officeDocument/2006/relationships/hyperlink" Target="http://www.ris.bka.gv.at/GeltendeFassung.wxe?Abfrage=Bundesnormen&amp;Gesetzesnummer=20003047" TargetMode="External"/><Relationship Id="rId205" Type="http://schemas.openxmlformats.org/officeDocument/2006/relationships/hyperlink" Target="http://www.ris.bka.gv.at/GeltendeFassung.wxe?Abfrage=Bundesnormen&amp;Gesetzesnummer=10002144" TargetMode="External"/><Relationship Id="rId226" Type="http://schemas.openxmlformats.org/officeDocument/2006/relationships/hyperlink" Target="http://www.ris.bka.gv.at/GeltendeFassung.wxe?Abfrage=Bundesnormen&amp;Gesetzesnummer=10001699&amp;ShowPrintPreview=True" TargetMode="External"/><Relationship Id="rId247" Type="http://schemas.openxmlformats.org/officeDocument/2006/relationships/hyperlink" Target="http://www.ris.bka.gv.at/GeltendeFassung.wxe?Abfrage=Bundesnormen&amp;Gesetzesnummer=10001699&amp;ShowPrintPreview=True" TargetMode="External"/><Relationship Id="rId107" Type="http://schemas.openxmlformats.org/officeDocument/2006/relationships/hyperlink" Target="http://www.ris.bka.gv.at/GeltendeFassung.wxe?Abfrage=Bundesnormen&amp;Gesetzesnummer=10001699&amp;ShowPrintPreview=True" TargetMode="External"/><Relationship Id="rId11" Type="http://schemas.openxmlformats.org/officeDocument/2006/relationships/hyperlink" Target="http://www.ris.bka.gv.at/GeltendeFassung.wxe?Abfrage=Bundesnormen&amp;Gesetzesnummer=20004240" TargetMode="External"/><Relationship Id="rId32" Type="http://schemas.openxmlformats.org/officeDocument/2006/relationships/hyperlink" Target="http://www.parlament.gv.at/PAKT/VHG/XXIV/BNR//BNR_00335/fnameorig_204922.html" TargetMode="External"/><Relationship Id="rId53" Type="http://schemas.openxmlformats.org/officeDocument/2006/relationships/hyperlink" Target="http://www.ris.bka.gv.at/GeltendeFassung.wxe?Abfrage=Bundesnormen&amp;Gesetzesnummer=10000795" TargetMode="External"/><Relationship Id="rId74" Type="http://schemas.openxmlformats.org/officeDocument/2006/relationships/hyperlink" Target="http://www.ris.bka.gv.at/GeltendeFassung.wxe?Abfrage=Bundesnormen&amp;Gesetzesnummer=20003047" TargetMode="External"/><Relationship Id="rId128" Type="http://schemas.openxmlformats.org/officeDocument/2006/relationships/hyperlink" Target="http://www.ris.bka.gv.at/GeltendeFassung.wxe?Abfrage=Bundesnormen&amp;Gesetzesnummer=10001699&amp;ShowPrintPreview=True" TargetMode="External"/><Relationship Id="rId149" Type="http://schemas.openxmlformats.org/officeDocument/2006/relationships/hyperlink" Target="http://www.ris.bka.gv.at/GeltendeFassung.wxe?Abfrage=Bundesnormen&amp;Gesetzesnummer=10001622" TargetMode="External"/><Relationship Id="rId5" Type="http://schemas.openxmlformats.org/officeDocument/2006/relationships/hyperlink" Target="http://www.aeaj.org/IMG/article_PDF/Austrian-report_a318.pdf" TargetMode="External"/><Relationship Id="rId95" Type="http://schemas.openxmlformats.org/officeDocument/2006/relationships/hyperlink" Target="http://www.parlament.gv.at/PAKT/VHG/XXIV/I/I_02191/fname_291501.pdf" TargetMode="External"/><Relationship Id="rId160" Type="http://schemas.openxmlformats.org/officeDocument/2006/relationships/hyperlink" Target="http://www.ris.bka.gv.at/GeltendeFassung.wxe?Abfrage=Bundesnormen&amp;Gesetzesnummer=10001622" TargetMode="External"/><Relationship Id="rId181" Type="http://schemas.openxmlformats.org/officeDocument/2006/relationships/hyperlink" Target="http://www.ris.bka.gv.at/GeltendeFassung.wxe?Abfrage=Bundesnormen&amp;Gesetzesnummer=20003047" TargetMode="External"/><Relationship Id="rId216" Type="http://schemas.openxmlformats.org/officeDocument/2006/relationships/hyperlink" Target="http://www.ris.bka.gv.at/GeltendeFassung.wxe?Abfrage=Bundesnormen&amp;Gesetzesnummer=10000795" TargetMode="External"/><Relationship Id="rId237" Type="http://schemas.openxmlformats.org/officeDocument/2006/relationships/hyperlink" Target="http://www.ris.bka.gv.at/GeltendeFassung.wxe?Abfrage=Bundesnormen&amp;Gesetzesnummer=20004241&amp;FassungVom=2013-07-25" TargetMode="External"/><Relationship Id="rId258" Type="http://schemas.openxmlformats.org/officeDocument/2006/relationships/hyperlink" Target="http://www.ris.bka.gv.at/GeltendeFassung.wxe?Abfrage=Bundesnormen&amp;Gesetzesnummer=10002144" TargetMode="External"/><Relationship Id="rId22" Type="http://schemas.openxmlformats.org/officeDocument/2006/relationships/hyperlink" Target="http://www.ris.bka.gv.at/Dokumente/BgblAuth/BGBLA_2013_I_15/BGBLA_2013_I_15.pdf" TargetMode="External"/><Relationship Id="rId43" Type="http://schemas.openxmlformats.org/officeDocument/2006/relationships/hyperlink" Target="http://www.jba.gv.at/?kb_allgemeines" TargetMode="External"/><Relationship Id="rId64" Type="http://schemas.openxmlformats.org/officeDocument/2006/relationships/hyperlink" Target="http://www.ris.bka.gv.at/GeltendeFassung.wxe?Abfrage=Bundesnormen&amp;Gesetzesnummer=10001622" TargetMode="External"/><Relationship Id="rId118" Type="http://schemas.openxmlformats.org/officeDocument/2006/relationships/hyperlink" Target="http://www.ris.bka.gv.at/GeltendeFassung.wxe?Abfrage=Bundesnormen&amp;Gesetzesnummer=10001622" TargetMode="External"/><Relationship Id="rId139" Type="http://schemas.openxmlformats.org/officeDocument/2006/relationships/hyperlink" Target="http://www.ris.bka.gv.at/GeltendeFassung.wxe?Abfrage=Bundesnormen&amp;Gesetzesnummer=20005660" TargetMode="External"/><Relationship Id="rId85" Type="http://schemas.openxmlformats.org/officeDocument/2006/relationships/hyperlink" Target="http://www.ris.bka.gv.at/GeltendeFassung.wxe?Abfrage=Bundesnormen&amp;Gesetzesnummer=10005770&amp;ShowPrintPreview=True" TargetMode="External"/><Relationship Id="rId150" Type="http://schemas.openxmlformats.org/officeDocument/2006/relationships/hyperlink" Target="http://www.ris.bka.gv.at/GeltendeFassung.wxe?Abfrage=Bundesnormen&amp;Gesetzesnummer=10008187" TargetMode="External"/><Relationship Id="rId171" Type="http://schemas.openxmlformats.org/officeDocument/2006/relationships/hyperlink" Target="http://www.ris.bka.gv.at/GeltendeFassung.wxe?Abfrage=Bundesnormen&amp;Gesetzesnummer=10005768" TargetMode="External"/><Relationship Id="rId192" Type="http://schemas.openxmlformats.org/officeDocument/2006/relationships/hyperlink" Target="http://www.ris.bka.gv.at/GeltendeFassung.wxe?Abfrage=Bundesnormen&amp;Gesetzesnummer=10001699&amp;ShowPrintPreview=True" TargetMode="External"/><Relationship Id="rId206" Type="http://schemas.openxmlformats.org/officeDocument/2006/relationships/hyperlink" Target="http://www.ris.bka.gv.at/GeltendeFassung.wxe?Abfrage=Bundesnormen&amp;Gesetzesnummer=20005660" TargetMode="External"/><Relationship Id="rId227" Type="http://schemas.openxmlformats.org/officeDocument/2006/relationships/hyperlink" Target="http://www.ris.bka.gv.at/GeltendeFassung.wxe?Abfrage=Bundesnormen&amp;Gesetzesnummer=10001699&amp;ShowPrintPreview=True" TargetMode="External"/><Relationship Id="rId248" Type="http://schemas.openxmlformats.org/officeDocument/2006/relationships/hyperlink" Target="http://www.ris.bka.gv.at/GeltendeFassung.wxe?Abfrage=Bundesnormen&amp;Gesetzesnummer=10001622" TargetMode="External"/><Relationship Id="rId12" Type="http://schemas.openxmlformats.org/officeDocument/2006/relationships/hyperlink" Target="http://www.ris.bka.gv.at/GeltendeFassung.wxe?Abfrage=Bundesnormen&amp;Gesetzesnummer=20005660" TargetMode="External"/><Relationship Id="rId33" Type="http://schemas.openxmlformats.org/officeDocument/2006/relationships/hyperlink" Target="http://www.parlament.gv.at/PAKT/VHG/XXIV/BNR//BNR_00335/fnameorig_204922.html" TargetMode="External"/><Relationship Id="rId108" Type="http://schemas.openxmlformats.org/officeDocument/2006/relationships/hyperlink" Target="http://www.ris.bka.gv.at/GeltendeFassung.wxe?Abfrage=Bundesnormen&amp;Gesetzesnummer=10005768" TargetMode="External"/><Relationship Id="rId129" Type="http://schemas.openxmlformats.org/officeDocument/2006/relationships/hyperlink" Target="http://www.ris.bka.gv.at/GeltendeFassung.wxe?Abfrage=Bundesnormen&amp;Gesetzesnummer=20003047" TargetMode="External"/><Relationship Id="rId54" Type="http://schemas.openxmlformats.org/officeDocument/2006/relationships/hyperlink" Target="http://www.ris.bka.gv.at/GeltendeFassung.wxe?Abfrage=Bundesnormen&amp;Gesetzesnummer=10005768" TargetMode="External"/><Relationship Id="rId75" Type="http://schemas.openxmlformats.org/officeDocument/2006/relationships/hyperlink" Target="http://www.ris.bka.gv.at/GeltendeFassung.wxe?Abfrage=Bundesnormen&amp;Gesetzesnummer=10001622" TargetMode="External"/><Relationship Id="rId96" Type="http://schemas.openxmlformats.org/officeDocument/2006/relationships/hyperlink" Target="http://www.kinderfreunde.at/Ueber-uns/Grundsatzprogramm/Kinderrechte/Das-Kinderrechte-Set." TargetMode="External"/><Relationship Id="rId140" Type="http://schemas.openxmlformats.org/officeDocument/2006/relationships/hyperlink" Target="http://www.ris.bka.gv.at/GeltendeFassung.wxe?Abfrage=Bundesnormen&amp;Gesetzesnummer=20005660" TargetMode="External"/><Relationship Id="rId161" Type="http://schemas.openxmlformats.org/officeDocument/2006/relationships/hyperlink" Target="http://www.ris.bka.gv.at/GeltendeFassung.wxe?Abfrage=Bundesnormen&amp;Gesetzesnummer=10001622" TargetMode="External"/><Relationship Id="rId182" Type="http://schemas.openxmlformats.org/officeDocument/2006/relationships/hyperlink" Target="http://www.ris.bka.gv.at/GeltendeFassung.wxe?Abfrage=Bundesnormen&amp;Gesetzesnummer=20003047" TargetMode="External"/><Relationship Id="rId217" Type="http://schemas.openxmlformats.org/officeDocument/2006/relationships/hyperlink" Target="http://www.ris.bka.gv.at/GeltendeFassung.wxe?Abfrage=Bundesnormen&amp;Gesetzesnummer=10000795" TargetMode="External"/><Relationship Id="rId6" Type="http://schemas.openxmlformats.org/officeDocument/2006/relationships/hyperlink" Target="http://www.ris.bka.gv.at/Dokument.wxe?Abfrage=BgblAuth&amp;Dokumentnummer=BGBLA_2012_I_51" TargetMode="External"/><Relationship Id="rId238" Type="http://schemas.openxmlformats.org/officeDocument/2006/relationships/hyperlink" Target="http://www.ris.bka.gv.at/GeltendeFassung.wxe?Abfrage=Bundesnormen&amp;Gesetzesnummer=20004241&amp;FassungVom=2013-07-25" TargetMode="External"/><Relationship Id="rId259" Type="http://schemas.openxmlformats.org/officeDocument/2006/relationships/hyperlink" Target="http://www.ris.bka.gv.at/GeltendeFassung.wxe?Abfrage=Bundesnormen&amp;Gesetzesnummer=10000795" TargetMode="External"/><Relationship Id="rId23" Type="http://schemas.openxmlformats.org/officeDocument/2006/relationships/hyperlink" Target="http://www.ris.bka.gv.at/GeltendeFassung.wxe?Abfrage=LrOO&amp;Gesetzesnummer=10000319&amp;ShowPrintPreview=True" TargetMode="External"/><Relationship Id="rId28" Type="http://schemas.openxmlformats.org/officeDocument/2006/relationships/hyperlink" Target="http://www.ris.bka.gv.at/GeltendeFassung.wxe?Abfrage=Bundesnormen&amp;Gesetzesnummer=10005770&amp;ShowPrintPreview=True" TargetMode="External"/><Relationship Id="rId49" Type="http://schemas.openxmlformats.org/officeDocument/2006/relationships/hyperlink" Target="http://www.aca-europe.eu/en/eurtour/i/countries/austria/austria_en.pdf" TargetMode="External"/><Relationship Id="rId114" Type="http://schemas.openxmlformats.org/officeDocument/2006/relationships/hyperlink" Target="http://www.ris.bka.gv.at/GeltendeFassung.wxe?Abfrage=Bundesnormen&amp;Gesetzesnummer=10000795" TargetMode="External"/><Relationship Id="rId119" Type="http://schemas.openxmlformats.org/officeDocument/2006/relationships/hyperlink" Target="http://www.ris.bka.gv.at/GeltendeFassung.wxe?Abfrage=LrSbg&amp;Gesetzesnummer=10000713" TargetMode="External"/><Relationship Id="rId44" Type="http://schemas.openxmlformats.org/officeDocument/2006/relationships/hyperlink" Target="http://www.ris.bka.gv.at/GeltendeFassung.wxe?Abfrage=Bundesnormen&amp;Gesetzesnummer=20003047" TargetMode="External"/><Relationship Id="rId60" Type="http://schemas.openxmlformats.org/officeDocument/2006/relationships/hyperlink" Target="http://www.ris.bka.gv.at/GeltendeFassung.wxe?Abfrage=Bundesnormen&amp;Gesetzesnummer=10001622" TargetMode="External"/><Relationship Id="rId65" Type="http://schemas.openxmlformats.org/officeDocument/2006/relationships/hyperlink" Target="http://www.ris.bka.gv.at/GeltendeFassung.wxe?Abfrage=Bundesnormen&amp;Gesetzesnummer=10005768" TargetMode="External"/><Relationship Id="rId81" Type="http://schemas.openxmlformats.org/officeDocument/2006/relationships/hyperlink" Target="http://www.ris.bka.gv.at/GeltendeFassung.wxe?Abfrage=Bundesnormen&amp;Gesetzesnummer=10005770&amp;ShowPrintPreview=True" TargetMode="External"/><Relationship Id="rId86" Type="http://schemas.openxmlformats.org/officeDocument/2006/relationships/hyperlink" Target="http://www.ris.bka.gv.at/GeltendeFassung.wxe?Abfrage=Bundesnormen&amp;Gesetzesnummer=10005770&amp;ShowPrintPreview=True" TargetMode="External"/><Relationship Id="rId130" Type="http://schemas.openxmlformats.org/officeDocument/2006/relationships/hyperlink" Target="http://www.ris.bka.gv.at/GeltendeFassung.wxe?Abfrage=Bundesnormen&amp;Gesetzesnummer=10005768" TargetMode="External"/><Relationship Id="rId135" Type="http://schemas.openxmlformats.org/officeDocument/2006/relationships/hyperlink" Target="http://www.kija.at/index.php/kija" TargetMode="External"/><Relationship Id="rId151" Type="http://schemas.openxmlformats.org/officeDocument/2006/relationships/hyperlink" Target="http://www.ris.bka.gv.at/GeltendeFassung.wxe?Abfrage=Bundesnormen&amp;Gesetzesnummer=10001699&amp;ShowPrintPreview=True" TargetMode="External"/><Relationship Id="rId156" Type="http://schemas.openxmlformats.org/officeDocument/2006/relationships/hyperlink" Target="http://www.ris.bka.gv.at/GeltendeFassung.wxe?Abfrage=Bundesnormen&amp;Gesetzesnummer=10005768" TargetMode="External"/><Relationship Id="rId177" Type="http://schemas.openxmlformats.org/officeDocument/2006/relationships/hyperlink" Target="http://www.ris.bka.gv.at/GeltendeFassung.wxe?Abfrage=Bundesnormen&amp;Gesetzesnummer=20004240" TargetMode="External"/><Relationship Id="rId198" Type="http://schemas.openxmlformats.org/officeDocument/2006/relationships/hyperlink" Target="http://www.ris.bka.gv.at/GeltendeFassung.wxe?Abfrage=Bundesnormen&amp;Gesetzesnummer=10005768" TargetMode="External"/><Relationship Id="rId172" Type="http://schemas.openxmlformats.org/officeDocument/2006/relationships/hyperlink" Target="http://www.aeaj.org/IMG/article_PDF/Austrian-report_a318.pdf" TargetMode="External"/><Relationship Id="rId193" Type="http://schemas.openxmlformats.org/officeDocument/2006/relationships/hyperlink" Target="http://www.ris.bka.gv.at/GeltendeFassung.wxe?Abfrage=Bundesnormen&amp;Gesetzesnummer=10005770&amp;ShowPrintPreview=True" TargetMode="External"/><Relationship Id="rId202" Type="http://schemas.openxmlformats.org/officeDocument/2006/relationships/hyperlink" Target="http://www.ris.bka.gv.at/GeltendeFassung.wxe?Abfrage=Bundesnormen&amp;Gesetzesnummer=10000795" TargetMode="External"/><Relationship Id="rId207" Type="http://schemas.openxmlformats.org/officeDocument/2006/relationships/hyperlink" Target="http://www.ris.bka.gv.at/GeltendeFassung.wxe?Abfrage=Bundesnormen&amp;Gesetzesnummer=20005660" TargetMode="External"/><Relationship Id="rId223" Type="http://schemas.openxmlformats.org/officeDocument/2006/relationships/hyperlink" Target="http://www.ris.bka.gv.at/GeltendeFassung.wxe?Abfrage=Bundesnormen&amp;Gesetzesnummer=20003047" TargetMode="External"/><Relationship Id="rId228" Type="http://schemas.openxmlformats.org/officeDocument/2006/relationships/hyperlink" Target="http://www.ris.bka.gv.at/GeltendeFassung.wxe?Abfrage=Bundesnormen&amp;Gesetzesnummer=10001699&amp;ShowPrintPreview=True" TargetMode="External"/><Relationship Id="rId244" Type="http://schemas.openxmlformats.org/officeDocument/2006/relationships/hyperlink" Target="http://www.ris.bka.gv.at/GeltendeFassung.wxe?Abfrage=Bundesnormen&amp;Gesetzesnummer=10005768" TargetMode="External"/><Relationship Id="rId249" Type="http://schemas.openxmlformats.org/officeDocument/2006/relationships/hyperlink" Target="http://www.ris.bka.gv.at/GeltendeFassung.wxe?Abfrage=Bundesnormen&amp;Gesetzesnummer=10001699&amp;ShowPrintPreview=True" TargetMode="External"/><Relationship Id="rId13" Type="http://schemas.openxmlformats.org/officeDocument/2006/relationships/hyperlink" Target="http://www.ris.bka.gv.at/GeltendeFassung.wxe?Abfrage=Bundesnormen&amp;Gesetzesnummer=20004242" TargetMode="External"/><Relationship Id="rId18" Type="http://schemas.openxmlformats.org/officeDocument/2006/relationships/hyperlink" Target="http://www.parlament.gv.at/PAKT/VHG/XXIV/I/I_02191/fname_291501.pdf" TargetMode="External"/><Relationship Id="rId39" Type="http://schemas.openxmlformats.org/officeDocument/2006/relationships/hyperlink" Target="http://www.en.bmwfj.gv.at/Family/YouthWelfare/Seiten/default.aspx" TargetMode="External"/><Relationship Id="rId109" Type="http://schemas.openxmlformats.org/officeDocument/2006/relationships/hyperlink" Target="http://www.ris.bka.gv.at/GeltendeFassung.wxe?Abfrage=Bundesnormen&amp;Gesetzesnummer=10005768" TargetMode="External"/><Relationship Id="rId260" Type="http://schemas.openxmlformats.org/officeDocument/2006/relationships/hyperlink" Target="http://www.ris.bka.gv.at/GeltendeFassung.wxe?Abfrage=Bundesnormen&amp;Gesetzesnummer=20003047" TargetMode="External"/><Relationship Id="rId265" Type="http://schemas.openxmlformats.org/officeDocument/2006/relationships/hyperlink" Target="http://www.crin.org/resources/InfoDetail.asp?ID=28156" TargetMode="External"/><Relationship Id="rId34" Type="http://schemas.openxmlformats.org/officeDocument/2006/relationships/hyperlink" Target="http://www.ris.bka.gv.at/GeltendeFassung.wxe?Abfrage=Bundesnormen&amp;Gesetzesnummer=10001622" TargetMode="External"/><Relationship Id="rId50" Type="http://schemas.openxmlformats.org/officeDocument/2006/relationships/hyperlink" Target="http://www.ris.bka.gv.at/GeltendeFassung.wxe?Abfrage=LrOO&amp;Gesetzesnummer=10000319&amp;ShowPrintPreview=True" TargetMode="External"/><Relationship Id="rId55" Type="http://schemas.openxmlformats.org/officeDocument/2006/relationships/hyperlink" Target="http://www.ris.bka.gv.at/GeltendeFassung.wxe?Abfrage=Bundesnormen&amp;Gesetzesnummer=10001622" TargetMode="External"/><Relationship Id="rId76" Type="http://schemas.openxmlformats.org/officeDocument/2006/relationships/hyperlink" Target="http://www.ris.bka.gv.at/GeltendeFassung.wxe?Abfrage=Bundesnormen&amp;Gesetzesnummer=20003047" TargetMode="External"/><Relationship Id="rId97" Type="http://schemas.openxmlformats.org/officeDocument/2006/relationships/hyperlink" Target="http://www.ris.bka.gv.at/GeltendeFassung.wxe?Abfrage=Bundesnormen&amp;Gesetzesnummer=10005768" TargetMode="External"/><Relationship Id="rId104" Type="http://schemas.openxmlformats.org/officeDocument/2006/relationships/hyperlink" Target="http://www.ris.bka.gv.at/GeltendeFassung.wxe?Abfrage=Bundesnormen&amp;Gesetzesnummer=10001699&amp;ShowPrintPreview=True" TargetMode="External"/><Relationship Id="rId120" Type="http://schemas.openxmlformats.org/officeDocument/2006/relationships/hyperlink" Target="https://e-justice.europa.eu/content_rights_of_victims_of_crime_in_criminal_proceedings-171-AT-en.do?clang=en&amp;idSubpage=1&amp;member=1" TargetMode="External"/><Relationship Id="rId125" Type="http://schemas.openxmlformats.org/officeDocument/2006/relationships/hyperlink" Target="http://www.ris.bka.gv.at/GeltendeFassung.wxe?Abfrage=Bundesnormen&amp;Gesetzesnummer=10001699&amp;ShowPrintPreview=True" TargetMode="External"/><Relationship Id="rId141" Type="http://schemas.openxmlformats.org/officeDocument/2006/relationships/hyperlink" Target="http://www.ris.bka.gv.at/GeltendeFassung.wxe?Abfrage=Bundesnormen&amp;Gesetzesnummer=10005768" TargetMode="External"/><Relationship Id="rId146" Type="http://schemas.openxmlformats.org/officeDocument/2006/relationships/hyperlink" Target="http://www.ris.bka.gv.at/GeltendeFassung.wxe?Abfrage=Bundesnormen&amp;Gesetzesnummer=10001622" TargetMode="External"/><Relationship Id="rId167" Type="http://schemas.openxmlformats.org/officeDocument/2006/relationships/hyperlink" Target="http://www.ris.bka.gv.at/GeltendeFassung.wxe?Abfrage=Bundesnormen&amp;Gesetzesnummer=10005768" TargetMode="External"/><Relationship Id="rId188" Type="http://schemas.openxmlformats.org/officeDocument/2006/relationships/hyperlink" Target="http://www.ris.bka.gv.at/GeltendeFassung.wxe?Abfrage=Bundesnormen&amp;Gesetzesnummer=20003047" TargetMode="External"/><Relationship Id="rId7" Type="http://schemas.openxmlformats.org/officeDocument/2006/relationships/hyperlink" Target="http://www.ris.bka.gv.at/GeltendeFassung.wxe?Abfrage=Bundesnormen&amp;Gesetzesnummer=10005768" TargetMode="External"/><Relationship Id="rId71" Type="http://schemas.openxmlformats.org/officeDocument/2006/relationships/hyperlink" Target="http://www.ris.bka.gv.at/GeltendeFassung.wxe?Abfrage=Bundesnormen&amp;Gesetzesnummer=20003047" TargetMode="External"/><Relationship Id="rId92" Type="http://schemas.openxmlformats.org/officeDocument/2006/relationships/hyperlink" Target="http://www.ris.bka.gv.at/GeltendeFassung.wxe?Abfrage=Bundesnormen&amp;Gesetzesnummer=10005768" TargetMode="External"/><Relationship Id="rId162" Type="http://schemas.openxmlformats.org/officeDocument/2006/relationships/hyperlink" Target="http://www.ris.bka.gv.at/GeltendeFassung.wxe?Abfrage=Bundesnormen&amp;Gesetzesnummer=10001622" TargetMode="External"/><Relationship Id="rId183" Type="http://schemas.openxmlformats.org/officeDocument/2006/relationships/hyperlink" Target="http://www.ris.bka.gv.at/GeltendeFassung.wxe?Abfrage=Bundesnormen&amp;Gesetzesnummer=10001622" TargetMode="External"/><Relationship Id="rId213" Type="http://schemas.openxmlformats.org/officeDocument/2006/relationships/hyperlink" Target="http://www.ris.bka.gv.at/GeltendeFassung.wxe?Abfrage=Bundesnormen&amp;Gesetzesnummer=20004241&amp;FassungVom=2013-07-25" TargetMode="External"/><Relationship Id="rId218" Type="http://schemas.openxmlformats.org/officeDocument/2006/relationships/hyperlink" Target="http://www.ris.bka.gv.at/GeltendeFassung.wxe?Abfrage=Bundesnormen&amp;Gesetzesnummer=20003047" TargetMode="External"/><Relationship Id="rId234" Type="http://schemas.openxmlformats.org/officeDocument/2006/relationships/hyperlink" Target="http://www.ris.bka.gv.at/GeltendeFassung.wxe?Abfrage=Bundesnormen&amp;Gesetzesnummer=10005770&amp;ShowPrintPreview=True" TargetMode="External"/><Relationship Id="rId239" Type="http://schemas.openxmlformats.org/officeDocument/2006/relationships/hyperlink" Target="http://www.ris.bka.gv.at/GeltendeFassung.wxe?Abfrage=Bundesnormen&amp;Gesetzesnummer=20004241&amp;FassungVom=2013-07-25" TargetMode="External"/><Relationship Id="rId2" Type="http://schemas.openxmlformats.org/officeDocument/2006/relationships/hyperlink" Target="http://www.aca-europe.eu/en/eurtour/i/countries/austria/austria_en.pdf" TargetMode="External"/><Relationship Id="rId29" Type="http://schemas.openxmlformats.org/officeDocument/2006/relationships/hyperlink" Target="http://www.ris.bka.gv.at/GeltendeFassung.wxe?Abfrage=Bundesnormen&amp;Gesetzesnummer=10005770&amp;ShowPrintPreview=True" TargetMode="External"/><Relationship Id="rId250" Type="http://schemas.openxmlformats.org/officeDocument/2006/relationships/hyperlink" Target="http://www.ris.bka.gv.at/GeltendeFassung.wxe?Abfrage=Bundesnormen&amp;Gesetzesnummer=10001699&amp;ShowPrintPreview=True" TargetMode="External"/><Relationship Id="rId255" Type="http://schemas.openxmlformats.org/officeDocument/2006/relationships/hyperlink" Target="http://www.aca-europe.eu/en/eurtour/i/countries/austria/austria_en.pdf" TargetMode="External"/><Relationship Id="rId24" Type="http://schemas.openxmlformats.org/officeDocument/2006/relationships/hyperlink" Target="http://www.parlament.gv.at/PAKT/VHG/XXIV/I/I_02191/fname_291501.pdf" TargetMode="External"/><Relationship Id="rId40" Type="http://schemas.openxmlformats.org/officeDocument/2006/relationships/hyperlink" Target="http://www.ris.bka.gv.at/GeltendeFassung.wxe?Abfrage=Bundesnormen&amp;Gesetzesnummer=10001622" TargetMode="External"/><Relationship Id="rId45" Type="http://schemas.openxmlformats.org/officeDocument/2006/relationships/hyperlink" Target="http://www.ris.bka.gv.at/GeltendeFassung.wxe?Abfrage=Bundesnormen&amp;Gesetzesnummer=10002667" TargetMode="External"/><Relationship Id="rId66" Type="http://schemas.openxmlformats.org/officeDocument/2006/relationships/hyperlink" Target="http://www.ris.bka.gv.at/GeltendeFassung.wxe?Abfrage=Bundesnormen&amp;Gesetzesnummer=10005768" TargetMode="External"/><Relationship Id="rId87" Type="http://schemas.openxmlformats.org/officeDocument/2006/relationships/hyperlink" Target="http://www.ris.bka.gv.at/GeltendeFassung.wxe?Abfrage=Bundesnormen&amp;Gesetzesnummer=10005770&amp;ShowPrintPreview=True" TargetMode="External"/><Relationship Id="rId110" Type="http://schemas.openxmlformats.org/officeDocument/2006/relationships/hyperlink" Target="http://www.ris.bka.gv.at/GeltendeFassung.wxe?Abfrage=Bundesnormen&amp;Gesetzesnummer=10005768" TargetMode="External"/><Relationship Id="rId115" Type="http://schemas.openxmlformats.org/officeDocument/2006/relationships/hyperlink" Target="http://www.ris.bka.gv.at/GeltendeFassung.wxe?Abfrage=Bundesnormen&amp;Gesetzesnummer=10000719&amp;ShowPrintPreview=True" TargetMode="External"/><Relationship Id="rId131" Type="http://schemas.openxmlformats.org/officeDocument/2006/relationships/hyperlink" Target="http://www.aeaj.org/IMG/article_PDF/Austrian-report_a318.pdf" TargetMode="External"/><Relationship Id="rId136" Type="http://schemas.openxmlformats.org/officeDocument/2006/relationships/hyperlink" Target="http://www.ris.bka.gv.at/GeltendeFassung.wxe?Abfrage=Bundesnormen&amp;Gesetzesnummer=10005768" TargetMode="External"/><Relationship Id="rId157" Type="http://schemas.openxmlformats.org/officeDocument/2006/relationships/hyperlink" Target="http://www.ris.bka.gv.at/GeltendeFassung.wxe?Abfrage=Bundesnormen&amp;Gesetzesnummer=10005768" TargetMode="External"/><Relationship Id="rId178" Type="http://schemas.openxmlformats.org/officeDocument/2006/relationships/hyperlink" Target="http://www.ris.bka.gv.at/GeltendeFassung.wxe?Abfrage=Bundesnormen&amp;Gesetzesnummer=20004240" TargetMode="External"/><Relationship Id="rId61" Type="http://schemas.openxmlformats.org/officeDocument/2006/relationships/hyperlink" Target="http://www.ris.bka.gv.at/GeltendeFassung.wxe?Abfrage=Bundesnormen&amp;Gesetzesnummer=10001622" TargetMode="External"/><Relationship Id="rId82" Type="http://schemas.openxmlformats.org/officeDocument/2006/relationships/hyperlink" Target="http://www.ris.bka.gv.at/GeltendeFassung.wxe?Abfrage=Bundesnormen&amp;Gesetzesnummer=10005770&amp;ShowPrintPreview=True" TargetMode="External"/><Relationship Id="rId152" Type="http://schemas.openxmlformats.org/officeDocument/2006/relationships/hyperlink" Target="http://www.ris.bka.gv.at/GeltendeFassung.wxe?Abfrage=Bundesnormen&amp;Gesetzesnummer=10005770&amp;ShowPrintPreview=True" TargetMode="External"/><Relationship Id="rId173" Type="http://schemas.openxmlformats.org/officeDocument/2006/relationships/hyperlink" Target="http://www.ris.bka.gv.at/GeltendeFassung.wxe?Abfrage=Bundesnormen&amp;Gesetzesnummer=20004240" TargetMode="External"/><Relationship Id="rId194" Type="http://schemas.openxmlformats.org/officeDocument/2006/relationships/hyperlink" Target="http://www.ris.bka.gv.at/GeltendeFassung.wxe?Abfrage=Bundesnormen&amp;Gesetzesnummer=10005770&amp;ShowPrintPreview=True" TargetMode="External"/><Relationship Id="rId199" Type="http://schemas.openxmlformats.org/officeDocument/2006/relationships/hyperlink" Target="http://www.ris.bka.gv.at/GeltendeFassung.wxe?Abfrage=Bundesnormen&amp;Gesetzesnummer=10005768" TargetMode="External"/><Relationship Id="rId203" Type="http://schemas.openxmlformats.org/officeDocument/2006/relationships/hyperlink" Target="http://www.aca-europe.eu/en/eurtour/i/countries/austria/austria_en.pdf" TargetMode="External"/><Relationship Id="rId208" Type="http://schemas.openxmlformats.org/officeDocument/2006/relationships/hyperlink" Target="http://www.ris.bka.gv.at/GeltendeFassung.wxe?Abfrage=Bundesnormen&amp;Gesetzesnummer=20004240" TargetMode="External"/><Relationship Id="rId229" Type="http://schemas.openxmlformats.org/officeDocument/2006/relationships/hyperlink" Target="http://www.ris.bka.gv.at/GeltendeFassung.wxe?Abfrage=Bundesnormen&amp;Gesetzesnummer=10005770&amp;ShowPrintPreview=True" TargetMode="External"/><Relationship Id="rId19" Type="http://schemas.openxmlformats.org/officeDocument/2006/relationships/hyperlink" Target="http://www.ris.bka.gv.at/GeltendeFassung.wxe?Abfrage=Bundesnormen&amp;Gesetzesnummer=10001622" TargetMode="External"/><Relationship Id="rId224" Type="http://schemas.openxmlformats.org/officeDocument/2006/relationships/hyperlink" Target="http://www.ris.bka.gv.at/GeltendeFassung.wxe?Abfrage=Bundesnormen&amp;Gesetzesnummer=10001699&amp;ShowPrintPreview=True" TargetMode="External"/><Relationship Id="rId240" Type="http://schemas.openxmlformats.org/officeDocument/2006/relationships/hyperlink" Target="http://www.ris.bka.gv.at/GeltendeFassung.wxe?Abfrage=Bundesnormen&amp;Gesetzesnummer=20004241&amp;FassungVom=2013-07-25" TargetMode="External"/><Relationship Id="rId245" Type="http://schemas.openxmlformats.org/officeDocument/2006/relationships/hyperlink" Target="http://www.aca-europe.eu/en/eurtour/i/countries/austria/austria_en.pdf" TargetMode="External"/><Relationship Id="rId261" Type="http://schemas.openxmlformats.org/officeDocument/2006/relationships/hyperlink" Target="http://www.ris.bka.gv.at/GeltendeFassung.wxe?Abfrage=Bundesnormen&amp;Gesetzesnummer=20003047" TargetMode="External"/><Relationship Id="rId14" Type="http://schemas.openxmlformats.org/officeDocument/2006/relationships/hyperlink" Target="http://www.ris.bka.gv.at/GeltendeFassung.wxe?Abfrage=Bundesnormen&amp;Gesetzesnummer=20004241&amp;FassungVom=2013-07-25" TargetMode="External"/><Relationship Id="rId30" Type="http://schemas.openxmlformats.org/officeDocument/2006/relationships/hyperlink" Target="http://www.ris.bka.gv.at/GeltendeFassung.wxe?Abfrage=Bundesnormen&amp;Gesetzesnummer=10005770&amp;ShowPrintPreview=True" TargetMode="External"/><Relationship Id="rId35" Type="http://schemas.openxmlformats.org/officeDocument/2006/relationships/hyperlink" Target="http://www.ris.bka.gv.at/GeltendeFassung.wxe?Abfrage=Bundesnormen&amp;Gesetzesnummer=10001622" TargetMode="External"/><Relationship Id="rId56" Type="http://schemas.openxmlformats.org/officeDocument/2006/relationships/hyperlink" Target="http://www.ris.bka.gv.at/GeltendeFassung.wxe?Abfrage=Bundesnormen&amp;Gesetzesnummer=10001622" TargetMode="External"/><Relationship Id="rId77" Type="http://schemas.openxmlformats.org/officeDocument/2006/relationships/hyperlink" Target="http://www.ris.bka.gv.at/GeltendeFassung.wxe?Abfrage=Bundesnormen&amp;Gesetzesnummer=20003047" TargetMode="External"/><Relationship Id="rId100" Type="http://schemas.openxmlformats.org/officeDocument/2006/relationships/hyperlink" Target="http://www.ris.bka.gv.at/GeltendeFassung.wxe?Abfrage=Bundesnormen&amp;Gesetzesnummer=10001699&amp;ShowPrintPreview=True" TargetMode="External"/><Relationship Id="rId105" Type="http://schemas.openxmlformats.org/officeDocument/2006/relationships/hyperlink" Target="http://www.ris.bka.gv.at/GeltendeFassung.wxe?Abfrage=Bundesnormen&amp;Gesetzesnummer=20003047" TargetMode="External"/><Relationship Id="rId126" Type="http://schemas.openxmlformats.org/officeDocument/2006/relationships/hyperlink" Target="http://www.ris.bka.gv.at/GeltendeFassung.wxe?Abfrage=Bundesnormen&amp;Gesetzesnummer=10001699&amp;ShowPrintPreview=True" TargetMode="External"/><Relationship Id="rId147" Type="http://schemas.openxmlformats.org/officeDocument/2006/relationships/hyperlink" Target="http://www.ris.bka.gv.at/GeltendeFassung.wxe?Abfrage=Bundesnormen&amp;Gesetzesnummer=20003047" TargetMode="External"/><Relationship Id="rId168" Type="http://schemas.openxmlformats.org/officeDocument/2006/relationships/hyperlink" Target="http://www.ris.bka.gv.at/GeltendeFassung.wxe?Abfrage=Bundesnormen&amp;Gesetzesnummer=20005660" TargetMode="External"/><Relationship Id="rId8" Type="http://schemas.openxmlformats.org/officeDocument/2006/relationships/hyperlink" Target="http://www.ris.bka.gv.at/GeltendeFassung.wxe?Abfrage=Bundesnormen&amp;Gesetzesnummer=10005772&amp;ShowPrintPreview=True" TargetMode="External"/><Relationship Id="rId51" Type="http://schemas.openxmlformats.org/officeDocument/2006/relationships/hyperlink" Target="http://www.ris.bka.gv.at/GeltendeFassung.wxe?Abfrage=Bundesnormen&amp;Gesetzesnummer=10008187" TargetMode="External"/><Relationship Id="rId72" Type="http://schemas.openxmlformats.org/officeDocument/2006/relationships/hyperlink" Target="http://www.ris.bka.gv.at/GeltendeFassung.wxe?Abfrage=Bundesnormen&amp;Gesetzesnummer=10001622" TargetMode="External"/><Relationship Id="rId93" Type="http://schemas.openxmlformats.org/officeDocument/2006/relationships/hyperlink" Target="http://www.ris.bka.gv.at/GeltendeFassung.wxe?Abfrage=Bundesnormen&amp;Gesetzesnummer=10005768" TargetMode="External"/><Relationship Id="rId98" Type="http://schemas.openxmlformats.org/officeDocument/2006/relationships/hyperlink" Target="http://www.ris.bka.gv.at/GeltendeFassung.wxe?Abfrage=Bundesnormen&amp;Gesetzesnummer=10000795" TargetMode="External"/><Relationship Id="rId121" Type="http://schemas.openxmlformats.org/officeDocument/2006/relationships/hyperlink" Target="http://www.ris.bka.gv.at/GeltendeFassung.wxe?Abfrage=Bundesnormen&amp;Gesetzesnummer=10002326" TargetMode="External"/><Relationship Id="rId142" Type="http://schemas.openxmlformats.org/officeDocument/2006/relationships/hyperlink" Target="http://www.ris.bka.gv.at/GeltendeFassung.wxe?Abfrage=Bundesnormen&amp;Gesetzesnummer=20004241&amp;FassungVom=2013-07-25" TargetMode="External"/><Relationship Id="rId163" Type="http://schemas.openxmlformats.org/officeDocument/2006/relationships/hyperlink" Target="http://www.ris.bka.gv.at/GeltendeFassung.wxe?Abfrage=Bundesnormen&amp;Gesetzesnummer=10002144" TargetMode="External"/><Relationship Id="rId184" Type="http://schemas.openxmlformats.org/officeDocument/2006/relationships/hyperlink" Target="http://www.ris.bka.gv.at/GeltendeFassung.wxe?Abfrage=Bundesnormen&amp;Gesetzesnummer=20003047" TargetMode="External"/><Relationship Id="rId189" Type="http://schemas.openxmlformats.org/officeDocument/2006/relationships/hyperlink" Target="http://www.ris.bka.gv.at/GeltendeFassung.wxe?Abfrage=Bundesnormen&amp;Gesetzesnummer=10001622" TargetMode="External"/><Relationship Id="rId219" Type="http://schemas.openxmlformats.org/officeDocument/2006/relationships/hyperlink" Target="http://www.ris.bka.gv.at/GeltendeFassung.wxe?Abfrage=Bundesnormen&amp;Gesetzesnummer=10002667" TargetMode="External"/><Relationship Id="rId3" Type="http://schemas.openxmlformats.org/officeDocument/2006/relationships/hyperlink" Target="http://www.aeaj.org/IMG/article_PDF/Austrian-report_a318.pdf" TargetMode="External"/><Relationship Id="rId214" Type="http://schemas.openxmlformats.org/officeDocument/2006/relationships/hyperlink" Target="http://www.ris.bka.gv.at/GeltendeFassung.wxe?Abfrage=Bundesnormen&amp;Gesetzesnummer=20004241&amp;FassungVom=2013-07-25" TargetMode="External"/><Relationship Id="rId230" Type="http://schemas.openxmlformats.org/officeDocument/2006/relationships/hyperlink" Target="http://www.ris.bka.gv.at/GeltendeFassung.wxe?Abfrage=Bundesnormen&amp;Gesetzesnummer=10005770&amp;ShowPrintPreview=True" TargetMode="External"/><Relationship Id="rId235" Type="http://schemas.openxmlformats.org/officeDocument/2006/relationships/hyperlink" Target="http://www.ris.bka.gv.at/GeltendeFassung.wxe?Abfrage=Bundesnormen&amp;Gesetzesnummer=10005770&amp;ShowPrintPreview=True" TargetMode="External"/><Relationship Id="rId251" Type="http://schemas.openxmlformats.org/officeDocument/2006/relationships/hyperlink" Target="http://www.ris.bka.gv.at/GeltendeFassung.wxe?Abfrage=Bundesnormen&amp;Gesetzesnummer=10001699&amp;ShowPrintPreview=True" TargetMode="External"/><Relationship Id="rId256" Type="http://schemas.openxmlformats.org/officeDocument/2006/relationships/hyperlink" Target="http://www.ris.bka.gv.at/GeltendeFassung.wxe?Abfrage=Bundesnormen&amp;Gesetzesnummer=10001699&amp;ShowPrintPreview=True" TargetMode="External"/><Relationship Id="rId25" Type="http://schemas.openxmlformats.org/officeDocument/2006/relationships/hyperlink" Target="http://www.ris.bka.gv.at/GeltendeFassung.wxe?Abfrage=LrOO&amp;Gesetzesnummer=10000319&amp;ShowPrintPreview=True" TargetMode="External"/><Relationship Id="rId46" Type="http://schemas.openxmlformats.org/officeDocument/2006/relationships/hyperlink" Target="http://www.bka.gv.at/DocView.axd?CobId=52162" TargetMode="External"/><Relationship Id="rId67" Type="http://schemas.openxmlformats.org/officeDocument/2006/relationships/hyperlink" Target="http://www.ris.bka.gv.at/GeltendeFassung.wxe?Abfrage=Bundesnormen&amp;Gesetzesnummer=20005660" TargetMode="External"/><Relationship Id="rId116" Type="http://schemas.openxmlformats.org/officeDocument/2006/relationships/hyperlink" Target="http://www.ris.bka.gv.at/GeltendeFassung.wxe?Abfrage=Bundesnormen&amp;Gesetzesnummer=10000719&amp;ShowPrintPreview=True" TargetMode="External"/><Relationship Id="rId137" Type="http://schemas.openxmlformats.org/officeDocument/2006/relationships/hyperlink" Target="http://www.ris.bka.gv.at/GeltendeFassung.wxe?Abfrage=Bundesnormen&amp;Gesetzesnummer=10005768" TargetMode="External"/><Relationship Id="rId158" Type="http://schemas.openxmlformats.org/officeDocument/2006/relationships/hyperlink" Target="http://www.ris.bka.gv.at/GeltendeFassung.wxe?Abfrage=Bundesnormen&amp;Gesetzesnummer=10005768" TargetMode="External"/><Relationship Id="rId20" Type="http://schemas.openxmlformats.org/officeDocument/2006/relationships/hyperlink" Target="http://www.ris.bka.gv.at/GeltendeFassung.wxe?Abfrage=Bundesnormen&amp;Gesetzesnummer=20003047" TargetMode="External"/><Relationship Id="rId41" Type="http://schemas.openxmlformats.org/officeDocument/2006/relationships/hyperlink" Target="http://www.crin.org/resources/InfoDetail.asp?ID=28156" TargetMode="External"/><Relationship Id="rId62" Type="http://schemas.openxmlformats.org/officeDocument/2006/relationships/hyperlink" Target="http://www.ris.bka.gv.at/GeltendeFassung.wxe?Abfrage=Bundesnormen&amp;Gesetzesnummer=10002144" TargetMode="External"/><Relationship Id="rId83" Type="http://schemas.openxmlformats.org/officeDocument/2006/relationships/hyperlink" Target="http://www.ris.bka.gv.at/GeltendeFassung.wxe?Abfrage=Bundesnormen&amp;Gesetzesnummer=10005770&amp;ShowPrintPreview=True" TargetMode="External"/><Relationship Id="rId88" Type="http://schemas.openxmlformats.org/officeDocument/2006/relationships/hyperlink" Target="http://www.ris.bka.gv.at/GeltendeFassung.wxe?Abfrage=Bundesnormen&amp;Gesetzesnummer=10005768" TargetMode="External"/><Relationship Id="rId111" Type="http://schemas.openxmlformats.org/officeDocument/2006/relationships/hyperlink" Target="http://www.ris.bka.gv.at/GeltendeFassung.wxe?Abfrage=Bundesnormen&amp;Gesetzesnummer=10000795" TargetMode="External"/><Relationship Id="rId132" Type="http://schemas.openxmlformats.org/officeDocument/2006/relationships/hyperlink" Target="http://www.ris.bka.gv.at/GeltendeFassung.wxe?Abfrage=Bundesnormen&amp;Gesetzesnummer=10008187" TargetMode="External"/><Relationship Id="rId153" Type="http://schemas.openxmlformats.org/officeDocument/2006/relationships/hyperlink" Target="http://www.ris.bka.gv.at/GeltendeFassung.wxe?Abfrage=Bundesnormen&amp;Gesetzesnummer=10005770&amp;ShowPrintPreview=True" TargetMode="External"/><Relationship Id="rId174" Type="http://schemas.openxmlformats.org/officeDocument/2006/relationships/hyperlink" Target="http://www.ris.bka.gv.at/GeltendeFassung.wxe?Abfrage=Bundesnormen&amp;Gesetzesnummer=20004240" TargetMode="External"/><Relationship Id="rId179" Type="http://schemas.openxmlformats.org/officeDocument/2006/relationships/hyperlink" Target="http://www.ris.bka.gv.at/GeltendeFassung.wxe?Abfrage=Bundesnormen&amp;Gesetzesnummer=20005660" TargetMode="External"/><Relationship Id="rId195" Type="http://schemas.openxmlformats.org/officeDocument/2006/relationships/hyperlink" Target="http://www.ris.bka.gv.at/GeltendeFassung.wxe?Abfrage=Bundesnormen&amp;Gesetzesnummer=10005770&amp;ShowPrintPreview=True" TargetMode="External"/><Relationship Id="rId209" Type="http://schemas.openxmlformats.org/officeDocument/2006/relationships/hyperlink" Target="http://www.ris.bka.gv.at/GeltendeFassung.wxe?Abfrage=Bundesnormen&amp;Gesetzesnummer=20004240" TargetMode="External"/><Relationship Id="rId190" Type="http://schemas.openxmlformats.org/officeDocument/2006/relationships/hyperlink" Target="http://www.echr.coe.int/Documents/Convention_ENG.pdf" TargetMode="External"/><Relationship Id="rId204" Type="http://schemas.openxmlformats.org/officeDocument/2006/relationships/hyperlink" Target="https://www.help.gv.at/Portal.Node/hlpd/public/content/29/Seite.299040.html" TargetMode="External"/><Relationship Id="rId220" Type="http://schemas.openxmlformats.org/officeDocument/2006/relationships/hyperlink" Target="http://www.ris.bka.gv.at/GeltendeFassung.wxe?Abfrage=Bundesnormen&amp;Gesetzesnummer=20003047" TargetMode="External"/><Relationship Id="rId225" Type="http://schemas.openxmlformats.org/officeDocument/2006/relationships/hyperlink" Target="http://www.ris.bka.gv.at/GeltendeFassung.wxe?Abfrage=Bundesnormen&amp;Gesetzesnummer=10001622" TargetMode="External"/><Relationship Id="rId241" Type="http://schemas.openxmlformats.org/officeDocument/2006/relationships/hyperlink" Target="http://www.ris.bka.gv.at/GeltendeFassung.wxe?Abfrage=Bundesnormen&amp;Gesetzesnummer=20004241&amp;FassungVom=2013-07-25" TargetMode="External"/><Relationship Id="rId246" Type="http://schemas.openxmlformats.org/officeDocument/2006/relationships/hyperlink" Target="http://www.aca-europe.eu/en/eurtour/i/countries/austria/austria_en.pdf" TargetMode="External"/><Relationship Id="rId15" Type="http://schemas.openxmlformats.org/officeDocument/2006/relationships/hyperlink" Target="http://www.ris.bka.gv.at/GeltendeFassung.wxe?Abfrage=Bundesnormen&amp;Gesetzesnummer=10009600" TargetMode="External"/><Relationship Id="rId36" Type="http://schemas.openxmlformats.org/officeDocument/2006/relationships/hyperlink" Target="http://www.ris.bka.gv.at/GeltendeFassung.wxe?Abfrage=LrOO&amp;Gesetzesnummer=10000319&amp;ShowPrintPreview=True" TargetMode="External"/><Relationship Id="rId57" Type="http://schemas.openxmlformats.org/officeDocument/2006/relationships/hyperlink" Target="http://www.ris.bka.gv.at/GeltendeFassung.wxe?Abfrage=Bundesnormen&amp;Gesetzesnummer=10001622" TargetMode="External"/><Relationship Id="rId106" Type="http://schemas.openxmlformats.org/officeDocument/2006/relationships/hyperlink" Target="http://www.ris.bka.gv.at/GeltendeFassung.wxe?Abfrage=Bundesnormen&amp;Gesetzesnummer=10001699&amp;ShowPrintPreview=True" TargetMode="External"/><Relationship Id="rId127" Type="http://schemas.openxmlformats.org/officeDocument/2006/relationships/hyperlink" Target="http://www.ris.bka.gv.at/GeltendeFassung.wxe?Abfrage=Bundesnormen&amp;Gesetzesnummer=10001699&amp;ShowPrintPreview=True" TargetMode="External"/><Relationship Id="rId262" Type="http://schemas.openxmlformats.org/officeDocument/2006/relationships/hyperlink" Target="http://www.ris.bka.gv.at/GeltendeFassung.wxe?Abfrage=Bundesnormen&amp;Gesetzesnummer=20003047" TargetMode="External"/><Relationship Id="rId10" Type="http://schemas.openxmlformats.org/officeDocument/2006/relationships/hyperlink" Target="http://www.ris.bka.gv.at/Dokument.wxe?Abfrage=BgblAuth&amp;Dokumentnummer=BGBLA_2012_I_51" TargetMode="External"/><Relationship Id="rId31" Type="http://schemas.openxmlformats.org/officeDocument/2006/relationships/hyperlink" Target="http://www.ris.bka.gv.at/GeltendeFassung.wxe?Abfrage=Bundesnormen&amp;Gesetzesnummer=10005770&amp;ShowPrintPreview=True" TargetMode="External"/><Relationship Id="rId52" Type="http://schemas.openxmlformats.org/officeDocument/2006/relationships/hyperlink" Target="http://www.ris.bka.gv.at/GeltendeFassung.wxe?Abfrage=Bundesnormen&amp;Gesetzesnummer=20004240" TargetMode="External"/><Relationship Id="rId73" Type="http://schemas.openxmlformats.org/officeDocument/2006/relationships/hyperlink" Target="http://www.ris.bka.gv.at/GeltendeFassung.wxe?Abfrage=Bundesnormen&amp;Gesetzesnummer=10001622" TargetMode="External"/><Relationship Id="rId78" Type="http://schemas.openxmlformats.org/officeDocument/2006/relationships/hyperlink" Target="http://www.ris.bka.gv.at/GeltendeFassung.wxe?Abfrage=Bundesnormen&amp;Gesetzesnummer=10001622" TargetMode="External"/><Relationship Id="rId94" Type="http://schemas.openxmlformats.org/officeDocument/2006/relationships/hyperlink" Target="http://www.ris.bka.gv.at/GeltendeFassung.wxe?Abfrage=LrOO&amp;Gesetzesnummer=10000319&amp;ShowPrintPreview=True" TargetMode="External"/><Relationship Id="rId99" Type="http://schemas.openxmlformats.org/officeDocument/2006/relationships/hyperlink" Target="http://www.ris.bka.gv.at/GeltendeFassung.wxe?Abfrage=Bundesnormen&amp;Gesetzesnummer=20003047" TargetMode="External"/><Relationship Id="rId101" Type="http://schemas.openxmlformats.org/officeDocument/2006/relationships/hyperlink" Target="http://www.ris.bka.gv.at/GeltendeFassung.wxe?Abfrage=Bundesnormen&amp;Gesetzesnummer=10001622" TargetMode="External"/><Relationship Id="rId122" Type="http://schemas.openxmlformats.org/officeDocument/2006/relationships/hyperlink" Target="https://e-justice.europa.eu/content_rights_of_victims_of_crime_in_criminal_proceedings-171-AT-en.do?clang=en&amp;idSubpage=1&amp;member=1" TargetMode="External"/><Relationship Id="rId143" Type="http://schemas.openxmlformats.org/officeDocument/2006/relationships/hyperlink" Target="http://www.ris.bka.gv.at/GeltendeFassung.wxe?Abfrage=Bundesnormen&amp;Gesetzesnummer=10001622" TargetMode="External"/><Relationship Id="rId148" Type="http://schemas.openxmlformats.org/officeDocument/2006/relationships/hyperlink" Target="http://www.jba.gv.at/?kb_allgemeines" TargetMode="External"/><Relationship Id="rId164" Type="http://schemas.openxmlformats.org/officeDocument/2006/relationships/hyperlink" Target="http://www.ris.bka.gv.at/GeltendeFassung.wxe?Abfrage=Bundesnormen&amp;Gesetzesnummer=10000795" TargetMode="External"/><Relationship Id="rId169" Type="http://schemas.openxmlformats.org/officeDocument/2006/relationships/hyperlink" Target="http://www.ris.bka.gv.at/GeltendeFassung.wxe?Abfrage=Bundesnormen&amp;Gesetzesnummer=10005768" TargetMode="External"/><Relationship Id="rId185" Type="http://schemas.openxmlformats.org/officeDocument/2006/relationships/hyperlink" Target="http://www.ris.bka.gv.at/GeltendeFassung.wxe?Abfrage=Bundesnormen&amp;Gesetzesnummer=10001622" TargetMode="External"/><Relationship Id="rId4" Type="http://schemas.openxmlformats.org/officeDocument/2006/relationships/hyperlink" Target="http://www.aca-europe.eu/en/eurtour/i/countries/austria/austria_en.pdf" TargetMode="External"/><Relationship Id="rId9" Type="http://schemas.openxmlformats.org/officeDocument/2006/relationships/hyperlink" Target="http://www.ris.bka.gv.at/GeltendeFassung.wxe?Abfrage=Bundesnormen&amp;Gesetzesnummer=10000795" TargetMode="External"/><Relationship Id="rId180" Type="http://schemas.openxmlformats.org/officeDocument/2006/relationships/hyperlink" Target="http://www.ris.bka.gv.at/GeltendeFassung.wxe?Abfrage=Bundesnormen&amp;Gesetzesnummer=10005768" TargetMode="External"/><Relationship Id="rId210" Type="http://schemas.openxmlformats.org/officeDocument/2006/relationships/hyperlink" Target="http://www.ris.bka.gv.at/GeltendeFassung.wxe?Abfrage=Bundesnormen&amp;Gesetzesnummer=20004240" TargetMode="External"/><Relationship Id="rId215" Type="http://schemas.openxmlformats.org/officeDocument/2006/relationships/hyperlink" Target="http://www.ris.bka.gv.at/GeltendeFassung.wxe?Abfrage=Bundesnormen&amp;Gesetzesnummer=10000795" TargetMode="External"/><Relationship Id="rId236" Type="http://schemas.openxmlformats.org/officeDocument/2006/relationships/hyperlink" Target="http://www.ris.bka.gv.at/GeltendeFassung.wxe?Abfrage=Bundesnormen&amp;Gesetzesnummer=10005770&amp;ShowPrintPreview=True" TargetMode="External"/><Relationship Id="rId257" Type="http://schemas.openxmlformats.org/officeDocument/2006/relationships/hyperlink" Target="http://www.ris.bka.gv.at/GeltendeFassung.wxe?Abfrage=Bundesnormen&amp;Gesetzesnummer=10002667" TargetMode="External"/><Relationship Id="rId26" Type="http://schemas.openxmlformats.org/officeDocument/2006/relationships/hyperlink" Target="http://www.en.bmwfj.gv.at/Family/YouthWelfare/Seiten/default.aspx" TargetMode="External"/><Relationship Id="rId231" Type="http://schemas.openxmlformats.org/officeDocument/2006/relationships/hyperlink" Target="http://www.ris.bka.gv.at/GeltendeFassung.wxe?Abfrage=Bundesnormen&amp;Gesetzesnummer=10005770&amp;ShowPrintPreview=True" TargetMode="External"/><Relationship Id="rId252" Type="http://schemas.openxmlformats.org/officeDocument/2006/relationships/hyperlink" Target="http://www.ris.bka.gv.at/GeltendeFassung.wxe?Abfrage=Bundesnormen&amp;Gesetzesnummer=10000795" TargetMode="External"/><Relationship Id="rId47" Type="http://schemas.openxmlformats.org/officeDocument/2006/relationships/hyperlink" Target="http://www.crin.org/resources/InfoDetail.asp?ID=28156" TargetMode="External"/><Relationship Id="rId68" Type="http://schemas.openxmlformats.org/officeDocument/2006/relationships/hyperlink" Target="http://www.ris.bka.gv.at/GeltendeFassung.wxe?Abfrage=Bundesnormen&amp;Gesetzesnummer=20005660" TargetMode="External"/><Relationship Id="rId89" Type="http://schemas.openxmlformats.org/officeDocument/2006/relationships/hyperlink" Target="http://www.ris.bka.gv.at/GeltendeFassung.wxe?Abfrage=Bundesnormen&amp;Gesetzesnummer=10001622" TargetMode="External"/><Relationship Id="rId112" Type="http://schemas.openxmlformats.org/officeDocument/2006/relationships/hyperlink" Target="http://www.ris.bka.gv.at/GeltendeFassung.wxe?Abfrage=bundesnormen&amp;Gesetzesnummer=10001597" TargetMode="External"/><Relationship Id="rId133" Type="http://schemas.openxmlformats.org/officeDocument/2006/relationships/hyperlink" Target="http://www.aeaj.org/IMG/article_PDF/Austrian-report_a318.pdf" TargetMode="External"/><Relationship Id="rId154" Type="http://schemas.openxmlformats.org/officeDocument/2006/relationships/hyperlink" Target="http://www.ris.bka.gv.at/GeltendeFassung.wxe?Abfrage=Bundesnormen&amp;Gesetzesnummer=10005770&amp;ShowPrintPreview=True" TargetMode="External"/><Relationship Id="rId175" Type="http://schemas.openxmlformats.org/officeDocument/2006/relationships/hyperlink" Target="http://www.ris.bka.gv.at/GeltendeFassung.wxe?Abfrage=Bundesnormen&amp;Gesetzesnummer=20004240" TargetMode="External"/><Relationship Id="rId196" Type="http://schemas.openxmlformats.org/officeDocument/2006/relationships/hyperlink" Target="http://www.ris.bka.gv.at/GeltendeFassung.wxe?Abfrage=Bundesnormen&amp;Gesetzesnummer=10005770&amp;ShowPrintPreview=True" TargetMode="External"/><Relationship Id="rId200" Type="http://schemas.openxmlformats.org/officeDocument/2006/relationships/hyperlink" Target="http://www.ris.bka.gv.at/GeltendeFassung.wxe?Abfrage=Bundesnormen&amp;Gesetzesnummer=10000795" TargetMode="External"/><Relationship Id="rId16" Type="http://schemas.openxmlformats.org/officeDocument/2006/relationships/hyperlink" Target="http://www.ris.bka.gv.at/GeltendeFassung.wxe?Abfrage=Bundesnormen&amp;Gesetzesnummer=10008147" TargetMode="External"/><Relationship Id="rId221" Type="http://schemas.openxmlformats.org/officeDocument/2006/relationships/hyperlink" Target="http://www.ris.bka.gv.at/GeltendeFassung.wxe?Abfrage=Bundesnormen&amp;Gesetzesnummer=10001699&amp;ShowPrintPreview=True" TargetMode="External"/><Relationship Id="rId242" Type="http://schemas.openxmlformats.org/officeDocument/2006/relationships/hyperlink" Target="http://www.aca-europe.eu/en/eurtour/i/countries/austria/austria_en.pdf" TargetMode="External"/><Relationship Id="rId263" Type="http://schemas.openxmlformats.org/officeDocument/2006/relationships/hyperlink" Target="http://www.ris.bka.gv.at/GeltendeFassung.wxe?Abfrage=Bundesnormen&amp;Gesetzesnummer=10001700" TargetMode="External"/><Relationship Id="rId37" Type="http://schemas.openxmlformats.org/officeDocument/2006/relationships/hyperlink" Target="http://www.parlament.gv.at/PAKT/VHG/XXIV/I/I_02191/fname_291501.pdf" TargetMode="External"/><Relationship Id="rId58" Type="http://schemas.openxmlformats.org/officeDocument/2006/relationships/hyperlink" Target="http://www.ris.bka.gv.at/GeltendeFassung.wxe?Abfrage=Bundesnormen&amp;Gesetzesnummer=10001622" TargetMode="External"/><Relationship Id="rId79" Type="http://schemas.openxmlformats.org/officeDocument/2006/relationships/hyperlink" Target="http://www.ris.bka.gv.at/GeltendeFassung.wxe?Abfrage=Bundesnormen&amp;Gesetzesnummer=10001699&amp;ShowPrintPreview=True" TargetMode="External"/><Relationship Id="rId102" Type="http://schemas.openxmlformats.org/officeDocument/2006/relationships/hyperlink" Target="http://www.ris.bka.gv.at/GeltendeFassung.wxe?Abfrage=Bundesnormen&amp;Gesetzesnummer=10008691" TargetMode="External"/><Relationship Id="rId123" Type="http://schemas.openxmlformats.org/officeDocument/2006/relationships/hyperlink" Target="http://www.ris.bka.gv.at/GeltendeFassung.wxe?Abfrage=Bundesnormen&amp;Gesetzesnummer=10001622" TargetMode="External"/><Relationship Id="rId144" Type="http://schemas.openxmlformats.org/officeDocument/2006/relationships/hyperlink" Target="http://www.ris.bka.gv.at/GeltendeFassung.wxe?Abfrage=Bundesnormen&amp;Gesetzesnummer=10001622" TargetMode="External"/><Relationship Id="rId90" Type="http://schemas.openxmlformats.org/officeDocument/2006/relationships/hyperlink" Target="http://www.ris.bka.gv.at/GeltendeFassung.wxe?Abfrage=Bundesnormen&amp;Gesetzesnummer=10000795" TargetMode="External"/><Relationship Id="rId165" Type="http://schemas.openxmlformats.org/officeDocument/2006/relationships/hyperlink" Target="http://www.ris.bka.gv.at/GeltendeFassung.wxe?Abfrage=Bundesnormen&amp;Gesetzesnummer=10005768" TargetMode="External"/><Relationship Id="rId186" Type="http://schemas.openxmlformats.org/officeDocument/2006/relationships/hyperlink" Target="http://www.ris.bka.gv.at/GeltendeFassung.wxe?Abfrage=Bundesnormen&amp;Gesetzesnummer=20003047" TargetMode="External"/><Relationship Id="rId211" Type="http://schemas.openxmlformats.org/officeDocument/2006/relationships/hyperlink" Target="http://www.ris.bka.gv.at/GeltendeFassung.wxe?Abfrage=Bundesnormen&amp;Gesetzesnummer=20004240" TargetMode="External"/><Relationship Id="rId232" Type="http://schemas.openxmlformats.org/officeDocument/2006/relationships/hyperlink" Target="http://www.ris.bka.gv.at/GeltendeFassung.wxe?Abfrage=Bundesnormen&amp;Gesetzesnummer=10005770&amp;ShowPrintPreview=True" TargetMode="External"/><Relationship Id="rId253" Type="http://schemas.openxmlformats.org/officeDocument/2006/relationships/hyperlink" Target="http://www.ris.bka.gv.at/GeltendeFassung.wxe?Abfrage=Bundesnormen&amp;Gesetzesnummer=10000795" TargetMode="External"/><Relationship Id="rId27" Type="http://schemas.openxmlformats.org/officeDocument/2006/relationships/hyperlink" Target="http://www.ris.bka.gv.at/GeltendeFassung.wxe?Abfrage=Bundesnormen&amp;Gesetzesnummer=10001622" TargetMode="External"/><Relationship Id="rId48" Type="http://schemas.openxmlformats.org/officeDocument/2006/relationships/hyperlink" Target="http://www.crin.org/resources/InfoDetail.asp?ID=28156" TargetMode="External"/><Relationship Id="rId69" Type="http://schemas.openxmlformats.org/officeDocument/2006/relationships/hyperlink" Target="http://www.ris.bka.gv.at/GeltendeFassung.wxe?Abfrage=Bundesnormen&amp;Gesetzesnummer=20004241&amp;FassungVom=2013-07-25" TargetMode="External"/><Relationship Id="rId113" Type="http://schemas.openxmlformats.org/officeDocument/2006/relationships/hyperlink" Target="http://www.ris.bka.gv.at/GeltendeFassung.wxe?Abfrage=bundesnormen&amp;Gesetzesnummer=10001597" TargetMode="External"/><Relationship Id="rId134" Type="http://schemas.openxmlformats.org/officeDocument/2006/relationships/hyperlink" Target="http://www.ris.bka.gv.at/GeltendeFassung.wxe?Abfrage=Bundesnormen&amp;Gesetzesnummer=10008691" TargetMode="External"/><Relationship Id="rId80" Type="http://schemas.openxmlformats.org/officeDocument/2006/relationships/hyperlink" Target="http://www.ris.bka.gv.at/GeltendeFassung.wxe?Abfrage=Bundesnormen&amp;Gesetzesnummer=10005770&amp;ShowPrintPreview=True" TargetMode="External"/><Relationship Id="rId155" Type="http://schemas.openxmlformats.org/officeDocument/2006/relationships/hyperlink" Target="http://www.ris.bka.gv.at/GeltendeFassung.wxe?Abfrage=Bundesnormen&amp;Gesetzesnummer=10005770&amp;ShowPrintPreview=True" TargetMode="External"/><Relationship Id="rId176" Type="http://schemas.openxmlformats.org/officeDocument/2006/relationships/hyperlink" Target="http://www.ris.bka.gv.at/GeltendeFassung.wxe?Abfrage=Bundesnormen&amp;Gesetzesnummer=20004240" TargetMode="External"/><Relationship Id="rId197" Type="http://schemas.openxmlformats.org/officeDocument/2006/relationships/hyperlink" Target="http://www.ris.bka.gv.at/GeltendeFassung.wxe?Abfrage=Bundesnormen&amp;Gesetzesnummer=10001622" TargetMode="External"/><Relationship Id="rId201" Type="http://schemas.openxmlformats.org/officeDocument/2006/relationships/hyperlink" Target="http://www.ris.bka.gv.at/GeltendeFassung.wxe?Abfrage=Bundesnormen&amp;Gesetzesnummer=10000795" TargetMode="External"/><Relationship Id="rId222" Type="http://schemas.openxmlformats.org/officeDocument/2006/relationships/hyperlink" Target="http://www.ris.bka.gv.at/GeltendeFassung.wxe?Abfrage=Bundesnormen&amp;Gesetzesnummer=20003047" TargetMode="External"/><Relationship Id="rId243" Type="http://schemas.openxmlformats.org/officeDocument/2006/relationships/hyperlink" Target="http://www.aca-europe.eu/en/eurtour/i/countries/austria/austria_en.pdf" TargetMode="External"/><Relationship Id="rId264" Type="http://schemas.openxmlformats.org/officeDocument/2006/relationships/hyperlink" Target="http://www.ris.bka.gv.at/GeltendeFassung.wxe?Abfrage=Bundesnormen&amp;Gesetzesnummer=10001622" TargetMode="External"/><Relationship Id="rId17" Type="http://schemas.openxmlformats.org/officeDocument/2006/relationships/hyperlink" Target="http://www.ris.bka.gv.at/GeltendeFassung.wxe?Abfrage=LrOO&amp;Gesetzesnummer=10000319&amp;ShowPrintPreview=True" TargetMode="External"/><Relationship Id="rId38" Type="http://schemas.openxmlformats.org/officeDocument/2006/relationships/hyperlink" Target="http://www.ris.bka.gv.at/GeltendeFassung.wxe?Abfrage=LrOO&amp;Gesetzesnummer=10000319&amp;ShowPrintPreview=True" TargetMode="External"/><Relationship Id="rId59" Type="http://schemas.openxmlformats.org/officeDocument/2006/relationships/hyperlink" Target="http://www.ris.bka.gv.at/GeltendeFassung.wxe?Abfrage=Bundesnormen&amp;Gesetzesnummer=10001622" TargetMode="External"/><Relationship Id="rId103" Type="http://schemas.openxmlformats.org/officeDocument/2006/relationships/hyperlink" Target="http://www.kija.at/index.php/kija" TargetMode="External"/><Relationship Id="rId124" Type="http://schemas.openxmlformats.org/officeDocument/2006/relationships/hyperlink" Target="http://www.ris.bka.gv.at/GeltendeFassung.wxe?Abfrage=Bundesnormen&amp;Gesetzesnummer=10001699&amp;ShowPrintPreview=True" TargetMode="External"/><Relationship Id="rId70" Type="http://schemas.openxmlformats.org/officeDocument/2006/relationships/hyperlink" Target="http://www.ris.bka.gv.at/GeltendeFassung.wxe?Abfrage=Bundesnormen&amp;Gesetzesnummer=10001622" TargetMode="External"/><Relationship Id="rId91" Type="http://schemas.openxmlformats.org/officeDocument/2006/relationships/hyperlink" Target="http://www.ris.bka.gv.at/GeltendeFassung.wxe?Abfrage=Bundesnormen&amp;Gesetzesnummer=10005768" TargetMode="External"/><Relationship Id="rId145" Type="http://schemas.openxmlformats.org/officeDocument/2006/relationships/hyperlink" Target="http://www.ris.bka.gv.at/GeltendeFassung.wxe?Abfrage=Bundesnormen&amp;Gesetzesnummer=10001622" TargetMode="External"/><Relationship Id="rId166" Type="http://schemas.openxmlformats.org/officeDocument/2006/relationships/hyperlink" Target="http://www.ris.bka.gv.at/GeltendeFassung.wxe?Abfrage=Bundesnormen&amp;Gesetzesnummer=10000795" TargetMode="External"/><Relationship Id="rId187" Type="http://schemas.openxmlformats.org/officeDocument/2006/relationships/hyperlink" Target="http://www.ris.bka.gv.at/GeltendeFassung.wxe?Abfrage=Bundesnormen&amp;Gesetzesnummer=10001622"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212" Type="http://schemas.openxmlformats.org/officeDocument/2006/relationships/hyperlink" Target="http://www.ris.bka.gv.at/GeltendeFassung.wxe?Abfrage=Bundesnormen&amp;Gesetzesnummer=20004241&amp;FassungVom=2013-07-25" TargetMode="External"/><Relationship Id="rId233" Type="http://schemas.openxmlformats.org/officeDocument/2006/relationships/hyperlink" Target="http://www.ris.bka.gv.at/GeltendeFassung.wxe?Abfrage=Bundesnormen&amp;Gesetzesnummer=10005770&amp;ShowPrintPreview=True" TargetMode="External"/><Relationship Id="rId254" Type="http://schemas.openxmlformats.org/officeDocument/2006/relationships/hyperlink" Target="http://www.aca-europe.eu/en/eurtour/i/countries/austria/austria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BF8E2-FDF6-40F5-9ACD-1468C11C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21</TotalTime>
  <Pages>49</Pages>
  <Words>20635</Words>
  <Characters>117621</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Clemente, Jolandie</cp:lastModifiedBy>
  <cp:revision>9</cp:revision>
  <cp:lastPrinted>2010-04-16T13:59:00Z</cp:lastPrinted>
  <dcterms:created xsi:type="dcterms:W3CDTF">2014-10-16T13:21:00Z</dcterms:created>
  <dcterms:modified xsi:type="dcterms:W3CDTF">2015-01-23T15:59:00Z</dcterms:modified>
</cp:coreProperties>
</file>