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B13DF3" w:rsidRPr="007B47FB" w:rsidTr="00B13DF3">
        <w:trPr>
          <w:trHeight w:hRule="exact" w:val="567"/>
        </w:trPr>
        <w:tc>
          <w:tcPr>
            <w:tcW w:w="9072" w:type="dxa"/>
          </w:tcPr>
          <w:p w:rsidR="00B13DF3" w:rsidRDefault="00B13DF3" w:rsidP="00771703">
            <w:pPr>
              <w:pStyle w:val="NormalNoSpace"/>
              <w:spacing w:line="240" w:lineRule="auto"/>
              <w:ind w:left="-57"/>
              <w:rPr>
                <w:noProof/>
                <w:lang w:eastAsia="en-GB"/>
              </w:rPr>
            </w:pPr>
            <w:bookmarkStart w:id="0" w:name="TitlePage"/>
            <w:bookmarkStart w:id="1" w:name="TitlePages"/>
          </w:p>
        </w:tc>
      </w:tr>
      <w:tr w:rsidR="00B13DF3" w:rsidRPr="007B47FB" w:rsidTr="00F46954">
        <w:trPr>
          <w:trHeight w:hRule="exact" w:val="5443"/>
        </w:trPr>
        <w:tc>
          <w:tcPr>
            <w:tcW w:w="9072" w:type="dxa"/>
          </w:tcPr>
          <w:p w:rsidR="00660C9C" w:rsidRDefault="00660C9C" w:rsidP="00A41C86">
            <w:pPr>
              <w:pStyle w:val="NormalNoSpace"/>
              <w:spacing w:line="240" w:lineRule="auto"/>
              <w:ind w:left="-57"/>
              <w:jc w:val="right"/>
            </w:pPr>
          </w:p>
          <w:p w:rsidR="00660C9C" w:rsidRPr="00660C9C" w:rsidRDefault="00660C9C" w:rsidP="00660C9C"/>
          <w:p w:rsidR="00660C9C" w:rsidRPr="00660C9C" w:rsidRDefault="00660C9C" w:rsidP="00660C9C"/>
          <w:p w:rsidR="00660C9C" w:rsidRDefault="00660C9C" w:rsidP="00660C9C"/>
          <w:p w:rsidR="00B13DF3" w:rsidRPr="00660C9C" w:rsidRDefault="00B13DF3" w:rsidP="00660C9C"/>
        </w:tc>
      </w:tr>
      <w:tr w:rsidR="00760383" w:rsidRPr="007B47FB" w:rsidTr="00482F4C">
        <w:trPr>
          <w:trHeight w:hRule="exact" w:val="3724"/>
        </w:trPr>
        <w:tc>
          <w:tcPr>
            <w:tcW w:w="9072" w:type="dxa"/>
          </w:tcPr>
          <w:p w:rsidR="00A57533" w:rsidRPr="008866D9" w:rsidRDefault="00A57533" w:rsidP="00A57533">
            <w:pPr>
              <w:pStyle w:val="DocTitle"/>
            </w:pPr>
            <w:r>
              <w:t>Study on children’s involvement in judicial proceedings – contextual overview for administrative justice –</w:t>
            </w:r>
            <w:r w:rsidRPr="00D328BC">
              <w:t xml:space="preserve"> Cyprus</w:t>
            </w:r>
          </w:p>
          <w:p w:rsidR="00760383" w:rsidRPr="007B47FB" w:rsidRDefault="00760383" w:rsidP="00457F5F">
            <w:pPr>
              <w:pStyle w:val="DocSubTitle"/>
            </w:pPr>
            <w:bookmarkStart w:id="2" w:name="DocSubTitle1"/>
            <w:bookmarkEnd w:id="2"/>
          </w:p>
          <w:p w:rsidR="00760383" w:rsidRDefault="00660C9C" w:rsidP="00FF79A5">
            <w:pPr>
              <w:pStyle w:val="DocDate"/>
            </w:pPr>
            <w:r w:rsidRPr="00273093">
              <w:t>July 2014 (Research carried out between July 2013 and January 2014)</w:t>
            </w:r>
          </w:p>
          <w:p w:rsidR="00660C9C" w:rsidRDefault="00660C9C" w:rsidP="00FF79A5">
            <w:pPr>
              <w:pStyle w:val="DocDate"/>
            </w:pPr>
          </w:p>
          <w:p w:rsidR="00660C9C" w:rsidRPr="007B47FB" w:rsidRDefault="00660C9C" w:rsidP="00FF79A5">
            <w:pPr>
              <w:pStyle w:val="DocDate"/>
            </w:pPr>
          </w:p>
        </w:tc>
      </w:tr>
    </w:tbl>
    <w:p w:rsidR="00C219D4" w:rsidRDefault="00660C9C">
      <w:pPr>
        <w:sectPr w:rsidR="00C219D4" w:rsidSect="007A5E42">
          <w:headerReference w:type="default" r:id="rId8"/>
          <w:headerReference w:type="first" r:id="rId9"/>
          <w:footerReference w:type="first" r:id="rId10"/>
          <w:type w:val="oddPage"/>
          <w:pgSz w:w="11907" w:h="16840" w:code="9"/>
          <w:pgMar w:top="1418" w:right="1418" w:bottom="1021" w:left="1418" w:header="680" w:footer="567" w:gutter="0"/>
          <w:pgNumType w:start="1"/>
          <w:cols w:space="708"/>
          <w:titlePg/>
          <w:docGrid w:linePitch="360"/>
        </w:sectPr>
      </w:pPr>
      <w:r>
        <w:rPr>
          <w:noProof/>
          <w:lang w:val="en-US"/>
        </w:rPr>
        <w:drawing>
          <wp:anchor distT="0" distB="0" distL="114300" distR="114300" simplePos="0" relativeHeight="251680768" behindDoc="0" locked="0" layoutInCell="1" allowOverlap="1" wp14:anchorId="5161A64A" wp14:editId="2A35514E">
            <wp:simplePos x="0" y="0"/>
            <wp:positionH relativeFrom="margin">
              <wp:posOffset>1031875</wp:posOffset>
            </wp:positionH>
            <wp:positionV relativeFrom="margin">
              <wp:posOffset>6420485</wp:posOffset>
            </wp:positionV>
            <wp:extent cx="933450" cy="9334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pic:spPr>
                </pic:pic>
              </a:graphicData>
            </a:graphic>
          </wp:anchor>
        </w:drawing>
      </w:r>
      <w:r>
        <w:rPr>
          <w:noProof/>
          <w:lang w:val="en-US"/>
        </w:rPr>
        <w:drawing>
          <wp:anchor distT="0" distB="0" distL="114300" distR="114300" simplePos="0" relativeHeight="251675648" behindDoc="0" locked="0" layoutInCell="1" allowOverlap="1" wp14:anchorId="5A7CF0CE" wp14:editId="062EF604">
            <wp:simplePos x="0" y="0"/>
            <wp:positionH relativeFrom="margin">
              <wp:posOffset>-57150</wp:posOffset>
            </wp:positionH>
            <wp:positionV relativeFrom="margin">
              <wp:posOffset>6427470</wp:posOffset>
            </wp:positionV>
            <wp:extent cx="942975" cy="942975"/>
            <wp:effectExtent l="0" t="0" r="952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pic:spPr>
                </pic:pic>
              </a:graphicData>
            </a:graphic>
          </wp:anchor>
        </w:drawing>
      </w:r>
    </w:p>
    <w:p w:rsidR="00ED0340" w:rsidRPr="007B47FB" w:rsidRDefault="00ED0340" w:rsidP="00ED0340">
      <w:pPr>
        <w:pStyle w:val="Heading1NoTOC"/>
      </w:pPr>
      <w:bookmarkStart w:id="3" w:name="DocSubTitle2"/>
      <w:bookmarkStart w:id="4" w:name="ContentsPage"/>
      <w:bookmarkStart w:id="5" w:name="Section2"/>
      <w:bookmarkEnd w:id="0"/>
      <w:bookmarkEnd w:id="1"/>
      <w:bookmarkEnd w:id="3"/>
      <w:r w:rsidRPr="007B47FB">
        <w:lastRenderedPageBreak/>
        <w:t>Contents</w:t>
      </w:r>
    </w:p>
    <w:bookmarkStart w:id="6" w:name="ContentsOpt2"/>
    <w:p w:rsidR="00B84AF5" w:rsidRDefault="00C7550C">
      <w:pPr>
        <w:pStyle w:val="TOC2"/>
        <w:rPr>
          <w:rFonts w:asciiTheme="minorHAnsi" w:eastAsiaTheme="minorEastAsia" w:hAnsiTheme="minorHAnsi" w:cstheme="minorBidi"/>
          <w:b w:val="0"/>
          <w:noProof/>
          <w:color w:val="auto"/>
          <w:sz w:val="22"/>
          <w:szCs w:val="22"/>
          <w:lang w:eastAsia="en-GB"/>
        </w:rPr>
      </w:pPr>
      <w:r w:rsidRPr="007B47FB">
        <w:rPr>
          <w:color w:val="0067AC" w:themeColor="text2"/>
        </w:rPr>
        <w:fldChar w:fldCharType="begin"/>
      </w:r>
      <w:r w:rsidR="00FE34E9" w:rsidRPr="007B47FB">
        <w:instrText xml:space="preserve"> TOC \h \z \t "Heading 1,1,</w:instrText>
      </w:r>
      <w:r w:rsidR="00F739E0" w:rsidRPr="007B47FB">
        <w:instrText>Heading 1</w:instrText>
      </w:r>
      <w:r w:rsidR="00F739E0">
        <w:instrText>NoPg</w:instrText>
      </w:r>
      <w:r w:rsidR="00F739E0" w:rsidRPr="007B47FB">
        <w:instrText>,1,</w:instrText>
      </w:r>
      <w:r w:rsidR="00FE34E9" w:rsidRPr="007B47FB">
        <w:instrText>Heading 2,3,Heading 3,4,Heading 1NoNumb,2</w:instrText>
      </w:r>
      <w:r w:rsidR="00497505" w:rsidRPr="007B47FB">
        <w:instrText>,Heading 2NoNumb,5,Heading 3NoNumb,6</w:instrText>
      </w:r>
      <w:r w:rsidR="00B327E7">
        <w:instrText>,AnnexHeading</w:instrText>
      </w:r>
      <w:r w:rsidR="00B327E7" w:rsidRPr="007B47FB">
        <w:instrText>,2</w:instrText>
      </w:r>
      <w:r w:rsidR="0044073E">
        <w:instrText>,</w:instrText>
      </w:r>
      <w:r w:rsidR="00F739E0">
        <w:instrText>AnnexHeading NoPage</w:instrText>
      </w:r>
      <w:r w:rsidR="00F739E0" w:rsidRPr="007B47FB">
        <w:instrText>,2</w:instrText>
      </w:r>
      <w:r w:rsidR="00F739E0">
        <w:instrText>,</w:instrText>
      </w:r>
      <w:r w:rsidR="0044073E">
        <w:instrText>Stage,7</w:instrText>
      </w:r>
      <w:r w:rsidR="00FE34E9" w:rsidRPr="007B47FB">
        <w:instrText xml:space="preserve">" </w:instrText>
      </w:r>
      <w:r w:rsidRPr="007B47FB">
        <w:rPr>
          <w:color w:val="0067AC" w:themeColor="text2"/>
        </w:rPr>
        <w:fldChar w:fldCharType="separate"/>
      </w:r>
      <w:hyperlink w:anchor="_Toc409607409" w:history="1">
        <w:r w:rsidR="00B84AF5" w:rsidRPr="00344AA0">
          <w:rPr>
            <w:rStyle w:val="Hyperlink"/>
            <w:noProof/>
          </w:rPr>
          <w:t>Abbreviations</w:t>
        </w:r>
        <w:r w:rsidR="00B84AF5">
          <w:rPr>
            <w:noProof/>
            <w:webHidden/>
          </w:rPr>
          <w:tab/>
        </w:r>
        <w:r w:rsidR="00B84AF5">
          <w:rPr>
            <w:noProof/>
            <w:webHidden/>
          </w:rPr>
          <w:fldChar w:fldCharType="begin"/>
        </w:r>
        <w:r w:rsidR="00B84AF5">
          <w:rPr>
            <w:noProof/>
            <w:webHidden/>
          </w:rPr>
          <w:instrText xml:space="preserve"> PAGEREF _Toc409607409 \h </w:instrText>
        </w:r>
        <w:r w:rsidR="00B84AF5">
          <w:rPr>
            <w:noProof/>
            <w:webHidden/>
          </w:rPr>
        </w:r>
        <w:r w:rsidR="00B84AF5">
          <w:rPr>
            <w:noProof/>
            <w:webHidden/>
          </w:rPr>
          <w:fldChar w:fldCharType="separate"/>
        </w:r>
        <w:r w:rsidR="00B84AF5">
          <w:rPr>
            <w:noProof/>
            <w:webHidden/>
          </w:rPr>
          <w:t>v</w:t>
        </w:r>
        <w:r w:rsidR="00B84AF5">
          <w:rPr>
            <w:noProof/>
            <w:webHidden/>
          </w:rPr>
          <w:fldChar w:fldCharType="end"/>
        </w:r>
      </w:hyperlink>
    </w:p>
    <w:p w:rsidR="00B84AF5" w:rsidRDefault="00D7156C" w:rsidP="008B5AF5">
      <w:pPr>
        <w:pStyle w:val="TOC1"/>
        <w:rPr>
          <w:rFonts w:asciiTheme="minorHAnsi" w:eastAsiaTheme="minorEastAsia" w:hAnsiTheme="minorHAnsi" w:cstheme="minorBidi"/>
          <w:noProof/>
          <w:color w:val="auto"/>
          <w:sz w:val="22"/>
          <w:szCs w:val="22"/>
          <w:lang w:eastAsia="en-GB"/>
        </w:rPr>
      </w:pPr>
      <w:hyperlink w:anchor="_Toc409607410" w:history="1">
        <w:r w:rsidR="00B84AF5" w:rsidRPr="00344AA0">
          <w:rPr>
            <w:rStyle w:val="Hyperlink"/>
            <w:noProof/>
          </w:rPr>
          <w:t>1</w:t>
        </w:r>
        <w:r w:rsidR="00B84AF5">
          <w:rPr>
            <w:rFonts w:asciiTheme="minorHAnsi" w:eastAsiaTheme="minorEastAsia" w:hAnsiTheme="minorHAnsi" w:cstheme="minorBidi"/>
            <w:noProof/>
            <w:color w:val="auto"/>
            <w:sz w:val="22"/>
            <w:szCs w:val="22"/>
            <w:lang w:eastAsia="en-GB"/>
          </w:rPr>
          <w:tab/>
        </w:r>
        <w:r w:rsidR="00B84AF5" w:rsidRPr="00344AA0">
          <w:rPr>
            <w:rStyle w:val="Hyperlink"/>
            <w:noProof/>
          </w:rPr>
          <w:t>Introduction</w:t>
        </w:r>
        <w:r w:rsidR="00B84AF5">
          <w:rPr>
            <w:noProof/>
            <w:webHidden/>
          </w:rPr>
          <w:tab/>
        </w:r>
        <w:r w:rsidR="00B84AF5">
          <w:rPr>
            <w:noProof/>
            <w:webHidden/>
          </w:rPr>
          <w:fldChar w:fldCharType="begin"/>
        </w:r>
        <w:r w:rsidR="00B84AF5">
          <w:rPr>
            <w:noProof/>
            <w:webHidden/>
          </w:rPr>
          <w:instrText xml:space="preserve"> PAGEREF _Toc409607410 \h </w:instrText>
        </w:r>
        <w:r w:rsidR="00B84AF5">
          <w:rPr>
            <w:noProof/>
            <w:webHidden/>
          </w:rPr>
        </w:r>
        <w:r w:rsidR="00B84AF5">
          <w:rPr>
            <w:noProof/>
            <w:webHidden/>
          </w:rPr>
          <w:fldChar w:fldCharType="separate"/>
        </w:r>
        <w:r w:rsidR="00B84AF5">
          <w:rPr>
            <w:noProof/>
            <w:webHidden/>
          </w:rPr>
          <w:t>1</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11" w:history="1">
        <w:r w:rsidR="00B84AF5" w:rsidRPr="00344AA0">
          <w:rPr>
            <w:rStyle w:val="Hyperlink"/>
            <w:noProof/>
          </w:rPr>
          <w:t>Introduction and context</w:t>
        </w:r>
        <w:r w:rsidR="00B84AF5">
          <w:rPr>
            <w:noProof/>
            <w:webHidden/>
          </w:rPr>
          <w:tab/>
        </w:r>
        <w:r w:rsidR="00B84AF5">
          <w:rPr>
            <w:noProof/>
            <w:webHidden/>
          </w:rPr>
          <w:fldChar w:fldCharType="begin"/>
        </w:r>
        <w:r w:rsidR="00B84AF5">
          <w:rPr>
            <w:noProof/>
            <w:webHidden/>
          </w:rPr>
          <w:instrText xml:space="preserve"> PAGEREF _Toc409607411 \h </w:instrText>
        </w:r>
        <w:r w:rsidR="00B84AF5">
          <w:rPr>
            <w:noProof/>
            <w:webHidden/>
          </w:rPr>
        </w:r>
        <w:r w:rsidR="00B84AF5">
          <w:rPr>
            <w:noProof/>
            <w:webHidden/>
          </w:rPr>
          <w:fldChar w:fldCharType="separate"/>
        </w:r>
        <w:r w:rsidR="00B84AF5">
          <w:rPr>
            <w:noProof/>
            <w:webHidden/>
          </w:rPr>
          <w:t>1</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12" w:history="1">
        <w:r w:rsidR="00B84AF5" w:rsidRPr="00344AA0">
          <w:rPr>
            <w:rStyle w:val="Hyperlink"/>
            <w:noProof/>
          </w:rPr>
          <w:t>Structure and scope</w:t>
        </w:r>
        <w:r w:rsidR="00B84AF5">
          <w:rPr>
            <w:noProof/>
            <w:webHidden/>
          </w:rPr>
          <w:tab/>
        </w:r>
        <w:r w:rsidR="00B84AF5">
          <w:rPr>
            <w:noProof/>
            <w:webHidden/>
          </w:rPr>
          <w:fldChar w:fldCharType="begin"/>
        </w:r>
        <w:r w:rsidR="00B84AF5">
          <w:rPr>
            <w:noProof/>
            <w:webHidden/>
          </w:rPr>
          <w:instrText xml:space="preserve"> PAGEREF _Toc409607412 \h </w:instrText>
        </w:r>
        <w:r w:rsidR="00B84AF5">
          <w:rPr>
            <w:noProof/>
            <w:webHidden/>
          </w:rPr>
        </w:r>
        <w:r w:rsidR="00B84AF5">
          <w:rPr>
            <w:noProof/>
            <w:webHidden/>
          </w:rPr>
          <w:fldChar w:fldCharType="separate"/>
        </w:r>
        <w:r w:rsidR="00B84AF5">
          <w:rPr>
            <w:noProof/>
            <w:webHidden/>
          </w:rPr>
          <w:t>1</w:t>
        </w:r>
        <w:r w:rsidR="00B84AF5">
          <w:rPr>
            <w:noProof/>
            <w:webHidden/>
          </w:rPr>
          <w:fldChar w:fldCharType="end"/>
        </w:r>
      </w:hyperlink>
    </w:p>
    <w:p w:rsidR="00B84AF5" w:rsidRDefault="00D7156C" w:rsidP="008B5AF5">
      <w:pPr>
        <w:pStyle w:val="TOC1"/>
        <w:rPr>
          <w:rFonts w:asciiTheme="minorHAnsi" w:eastAsiaTheme="minorEastAsia" w:hAnsiTheme="minorHAnsi" w:cstheme="minorBidi"/>
          <w:noProof/>
          <w:color w:val="auto"/>
          <w:sz w:val="22"/>
          <w:szCs w:val="22"/>
          <w:lang w:eastAsia="en-GB"/>
        </w:rPr>
      </w:pPr>
      <w:hyperlink w:anchor="_Toc409607413" w:history="1">
        <w:r w:rsidR="00B84AF5" w:rsidRPr="00344AA0">
          <w:rPr>
            <w:rStyle w:val="Hyperlink"/>
            <w:noProof/>
          </w:rPr>
          <w:t>2</w:t>
        </w:r>
        <w:r w:rsidR="00B84AF5">
          <w:rPr>
            <w:rFonts w:asciiTheme="minorHAnsi" w:eastAsiaTheme="minorEastAsia" w:hAnsiTheme="minorHAnsi" w:cstheme="minorBidi"/>
            <w:noProof/>
            <w:color w:val="auto"/>
            <w:sz w:val="22"/>
            <w:szCs w:val="22"/>
            <w:lang w:eastAsia="en-GB"/>
          </w:rPr>
          <w:tab/>
        </w:r>
        <w:r w:rsidR="00B84AF5" w:rsidRPr="00344AA0">
          <w:rPr>
            <w:rStyle w:val="Hyperlink"/>
            <w:noProof/>
          </w:rPr>
          <w:t>Overview of Member State’s approach to children in administrative judicial proceedings and specialised services dealing with such children</w:t>
        </w:r>
        <w:r w:rsidR="00B84AF5">
          <w:rPr>
            <w:noProof/>
            <w:webHidden/>
          </w:rPr>
          <w:tab/>
        </w:r>
        <w:r w:rsidR="00B84AF5">
          <w:rPr>
            <w:noProof/>
            <w:webHidden/>
          </w:rPr>
          <w:fldChar w:fldCharType="begin"/>
        </w:r>
        <w:r w:rsidR="00B84AF5">
          <w:rPr>
            <w:noProof/>
            <w:webHidden/>
          </w:rPr>
          <w:instrText xml:space="preserve"> PAGEREF _Toc409607413 \h </w:instrText>
        </w:r>
        <w:r w:rsidR="00B84AF5">
          <w:rPr>
            <w:noProof/>
            <w:webHidden/>
          </w:rPr>
        </w:r>
        <w:r w:rsidR="00B84AF5">
          <w:rPr>
            <w:noProof/>
            <w:webHidden/>
          </w:rPr>
          <w:fldChar w:fldCharType="separate"/>
        </w:r>
        <w:r w:rsidR="00B84AF5">
          <w:rPr>
            <w:noProof/>
            <w:webHidden/>
          </w:rPr>
          <w:t>4</w:t>
        </w:r>
        <w:r w:rsidR="00B84AF5">
          <w:rPr>
            <w:noProof/>
            <w:webHidden/>
          </w:rPr>
          <w:fldChar w:fldCharType="end"/>
        </w:r>
      </w:hyperlink>
    </w:p>
    <w:p w:rsidR="00B84AF5" w:rsidRDefault="00D7156C" w:rsidP="008B5AF5">
      <w:pPr>
        <w:pStyle w:val="TOC3"/>
        <w:rPr>
          <w:rFonts w:asciiTheme="minorHAnsi" w:eastAsiaTheme="minorEastAsia" w:hAnsiTheme="minorHAnsi" w:cstheme="minorBidi"/>
          <w:noProof/>
          <w:sz w:val="22"/>
          <w:szCs w:val="22"/>
          <w:lang w:eastAsia="en-GB"/>
        </w:rPr>
      </w:pPr>
      <w:hyperlink w:anchor="_Toc409607414" w:history="1">
        <w:r w:rsidR="00B84AF5" w:rsidRPr="00344AA0">
          <w:rPr>
            <w:rStyle w:val="Hyperlink"/>
            <w:rFonts w:eastAsia="Calibri"/>
            <w:noProof/>
          </w:rPr>
          <w:t>2.1</w:t>
        </w:r>
        <w:r w:rsidR="00B84AF5">
          <w:rPr>
            <w:rFonts w:asciiTheme="minorHAnsi" w:eastAsiaTheme="minorEastAsia" w:hAnsiTheme="minorHAnsi" w:cstheme="minorBidi"/>
            <w:noProof/>
            <w:sz w:val="22"/>
            <w:szCs w:val="22"/>
            <w:lang w:eastAsia="en-GB"/>
          </w:rPr>
          <w:tab/>
        </w:r>
        <w:r w:rsidR="00B84AF5" w:rsidRPr="00344AA0">
          <w:rPr>
            <w:rStyle w:val="Hyperlink"/>
            <w:rFonts w:eastAsia="Calibri"/>
            <w:noProof/>
          </w:rPr>
          <w:t>Brief description of judicial system and institutions</w:t>
        </w:r>
        <w:r w:rsidR="00B84AF5">
          <w:rPr>
            <w:noProof/>
            <w:webHidden/>
          </w:rPr>
          <w:tab/>
        </w:r>
        <w:r w:rsidR="00B84AF5">
          <w:rPr>
            <w:noProof/>
            <w:webHidden/>
          </w:rPr>
          <w:fldChar w:fldCharType="begin"/>
        </w:r>
        <w:r w:rsidR="00B84AF5">
          <w:rPr>
            <w:noProof/>
            <w:webHidden/>
          </w:rPr>
          <w:instrText xml:space="preserve"> PAGEREF _Toc409607414 \h </w:instrText>
        </w:r>
        <w:r w:rsidR="00B84AF5">
          <w:rPr>
            <w:noProof/>
            <w:webHidden/>
          </w:rPr>
        </w:r>
        <w:r w:rsidR="00B84AF5">
          <w:rPr>
            <w:noProof/>
            <w:webHidden/>
          </w:rPr>
          <w:fldChar w:fldCharType="separate"/>
        </w:r>
        <w:r w:rsidR="00B84AF5">
          <w:rPr>
            <w:noProof/>
            <w:webHidden/>
          </w:rPr>
          <w:t>4</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15" w:history="1">
        <w:r w:rsidR="00B84AF5" w:rsidRPr="00344AA0">
          <w:rPr>
            <w:rStyle w:val="Hyperlink"/>
            <w:rFonts w:eastAsia="Calibri"/>
            <w:noProof/>
          </w:rPr>
          <w:t>Applicable legal framework and placement of children into care or institutions</w:t>
        </w:r>
        <w:r w:rsidR="00B84AF5">
          <w:rPr>
            <w:noProof/>
            <w:webHidden/>
          </w:rPr>
          <w:tab/>
        </w:r>
        <w:r w:rsidR="00B84AF5">
          <w:rPr>
            <w:noProof/>
            <w:webHidden/>
          </w:rPr>
          <w:fldChar w:fldCharType="begin"/>
        </w:r>
        <w:r w:rsidR="00B84AF5">
          <w:rPr>
            <w:noProof/>
            <w:webHidden/>
          </w:rPr>
          <w:instrText xml:space="preserve"> PAGEREF _Toc409607415 \h </w:instrText>
        </w:r>
        <w:r w:rsidR="00B84AF5">
          <w:rPr>
            <w:noProof/>
            <w:webHidden/>
          </w:rPr>
        </w:r>
        <w:r w:rsidR="00B84AF5">
          <w:rPr>
            <w:noProof/>
            <w:webHidden/>
          </w:rPr>
          <w:fldChar w:fldCharType="separate"/>
        </w:r>
        <w:r w:rsidR="00B84AF5">
          <w:rPr>
            <w:noProof/>
            <w:webHidden/>
          </w:rPr>
          <w:t>4</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16" w:history="1">
        <w:r w:rsidR="00B84AF5" w:rsidRPr="00344AA0">
          <w:rPr>
            <w:rStyle w:val="Hyperlink"/>
            <w:noProof/>
          </w:rPr>
          <w:t>Relationship between civil, criminal and administrative judicial proceedings</w:t>
        </w:r>
        <w:r w:rsidR="00B84AF5">
          <w:rPr>
            <w:noProof/>
            <w:webHidden/>
          </w:rPr>
          <w:tab/>
        </w:r>
        <w:r w:rsidR="00B84AF5">
          <w:rPr>
            <w:noProof/>
            <w:webHidden/>
          </w:rPr>
          <w:fldChar w:fldCharType="begin"/>
        </w:r>
        <w:r w:rsidR="00B84AF5">
          <w:rPr>
            <w:noProof/>
            <w:webHidden/>
          </w:rPr>
          <w:instrText xml:space="preserve"> PAGEREF _Toc409607416 \h </w:instrText>
        </w:r>
        <w:r w:rsidR="00B84AF5">
          <w:rPr>
            <w:noProof/>
            <w:webHidden/>
          </w:rPr>
        </w:r>
        <w:r w:rsidR="00B84AF5">
          <w:rPr>
            <w:noProof/>
            <w:webHidden/>
          </w:rPr>
          <w:fldChar w:fldCharType="separate"/>
        </w:r>
        <w:r w:rsidR="00B84AF5">
          <w:rPr>
            <w:noProof/>
            <w:webHidden/>
          </w:rPr>
          <w:t>5</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17" w:history="1">
        <w:r w:rsidR="00B84AF5" w:rsidRPr="00344AA0">
          <w:rPr>
            <w:rStyle w:val="Hyperlink"/>
            <w:noProof/>
          </w:rPr>
          <w:t>Asylum</w:t>
        </w:r>
        <w:r w:rsidR="00B84AF5">
          <w:rPr>
            <w:noProof/>
            <w:webHidden/>
          </w:rPr>
          <w:tab/>
        </w:r>
        <w:r w:rsidR="00B84AF5">
          <w:rPr>
            <w:noProof/>
            <w:webHidden/>
          </w:rPr>
          <w:fldChar w:fldCharType="begin"/>
        </w:r>
        <w:r w:rsidR="00B84AF5">
          <w:rPr>
            <w:noProof/>
            <w:webHidden/>
          </w:rPr>
          <w:instrText xml:space="preserve"> PAGEREF _Toc409607417 \h </w:instrText>
        </w:r>
        <w:r w:rsidR="00B84AF5">
          <w:rPr>
            <w:noProof/>
            <w:webHidden/>
          </w:rPr>
        </w:r>
        <w:r w:rsidR="00B84AF5">
          <w:rPr>
            <w:noProof/>
            <w:webHidden/>
          </w:rPr>
          <w:fldChar w:fldCharType="separate"/>
        </w:r>
        <w:r w:rsidR="00B84AF5">
          <w:rPr>
            <w:noProof/>
            <w:webHidden/>
          </w:rPr>
          <w:t>5</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18" w:history="1">
        <w:r w:rsidR="00B84AF5" w:rsidRPr="00344AA0">
          <w:rPr>
            <w:rStyle w:val="Hyperlink"/>
            <w:noProof/>
          </w:rPr>
          <w:t>Placement into care</w:t>
        </w:r>
        <w:r w:rsidR="00B84AF5">
          <w:rPr>
            <w:noProof/>
            <w:webHidden/>
          </w:rPr>
          <w:tab/>
        </w:r>
        <w:r w:rsidR="00B84AF5">
          <w:rPr>
            <w:noProof/>
            <w:webHidden/>
          </w:rPr>
          <w:fldChar w:fldCharType="begin"/>
        </w:r>
        <w:r w:rsidR="00B84AF5">
          <w:rPr>
            <w:noProof/>
            <w:webHidden/>
          </w:rPr>
          <w:instrText xml:space="preserve"> PAGEREF _Toc409607418 \h </w:instrText>
        </w:r>
        <w:r w:rsidR="00B84AF5">
          <w:rPr>
            <w:noProof/>
            <w:webHidden/>
          </w:rPr>
        </w:r>
        <w:r w:rsidR="00B84AF5">
          <w:rPr>
            <w:noProof/>
            <w:webHidden/>
          </w:rPr>
          <w:fldChar w:fldCharType="separate"/>
        </w:r>
        <w:r w:rsidR="00B84AF5">
          <w:rPr>
            <w:noProof/>
            <w:webHidden/>
          </w:rPr>
          <w:t>5</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19" w:history="1">
        <w:r w:rsidR="00B84AF5" w:rsidRPr="00344AA0">
          <w:rPr>
            <w:rStyle w:val="Hyperlink"/>
            <w:noProof/>
          </w:rPr>
          <w:t>Immigration</w:t>
        </w:r>
        <w:r w:rsidR="00B84AF5">
          <w:rPr>
            <w:noProof/>
            <w:webHidden/>
          </w:rPr>
          <w:tab/>
        </w:r>
        <w:r w:rsidR="00B84AF5">
          <w:rPr>
            <w:noProof/>
            <w:webHidden/>
          </w:rPr>
          <w:fldChar w:fldCharType="begin"/>
        </w:r>
        <w:r w:rsidR="00B84AF5">
          <w:rPr>
            <w:noProof/>
            <w:webHidden/>
          </w:rPr>
          <w:instrText xml:space="preserve"> PAGEREF _Toc409607419 \h </w:instrText>
        </w:r>
        <w:r w:rsidR="00B84AF5">
          <w:rPr>
            <w:noProof/>
            <w:webHidden/>
          </w:rPr>
        </w:r>
        <w:r w:rsidR="00B84AF5">
          <w:rPr>
            <w:noProof/>
            <w:webHidden/>
          </w:rPr>
          <w:fldChar w:fldCharType="separate"/>
        </w:r>
        <w:r w:rsidR="00B84AF5">
          <w:rPr>
            <w:noProof/>
            <w:webHidden/>
          </w:rPr>
          <w:t>5</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20" w:history="1">
        <w:r w:rsidR="00B84AF5" w:rsidRPr="00344AA0">
          <w:rPr>
            <w:rStyle w:val="Hyperlink"/>
            <w:noProof/>
          </w:rPr>
          <w:t>Health and education</w:t>
        </w:r>
        <w:r w:rsidR="00B84AF5">
          <w:rPr>
            <w:noProof/>
            <w:webHidden/>
          </w:rPr>
          <w:tab/>
        </w:r>
        <w:r w:rsidR="00B84AF5">
          <w:rPr>
            <w:noProof/>
            <w:webHidden/>
          </w:rPr>
          <w:fldChar w:fldCharType="begin"/>
        </w:r>
        <w:r w:rsidR="00B84AF5">
          <w:rPr>
            <w:noProof/>
            <w:webHidden/>
          </w:rPr>
          <w:instrText xml:space="preserve"> PAGEREF _Toc409607420 \h </w:instrText>
        </w:r>
        <w:r w:rsidR="00B84AF5">
          <w:rPr>
            <w:noProof/>
            <w:webHidden/>
          </w:rPr>
        </w:r>
        <w:r w:rsidR="00B84AF5">
          <w:rPr>
            <w:noProof/>
            <w:webHidden/>
          </w:rPr>
          <w:fldChar w:fldCharType="separate"/>
        </w:r>
        <w:r w:rsidR="00B84AF5">
          <w:rPr>
            <w:noProof/>
            <w:webHidden/>
          </w:rPr>
          <w:t>6</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21" w:history="1">
        <w:r w:rsidR="00B84AF5" w:rsidRPr="00344AA0">
          <w:rPr>
            <w:rStyle w:val="Hyperlink"/>
            <w:noProof/>
          </w:rPr>
          <w:t>Administrative sanctions</w:t>
        </w:r>
        <w:r w:rsidR="00B84AF5">
          <w:rPr>
            <w:noProof/>
            <w:webHidden/>
          </w:rPr>
          <w:tab/>
        </w:r>
        <w:r w:rsidR="00B84AF5">
          <w:rPr>
            <w:noProof/>
            <w:webHidden/>
          </w:rPr>
          <w:fldChar w:fldCharType="begin"/>
        </w:r>
        <w:r w:rsidR="00B84AF5">
          <w:rPr>
            <w:noProof/>
            <w:webHidden/>
          </w:rPr>
          <w:instrText xml:space="preserve"> PAGEREF _Toc409607421 \h </w:instrText>
        </w:r>
        <w:r w:rsidR="00B84AF5">
          <w:rPr>
            <w:noProof/>
            <w:webHidden/>
          </w:rPr>
        </w:r>
        <w:r w:rsidR="00B84AF5">
          <w:rPr>
            <w:noProof/>
            <w:webHidden/>
          </w:rPr>
          <w:fldChar w:fldCharType="separate"/>
        </w:r>
        <w:r w:rsidR="00B84AF5">
          <w:rPr>
            <w:noProof/>
            <w:webHidden/>
          </w:rPr>
          <w:t>6</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22" w:history="1">
        <w:r w:rsidR="00B84AF5" w:rsidRPr="00344AA0">
          <w:rPr>
            <w:rStyle w:val="Hyperlink"/>
            <w:noProof/>
          </w:rPr>
          <w:t xml:space="preserve">Children committing criminal offences below </w:t>
        </w:r>
        <w:r w:rsidR="00B84AF5" w:rsidRPr="00344AA0">
          <w:rPr>
            <w:rStyle w:val="Hyperlink"/>
            <w:rFonts w:eastAsia="Times New Roman"/>
            <w:noProof/>
          </w:rPr>
          <w:t>the minimum age of criminal responsibility</w:t>
        </w:r>
        <w:r w:rsidR="00B84AF5" w:rsidRPr="00344AA0">
          <w:rPr>
            <w:rStyle w:val="Hyperlink"/>
            <w:noProof/>
          </w:rPr>
          <w:t xml:space="preserve"> (MACR</w:t>
        </w:r>
        <w:r w:rsidR="00B84AF5" w:rsidRPr="00344AA0">
          <w:rPr>
            <w:rStyle w:val="Hyperlink"/>
            <w:noProof/>
            <w:lang w:val="en-US"/>
          </w:rPr>
          <w:t>)</w:t>
        </w:r>
        <w:r w:rsidR="00B84AF5">
          <w:rPr>
            <w:noProof/>
            <w:webHidden/>
          </w:rPr>
          <w:tab/>
        </w:r>
        <w:r w:rsidR="00B84AF5">
          <w:rPr>
            <w:noProof/>
            <w:webHidden/>
          </w:rPr>
          <w:fldChar w:fldCharType="begin"/>
        </w:r>
        <w:r w:rsidR="00B84AF5">
          <w:rPr>
            <w:noProof/>
            <w:webHidden/>
          </w:rPr>
          <w:instrText xml:space="preserve"> PAGEREF _Toc409607422 \h </w:instrText>
        </w:r>
        <w:r w:rsidR="00B84AF5">
          <w:rPr>
            <w:noProof/>
            <w:webHidden/>
          </w:rPr>
        </w:r>
        <w:r w:rsidR="00B84AF5">
          <w:rPr>
            <w:noProof/>
            <w:webHidden/>
          </w:rPr>
          <w:fldChar w:fldCharType="separate"/>
        </w:r>
        <w:r w:rsidR="00B84AF5">
          <w:rPr>
            <w:noProof/>
            <w:webHidden/>
          </w:rPr>
          <w:t>6</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23" w:history="1">
        <w:r w:rsidR="00B84AF5" w:rsidRPr="00344AA0">
          <w:rPr>
            <w:rStyle w:val="Hyperlink"/>
            <w:noProof/>
          </w:rPr>
          <w:t>Institutional framework</w:t>
        </w:r>
        <w:r w:rsidR="00B84AF5">
          <w:rPr>
            <w:noProof/>
            <w:webHidden/>
          </w:rPr>
          <w:tab/>
        </w:r>
        <w:r w:rsidR="00B84AF5">
          <w:rPr>
            <w:noProof/>
            <w:webHidden/>
          </w:rPr>
          <w:fldChar w:fldCharType="begin"/>
        </w:r>
        <w:r w:rsidR="00B84AF5">
          <w:rPr>
            <w:noProof/>
            <w:webHidden/>
          </w:rPr>
          <w:instrText xml:space="preserve"> PAGEREF _Toc409607423 \h </w:instrText>
        </w:r>
        <w:r w:rsidR="00B84AF5">
          <w:rPr>
            <w:noProof/>
            <w:webHidden/>
          </w:rPr>
        </w:r>
        <w:r w:rsidR="00B84AF5">
          <w:rPr>
            <w:noProof/>
            <w:webHidden/>
          </w:rPr>
          <w:fldChar w:fldCharType="separate"/>
        </w:r>
        <w:r w:rsidR="00B84AF5">
          <w:rPr>
            <w:noProof/>
            <w:webHidden/>
          </w:rPr>
          <w:t>6</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24" w:history="1">
        <w:r w:rsidR="00B84AF5" w:rsidRPr="00344AA0">
          <w:rPr>
            <w:rStyle w:val="Hyperlink"/>
            <w:noProof/>
          </w:rPr>
          <w:t>Social welfare service</w:t>
        </w:r>
        <w:r w:rsidR="00B84AF5">
          <w:rPr>
            <w:noProof/>
            <w:webHidden/>
          </w:rPr>
          <w:tab/>
        </w:r>
        <w:r w:rsidR="00B84AF5">
          <w:rPr>
            <w:noProof/>
            <w:webHidden/>
          </w:rPr>
          <w:fldChar w:fldCharType="begin"/>
        </w:r>
        <w:r w:rsidR="00B84AF5">
          <w:rPr>
            <w:noProof/>
            <w:webHidden/>
          </w:rPr>
          <w:instrText xml:space="preserve"> PAGEREF _Toc409607424 \h </w:instrText>
        </w:r>
        <w:r w:rsidR="00B84AF5">
          <w:rPr>
            <w:noProof/>
            <w:webHidden/>
          </w:rPr>
        </w:r>
        <w:r w:rsidR="00B84AF5">
          <w:rPr>
            <w:noProof/>
            <w:webHidden/>
          </w:rPr>
          <w:fldChar w:fldCharType="separate"/>
        </w:r>
        <w:r w:rsidR="00B84AF5">
          <w:rPr>
            <w:noProof/>
            <w:webHidden/>
          </w:rPr>
          <w:t>6</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25" w:history="1">
        <w:r w:rsidR="00B84AF5" w:rsidRPr="00344AA0">
          <w:rPr>
            <w:rStyle w:val="Hyperlink"/>
            <w:rFonts w:eastAsia="Times New Roman"/>
            <w:noProof/>
          </w:rPr>
          <w:t>The Children's Commissioner</w:t>
        </w:r>
        <w:r w:rsidR="00B84AF5">
          <w:rPr>
            <w:noProof/>
            <w:webHidden/>
          </w:rPr>
          <w:tab/>
        </w:r>
        <w:r w:rsidR="00B84AF5">
          <w:rPr>
            <w:noProof/>
            <w:webHidden/>
          </w:rPr>
          <w:fldChar w:fldCharType="begin"/>
        </w:r>
        <w:r w:rsidR="00B84AF5">
          <w:rPr>
            <w:noProof/>
            <w:webHidden/>
          </w:rPr>
          <w:instrText xml:space="preserve"> PAGEREF _Toc409607425 \h </w:instrText>
        </w:r>
        <w:r w:rsidR="00B84AF5">
          <w:rPr>
            <w:noProof/>
            <w:webHidden/>
          </w:rPr>
        </w:r>
        <w:r w:rsidR="00B84AF5">
          <w:rPr>
            <w:noProof/>
            <w:webHidden/>
          </w:rPr>
          <w:fldChar w:fldCharType="separate"/>
        </w:r>
        <w:r w:rsidR="00B84AF5">
          <w:rPr>
            <w:noProof/>
            <w:webHidden/>
          </w:rPr>
          <w:t>7</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26" w:history="1">
        <w:r w:rsidR="00B84AF5" w:rsidRPr="00344AA0">
          <w:rPr>
            <w:rStyle w:val="Hyperlink"/>
            <w:rFonts w:eastAsia="Times New Roman"/>
            <w:noProof/>
          </w:rPr>
          <w:t>The Attorney General’s Office</w:t>
        </w:r>
        <w:r w:rsidR="00B84AF5">
          <w:rPr>
            <w:noProof/>
            <w:webHidden/>
          </w:rPr>
          <w:tab/>
        </w:r>
        <w:r w:rsidR="00B84AF5">
          <w:rPr>
            <w:noProof/>
            <w:webHidden/>
          </w:rPr>
          <w:fldChar w:fldCharType="begin"/>
        </w:r>
        <w:r w:rsidR="00B84AF5">
          <w:rPr>
            <w:noProof/>
            <w:webHidden/>
          </w:rPr>
          <w:instrText xml:space="preserve"> PAGEREF _Toc409607426 \h </w:instrText>
        </w:r>
        <w:r w:rsidR="00B84AF5">
          <w:rPr>
            <w:noProof/>
            <w:webHidden/>
          </w:rPr>
        </w:r>
        <w:r w:rsidR="00B84AF5">
          <w:rPr>
            <w:noProof/>
            <w:webHidden/>
          </w:rPr>
          <w:fldChar w:fldCharType="separate"/>
        </w:r>
        <w:r w:rsidR="00B84AF5">
          <w:rPr>
            <w:noProof/>
            <w:webHidden/>
          </w:rPr>
          <w:t>8</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27" w:history="1">
        <w:r w:rsidR="00B84AF5" w:rsidRPr="00344AA0">
          <w:rPr>
            <w:rStyle w:val="Hyperlink"/>
            <w:rFonts w:eastAsia="Times New Roman"/>
            <w:noProof/>
          </w:rPr>
          <w:t>The Supreme Court</w:t>
        </w:r>
        <w:r w:rsidR="00B84AF5">
          <w:rPr>
            <w:noProof/>
            <w:webHidden/>
          </w:rPr>
          <w:tab/>
        </w:r>
        <w:r w:rsidR="00B84AF5">
          <w:rPr>
            <w:noProof/>
            <w:webHidden/>
          </w:rPr>
          <w:fldChar w:fldCharType="begin"/>
        </w:r>
        <w:r w:rsidR="00B84AF5">
          <w:rPr>
            <w:noProof/>
            <w:webHidden/>
          </w:rPr>
          <w:instrText xml:space="preserve"> PAGEREF _Toc409607427 \h </w:instrText>
        </w:r>
        <w:r w:rsidR="00B84AF5">
          <w:rPr>
            <w:noProof/>
            <w:webHidden/>
          </w:rPr>
        </w:r>
        <w:r w:rsidR="00B84AF5">
          <w:rPr>
            <w:noProof/>
            <w:webHidden/>
          </w:rPr>
          <w:fldChar w:fldCharType="separate"/>
        </w:r>
        <w:r w:rsidR="00B84AF5">
          <w:rPr>
            <w:noProof/>
            <w:webHidden/>
          </w:rPr>
          <w:t>8</w:t>
        </w:r>
        <w:r w:rsidR="00B84AF5">
          <w:rPr>
            <w:noProof/>
            <w:webHidden/>
          </w:rPr>
          <w:fldChar w:fldCharType="end"/>
        </w:r>
      </w:hyperlink>
    </w:p>
    <w:p w:rsidR="00B84AF5" w:rsidRDefault="00D7156C" w:rsidP="008B5AF5">
      <w:pPr>
        <w:pStyle w:val="TOC3"/>
        <w:rPr>
          <w:rFonts w:asciiTheme="minorHAnsi" w:eastAsiaTheme="minorEastAsia" w:hAnsiTheme="minorHAnsi" w:cstheme="minorBidi"/>
          <w:noProof/>
          <w:sz w:val="22"/>
          <w:szCs w:val="22"/>
          <w:lang w:eastAsia="en-GB"/>
        </w:rPr>
      </w:pPr>
      <w:hyperlink w:anchor="_Toc409607428" w:history="1">
        <w:r w:rsidR="00B84AF5" w:rsidRPr="00344AA0">
          <w:rPr>
            <w:rStyle w:val="Hyperlink"/>
            <w:noProof/>
          </w:rPr>
          <w:t>2.2</w:t>
        </w:r>
        <w:r w:rsidR="00B84AF5">
          <w:rPr>
            <w:rFonts w:asciiTheme="minorHAnsi" w:eastAsiaTheme="minorEastAsia" w:hAnsiTheme="minorHAnsi" w:cstheme="minorBidi"/>
            <w:noProof/>
            <w:sz w:val="22"/>
            <w:szCs w:val="22"/>
            <w:lang w:eastAsia="en-GB"/>
          </w:rPr>
          <w:tab/>
        </w:r>
        <w:r w:rsidR="00B84AF5" w:rsidRPr="00344AA0">
          <w:rPr>
            <w:rStyle w:val="Hyperlink"/>
            <w:noProof/>
          </w:rPr>
          <w:t>General approach towards children under administrative law: evolving capacities, best interests of the child, principle of non-discrimination</w:t>
        </w:r>
        <w:r w:rsidR="00B84AF5">
          <w:rPr>
            <w:noProof/>
            <w:webHidden/>
          </w:rPr>
          <w:tab/>
        </w:r>
        <w:r w:rsidR="00B84AF5">
          <w:rPr>
            <w:noProof/>
            <w:webHidden/>
          </w:rPr>
          <w:fldChar w:fldCharType="begin"/>
        </w:r>
        <w:r w:rsidR="00B84AF5">
          <w:rPr>
            <w:noProof/>
            <w:webHidden/>
          </w:rPr>
          <w:instrText xml:space="preserve"> PAGEREF _Toc409607428 \h </w:instrText>
        </w:r>
        <w:r w:rsidR="00B84AF5">
          <w:rPr>
            <w:noProof/>
            <w:webHidden/>
          </w:rPr>
        </w:r>
        <w:r w:rsidR="00B84AF5">
          <w:rPr>
            <w:noProof/>
            <w:webHidden/>
          </w:rPr>
          <w:fldChar w:fldCharType="separate"/>
        </w:r>
        <w:r w:rsidR="00B84AF5">
          <w:rPr>
            <w:noProof/>
            <w:webHidden/>
          </w:rPr>
          <w:t>8</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29" w:history="1">
        <w:r w:rsidR="00B84AF5" w:rsidRPr="00344AA0">
          <w:rPr>
            <w:rStyle w:val="Hyperlink"/>
            <w:noProof/>
          </w:rPr>
          <w:t>The main principles/objectives for children’s involvement in administrative judicial proceedings</w:t>
        </w:r>
        <w:r w:rsidR="00B84AF5">
          <w:rPr>
            <w:noProof/>
            <w:webHidden/>
          </w:rPr>
          <w:tab/>
        </w:r>
        <w:r w:rsidR="00B84AF5">
          <w:rPr>
            <w:noProof/>
            <w:webHidden/>
          </w:rPr>
          <w:fldChar w:fldCharType="begin"/>
        </w:r>
        <w:r w:rsidR="00B84AF5">
          <w:rPr>
            <w:noProof/>
            <w:webHidden/>
          </w:rPr>
          <w:instrText xml:space="preserve"> PAGEREF _Toc409607429 \h </w:instrText>
        </w:r>
        <w:r w:rsidR="00B84AF5">
          <w:rPr>
            <w:noProof/>
            <w:webHidden/>
          </w:rPr>
        </w:r>
        <w:r w:rsidR="00B84AF5">
          <w:rPr>
            <w:noProof/>
            <w:webHidden/>
          </w:rPr>
          <w:fldChar w:fldCharType="separate"/>
        </w:r>
        <w:r w:rsidR="00B84AF5">
          <w:rPr>
            <w:noProof/>
            <w:webHidden/>
          </w:rPr>
          <w:t>8</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30" w:history="1">
        <w:r w:rsidR="00B84AF5" w:rsidRPr="00344AA0">
          <w:rPr>
            <w:rStyle w:val="Hyperlink"/>
            <w:noProof/>
          </w:rPr>
          <w:t>The child’s best interests</w:t>
        </w:r>
        <w:r w:rsidR="00B84AF5">
          <w:rPr>
            <w:noProof/>
            <w:webHidden/>
          </w:rPr>
          <w:tab/>
        </w:r>
        <w:r w:rsidR="00B84AF5">
          <w:rPr>
            <w:noProof/>
            <w:webHidden/>
          </w:rPr>
          <w:fldChar w:fldCharType="begin"/>
        </w:r>
        <w:r w:rsidR="00B84AF5">
          <w:rPr>
            <w:noProof/>
            <w:webHidden/>
          </w:rPr>
          <w:instrText xml:space="preserve"> PAGEREF _Toc409607430 \h </w:instrText>
        </w:r>
        <w:r w:rsidR="00B84AF5">
          <w:rPr>
            <w:noProof/>
            <w:webHidden/>
          </w:rPr>
        </w:r>
        <w:r w:rsidR="00B84AF5">
          <w:rPr>
            <w:noProof/>
            <w:webHidden/>
          </w:rPr>
          <w:fldChar w:fldCharType="separate"/>
        </w:r>
        <w:r w:rsidR="00B84AF5">
          <w:rPr>
            <w:noProof/>
            <w:webHidden/>
          </w:rPr>
          <w:t>8</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31" w:history="1">
        <w:r w:rsidR="00B84AF5" w:rsidRPr="00344AA0">
          <w:rPr>
            <w:rStyle w:val="Hyperlink"/>
            <w:noProof/>
          </w:rPr>
          <w:t>The child’s evolving capacity</w:t>
        </w:r>
        <w:r w:rsidR="00B84AF5">
          <w:rPr>
            <w:noProof/>
            <w:webHidden/>
          </w:rPr>
          <w:tab/>
        </w:r>
        <w:r w:rsidR="00B84AF5">
          <w:rPr>
            <w:noProof/>
            <w:webHidden/>
          </w:rPr>
          <w:fldChar w:fldCharType="begin"/>
        </w:r>
        <w:r w:rsidR="00B84AF5">
          <w:rPr>
            <w:noProof/>
            <w:webHidden/>
          </w:rPr>
          <w:instrText xml:space="preserve"> PAGEREF _Toc409607431 \h </w:instrText>
        </w:r>
        <w:r w:rsidR="00B84AF5">
          <w:rPr>
            <w:noProof/>
            <w:webHidden/>
          </w:rPr>
        </w:r>
        <w:r w:rsidR="00B84AF5">
          <w:rPr>
            <w:noProof/>
            <w:webHidden/>
          </w:rPr>
          <w:fldChar w:fldCharType="separate"/>
        </w:r>
        <w:r w:rsidR="00B84AF5">
          <w:rPr>
            <w:noProof/>
            <w:webHidden/>
          </w:rPr>
          <w:t>9</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32" w:history="1">
        <w:r w:rsidR="00B84AF5" w:rsidRPr="00344AA0">
          <w:rPr>
            <w:rStyle w:val="Hyperlink"/>
            <w:noProof/>
          </w:rPr>
          <w:t>The child’s protection from discrimination</w:t>
        </w:r>
        <w:r w:rsidR="00B84AF5">
          <w:rPr>
            <w:noProof/>
            <w:webHidden/>
          </w:rPr>
          <w:tab/>
        </w:r>
        <w:r w:rsidR="00B84AF5">
          <w:rPr>
            <w:noProof/>
            <w:webHidden/>
          </w:rPr>
          <w:fldChar w:fldCharType="begin"/>
        </w:r>
        <w:r w:rsidR="00B84AF5">
          <w:rPr>
            <w:noProof/>
            <w:webHidden/>
          </w:rPr>
          <w:instrText xml:space="preserve"> PAGEREF _Toc409607432 \h </w:instrText>
        </w:r>
        <w:r w:rsidR="00B84AF5">
          <w:rPr>
            <w:noProof/>
            <w:webHidden/>
          </w:rPr>
        </w:r>
        <w:r w:rsidR="00B84AF5">
          <w:rPr>
            <w:noProof/>
            <w:webHidden/>
          </w:rPr>
          <w:fldChar w:fldCharType="separate"/>
        </w:r>
        <w:r w:rsidR="00B84AF5">
          <w:rPr>
            <w:noProof/>
            <w:webHidden/>
          </w:rPr>
          <w:t>9</w:t>
        </w:r>
        <w:r w:rsidR="00B84AF5">
          <w:rPr>
            <w:noProof/>
            <w:webHidden/>
          </w:rPr>
          <w:fldChar w:fldCharType="end"/>
        </w:r>
      </w:hyperlink>
    </w:p>
    <w:p w:rsidR="00B84AF5" w:rsidRDefault="00D7156C" w:rsidP="008B5AF5">
      <w:pPr>
        <w:pStyle w:val="TOC3"/>
        <w:rPr>
          <w:rFonts w:asciiTheme="minorHAnsi" w:eastAsiaTheme="minorEastAsia" w:hAnsiTheme="minorHAnsi" w:cstheme="minorBidi"/>
          <w:noProof/>
          <w:sz w:val="22"/>
          <w:szCs w:val="22"/>
          <w:lang w:eastAsia="en-GB"/>
        </w:rPr>
      </w:pPr>
      <w:hyperlink w:anchor="_Toc409607433" w:history="1">
        <w:r w:rsidR="00B84AF5" w:rsidRPr="00344AA0">
          <w:rPr>
            <w:rStyle w:val="Hyperlink"/>
            <w:noProof/>
          </w:rPr>
          <w:t>2.3</w:t>
        </w:r>
        <w:r w:rsidR="00B84AF5">
          <w:rPr>
            <w:rFonts w:asciiTheme="minorHAnsi" w:eastAsiaTheme="minorEastAsia" w:hAnsiTheme="minorHAnsi" w:cstheme="minorBidi"/>
            <w:noProof/>
            <w:sz w:val="22"/>
            <w:szCs w:val="22"/>
            <w:lang w:eastAsia="en-GB"/>
          </w:rPr>
          <w:tab/>
        </w:r>
        <w:r w:rsidR="00B84AF5" w:rsidRPr="00344AA0">
          <w:rPr>
            <w:rStyle w:val="Hyperlink"/>
            <w:noProof/>
          </w:rPr>
          <w:t>Monitoring mechanisms, multidisciplinary approach and training</w:t>
        </w:r>
        <w:r w:rsidR="00B84AF5">
          <w:rPr>
            <w:noProof/>
            <w:webHidden/>
          </w:rPr>
          <w:tab/>
        </w:r>
        <w:r w:rsidR="00B84AF5">
          <w:rPr>
            <w:noProof/>
            <w:webHidden/>
          </w:rPr>
          <w:fldChar w:fldCharType="begin"/>
        </w:r>
        <w:r w:rsidR="00B84AF5">
          <w:rPr>
            <w:noProof/>
            <w:webHidden/>
          </w:rPr>
          <w:instrText xml:space="preserve"> PAGEREF _Toc409607433 \h </w:instrText>
        </w:r>
        <w:r w:rsidR="00B84AF5">
          <w:rPr>
            <w:noProof/>
            <w:webHidden/>
          </w:rPr>
        </w:r>
        <w:r w:rsidR="00B84AF5">
          <w:rPr>
            <w:noProof/>
            <w:webHidden/>
          </w:rPr>
          <w:fldChar w:fldCharType="separate"/>
        </w:r>
        <w:r w:rsidR="00B84AF5">
          <w:rPr>
            <w:noProof/>
            <w:webHidden/>
          </w:rPr>
          <w:t>10</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34" w:history="1">
        <w:r w:rsidR="00B84AF5" w:rsidRPr="00344AA0">
          <w:rPr>
            <w:rStyle w:val="Hyperlink"/>
            <w:noProof/>
          </w:rPr>
          <w:t>Monitoring mechanisms</w:t>
        </w:r>
        <w:r w:rsidR="00B84AF5">
          <w:rPr>
            <w:noProof/>
            <w:webHidden/>
          </w:rPr>
          <w:tab/>
        </w:r>
        <w:r w:rsidR="00B84AF5">
          <w:rPr>
            <w:noProof/>
            <w:webHidden/>
          </w:rPr>
          <w:fldChar w:fldCharType="begin"/>
        </w:r>
        <w:r w:rsidR="00B84AF5">
          <w:rPr>
            <w:noProof/>
            <w:webHidden/>
          </w:rPr>
          <w:instrText xml:space="preserve"> PAGEREF _Toc409607434 \h </w:instrText>
        </w:r>
        <w:r w:rsidR="00B84AF5">
          <w:rPr>
            <w:noProof/>
            <w:webHidden/>
          </w:rPr>
        </w:r>
        <w:r w:rsidR="00B84AF5">
          <w:rPr>
            <w:noProof/>
            <w:webHidden/>
          </w:rPr>
          <w:fldChar w:fldCharType="separate"/>
        </w:r>
        <w:r w:rsidR="00B84AF5">
          <w:rPr>
            <w:noProof/>
            <w:webHidden/>
          </w:rPr>
          <w:t>10</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35" w:history="1">
        <w:r w:rsidR="00B84AF5" w:rsidRPr="00344AA0">
          <w:rPr>
            <w:rStyle w:val="Hyperlink"/>
            <w:noProof/>
          </w:rPr>
          <w:t>Existence of multidisciplinary measures</w:t>
        </w:r>
        <w:r w:rsidR="00B84AF5">
          <w:rPr>
            <w:noProof/>
            <w:webHidden/>
          </w:rPr>
          <w:tab/>
        </w:r>
        <w:r w:rsidR="00B84AF5">
          <w:rPr>
            <w:noProof/>
            <w:webHidden/>
          </w:rPr>
          <w:fldChar w:fldCharType="begin"/>
        </w:r>
        <w:r w:rsidR="00B84AF5">
          <w:rPr>
            <w:noProof/>
            <w:webHidden/>
          </w:rPr>
          <w:instrText xml:space="preserve"> PAGEREF _Toc409607435 \h </w:instrText>
        </w:r>
        <w:r w:rsidR="00B84AF5">
          <w:rPr>
            <w:noProof/>
            <w:webHidden/>
          </w:rPr>
        </w:r>
        <w:r w:rsidR="00B84AF5">
          <w:rPr>
            <w:noProof/>
            <w:webHidden/>
          </w:rPr>
          <w:fldChar w:fldCharType="separate"/>
        </w:r>
        <w:r w:rsidR="00B84AF5">
          <w:rPr>
            <w:noProof/>
            <w:webHidden/>
          </w:rPr>
          <w:t>10</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36" w:history="1">
        <w:r w:rsidR="00B84AF5" w:rsidRPr="00344AA0">
          <w:rPr>
            <w:rStyle w:val="Hyperlink"/>
            <w:noProof/>
          </w:rPr>
          <w:t>Interactions between criminal, civil and/or administrative judicial proceedings</w:t>
        </w:r>
        <w:r w:rsidR="00B84AF5">
          <w:rPr>
            <w:noProof/>
            <w:webHidden/>
          </w:rPr>
          <w:tab/>
        </w:r>
        <w:r w:rsidR="00B84AF5">
          <w:rPr>
            <w:noProof/>
            <w:webHidden/>
          </w:rPr>
          <w:fldChar w:fldCharType="begin"/>
        </w:r>
        <w:r w:rsidR="00B84AF5">
          <w:rPr>
            <w:noProof/>
            <w:webHidden/>
          </w:rPr>
          <w:instrText xml:space="preserve"> PAGEREF _Toc409607436 \h </w:instrText>
        </w:r>
        <w:r w:rsidR="00B84AF5">
          <w:rPr>
            <w:noProof/>
            <w:webHidden/>
          </w:rPr>
        </w:r>
        <w:r w:rsidR="00B84AF5">
          <w:rPr>
            <w:noProof/>
            <w:webHidden/>
          </w:rPr>
          <w:fldChar w:fldCharType="separate"/>
        </w:r>
        <w:r w:rsidR="00B84AF5">
          <w:rPr>
            <w:noProof/>
            <w:webHidden/>
          </w:rPr>
          <w:t>10</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37" w:history="1">
        <w:r w:rsidR="00B84AF5" w:rsidRPr="00344AA0">
          <w:rPr>
            <w:rStyle w:val="Hyperlink"/>
            <w:noProof/>
          </w:rPr>
          <w:t>Training requirements</w:t>
        </w:r>
        <w:r w:rsidR="00B84AF5">
          <w:rPr>
            <w:noProof/>
            <w:webHidden/>
          </w:rPr>
          <w:tab/>
        </w:r>
        <w:r w:rsidR="00B84AF5">
          <w:rPr>
            <w:noProof/>
            <w:webHidden/>
          </w:rPr>
          <w:fldChar w:fldCharType="begin"/>
        </w:r>
        <w:r w:rsidR="00B84AF5">
          <w:rPr>
            <w:noProof/>
            <w:webHidden/>
          </w:rPr>
          <w:instrText xml:space="preserve"> PAGEREF _Toc409607437 \h </w:instrText>
        </w:r>
        <w:r w:rsidR="00B84AF5">
          <w:rPr>
            <w:noProof/>
            <w:webHidden/>
          </w:rPr>
        </w:r>
        <w:r w:rsidR="00B84AF5">
          <w:rPr>
            <w:noProof/>
            <w:webHidden/>
          </w:rPr>
          <w:fldChar w:fldCharType="separate"/>
        </w:r>
        <w:r w:rsidR="00B84AF5">
          <w:rPr>
            <w:noProof/>
            <w:webHidden/>
          </w:rPr>
          <w:t>10</w:t>
        </w:r>
        <w:r w:rsidR="00B84AF5">
          <w:rPr>
            <w:noProof/>
            <w:webHidden/>
          </w:rPr>
          <w:fldChar w:fldCharType="end"/>
        </w:r>
      </w:hyperlink>
    </w:p>
    <w:p w:rsidR="00B84AF5" w:rsidRDefault="00D7156C" w:rsidP="008B5AF5">
      <w:pPr>
        <w:pStyle w:val="TOC1"/>
        <w:rPr>
          <w:rFonts w:asciiTheme="minorHAnsi" w:eastAsiaTheme="minorEastAsia" w:hAnsiTheme="minorHAnsi" w:cstheme="minorBidi"/>
          <w:noProof/>
          <w:color w:val="auto"/>
          <w:sz w:val="22"/>
          <w:szCs w:val="22"/>
          <w:lang w:eastAsia="en-GB"/>
        </w:rPr>
      </w:pPr>
      <w:hyperlink w:anchor="_Toc409607438" w:history="1">
        <w:r w:rsidR="00B84AF5" w:rsidRPr="00344AA0">
          <w:rPr>
            <w:rStyle w:val="Hyperlink"/>
            <w:rFonts w:eastAsia="Times New Roman"/>
            <w:noProof/>
          </w:rPr>
          <w:t>3</w:t>
        </w:r>
        <w:r w:rsidR="00B84AF5">
          <w:rPr>
            <w:rFonts w:asciiTheme="minorHAnsi" w:eastAsiaTheme="minorEastAsia" w:hAnsiTheme="minorHAnsi" w:cstheme="minorBidi"/>
            <w:noProof/>
            <w:color w:val="auto"/>
            <w:sz w:val="22"/>
            <w:szCs w:val="22"/>
            <w:lang w:eastAsia="en-GB"/>
          </w:rPr>
          <w:tab/>
        </w:r>
        <w:r w:rsidR="00B84AF5" w:rsidRPr="00344AA0">
          <w:rPr>
            <w:rStyle w:val="Hyperlink"/>
            <w:rFonts w:eastAsia="Times New Roman"/>
            <w:noProof/>
          </w:rPr>
          <w:t>Child-friendly justice in administrative judicial proceedings</w:t>
        </w:r>
        <w:r w:rsidR="00B84AF5">
          <w:rPr>
            <w:noProof/>
            <w:webHidden/>
          </w:rPr>
          <w:tab/>
        </w:r>
        <w:r w:rsidR="00B84AF5">
          <w:rPr>
            <w:noProof/>
            <w:webHidden/>
          </w:rPr>
          <w:fldChar w:fldCharType="begin"/>
        </w:r>
        <w:r w:rsidR="00B84AF5">
          <w:rPr>
            <w:noProof/>
            <w:webHidden/>
          </w:rPr>
          <w:instrText xml:space="preserve"> PAGEREF _Toc409607438 \h </w:instrText>
        </w:r>
        <w:r w:rsidR="00B84AF5">
          <w:rPr>
            <w:noProof/>
            <w:webHidden/>
          </w:rPr>
        </w:r>
        <w:r w:rsidR="00B84AF5">
          <w:rPr>
            <w:noProof/>
            <w:webHidden/>
          </w:rPr>
          <w:fldChar w:fldCharType="separate"/>
        </w:r>
        <w:r w:rsidR="00B84AF5">
          <w:rPr>
            <w:noProof/>
            <w:webHidden/>
          </w:rPr>
          <w:t>12</w:t>
        </w:r>
        <w:r w:rsidR="00B84AF5">
          <w:rPr>
            <w:noProof/>
            <w:webHidden/>
          </w:rPr>
          <w:fldChar w:fldCharType="end"/>
        </w:r>
      </w:hyperlink>
    </w:p>
    <w:p w:rsidR="00B84AF5" w:rsidRDefault="00D7156C" w:rsidP="008B5AF5">
      <w:pPr>
        <w:pStyle w:val="TOC3"/>
        <w:rPr>
          <w:rFonts w:asciiTheme="minorHAnsi" w:eastAsiaTheme="minorEastAsia" w:hAnsiTheme="minorHAnsi" w:cstheme="minorBidi"/>
          <w:noProof/>
          <w:sz w:val="22"/>
          <w:szCs w:val="22"/>
          <w:lang w:eastAsia="en-GB"/>
        </w:rPr>
      </w:pPr>
      <w:hyperlink w:anchor="_Toc409607439" w:history="1">
        <w:r w:rsidR="00B84AF5" w:rsidRPr="00344AA0">
          <w:rPr>
            <w:rStyle w:val="Hyperlink"/>
            <w:rFonts w:eastAsia="Times New Roman"/>
            <w:noProof/>
          </w:rPr>
          <w:t>3.1</w:t>
        </w:r>
        <w:r w:rsidR="00B84AF5">
          <w:rPr>
            <w:rFonts w:asciiTheme="minorHAnsi" w:eastAsiaTheme="minorEastAsia" w:hAnsiTheme="minorHAnsi" w:cstheme="minorBidi"/>
            <w:noProof/>
            <w:sz w:val="22"/>
            <w:szCs w:val="22"/>
            <w:lang w:eastAsia="en-GB"/>
          </w:rPr>
          <w:tab/>
        </w:r>
        <w:r w:rsidR="00B84AF5" w:rsidRPr="00344AA0">
          <w:rPr>
            <w:rStyle w:val="Hyperlink"/>
            <w:rFonts w:eastAsia="Times New Roman"/>
            <w:noProof/>
          </w:rPr>
          <w:t>The child as an actor in administrative judicial proceedings</w:t>
        </w:r>
        <w:r w:rsidR="00B84AF5">
          <w:rPr>
            <w:noProof/>
            <w:webHidden/>
          </w:rPr>
          <w:tab/>
        </w:r>
        <w:r w:rsidR="00B84AF5">
          <w:rPr>
            <w:noProof/>
            <w:webHidden/>
          </w:rPr>
          <w:fldChar w:fldCharType="begin"/>
        </w:r>
        <w:r w:rsidR="00B84AF5">
          <w:rPr>
            <w:noProof/>
            <w:webHidden/>
          </w:rPr>
          <w:instrText xml:space="preserve"> PAGEREF _Toc409607439 \h </w:instrText>
        </w:r>
        <w:r w:rsidR="00B84AF5">
          <w:rPr>
            <w:noProof/>
            <w:webHidden/>
          </w:rPr>
        </w:r>
        <w:r w:rsidR="00B84AF5">
          <w:rPr>
            <w:noProof/>
            <w:webHidden/>
          </w:rPr>
          <w:fldChar w:fldCharType="separate"/>
        </w:r>
        <w:r w:rsidR="00B84AF5">
          <w:rPr>
            <w:noProof/>
            <w:webHidden/>
          </w:rPr>
          <w:t>12</w:t>
        </w:r>
        <w:r w:rsidR="00B84AF5">
          <w:rPr>
            <w:noProof/>
            <w:webHidden/>
          </w:rPr>
          <w:fldChar w:fldCharType="end"/>
        </w:r>
      </w:hyperlink>
    </w:p>
    <w:p w:rsidR="00B84AF5" w:rsidRDefault="00D7156C" w:rsidP="00D7156C">
      <w:pPr>
        <w:pStyle w:val="TOC4"/>
        <w:rPr>
          <w:rFonts w:asciiTheme="minorHAnsi" w:eastAsiaTheme="minorEastAsia" w:hAnsiTheme="minorHAnsi" w:cstheme="minorBidi"/>
          <w:noProof/>
          <w:sz w:val="22"/>
          <w:szCs w:val="22"/>
          <w:lang w:eastAsia="en-GB"/>
        </w:rPr>
      </w:pPr>
      <w:hyperlink w:anchor="_Toc409607440" w:history="1">
        <w:r w:rsidR="00B84AF5" w:rsidRPr="00344AA0">
          <w:rPr>
            <w:rStyle w:val="Hyperlink"/>
            <w:noProof/>
          </w:rPr>
          <w:t>3.1.1</w:t>
        </w:r>
        <w:r w:rsidR="00B84AF5">
          <w:rPr>
            <w:rFonts w:asciiTheme="minorHAnsi" w:eastAsiaTheme="minorEastAsia" w:hAnsiTheme="minorHAnsi" w:cstheme="minorBidi"/>
            <w:noProof/>
            <w:sz w:val="22"/>
            <w:szCs w:val="22"/>
            <w:lang w:eastAsia="en-GB"/>
          </w:rPr>
          <w:tab/>
        </w:r>
        <w:r w:rsidR="00B84AF5" w:rsidRPr="00344AA0">
          <w:rPr>
            <w:rStyle w:val="Hyperlink"/>
            <w:noProof/>
          </w:rPr>
          <w:t>General procedural rules applicable to children involved in judicial proceedings including proceedings reviewing administrative authorities’ decisions in the sectors of asylum, migration, education, health, administrative sanctions and with regard to decisions taken by social welfare services concerning children below MACR who have committed offences</w:t>
        </w:r>
        <w:r w:rsidR="00B84AF5">
          <w:rPr>
            <w:noProof/>
            <w:webHidden/>
          </w:rPr>
          <w:tab/>
        </w:r>
        <w:r w:rsidR="00B84AF5">
          <w:rPr>
            <w:noProof/>
            <w:webHidden/>
          </w:rPr>
          <w:fldChar w:fldCharType="begin"/>
        </w:r>
        <w:r w:rsidR="00B84AF5">
          <w:rPr>
            <w:noProof/>
            <w:webHidden/>
          </w:rPr>
          <w:instrText xml:space="preserve"> PAGEREF _Toc409607440 \h </w:instrText>
        </w:r>
        <w:r w:rsidR="00B84AF5">
          <w:rPr>
            <w:noProof/>
            <w:webHidden/>
          </w:rPr>
        </w:r>
        <w:r w:rsidR="00B84AF5">
          <w:rPr>
            <w:noProof/>
            <w:webHidden/>
          </w:rPr>
          <w:fldChar w:fldCharType="separate"/>
        </w:r>
        <w:r w:rsidR="00B84AF5">
          <w:rPr>
            <w:noProof/>
            <w:webHidden/>
          </w:rPr>
          <w:t>12</w:t>
        </w:r>
        <w:r w:rsidR="00B84AF5">
          <w:rPr>
            <w:noProof/>
            <w:webHidden/>
          </w:rPr>
          <w:fldChar w:fldCharType="end"/>
        </w:r>
      </w:hyperlink>
    </w:p>
    <w:p w:rsidR="00B84AF5" w:rsidRDefault="00D7156C" w:rsidP="00D7156C">
      <w:pPr>
        <w:pStyle w:val="TOC4"/>
        <w:rPr>
          <w:rFonts w:asciiTheme="minorHAnsi" w:eastAsiaTheme="minorEastAsia" w:hAnsiTheme="minorHAnsi" w:cstheme="minorBidi"/>
          <w:noProof/>
          <w:sz w:val="22"/>
          <w:szCs w:val="22"/>
          <w:lang w:eastAsia="en-GB"/>
        </w:rPr>
      </w:pPr>
      <w:hyperlink w:anchor="_Toc409607441" w:history="1">
        <w:r w:rsidR="00B84AF5" w:rsidRPr="00344AA0">
          <w:rPr>
            <w:rStyle w:val="Hyperlink"/>
            <w:noProof/>
          </w:rPr>
          <w:t>3.1.2</w:t>
        </w:r>
        <w:r w:rsidR="00B84AF5">
          <w:rPr>
            <w:rFonts w:asciiTheme="minorHAnsi" w:eastAsiaTheme="minorEastAsia" w:hAnsiTheme="minorHAnsi" w:cstheme="minorBidi"/>
            <w:noProof/>
            <w:sz w:val="22"/>
            <w:szCs w:val="22"/>
            <w:lang w:eastAsia="en-GB"/>
          </w:rPr>
          <w:tab/>
        </w:r>
        <w:r w:rsidR="00B84AF5" w:rsidRPr="00344AA0">
          <w:rPr>
            <w:rStyle w:val="Hyperlink"/>
            <w:noProof/>
          </w:rPr>
          <w:t>Procedural rules applicable to the placement of children into care</w:t>
        </w:r>
        <w:r w:rsidR="00B84AF5">
          <w:rPr>
            <w:noProof/>
            <w:webHidden/>
          </w:rPr>
          <w:tab/>
        </w:r>
        <w:r w:rsidR="00B84AF5">
          <w:rPr>
            <w:noProof/>
            <w:webHidden/>
          </w:rPr>
          <w:fldChar w:fldCharType="begin"/>
        </w:r>
        <w:r w:rsidR="00B84AF5">
          <w:rPr>
            <w:noProof/>
            <w:webHidden/>
          </w:rPr>
          <w:instrText xml:space="preserve"> PAGEREF _Toc409607441 \h </w:instrText>
        </w:r>
        <w:r w:rsidR="00B84AF5">
          <w:rPr>
            <w:noProof/>
            <w:webHidden/>
          </w:rPr>
        </w:r>
        <w:r w:rsidR="00B84AF5">
          <w:rPr>
            <w:noProof/>
            <w:webHidden/>
          </w:rPr>
          <w:fldChar w:fldCharType="separate"/>
        </w:r>
        <w:r w:rsidR="00B84AF5">
          <w:rPr>
            <w:noProof/>
            <w:webHidden/>
          </w:rPr>
          <w:t>13</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42" w:history="1">
        <w:r w:rsidR="00B84AF5" w:rsidRPr="00344AA0">
          <w:rPr>
            <w:rStyle w:val="Hyperlink"/>
            <w:noProof/>
          </w:rPr>
          <w:t>Childcare specific issues</w:t>
        </w:r>
        <w:r w:rsidR="00B84AF5">
          <w:rPr>
            <w:noProof/>
            <w:webHidden/>
          </w:rPr>
          <w:tab/>
        </w:r>
        <w:r w:rsidR="00B84AF5">
          <w:rPr>
            <w:noProof/>
            <w:webHidden/>
          </w:rPr>
          <w:fldChar w:fldCharType="begin"/>
        </w:r>
        <w:r w:rsidR="00B84AF5">
          <w:rPr>
            <w:noProof/>
            <w:webHidden/>
          </w:rPr>
          <w:instrText xml:space="preserve"> PAGEREF _Toc409607442 \h </w:instrText>
        </w:r>
        <w:r w:rsidR="00B84AF5">
          <w:rPr>
            <w:noProof/>
            <w:webHidden/>
          </w:rPr>
        </w:r>
        <w:r w:rsidR="00B84AF5">
          <w:rPr>
            <w:noProof/>
            <w:webHidden/>
          </w:rPr>
          <w:fldChar w:fldCharType="separate"/>
        </w:r>
        <w:r w:rsidR="00B84AF5">
          <w:rPr>
            <w:noProof/>
            <w:webHidden/>
          </w:rPr>
          <w:t>15</w:t>
        </w:r>
        <w:r w:rsidR="00B84AF5">
          <w:rPr>
            <w:noProof/>
            <w:webHidden/>
          </w:rPr>
          <w:fldChar w:fldCharType="end"/>
        </w:r>
      </w:hyperlink>
    </w:p>
    <w:p w:rsidR="00B84AF5" w:rsidRDefault="00D7156C" w:rsidP="008B5AF5">
      <w:pPr>
        <w:pStyle w:val="TOC3"/>
        <w:rPr>
          <w:rFonts w:asciiTheme="minorHAnsi" w:eastAsiaTheme="minorEastAsia" w:hAnsiTheme="minorHAnsi" w:cstheme="minorBidi"/>
          <w:noProof/>
          <w:sz w:val="22"/>
          <w:szCs w:val="22"/>
          <w:lang w:eastAsia="en-GB"/>
        </w:rPr>
      </w:pPr>
      <w:hyperlink w:anchor="_Toc409607443" w:history="1">
        <w:r w:rsidR="00B84AF5" w:rsidRPr="00344AA0">
          <w:rPr>
            <w:rStyle w:val="Hyperlink"/>
            <w:noProof/>
          </w:rPr>
          <w:t>3.2</w:t>
        </w:r>
        <w:r w:rsidR="00B84AF5">
          <w:rPr>
            <w:rFonts w:asciiTheme="minorHAnsi" w:eastAsiaTheme="minorEastAsia" w:hAnsiTheme="minorHAnsi" w:cstheme="minorBidi"/>
            <w:noProof/>
            <w:sz w:val="22"/>
            <w:szCs w:val="22"/>
            <w:lang w:eastAsia="en-GB"/>
          </w:rPr>
          <w:tab/>
        </w:r>
        <w:r w:rsidR="00B84AF5" w:rsidRPr="00344AA0">
          <w:rPr>
            <w:rStyle w:val="Hyperlink"/>
            <w:noProof/>
            <w:lang w:val="en-US"/>
          </w:rPr>
          <w:t>Provision of information</w:t>
        </w:r>
        <w:r w:rsidR="00B84AF5">
          <w:rPr>
            <w:noProof/>
            <w:webHidden/>
          </w:rPr>
          <w:tab/>
        </w:r>
        <w:r w:rsidR="00B84AF5">
          <w:rPr>
            <w:noProof/>
            <w:webHidden/>
          </w:rPr>
          <w:fldChar w:fldCharType="begin"/>
        </w:r>
        <w:r w:rsidR="00B84AF5">
          <w:rPr>
            <w:noProof/>
            <w:webHidden/>
          </w:rPr>
          <w:instrText xml:space="preserve"> PAGEREF _Toc409607443 \h </w:instrText>
        </w:r>
        <w:r w:rsidR="00B84AF5">
          <w:rPr>
            <w:noProof/>
            <w:webHidden/>
          </w:rPr>
        </w:r>
        <w:r w:rsidR="00B84AF5">
          <w:rPr>
            <w:noProof/>
            <w:webHidden/>
          </w:rPr>
          <w:fldChar w:fldCharType="separate"/>
        </w:r>
        <w:r w:rsidR="00B84AF5">
          <w:rPr>
            <w:noProof/>
            <w:webHidden/>
          </w:rPr>
          <w:t>15</w:t>
        </w:r>
        <w:r w:rsidR="00B84AF5">
          <w:rPr>
            <w:noProof/>
            <w:webHidden/>
          </w:rPr>
          <w:fldChar w:fldCharType="end"/>
        </w:r>
      </w:hyperlink>
    </w:p>
    <w:p w:rsidR="00B84AF5" w:rsidRDefault="00D7156C" w:rsidP="00D7156C">
      <w:pPr>
        <w:pStyle w:val="TOC4"/>
        <w:rPr>
          <w:rFonts w:asciiTheme="minorHAnsi" w:eastAsiaTheme="minorEastAsia" w:hAnsiTheme="minorHAnsi" w:cstheme="minorBidi"/>
          <w:noProof/>
          <w:sz w:val="22"/>
          <w:szCs w:val="22"/>
          <w:lang w:eastAsia="en-GB"/>
        </w:rPr>
      </w:pPr>
      <w:hyperlink w:anchor="_Toc409607444" w:history="1">
        <w:r w:rsidR="00B84AF5" w:rsidRPr="00344AA0">
          <w:rPr>
            <w:rStyle w:val="Hyperlink"/>
            <w:noProof/>
          </w:rPr>
          <w:t>3.2.1</w:t>
        </w:r>
        <w:r w:rsidR="00B84AF5">
          <w:rPr>
            <w:rFonts w:asciiTheme="minorHAnsi" w:eastAsiaTheme="minorEastAsia" w:hAnsiTheme="minorHAnsi" w:cstheme="minorBidi"/>
            <w:noProof/>
            <w:sz w:val="22"/>
            <w:szCs w:val="22"/>
            <w:lang w:eastAsia="en-GB"/>
          </w:rPr>
          <w:tab/>
        </w:r>
        <w:r w:rsidR="00B84AF5" w:rsidRPr="00344AA0">
          <w:rPr>
            <w:rStyle w:val="Hyperlink"/>
            <w:noProof/>
          </w:rPr>
          <w:t>General procedural rules applicable to children involved in judicial proceedings including proceedings reviewing administrative authorities’ decisions in the sectors of asylum, migration, education, health, administrative sanctions and with regard to decisions taken by social welfare services concerning children below MACR who have committed offences</w:t>
        </w:r>
        <w:r w:rsidR="00B84AF5">
          <w:rPr>
            <w:noProof/>
            <w:webHidden/>
          </w:rPr>
          <w:tab/>
        </w:r>
        <w:r w:rsidR="00B84AF5">
          <w:rPr>
            <w:noProof/>
            <w:webHidden/>
          </w:rPr>
          <w:fldChar w:fldCharType="begin"/>
        </w:r>
        <w:r w:rsidR="00B84AF5">
          <w:rPr>
            <w:noProof/>
            <w:webHidden/>
          </w:rPr>
          <w:instrText xml:space="preserve"> PAGEREF _Toc409607444 \h </w:instrText>
        </w:r>
        <w:r w:rsidR="00B84AF5">
          <w:rPr>
            <w:noProof/>
            <w:webHidden/>
          </w:rPr>
        </w:r>
        <w:r w:rsidR="00B84AF5">
          <w:rPr>
            <w:noProof/>
            <w:webHidden/>
          </w:rPr>
          <w:fldChar w:fldCharType="separate"/>
        </w:r>
        <w:r w:rsidR="00B84AF5">
          <w:rPr>
            <w:noProof/>
            <w:webHidden/>
          </w:rPr>
          <w:t>15</w:t>
        </w:r>
        <w:r w:rsidR="00B84AF5">
          <w:rPr>
            <w:noProof/>
            <w:webHidden/>
          </w:rPr>
          <w:fldChar w:fldCharType="end"/>
        </w:r>
      </w:hyperlink>
    </w:p>
    <w:p w:rsidR="00B84AF5" w:rsidRDefault="00D7156C" w:rsidP="00D7156C">
      <w:pPr>
        <w:pStyle w:val="TOC4"/>
        <w:rPr>
          <w:rFonts w:asciiTheme="minorHAnsi" w:eastAsiaTheme="minorEastAsia" w:hAnsiTheme="minorHAnsi" w:cstheme="minorBidi"/>
          <w:noProof/>
          <w:sz w:val="22"/>
          <w:szCs w:val="22"/>
          <w:lang w:eastAsia="en-GB"/>
        </w:rPr>
      </w:pPr>
      <w:hyperlink w:anchor="_Toc409607445" w:history="1">
        <w:r w:rsidR="00B84AF5" w:rsidRPr="00344AA0">
          <w:rPr>
            <w:rStyle w:val="Hyperlink"/>
            <w:noProof/>
          </w:rPr>
          <w:t>3.2.2</w:t>
        </w:r>
        <w:r w:rsidR="00B84AF5">
          <w:rPr>
            <w:rFonts w:asciiTheme="minorHAnsi" w:eastAsiaTheme="minorEastAsia" w:hAnsiTheme="minorHAnsi" w:cstheme="minorBidi"/>
            <w:noProof/>
            <w:sz w:val="22"/>
            <w:szCs w:val="22"/>
            <w:lang w:eastAsia="en-GB"/>
          </w:rPr>
          <w:tab/>
        </w:r>
        <w:r w:rsidR="00B84AF5" w:rsidRPr="00344AA0">
          <w:rPr>
            <w:rStyle w:val="Hyperlink"/>
            <w:noProof/>
          </w:rPr>
          <w:t>Procedural rules applicable to the placement children into care</w:t>
        </w:r>
        <w:r w:rsidR="00B84AF5">
          <w:rPr>
            <w:noProof/>
            <w:webHidden/>
          </w:rPr>
          <w:tab/>
        </w:r>
        <w:r w:rsidR="00B84AF5">
          <w:rPr>
            <w:noProof/>
            <w:webHidden/>
          </w:rPr>
          <w:fldChar w:fldCharType="begin"/>
        </w:r>
        <w:r w:rsidR="00B84AF5">
          <w:rPr>
            <w:noProof/>
            <w:webHidden/>
          </w:rPr>
          <w:instrText xml:space="preserve"> PAGEREF _Toc409607445 \h </w:instrText>
        </w:r>
        <w:r w:rsidR="00B84AF5">
          <w:rPr>
            <w:noProof/>
            <w:webHidden/>
          </w:rPr>
        </w:r>
        <w:r w:rsidR="00B84AF5">
          <w:rPr>
            <w:noProof/>
            <w:webHidden/>
          </w:rPr>
          <w:fldChar w:fldCharType="separate"/>
        </w:r>
        <w:r w:rsidR="00B84AF5">
          <w:rPr>
            <w:noProof/>
            <w:webHidden/>
          </w:rPr>
          <w:t>17</w:t>
        </w:r>
        <w:r w:rsidR="00B84AF5">
          <w:rPr>
            <w:noProof/>
            <w:webHidden/>
          </w:rPr>
          <w:fldChar w:fldCharType="end"/>
        </w:r>
      </w:hyperlink>
    </w:p>
    <w:p w:rsidR="00B84AF5" w:rsidRDefault="00D7156C" w:rsidP="008B5AF5">
      <w:pPr>
        <w:pStyle w:val="TOC3"/>
        <w:rPr>
          <w:rFonts w:asciiTheme="minorHAnsi" w:eastAsiaTheme="minorEastAsia" w:hAnsiTheme="minorHAnsi" w:cstheme="minorBidi"/>
          <w:noProof/>
          <w:sz w:val="22"/>
          <w:szCs w:val="22"/>
          <w:lang w:eastAsia="en-GB"/>
        </w:rPr>
      </w:pPr>
      <w:hyperlink w:anchor="_Toc409607446" w:history="1">
        <w:r w:rsidR="00B84AF5" w:rsidRPr="00344AA0">
          <w:rPr>
            <w:rStyle w:val="Hyperlink"/>
            <w:noProof/>
            <w:lang w:val="en-US"/>
          </w:rPr>
          <w:t>3.3</w:t>
        </w:r>
        <w:r w:rsidR="00B84AF5">
          <w:rPr>
            <w:rFonts w:asciiTheme="minorHAnsi" w:eastAsiaTheme="minorEastAsia" w:hAnsiTheme="minorHAnsi" w:cstheme="minorBidi"/>
            <w:noProof/>
            <w:sz w:val="22"/>
            <w:szCs w:val="22"/>
            <w:lang w:eastAsia="en-GB"/>
          </w:rPr>
          <w:tab/>
        </w:r>
        <w:r w:rsidR="00B84AF5" w:rsidRPr="00344AA0">
          <w:rPr>
            <w:rStyle w:val="Hyperlink"/>
            <w:noProof/>
            <w:lang w:val="en-US"/>
          </w:rPr>
          <w:t>Protection of the child’s private and family life</w:t>
        </w:r>
        <w:r w:rsidR="00B84AF5">
          <w:rPr>
            <w:noProof/>
            <w:webHidden/>
          </w:rPr>
          <w:tab/>
        </w:r>
        <w:r w:rsidR="00B84AF5">
          <w:rPr>
            <w:noProof/>
            <w:webHidden/>
          </w:rPr>
          <w:fldChar w:fldCharType="begin"/>
        </w:r>
        <w:r w:rsidR="00B84AF5">
          <w:rPr>
            <w:noProof/>
            <w:webHidden/>
          </w:rPr>
          <w:instrText xml:space="preserve"> PAGEREF _Toc409607446 \h </w:instrText>
        </w:r>
        <w:r w:rsidR="00B84AF5">
          <w:rPr>
            <w:noProof/>
            <w:webHidden/>
          </w:rPr>
        </w:r>
        <w:r w:rsidR="00B84AF5">
          <w:rPr>
            <w:noProof/>
            <w:webHidden/>
          </w:rPr>
          <w:fldChar w:fldCharType="separate"/>
        </w:r>
        <w:r w:rsidR="00B84AF5">
          <w:rPr>
            <w:noProof/>
            <w:webHidden/>
          </w:rPr>
          <w:t>18</w:t>
        </w:r>
        <w:r w:rsidR="00B84AF5">
          <w:rPr>
            <w:noProof/>
            <w:webHidden/>
          </w:rPr>
          <w:fldChar w:fldCharType="end"/>
        </w:r>
      </w:hyperlink>
    </w:p>
    <w:p w:rsidR="00B84AF5" w:rsidRDefault="00D7156C" w:rsidP="00D7156C">
      <w:pPr>
        <w:pStyle w:val="TOC4"/>
        <w:rPr>
          <w:rFonts w:asciiTheme="minorHAnsi" w:eastAsiaTheme="minorEastAsia" w:hAnsiTheme="minorHAnsi" w:cstheme="minorBidi"/>
          <w:noProof/>
          <w:sz w:val="22"/>
          <w:szCs w:val="22"/>
          <w:lang w:eastAsia="en-GB"/>
        </w:rPr>
      </w:pPr>
      <w:hyperlink w:anchor="_Toc409607447" w:history="1">
        <w:r w:rsidR="00B84AF5" w:rsidRPr="00344AA0">
          <w:rPr>
            <w:rStyle w:val="Hyperlink"/>
            <w:noProof/>
          </w:rPr>
          <w:t>3.3.1</w:t>
        </w:r>
        <w:r w:rsidR="00B84AF5">
          <w:rPr>
            <w:rFonts w:asciiTheme="minorHAnsi" w:eastAsiaTheme="minorEastAsia" w:hAnsiTheme="minorHAnsi" w:cstheme="minorBidi"/>
            <w:noProof/>
            <w:sz w:val="22"/>
            <w:szCs w:val="22"/>
            <w:lang w:eastAsia="en-GB"/>
          </w:rPr>
          <w:tab/>
        </w:r>
        <w:r w:rsidR="00B84AF5" w:rsidRPr="00344AA0">
          <w:rPr>
            <w:rStyle w:val="Hyperlink"/>
            <w:noProof/>
          </w:rPr>
          <w:t>General procedural rules applicable to children involved in judicial proceedings including proceedings reviewing administrative authorities’ decisions in the sectors of asylum, migration, education, health, administrative sanctions and with regard to decisions taken by social welfare services concerning children below MACR who have committed offences</w:t>
        </w:r>
        <w:r w:rsidR="00B84AF5">
          <w:rPr>
            <w:noProof/>
            <w:webHidden/>
          </w:rPr>
          <w:tab/>
        </w:r>
        <w:r w:rsidR="00B84AF5">
          <w:rPr>
            <w:noProof/>
            <w:webHidden/>
          </w:rPr>
          <w:fldChar w:fldCharType="begin"/>
        </w:r>
        <w:r w:rsidR="00B84AF5">
          <w:rPr>
            <w:noProof/>
            <w:webHidden/>
          </w:rPr>
          <w:instrText xml:space="preserve"> PAGEREF _Toc409607447 \h </w:instrText>
        </w:r>
        <w:r w:rsidR="00B84AF5">
          <w:rPr>
            <w:noProof/>
            <w:webHidden/>
          </w:rPr>
        </w:r>
        <w:r w:rsidR="00B84AF5">
          <w:rPr>
            <w:noProof/>
            <w:webHidden/>
          </w:rPr>
          <w:fldChar w:fldCharType="separate"/>
        </w:r>
        <w:r w:rsidR="00B84AF5">
          <w:rPr>
            <w:noProof/>
            <w:webHidden/>
          </w:rPr>
          <w:t>18</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48" w:history="1">
        <w:r w:rsidR="00B84AF5" w:rsidRPr="00344AA0">
          <w:rPr>
            <w:rStyle w:val="Hyperlink"/>
            <w:noProof/>
          </w:rPr>
          <w:t>Confidentiality of professionals involved in administrative judicial proceedings</w:t>
        </w:r>
        <w:r w:rsidR="00B84AF5">
          <w:rPr>
            <w:noProof/>
            <w:webHidden/>
          </w:rPr>
          <w:tab/>
        </w:r>
        <w:r w:rsidR="00B84AF5">
          <w:rPr>
            <w:noProof/>
            <w:webHidden/>
          </w:rPr>
          <w:fldChar w:fldCharType="begin"/>
        </w:r>
        <w:r w:rsidR="00B84AF5">
          <w:rPr>
            <w:noProof/>
            <w:webHidden/>
          </w:rPr>
          <w:instrText xml:space="preserve"> PAGEREF _Toc409607448 \h </w:instrText>
        </w:r>
        <w:r w:rsidR="00B84AF5">
          <w:rPr>
            <w:noProof/>
            <w:webHidden/>
          </w:rPr>
        </w:r>
        <w:r w:rsidR="00B84AF5">
          <w:rPr>
            <w:noProof/>
            <w:webHidden/>
          </w:rPr>
          <w:fldChar w:fldCharType="separate"/>
        </w:r>
        <w:r w:rsidR="00B84AF5">
          <w:rPr>
            <w:noProof/>
            <w:webHidden/>
          </w:rPr>
          <w:t>18</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49" w:history="1">
        <w:r w:rsidR="00B84AF5" w:rsidRPr="00344AA0">
          <w:rPr>
            <w:rStyle w:val="Hyperlink"/>
            <w:rFonts w:eastAsia="Times New Roman"/>
            <w:noProof/>
          </w:rPr>
          <w:t>In camera trial</w:t>
        </w:r>
        <w:r w:rsidR="00B84AF5">
          <w:rPr>
            <w:noProof/>
            <w:webHidden/>
          </w:rPr>
          <w:tab/>
        </w:r>
        <w:r w:rsidR="00B84AF5">
          <w:rPr>
            <w:noProof/>
            <w:webHidden/>
          </w:rPr>
          <w:fldChar w:fldCharType="begin"/>
        </w:r>
        <w:r w:rsidR="00B84AF5">
          <w:rPr>
            <w:noProof/>
            <w:webHidden/>
          </w:rPr>
          <w:instrText xml:space="preserve"> PAGEREF _Toc409607449 \h </w:instrText>
        </w:r>
        <w:r w:rsidR="00B84AF5">
          <w:rPr>
            <w:noProof/>
            <w:webHidden/>
          </w:rPr>
        </w:r>
        <w:r w:rsidR="00B84AF5">
          <w:rPr>
            <w:noProof/>
            <w:webHidden/>
          </w:rPr>
          <w:fldChar w:fldCharType="separate"/>
        </w:r>
        <w:r w:rsidR="00B84AF5">
          <w:rPr>
            <w:noProof/>
            <w:webHidden/>
          </w:rPr>
          <w:t>19</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50" w:history="1">
        <w:r w:rsidR="00B84AF5" w:rsidRPr="00344AA0">
          <w:rPr>
            <w:rStyle w:val="Hyperlink"/>
            <w:rFonts w:eastAsia="Times New Roman"/>
            <w:noProof/>
          </w:rPr>
          <w:t>Data protection</w:t>
        </w:r>
        <w:r w:rsidR="00B84AF5">
          <w:rPr>
            <w:noProof/>
            <w:webHidden/>
          </w:rPr>
          <w:tab/>
        </w:r>
        <w:r w:rsidR="00B84AF5">
          <w:rPr>
            <w:noProof/>
            <w:webHidden/>
          </w:rPr>
          <w:fldChar w:fldCharType="begin"/>
        </w:r>
        <w:r w:rsidR="00B84AF5">
          <w:rPr>
            <w:noProof/>
            <w:webHidden/>
          </w:rPr>
          <w:instrText xml:space="preserve"> PAGEREF _Toc409607450 \h </w:instrText>
        </w:r>
        <w:r w:rsidR="00B84AF5">
          <w:rPr>
            <w:noProof/>
            <w:webHidden/>
          </w:rPr>
        </w:r>
        <w:r w:rsidR="00B84AF5">
          <w:rPr>
            <w:noProof/>
            <w:webHidden/>
          </w:rPr>
          <w:fldChar w:fldCharType="separate"/>
        </w:r>
        <w:r w:rsidR="00B84AF5">
          <w:rPr>
            <w:noProof/>
            <w:webHidden/>
          </w:rPr>
          <w:t>19</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51" w:history="1">
        <w:r w:rsidR="00B84AF5" w:rsidRPr="00344AA0">
          <w:rPr>
            <w:rStyle w:val="Hyperlink"/>
            <w:rFonts w:eastAsia="Times New Roman"/>
            <w:noProof/>
          </w:rPr>
          <w:t>Avoiding conflict of interest</w:t>
        </w:r>
        <w:r w:rsidR="00B84AF5">
          <w:rPr>
            <w:noProof/>
            <w:webHidden/>
          </w:rPr>
          <w:tab/>
        </w:r>
        <w:r w:rsidR="00B84AF5">
          <w:rPr>
            <w:noProof/>
            <w:webHidden/>
          </w:rPr>
          <w:fldChar w:fldCharType="begin"/>
        </w:r>
        <w:r w:rsidR="00B84AF5">
          <w:rPr>
            <w:noProof/>
            <w:webHidden/>
          </w:rPr>
          <w:instrText xml:space="preserve"> PAGEREF _Toc409607451 \h </w:instrText>
        </w:r>
        <w:r w:rsidR="00B84AF5">
          <w:rPr>
            <w:noProof/>
            <w:webHidden/>
          </w:rPr>
        </w:r>
        <w:r w:rsidR="00B84AF5">
          <w:rPr>
            <w:noProof/>
            <w:webHidden/>
          </w:rPr>
          <w:fldChar w:fldCharType="separate"/>
        </w:r>
        <w:r w:rsidR="00B84AF5">
          <w:rPr>
            <w:noProof/>
            <w:webHidden/>
          </w:rPr>
          <w:t>20</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52" w:history="1">
        <w:r w:rsidR="00B84AF5" w:rsidRPr="00344AA0">
          <w:rPr>
            <w:rStyle w:val="Hyperlink"/>
            <w:rFonts w:eastAsia="Times New Roman"/>
            <w:noProof/>
            <w:lang w:val="en-US"/>
          </w:rPr>
          <w:t>Guidance and support measures for children and their families to avoid adverse consequences of the judicial proceedings on family relations</w:t>
        </w:r>
        <w:r w:rsidR="00B84AF5">
          <w:rPr>
            <w:noProof/>
            <w:webHidden/>
          </w:rPr>
          <w:tab/>
        </w:r>
        <w:r w:rsidR="00B84AF5">
          <w:rPr>
            <w:noProof/>
            <w:webHidden/>
          </w:rPr>
          <w:fldChar w:fldCharType="begin"/>
        </w:r>
        <w:r w:rsidR="00B84AF5">
          <w:rPr>
            <w:noProof/>
            <w:webHidden/>
          </w:rPr>
          <w:instrText xml:space="preserve"> PAGEREF _Toc409607452 \h </w:instrText>
        </w:r>
        <w:r w:rsidR="00B84AF5">
          <w:rPr>
            <w:noProof/>
            <w:webHidden/>
          </w:rPr>
        </w:r>
        <w:r w:rsidR="00B84AF5">
          <w:rPr>
            <w:noProof/>
            <w:webHidden/>
          </w:rPr>
          <w:fldChar w:fldCharType="separate"/>
        </w:r>
        <w:r w:rsidR="00B84AF5">
          <w:rPr>
            <w:noProof/>
            <w:webHidden/>
          </w:rPr>
          <w:t>21</w:t>
        </w:r>
        <w:r w:rsidR="00B84AF5">
          <w:rPr>
            <w:noProof/>
            <w:webHidden/>
          </w:rPr>
          <w:fldChar w:fldCharType="end"/>
        </w:r>
      </w:hyperlink>
    </w:p>
    <w:p w:rsidR="00B84AF5" w:rsidRDefault="00D7156C" w:rsidP="00D7156C">
      <w:pPr>
        <w:pStyle w:val="TOC4"/>
        <w:rPr>
          <w:rFonts w:asciiTheme="minorHAnsi" w:eastAsiaTheme="minorEastAsia" w:hAnsiTheme="minorHAnsi" w:cstheme="minorBidi"/>
          <w:noProof/>
          <w:sz w:val="22"/>
          <w:szCs w:val="22"/>
          <w:lang w:eastAsia="en-GB"/>
        </w:rPr>
      </w:pPr>
      <w:hyperlink w:anchor="_Toc409607453" w:history="1">
        <w:r w:rsidR="00B84AF5" w:rsidRPr="00344AA0">
          <w:rPr>
            <w:rStyle w:val="Hyperlink"/>
            <w:noProof/>
          </w:rPr>
          <w:t>3.3.2</w:t>
        </w:r>
        <w:r w:rsidR="00B84AF5">
          <w:rPr>
            <w:rFonts w:asciiTheme="minorHAnsi" w:eastAsiaTheme="minorEastAsia" w:hAnsiTheme="minorHAnsi" w:cstheme="minorBidi"/>
            <w:noProof/>
            <w:sz w:val="22"/>
            <w:szCs w:val="22"/>
            <w:lang w:eastAsia="en-GB"/>
          </w:rPr>
          <w:tab/>
        </w:r>
        <w:r w:rsidR="00B84AF5" w:rsidRPr="00344AA0">
          <w:rPr>
            <w:rStyle w:val="Hyperlink"/>
            <w:noProof/>
          </w:rPr>
          <w:t>Procedural rules applicable to the placement of children into care</w:t>
        </w:r>
        <w:r w:rsidR="00B84AF5">
          <w:rPr>
            <w:noProof/>
            <w:webHidden/>
          </w:rPr>
          <w:tab/>
        </w:r>
        <w:r w:rsidR="00B84AF5">
          <w:rPr>
            <w:noProof/>
            <w:webHidden/>
          </w:rPr>
          <w:fldChar w:fldCharType="begin"/>
        </w:r>
        <w:r w:rsidR="00B84AF5">
          <w:rPr>
            <w:noProof/>
            <w:webHidden/>
          </w:rPr>
          <w:instrText xml:space="preserve"> PAGEREF _Toc409607453 \h </w:instrText>
        </w:r>
        <w:r w:rsidR="00B84AF5">
          <w:rPr>
            <w:noProof/>
            <w:webHidden/>
          </w:rPr>
        </w:r>
        <w:r w:rsidR="00B84AF5">
          <w:rPr>
            <w:noProof/>
            <w:webHidden/>
          </w:rPr>
          <w:fldChar w:fldCharType="separate"/>
        </w:r>
        <w:r w:rsidR="00B84AF5">
          <w:rPr>
            <w:noProof/>
            <w:webHidden/>
          </w:rPr>
          <w:t>21</w:t>
        </w:r>
        <w:r w:rsidR="00B84AF5">
          <w:rPr>
            <w:noProof/>
            <w:webHidden/>
          </w:rPr>
          <w:fldChar w:fldCharType="end"/>
        </w:r>
      </w:hyperlink>
    </w:p>
    <w:p w:rsidR="00B84AF5" w:rsidRDefault="00D7156C" w:rsidP="008B5AF5">
      <w:pPr>
        <w:pStyle w:val="TOC3"/>
        <w:rPr>
          <w:rFonts w:asciiTheme="minorHAnsi" w:eastAsiaTheme="minorEastAsia" w:hAnsiTheme="minorHAnsi" w:cstheme="minorBidi"/>
          <w:noProof/>
          <w:sz w:val="22"/>
          <w:szCs w:val="22"/>
          <w:lang w:eastAsia="en-GB"/>
        </w:rPr>
      </w:pPr>
      <w:hyperlink w:anchor="_Toc409607454" w:history="1">
        <w:r w:rsidR="00B84AF5" w:rsidRPr="00344AA0">
          <w:rPr>
            <w:rStyle w:val="Hyperlink"/>
            <w:noProof/>
            <w:lang w:val="en-US"/>
          </w:rPr>
          <w:t>3.4</w:t>
        </w:r>
        <w:r w:rsidR="00B84AF5">
          <w:rPr>
            <w:rFonts w:asciiTheme="minorHAnsi" w:eastAsiaTheme="minorEastAsia" w:hAnsiTheme="minorHAnsi" w:cstheme="minorBidi"/>
            <w:noProof/>
            <w:sz w:val="22"/>
            <w:szCs w:val="22"/>
            <w:lang w:eastAsia="en-GB"/>
          </w:rPr>
          <w:tab/>
        </w:r>
        <w:r w:rsidR="00B84AF5" w:rsidRPr="00344AA0">
          <w:rPr>
            <w:rStyle w:val="Hyperlink"/>
            <w:noProof/>
            <w:lang w:val="en-US"/>
          </w:rPr>
          <w:t>Protection from harm during proceedings and interviews and ensuring a child- friendly process</w:t>
        </w:r>
        <w:r w:rsidR="00B84AF5">
          <w:rPr>
            <w:noProof/>
            <w:webHidden/>
          </w:rPr>
          <w:tab/>
        </w:r>
        <w:r w:rsidR="00B84AF5">
          <w:rPr>
            <w:noProof/>
            <w:webHidden/>
          </w:rPr>
          <w:fldChar w:fldCharType="begin"/>
        </w:r>
        <w:r w:rsidR="00B84AF5">
          <w:rPr>
            <w:noProof/>
            <w:webHidden/>
          </w:rPr>
          <w:instrText xml:space="preserve"> PAGEREF _Toc409607454 \h </w:instrText>
        </w:r>
        <w:r w:rsidR="00B84AF5">
          <w:rPr>
            <w:noProof/>
            <w:webHidden/>
          </w:rPr>
        </w:r>
        <w:r w:rsidR="00B84AF5">
          <w:rPr>
            <w:noProof/>
            <w:webHidden/>
          </w:rPr>
          <w:fldChar w:fldCharType="separate"/>
        </w:r>
        <w:r w:rsidR="00B84AF5">
          <w:rPr>
            <w:noProof/>
            <w:webHidden/>
          </w:rPr>
          <w:t>22</w:t>
        </w:r>
        <w:r w:rsidR="00B84AF5">
          <w:rPr>
            <w:noProof/>
            <w:webHidden/>
          </w:rPr>
          <w:fldChar w:fldCharType="end"/>
        </w:r>
      </w:hyperlink>
    </w:p>
    <w:p w:rsidR="00B84AF5" w:rsidRDefault="00D7156C" w:rsidP="00D7156C">
      <w:pPr>
        <w:pStyle w:val="TOC4"/>
        <w:rPr>
          <w:rFonts w:asciiTheme="minorHAnsi" w:eastAsiaTheme="minorEastAsia" w:hAnsiTheme="minorHAnsi" w:cstheme="minorBidi"/>
          <w:noProof/>
          <w:sz w:val="22"/>
          <w:szCs w:val="22"/>
          <w:lang w:eastAsia="en-GB"/>
        </w:rPr>
      </w:pPr>
      <w:hyperlink w:anchor="_Toc409607455" w:history="1">
        <w:r w:rsidR="00B84AF5" w:rsidRPr="00344AA0">
          <w:rPr>
            <w:rStyle w:val="Hyperlink"/>
            <w:noProof/>
          </w:rPr>
          <w:t>3.4.1</w:t>
        </w:r>
        <w:r w:rsidR="00B84AF5">
          <w:rPr>
            <w:rFonts w:asciiTheme="minorHAnsi" w:eastAsiaTheme="minorEastAsia" w:hAnsiTheme="minorHAnsi" w:cstheme="minorBidi"/>
            <w:noProof/>
            <w:sz w:val="22"/>
            <w:szCs w:val="22"/>
            <w:lang w:eastAsia="en-GB"/>
          </w:rPr>
          <w:tab/>
        </w:r>
        <w:r w:rsidR="00B84AF5" w:rsidRPr="00344AA0">
          <w:rPr>
            <w:rStyle w:val="Hyperlink"/>
            <w:noProof/>
          </w:rPr>
          <w:t>General procedural rules applicable to children involved in judicial proceedings including proceedings reviewing administrative authorities’ decisions in the sectors of asylum, migration, education, health, administrative sanctions and with regard to decisions taken by social welfare services concerning children below MACR who have committed offences</w:t>
        </w:r>
        <w:r w:rsidR="00B84AF5">
          <w:rPr>
            <w:noProof/>
            <w:webHidden/>
          </w:rPr>
          <w:tab/>
        </w:r>
        <w:r w:rsidR="00B84AF5">
          <w:rPr>
            <w:noProof/>
            <w:webHidden/>
          </w:rPr>
          <w:fldChar w:fldCharType="begin"/>
        </w:r>
        <w:r w:rsidR="00B84AF5">
          <w:rPr>
            <w:noProof/>
            <w:webHidden/>
          </w:rPr>
          <w:instrText xml:space="preserve"> PAGEREF _Toc409607455 \h </w:instrText>
        </w:r>
        <w:r w:rsidR="00B84AF5">
          <w:rPr>
            <w:noProof/>
            <w:webHidden/>
          </w:rPr>
        </w:r>
        <w:r w:rsidR="00B84AF5">
          <w:rPr>
            <w:noProof/>
            <w:webHidden/>
          </w:rPr>
          <w:fldChar w:fldCharType="separate"/>
        </w:r>
        <w:r w:rsidR="00B84AF5">
          <w:rPr>
            <w:noProof/>
            <w:webHidden/>
          </w:rPr>
          <w:t>22</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56" w:history="1">
        <w:r w:rsidR="00B84AF5" w:rsidRPr="00344AA0">
          <w:rPr>
            <w:rStyle w:val="Hyperlink"/>
            <w:noProof/>
          </w:rPr>
          <w:t>Avoiding undue delays</w:t>
        </w:r>
        <w:r w:rsidR="00B84AF5">
          <w:rPr>
            <w:noProof/>
            <w:webHidden/>
          </w:rPr>
          <w:tab/>
        </w:r>
        <w:r w:rsidR="00B84AF5">
          <w:rPr>
            <w:noProof/>
            <w:webHidden/>
          </w:rPr>
          <w:fldChar w:fldCharType="begin"/>
        </w:r>
        <w:r w:rsidR="00B84AF5">
          <w:rPr>
            <w:noProof/>
            <w:webHidden/>
          </w:rPr>
          <w:instrText xml:space="preserve"> PAGEREF _Toc409607456 \h </w:instrText>
        </w:r>
        <w:r w:rsidR="00B84AF5">
          <w:rPr>
            <w:noProof/>
            <w:webHidden/>
          </w:rPr>
        </w:r>
        <w:r w:rsidR="00B84AF5">
          <w:rPr>
            <w:noProof/>
            <w:webHidden/>
          </w:rPr>
          <w:fldChar w:fldCharType="separate"/>
        </w:r>
        <w:r w:rsidR="00B84AF5">
          <w:rPr>
            <w:noProof/>
            <w:webHidden/>
          </w:rPr>
          <w:t>22</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57" w:history="1">
        <w:r w:rsidR="00B84AF5" w:rsidRPr="00344AA0">
          <w:rPr>
            <w:rStyle w:val="Hyperlink"/>
            <w:noProof/>
          </w:rPr>
          <w:t>Child-friendly premises</w:t>
        </w:r>
        <w:r w:rsidR="00B84AF5">
          <w:rPr>
            <w:noProof/>
            <w:webHidden/>
          </w:rPr>
          <w:tab/>
        </w:r>
        <w:r w:rsidR="00B84AF5">
          <w:rPr>
            <w:noProof/>
            <w:webHidden/>
          </w:rPr>
          <w:fldChar w:fldCharType="begin"/>
        </w:r>
        <w:r w:rsidR="00B84AF5">
          <w:rPr>
            <w:noProof/>
            <w:webHidden/>
          </w:rPr>
          <w:instrText xml:space="preserve"> PAGEREF _Toc409607457 \h </w:instrText>
        </w:r>
        <w:r w:rsidR="00B84AF5">
          <w:rPr>
            <w:noProof/>
            <w:webHidden/>
          </w:rPr>
        </w:r>
        <w:r w:rsidR="00B84AF5">
          <w:rPr>
            <w:noProof/>
            <w:webHidden/>
          </w:rPr>
          <w:fldChar w:fldCharType="separate"/>
        </w:r>
        <w:r w:rsidR="00B84AF5">
          <w:rPr>
            <w:noProof/>
            <w:webHidden/>
          </w:rPr>
          <w:t>23</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58" w:history="1">
        <w:r w:rsidR="00B84AF5" w:rsidRPr="00344AA0">
          <w:rPr>
            <w:rStyle w:val="Hyperlink"/>
            <w:noProof/>
          </w:rPr>
          <w:t>Preventive and interim measures</w:t>
        </w:r>
        <w:r w:rsidR="00B84AF5">
          <w:rPr>
            <w:noProof/>
            <w:webHidden/>
          </w:rPr>
          <w:tab/>
        </w:r>
        <w:r w:rsidR="00B84AF5">
          <w:rPr>
            <w:noProof/>
            <w:webHidden/>
          </w:rPr>
          <w:fldChar w:fldCharType="begin"/>
        </w:r>
        <w:r w:rsidR="00B84AF5">
          <w:rPr>
            <w:noProof/>
            <w:webHidden/>
          </w:rPr>
          <w:instrText xml:space="preserve"> PAGEREF _Toc409607458 \h </w:instrText>
        </w:r>
        <w:r w:rsidR="00B84AF5">
          <w:rPr>
            <w:noProof/>
            <w:webHidden/>
          </w:rPr>
        </w:r>
        <w:r w:rsidR="00B84AF5">
          <w:rPr>
            <w:noProof/>
            <w:webHidden/>
          </w:rPr>
          <w:fldChar w:fldCharType="separate"/>
        </w:r>
        <w:r w:rsidR="00B84AF5">
          <w:rPr>
            <w:noProof/>
            <w:webHidden/>
          </w:rPr>
          <w:t>23</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59" w:history="1">
        <w:r w:rsidR="00B84AF5" w:rsidRPr="00344AA0">
          <w:rPr>
            <w:rStyle w:val="Hyperlink"/>
            <w:noProof/>
          </w:rPr>
          <w:t>Support services</w:t>
        </w:r>
        <w:r w:rsidR="00B84AF5">
          <w:rPr>
            <w:noProof/>
            <w:webHidden/>
          </w:rPr>
          <w:tab/>
        </w:r>
        <w:r w:rsidR="00B84AF5">
          <w:rPr>
            <w:noProof/>
            <w:webHidden/>
          </w:rPr>
          <w:fldChar w:fldCharType="begin"/>
        </w:r>
        <w:r w:rsidR="00B84AF5">
          <w:rPr>
            <w:noProof/>
            <w:webHidden/>
          </w:rPr>
          <w:instrText xml:space="preserve"> PAGEREF _Toc409607459 \h </w:instrText>
        </w:r>
        <w:r w:rsidR="00B84AF5">
          <w:rPr>
            <w:noProof/>
            <w:webHidden/>
          </w:rPr>
        </w:r>
        <w:r w:rsidR="00B84AF5">
          <w:rPr>
            <w:noProof/>
            <w:webHidden/>
          </w:rPr>
          <w:fldChar w:fldCharType="separate"/>
        </w:r>
        <w:r w:rsidR="00B84AF5">
          <w:rPr>
            <w:noProof/>
            <w:webHidden/>
          </w:rPr>
          <w:t>23</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60" w:history="1">
        <w:r w:rsidR="00B84AF5" w:rsidRPr="00344AA0">
          <w:rPr>
            <w:rStyle w:val="Hyperlink"/>
            <w:noProof/>
          </w:rPr>
          <w:t>Accompanying children during the proceedings</w:t>
        </w:r>
        <w:r w:rsidR="00B84AF5">
          <w:rPr>
            <w:noProof/>
            <w:webHidden/>
          </w:rPr>
          <w:tab/>
        </w:r>
        <w:r w:rsidR="00B84AF5">
          <w:rPr>
            <w:noProof/>
            <w:webHidden/>
          </w:rPr>
          <w:fldChar w:fldCharType="begin"/>
        </w:r>
        <w:r w:rsidR="00B84AF5">
          <w:rPr>
            <w:noProof/>
            <w:webHidden/>
          </w:rPr>
          <w:instrText xml:space="preserve"> PAGEREF _Toc409607460 \h </w:instrText>
        </w:r>
        <w:r w:rsidR="00B84AF5">
          <w:rPr>
            <w:noProof/>
            <w:webHidden/>
          </w:rPr>
        </w:r>
        <w:r w:rsidR="00B84AF5">
          <w:rPr>
            <w:noProof/>
            <w:webHidden/>
          </w:rPr>
          <w:fldChar w:fldCharType="separate"/>
        </w:r>
        <w:r w:rsidR="00B84AF5">
          <w:rPr>
            <w:noProof/>
            <w:webHidden/>
          </w:rPr>
          <w:t>24</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61" w:history="1">
        <w:r w:rsidR="00B84AF5" w:rsidRPr="00344AA0">
          <w:rPr>
            <w:rStyle w:val="Hyperlink"/>
            <w:noProof/>
          </w:rPr>
          <w:t>Communication techniques used</w:t>
        </w:r>
        <w:r w:rsidR="00B84AF5">
          <w:rPr>
            <w:noProof/>
            <w:webHidden/>
          </w:rPr>
          <w:tab/>
        </w:r>
        <w:r w:rsidR="00B84AF5">
          <w:rPr>
            <w:noProof/>
            <w:webHidden/>
          </w:rPr>
          <w:fldChar w:fldCharType="begin"/>
        </w:r>
        <w:r w:rsidR="00B84AF5">
          <w:rPr>
            <w:noProof/>
            <w:webHidden/>
          </w:rPr>
          <w:instrText xml:space="preserve"> PAGEREF _Toc409607461 \h </w:instrText>
        </w:r>
        <w:r w:rsidR="00B84AF5">
          <w:rPr>
            <w:noProof/>
            <w:webHidden/>
          </w:rPr>
        </w:r>
        <w:r w:rsidR="00B84AF5">
          <w:rPr>
            <w:noProof/>
            <w:webHidden/>
          </w:rPr>
          <w:fldChar w:fldCharType="separate"/>
        </w:r>
        <w:r w:rsidR="00B84AF5">
          <w:rPr>
            <w:noProof/>
            <w:webHidden/>
          </w:rPr>
          <w:t>24</w:t>
        </w:r>
        <w:r w:rsidR="00B84AF5">
          <w:rPr>
            <w:noProof/>
            <w:webHidden/>
          </w:rPr>
          <w:fldChar w:fldCharType="end"/>
        </w:r>
      </w:hyperlink>
    </w:p>
    <w:p w:rsidR="00B84AF5" w:rsidRDefault="00D7156C" w:rsidP="00D7156C">
      <w:pPr>
        <w:pStyle w:val="TOC4"/>
        <w:rPr>
          <w:rFonts w:asciiTheme="minorHAnsi" w:eastAsiaTheme="minorEastAsia" w:hAnsiTheme="minorHAnsi" w:cstheme="minorBidi"/>
          <w:noProof/>
          <w:sz w:val="22"/>
          <w:szCs w:val="22"/>
          <w:lang w:eastAsia="en-GB"/>
        </w:rPr>
      </w:pPr>
      <w:hyperlink w:anchor="_Toc409607462" w:history="1">
        <w:r w:rsidR="00B84AF5" w:rsidRPr="00344AA0">
          <w:rPr>
            <w:rStyle w:val="Hyperlink"/>
            <w:rFonts w:eastAsia="Times New Roman"/>
            <w:noProof/>
          </w:rPr>
          <w:t>3.4.2</w:t>
        </w:r>
        <w:r w:rsidR="00B84AF5">
          <w:rPr>
            <w:rFonts w:asciiTheme="minorHAnsi" w:eastAsiaTheme="minorEastAsia" w:hAnsiTheme="minorHAnsi" w:cstheme="minorBidi"/>
            <w:noProof/>
            <w:sz w:val="22"/>
            <w:szCs w:val="22"/>
            <w:lang w:eastAsia="en-GB"/>
          </w:rPr>
          <w:tab/>
        </w:r>
        <w:r w:rsidR="00B84AF5" w:rsidRPr="00344AA0">
          <w:rPr>
            <w:rStyle w:val="Hyperlink"/>
            <w:rFonts w:eastAsia="Times New Roman"/>
            <w:noProof/>
          </w:rPr>
          <w:t>Protecting children from images or other potentially harmful information: the child’s presence in the proceedings</w:t>
        </w:r>
        <w:r w:rsidR="00B84AF5">
          <w:rPr>
            <w:noProof/>
            <w:webHidden/>
          </w:rPr>
          <w:tab/>
        </w:r>
        <w:r w:rsidR="00B84AF5">
          <w:rPr>
            <w:noProof/>
            <w:webHidden/>
          </w:rPr>
          <w:fldChar w:fldCharType="begin"/>
        </w:r>
        <w:r w:rsidR="00B84AF5">
          <w:rPr>
            <w:noProof/>
            <w:webHidden/>
          </w:rPr>
          <w:instrText xml:space="preserve"> PAGEREF _Toc409607462 \h </w:instrText>
        </w:r>
        <w:r w:rsidR="00B84AF5">
          <w:rPr>
            <w:noProof/>
            <w:webHidden/>
          </w:rPr>
        </w:r>
        <w:r w:rsidR="00B84AF5">
          <w:rPr>
            <w:noProof/>
            <w:webHidden/>
          </w:rPr>
          <w:fldChar w:fldCharType="separate"/>
        </w:r>
        <w:r w:rsidR="00B84AF5">
          <w:rPr>
            <w:noProof/>
            <w:webHidden/>
          </w:rPr>
          <w:t>24</w:t>
        </w:r>
        <w:r w:rsidR="00B84AF5">
          <w:rPr>
            <w:noProof/>
            <w:webHidden/>
          </w:rPr>
          <w:fldChar w:fldCharType="end"/>
        </w:r>
      </w:hyperlink>
    </w:p>
    <w:p w:rsidR="00B84AF5" w:rsidRDefault="00D7156C" w:rsidP="00D7156C">
      <w:pPr>
        <w:pStyle w:val="TOC4"/>
        <w:rPr>
          <w:rFonts w:asciiTheme="minorHAnsi" w:eastAsiaTheme="minorEastAsia" w:hAnsiTheme="minorHAnsi" w:cstheme="minorBidi"/>
          <w:noProof/>
          <w:sz w:val="22"/>
          <w:szCs w:val="22"/>
          <w:lang w:eastAsia="en-GB"/>
        </w:rPr>
      </w:pPr>
      <w:hyperlink w:anchor="_Toc409607463" w:history="1">
        <w:r w:rsidR="00B84AF5" w:rsidRPr="00344AA0">
          <w:rPr>
            <w:rStyle w:val="Hyperlink"/>
            <w:noProof/>
          </w:rPr>
          <w:t>3.4.3</w:t>
        </w:r>
        <w:r w:rsidR="00B84AF5">
          <w:rPr>
            <w:rFonts w:asciiTheme="minorHAnsi" w:eastAsiaTheme="minorEastAsia" w:hAnsiTheme="minorHAnsi" w:cstheme="minorBidi"/>
            <w:noProof/>
            <w:sz w:val="22"/>
            <w:szCs w:val="22"/>
            <w:lang w:eastAsia="en-GB"/>
          </w:rPr>
          <w:tab/>
        </w:r>
        <w:r w:rsidR="00B84AF5" w:rsidRPr="00344AA0">
          <w:rPr>
            <w:rStyle w:val="Hyperlink"/>
            <w:noProof/>
          </w:rPr>
          <w:t>Procedural rules applicable to the placement of children into care</w:t>
        </w:r>
        <w:r w:rsidR="00B84AF5">
          <w:rPr>
            <w:noProof/>
            <w:webHidden/>
          </w:rPr>
          <w:tab/>
        </w:r>
        <w:r w:rsidR="00B84AF5">
          <w:rPr>
            <w:noProof/>
            <w:webHidden/>
          </w:rPr>
          <w:fldChar w:fldCharType="begin"/>
        </w:r>
        <w:r w:rsidR="00B84AF5">
          <w:rPr>
            <w:noProof/>
            <w:webHidden/>
          </w:rPr>
          <w:instrText xml:space="preserve"> PAGEREF _Toc409607463 \h </w:instrText>
        </w:r>
        <w:r w:rsidR="00B84AF5">
          <w:rPr>
            <w:noProof/>
            <w:webHidden/>
          </w:rPr>
        </w:r>
        <w:r w:rsidR="00B84AF5">
          <w:rPr>
            <w:noProof/>
            <w:webHidden/>
          </w:rPr>
          <w:fldChar w:fldCharType="separate"/>
        </w:r>
        <w:r w:rsidR="00B84AF5">
          <w:rPr>
            <w:noProof/>
            <w:webHidden/>
          </w:rPr>
          <w:t>25</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64" w:history="1">
        <w:r w:rsidR="00B84AF5" w:rsidRPr="00344AA0">
          <w:rPr>
            <w:rStyle w:val="Hyperlink"/>
            <w:noProof/>
          </w:rPr>
          <w:t>Avoiding undue delays</w:t>
        </w:r>
        <w:r w:rsidR="00B84AF5">
          <w:rPr>
            <w:noProof/>
            <w:webHidden/>
          </w:rPr>
          <w:tab/>
        </w:r>
        <w:r w:rsidR="00B84AF5">
          <w:rPr>
            <w:noProof/>
            <w:webHidden/>
          </w:rPr>
          <w:fldChar w:fldCharType="begin"/>
        </w:r>
        <w:r w:rsidR="00B84AF5">
          <w:rPr>
            <w:noProof/>
            <w:webHidden/>
          </w:rPr>
          <w:instrText xml:space="preserve"> PAGEREF _Toc409607464 \h </w:instrText>
        </w:r>
        <w:r w:rsidR="00B84AF5">
          <w:rPr>
            <w:noProof/>
            <w:webHidden/>
          </w:rPr>
        </w:r>
        <w:r w:rsidR="00B84AF5">
          <w:rPr>
            <w:noProof/>
            <w:webHidden/>
          </w:rPr>
          <w:fldChar w:fldCharType="separate"/>
        </w:r>
        <w:r w:rsidR="00B84AF5">
          <w:rPr>
            <w:noProof/>
            <w:webHidden/>
          </w:rPr>
          <w:t>25</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65" w:history="1">
        <w:r w:rsidR="00B84AF5" w:rsidRPr="00344AA0">
          <w:rPr>
            <w:rStyle w:val="Hyperlink"/>
            <w:noProof/>
          </w:rPr>
          <w:t>Child-friendly premises</w:t>
        </w:r>
        <w:r w:rsidR="00B84AF5">
          <w:rPr>
            <w:noProof/>
            <w:webHidden/>
          </w:rPr>
          <w:tab/>
        </w:r>
        <w:r w:rsidR="00B84AF5">
          <w:rPr>
            <w:noProof/>
            <w:webHidden/>
          </w:rPr>
          <w:fldChar w:fldCharType="begin"/>
        </w:r>
        <w:r w:rsidR="00B84AF5">
          <w:rPr>
            <w:noProof/>
            <w:webHidden/>
          </w:rPr>
          <w:instrText xml:space="preserve"> PAGEREF _Toc409607465 \h </w:instrText>
        </w:r>
        <w:r w:rsidR="00B84AF5">
          <w:rPr>
            <w:noProof/>
            <w:webHidden/>
          </w:rPr>
        </w:r>
        <w:r w:rsidR="00B84AF5">
          <w:rPr>
            <w:noProof/>
            <w:webHidden/>
          </w:rPr>
          <w:fldChar w:fldCharType="separate"/>
        </w:r>
        <w:r w:rsidR="00B84AF5">
          <w:rPr>
            <w:noProof/>
            <w:webHidden/>
          </w:rPr>
          <w:t>26</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66" w:history="1">
        <w:r w:rsidR="00B84AF5" w:rsidRPr="00344AA0">
          <w:rPr>
            <w:rStyle w:val="Hyperlink"/>
            <w:noProof/>
          </w:rPr>
          <w:t>Preventive and interim measures</w:t>
        </w:r>
        <w:r w:rsidR="00B84AF5">
          <w:rPr>
            <w:noProof/>
            <w:webHidden/>
          </w:rPr>
          <w:tab/>
        </w:r>
        <w:r w:rsidR="00B84AF5">
          <w:rPr>
            <w:noProof/>
            <w:webHidden/>
          </w:rPr>
          <w:fldChar w:fldCharType="begin"/>
        </w:r>
        <w:r w:rsidR="00B84AF5">
          <w:rPr>
            <w:noProof/>
            <w:webHidden/>
          </w:rPr>
          <w:instrText xml:space="preserve"> PAGEREF _Toc409607466 \h </w:instrText>
        </w:r>
        <w:r w:rsidR="00B84AF5">
          <w:rPr>
            <w:noProof/>
            <w:webHidden/>
          </w:rPr>
        </w:r>
        <w:r w:rsidR="00B84AF5">
          <w:rPr>
            <w:noProof/>
            <w:webHidden/>
          </w:rPr>
          <w:fldChar w:fldCharType="separate"/>
        </w:r>
        <w:r w:rsidR="00B84AF5">
          <w:rPr>
            <w:noProof/>
            <w:webHidden/>
          </w:rPr>
          <w:t>26</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67" w:history="1">
        <w:r w:rsidR="00B84AF5" w:rsidRPr="00344AA0">
          <w:rPr>
            <w:rStyle w:val="Hyperlink"/>
            <w:noProof/>
          </w:rPr>
          <w:t>Support services</w:t>
        </w:r>
        <w:r w:rsidR="00B84AF5">
          <w:rPr>
            <w:noProof/>
            <w:webHidden/>
          </w:rPr>
          <w:tab/>
        </w:r>
        <w:r w:rsidR="00B84AF5">
          <w:rPr>
            <w:noProof/>
            <w:webHidden/>
          </w:rPr>
          <w:fldChar w:fldCharType="begin"/>
        </w:r>
        <w:r w:rsidR="00B84AF5">
          <w:rPr>
            <w:noProof/>
            <w:webHidden/>
          </w:rPr>
          <w:instrText xml:space="preserve"> PAGEREF _Toc409607467 \h </w:instrText>
        </w:r>
        <w:r w:rsidR="00B84AF5">
          <w:rPr>
            <w:noProof/>
            <w:webHidden/>
          </w:rPr>
        </w:r>
        <w:r w:rsidR="00B84AF5">
          <w:rPr>
            <w:noProof/>
            <w:webHidden/>
          </w:rPr>
          <w:fldChar w:fldCharType="separate"/>
        </w:r>
        <w:r w:rsidR="00B84AF5">
          <w:rPr>
            <w:noProof/>
            <w:webHidden/>
          </w:rPr>
          <w:t>26</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68" w:history="1">
        <w:r w:rsidR="00B84AF5" w:rsidRPr="00344AA0">
          <w:rPr>
            <w:rStyle w:val="Hyperlink"/>
            <w:noProof/>
          </w:rPr>
          <w:t>Accompanying children during the proceedings</w:t>
        </w:r>
        <w:r w:rsidR="00B84AF5">
          <w:rPr>
            <w:noProof/>
            <w:webHidden/>
          </w:rPr>
          <w:tab/>
        </w:r>
        <w:r w:rsidR="00B84AF5">
          <w:rPr>
            <w:noProof/>
            <w:webHidden/>
          </w:rPr>
          <w:fldChar w:fldCharType="begin"/>
        </w:r>
        <w:r w:rsidR="00B84AF5">
          <w:rPr>
            <w:noProof/>
            <w:webHidden/>
          </w:rPr>
          <w:instrText xml:space="preserve"> PAGEREF _Toc409607468 \h </w:instrText>
        </w:r>
        <w:r w:rsidR="00B84AF5">
          <w:rPr>
            <w:noProof/>
            <w:webHidden/>
          </w:rPr>
        </w:r>
        <w:r w:rsidR="00B84AF5">
          <w:rPr>
            <w:noProof/>
            <w:webHidden/>
          </w:rPr>
          <w:fldChar w:fldCharType="separate"/>
        </w:r>
        <w:r w:rsidR="00B84AF5">
          <w:rPr>
            <w:noProof/>
            <w:webHidden/>
          </w:rPr>
          <w:t>27</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69" w:history="1">
        <w:r w:rsidR="00B84AF5" w:rsidRPr="00344AA0">
          <w:rPr>
            <w:rStyle w:val="Hyperlink"/>
            <w:noProof/>
          </w:rPr>
          <w:t>Communication techniques used</w:t>
        </w:r>
        <w:r w:rsidR="00B84AF5">
          <w:rPr>
            <w:noProof/>
            <w:webHidden/>
          </w:rPr>
          <w:tab/>
        </w:r>
        <w:r w:rsidR="00B84AF5">
          <w:rPr>
            <w:noProof/>
            <w:webHidden/>
          </w:rPr>
          <w:fldChar w:fldCharType="begin"/>
        </w:r>
        <w:r w:rsidR="00B84AF5">
          <w:rPr>
            <w:noProof/>
            <w:webHidden/>
          </w:rPr>
          <w:instrText xml:space="preserve"> PAGEREF _Toc409607469 \h </w:instrText>
        </w:r>
        <w:r w:rsidR="00B84AF5">
          <w:rPr>
            <w:noProof/>
            <w:webHidden/>
          </w:rPr>
        </w:r>
        <w:r w:rsidR="00B84AF5">
          <w:rPr>
            <w:noProof/>
            <w:webHidden/>
          </w:rPr>
          <w:fldChar w:fldCharType="separate"/>
        </w:r>
        <w:r w:rsidR="00B84AF5">
          <w:rPr>
            <w:noProof/>
            <w:webHidden/>
          </w:rPr>
          <w:t>27</w:t>
        </w:r>
        <w:r w:rsidR="00B84AF5">
          <w:rPr>
            <w:noProof/>
            <w:webHidden/>
          </w:rPr>
          <w:fldChar w:fldCharType="end"/>
        </w:r>
      </w:hyperlink>
    </w:p>
    <w:p w:rsidR="00B84AF5" w:rsidRDefault="00D7156C" w:rsidP="00D7156C">
      <w:pPr>
        <w:pStyle w:val="TOC4"/>
        <w:rPr>
          <w:rFonts w:asciiTheme="minorHAnsi" w:eastAsiaTheme="minorEastAsia" w:hAnsiTheme="minorHAnsi" w:cstheme="minorBidi"/>
          <w:noProof/>
          <w:sz w:val="22"/>
          <w:szCs w:val="22"/>
          <w:lang w:eastAsia="en-GB"/>
        </w:rPr>
      </w:pPr>
      <w:hyperlink w:anchor="_Toc409607470" w:history="1">
        <w:r w:rsidR="00B84AF5" w:rsidRPr="00344AA0">
          <w:rPr>
            <w:rStyle w:val="Hyperlink"/>
            <w:rFonts w:eastAsia="Times New Roman"/>
            <w:noProof/>
          </w:rPr>
          <w:t>3.4.4</w:t>
        </w:r>
        <w:r w:rsidR="00B84AF5">
          <w:rPr>
            <w:rFonts w:asciiTheme="minorHAnsi" w:eastAsiaTheme="minorEastAsia" w:hAnsiTheme="minorHAnsi" w:cstheme="minorBidi"/>
            <w:noProof/>
            <w:sz w:val="22"/>
            <w:szCs w:val="22"/>
            <w:lang w:eastAsia="en-GB"/>
          </w:rPr>
          <w:tab/>
        </w:r>
        <w:r w:rsidR="00B84AF5" w:rsidRPr="00344AA0">
          <w:rPr>
            <w:rStyle w:val="Hyperlink"/>
            <w:rFonts w:eastAsia="Times New Roman"/>
            <w:noProof/>
          </w:rPr>
          <w:t>Protecting children from images or other potentially harmful information: the child’s presence in the proceedings</w:t>
        </w:r>
        <w:r w:rsidR="00B84AF5">
          <w:rPr>
            <w:noProof/>
            <w:webHidden/>
          </w:rPr>
          <w:tab/>
        </w:r>
        <w:r w:rsidR="00B84AF5">
          <w:rPr>
            <w:noProof/>
            <w:webHidden/>
          </w:rPr>
          <w:fldChar w:fldCharType="begin"/>
        </w:r>
        <w:r w:rsidR="00B84AF5">
          <w:rPr>
            <w:noProof/>
            <w:webHidden/>
          </w:rPr>
          <w:instrText xml:space="preserve"> PAGEREF _Toc409607470 \h </w:instrText>
        </w:r>
        <w:r w:rsidR="00B84AF5">
          <w:rPr>
            <w:noProof/>
            <w:webHidden/>
          </w:rPr>
        </w:r>
        <w:r w:rsidR="00B84AF5">
          <w:rPr>
            <w:noProof/>
            <w:webHidden/>
          </w:rPr>
          <w:fldChar w:fldCharType="separate"/>
        </w:r>
        <w:r w:rsidR="00B84AF5">
          <w:rPr>
            <w:noProof/>
            <w:webHidden/>
          </w:rPr>
          <w:t>27</w:t>
        </w:r>
        <w:r w:rsidR="00B84AF5">
          <w:rPr>
            <w:noProof/>
            <w:webHidden/>
          </w:rPr>
          <w:fldChar w:fldCharType="end"/>
        </w:r>
      </w:hyperlink>
    </w:p>
    <w:p w:rsidR="00B84AF5" w:rsidRDefault="00D7156C" w:rsidP="008B5AF5">
      <w:pPr>
        <w:pStyle w:val="TOC3"/>
        <w:rPr>
          <w:rFonts w:asciiTheme="minorHAnsi" w:eastAsiaTheme="minorEastAsia" w:hAnsiTheme="minorHAnsi" w:cstheme="minorBidi"/>
          <w:noProof/>
          <w:sz w:val="22"/>
          <w:szCs w:val="22"/>
          <w:lang w:eastAsia="en-GB"/>
        </w:rPr>
      </w:pPr>
      <w:hyperlink w:anchor="_Toc409607471" w:history="1">
        <w:r w:rsidR="00B84AF5" w:rsidRPr="00344AA0">
          <w:rPr>
            <w:rStyle w:val="Hyperlink"/>
            <w:noProof/>
            <w:lang w:val="en-US"/>
          </w:rPr>
          <w:t>3.5</w:t>
        </w:r>
        <w:r w:rsidR="00B84AF5">
          <w:rPr>
            <w:rFonts w:asciiTheme="minorHAnsi" w:eastAsiaTheme="minorEastAsia" w:hAnsiTheme="minorHAnsi" w:cstheme="minorBidi"/>
            <w:noProof/>
            <w:sz w:val="22"/>
            <w:szCs w:val="22"/>
            <w:lang w:eastAsia="en-GB"/>
          </w:rPr>
          <w:tab/>
        </w:r>
        <w:r w:rsidR="00B84AF5" w:rsidRPr="00344AA0">
          <w:rPr>
            <w:rStyle w:val="Hyperlink"/>
            <w:noProof/>
            <w:lang w:val="en-US"/>
          </w:rPr>
          <w:t>Right to be heard and to participate in administrative judicial proceedings</w:t>
        </w:r>
        <w:r w:rsidR="00B84AF5">
          <w:rPr>
            <w:noProof/>
            <w:webHidden/>
          </w:rPr>
          <w:tab/>
        </w:r>
        <w:r w:rsidR="00B84AF5">
          <w:rPr>
            <w:noProof/>
            <w:webHidden/>
          </w:rPr>
          <w:fldChar w:fldCharType="begin"/>
        </w:r>
        <w:r w:rsidR="00B84AF5">
          <w:rPr>
            <w:noProof/>
            <w:webHidden/>
          </w:rPr>
          <w:instrText xml:space="preserve"> PAGEREF _Toc409607471 \h </w:instrText>
        </w:r>
        <w:r w:rsidR="00B84AF5">
          <w:rPr>
            <w:noProof/>
            <w:webHidden/>
          </w:rPr>
        </w:r>
        <w:r w:rsidR="00B84AF5">
          <w:rPr>
            <w:noProof/>
            <w:webHidden/>
          </w:rPr>
          <w:fldChar w:fldCharType="separate"/>
        </w:r>
        <w:r w:rsidR="00B84AF5">
          <w:rPr>
            <w:noProof/>
            <w:webHidden/>
          </w:rPr>
          <w:t>28</w:t>
        </w:r>
        <w:r w:rsidR="00B84AF5">
          <w:rPr>
            <w:noProof/>
            <w:webHidden/>
          </w:rPr>
          <w:fldChar w:fldCharType="end"/>
        </w:r>
      </w:hyperlink>
    </w:p>
    <w:p w:rsidR="00B84AF5" w:rsidRDefault="00D7156C" w:rsidP="00D7156C">
      <w:pPr>
        <w:pStyle w:val="TOC4"/>
        <w:rPr>
          <w:rFonts w:asciiTheme="minorHAnsi" w:eastAsiaTheme="minorEastAsia" w:hAnsiTheme="minorHAnsi" w:cstheme="minorBidi"/>
          <w:noProof/>
          <w:sz w:val="22"/>
          <w:szCs w:val="22"/>
          <w:lang w:eastAsia="en-GB"/>
        </w:rPr>
      </w:pPr>
      <w:hyperlink w:anchor="_Toc409607472" w:history="1">
        <w:r w:rsidR="00B84AF5" w:rsidRPr="00344AA0">
          <w:rPr>
            <w:rStyle w:val="Hyperlink"/>
            <w:noProof/>
          </w:rPr>
          <w:t>3.5.1</w:t>
        </w:r>
        <w:r w:rsidR="00B84AF5">
          <w:rPr>
            <w:rFonts w:asciiTheme="minorHAnsi" w:eastAsiaTheme="minorEastAsia" w:hAnsiTheme="minorHAnsi" w:cstheme="minorBidi"/>
            <w:noProof/>
            <w:sz w:val="22"/>
            <w:szCs w:val="22"/>
            <w:lang w:eastAsia="en-GB"/>
          </w:rPr>
          <w:tab/>
        </w:r>
        <w:r w:rsidR="00B84AF5" w:rsidRPr="00344AA0">
          <w:rPr>
            <w:rStyle w:val="Hyperlink"/>
            <w:noProof/>
          </w:rPr>
          <w:t>General procedural rules applicable to children involved in judicial proceedings including proceedings reviewing administrative authorities’ decisions in the sectors of asylum, migration, education, health administrative sanctions and with regard to decisions taken by social welfare services concerning children below MACR who have committed offences</w:t>
        </w:r>
        <w:r w:rsidR="00B84AF5">
          <w:rPr>
            <w:noProof/>
            <w:webHidden/>
          </w:rPr>
          <w:tab/>
        </w:r>
        <w:r w:rsidR="00B84AF5">
          <w:rPr>
            <w:noProof/>
            <w:webHidden/>
          </w:rPr>
          <w:fldChar w:fldCharType="begin"/>
        </w:r>
        <w:r w:rsidR="00B84AF5">
          <w:rPr>
            <w:noProof/>
            <w:webHidden/>
          </w:rPr>
          <w:instrText xml:space="preserve"> PAGEREF _Toc409607472 \h </w:instrText>
        </w:r>
        <w:r w:rsidR="00B84AF5">
          <w:rPr>
            <w:noProof/>
            <w:webHidden/>
          </w:rPr>
        </w:r>
        <w:r w:rsidR="00B84AF5">
          <w:rPr>
            <w:noProof/>
            <w:webHidden/>
          </w:rPr>
          <w:fldChar w:fldCharType="separate"/>
        </w:r>
        <w:r w:rsidR="00B84AF5">
          <w:rPr>
            <w:noProof/>
            <w:webHidden/>
          </w:rPr>
          <w:t>28</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73" w:history="1">
        <w:r w:rsidR="00B84AF5" w:rsidRPr="00344AA0">
          <w:rPr>
            <w:rStyle w:val="Hyperlink"/>
            <w:rFonts w:eastAsia="Times New Roman"/>
            <w:noProof/>
          </w:rPr>
          <w:t>Right to be heard</w:t>
        </w:r>
        <w:r w:rsidR="00B84AF5">
          <w:rPr>
            <w:noProof/>
            <w:webHidden/>
          </w:rPr>
          <w:tab/>
        </w:r>
        <w:r w:rsidR="00B84AF5">
          <w:rPr>
            <w:noProof/>
            <w:webHidden/>
          </w:rPr>
          <w:fldChar w:fldCharType="begin"/>
        </w:r>
        <w:r w:rsidR="00B84AF5">
          <w:rPr>
            <w:noProof/>
            <w:webHidden/>
          </w:rPr>
          <w:instrText xml:space="preserve"> PAGEREF _Toc409607473 \h </w:instrText>
        </w:r>
        <w:r w:rsidR="00B84AF5">
          <w:rPr>
            <w:noProof/>
            <w:webHidden/>
          </w:rPr>
        </w:r>
        <w:r w:rsidR="00B84AF5">
          <w:rPr>
            <w:noProof/>
            <w:webHidden/>
          </w:rPr>
          <w:fldChar w:fldCharType="separate"/>
        </w:r>
        <w:r w:rsidR="00B84AF5">
          <w:rPr>
            <w:noProof/>
            <w:webHidden/>
          </w:rPr>
          <w:t>28</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74" w:history="1">
        <w:r w:rsidR="00B84AF5" w:rsidRPr="00344AA0">
          <w:rPr>
            <w:rStyle w:val="Hyperlink"/>
            <w:rFonts w:eastAsia="Times New Roman"/>
            <w:noProof/>
          </w:rPr>
          <w:t>Measures in place to remove obstacles to access courts</w:t>
        </w:r>
        <w:r w:rsidR="00B84AF5">
          <w:rPr>
            <w:noProof/>
            <w:webHidden/>
          </w:rPr>
          <w:tab/>
        </w:r>
        <w:r w:rsidR="00B84AF5">
          <w:rPr>
            <w:noProof/>
            <w:webHidden/>
          </w:rPr>
          <w:fldChar w:fldCharType="begin"/>
        </w:r>
        <w:r w:rsidR="00B84AF5">
          <w:rPr>
            <w:noProof/>
            <w:webHidden/>
          </w:rPr>
          <w:instrText xml:space="preserve"> PAGEREF _Toc409607474 \h </w:instrText>
        </w:r>
        <w:r w:rsidR="00B84AF5">
          <w:rPr>
            <w:noProof/>
            <w:webHidden/>
          </w:rPr>
        </w:r>
        <w:r w:rsidR="00B84AF5">
          <w:rPr>
            <w:noProof/>
            <w:webHidden/>
          </w:rPr>
          <w:fldChar w:fldCharType="separate"/>
        </w:r>
        <w:r w:rsidR="00B84AF5">
          <w:rPr>
            <w:noProof/>
            <w:webHidden/>
          </w:rPr>
          <w:t>29</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75" w:history="1">
        <w:r w:rsidR="00B84AF5" w:rsidRPr="00344AA0">
          <w:rPr>
            <w:rStyle w:val="Hyperlink"/>
            <w:rFonts w:eastAsia="Times New Roman"/>
            <w:noProof/>
          </w:rPr>
          <w:t>Legal aid</w:t>
        </w:r>
        <w:r w:rsidR="00B84AF5">
          <w:rPr>
            <w:noProof/>
            <w:webHidden/>
          </w:rPr>
          <w:tab/>
        </w:r>
        <w:r w:rsidR="00B84AF5">
          <w:rPr>
            <w:noProof/>
            <w:webHidden/>
          </w:rPr>
          <w:fldChar w:fldCharType="begin"/>
        </w:r>
        <w:r w:rsidR="00B84AF5">
          <w:rPr>
            <w:noProof/>
            <w:webHidden/>
          </w:rPr>
          <w:instrText xml:space="preserve"> PAGEREF _Toc409607475 \h </w:instrText>
        </w:r>
        <w:r w:rsidR="00B84AF5">
          <w:rPr>
            <w:noProof/>
            <w:webHidden/>
          </w:rPr>
        </w:r>
        <w:r w:rsidR="00B84AF5">
          <w:rPr>
            <w:noProof/>
            <w:webHidden/>
          </w:rPr>
          <w:fldChar w:fldCharType="separate"/>
        </w:r>
        <w:r w:rsidR="00B84AF5">
          <w:rPr>
            <w:noProof/>
            <w:webHidden/>
          </w:rPr>
          <w:t>29</w:t>
        </w:r>
        <w:r w:rsidR="00B84AF5">
          <w:rPr>
            <w:noProof/>
            <w:webHidden/>
          </w:rPr>
          <w:fldChar w:fldCharType="end"/>
        </w:r>
      </w:hyperlink>
    </w:p>
    <w:p w:rsidR="00B84AF5" w:rsidRDefault="00D7156C" w:rsidP="00D7156C">
      <w:pPr>
        <w:pStyle w:val="TOC4"/>
        <w:rPr>
          <w:rFonts w:asciiTheme="minorHAnsi" w:eastAsiaTheme="minorEastAsia" w:hAnsiTheme="minorHAnsi" w:cstheme="minorBidi"/>
          <w:noProof/>
          <w:sz w:val="22"/>
          <w:szCs w:val="22"/>
          <w:lang w:eastAsia="en-GB"/>
        </w:rPr>
      </w:pPr>
      <w:hyperlink w:anchor="_Toc409607476" w:history="1">
        <w:r w:rsidR="00B84AF5" w:rsidRPr="00344AA0">
          <w:rPr>
            <w:rStyle w:val="Hyperlink"/>
            <w:noProof/>
          </w:rPr>
          <w:t>3.5.2</w:t>
        </w:r>
        <w:r w:rsidR="00B84AF5">
          <w:rPr>
            <w:rFonts w:asciiTheme="minorHAnsi" w:eastAsiaTheme="minorEastAsia" w:hAnsiTheme="minorHAnsi" w:cstheme="minorBidi"/>
            <w:noProof/>
            <w:sz w:val="22"/>
            <w:szCs w:val="22"/>
            <w:lang w:eastAsia="en-GB"/>
          </w:rPr>
          <w:tab/>
        </w:r>
        <w:r w:rsidR="00B84AF5" w:rsidRPr="00344AA0">
          <w:rPr>
            <w:rStyle w:val="Hyperlink"/>
            <w:noProof/>
          </w:rPr>
          <w:t>Procedural rules applicable to children involved in migration and asylum proceedings</w:t>
        </w:r>
        <w:r w:rsidR="00B84AF5">
          <w:rPr>
            <w:noProof/>
            <w:webHidden/>
          </w:rPr>
          <w:tab/>
        </w:r>
        <w:r w:rsidR="00B84AF5">
          <w:rPr>
            <w:noProof/>
            <w:webHidden/>
          </w:rPr>
          <w:fldChar w:fldCharType="begin"/>
        </w:r>
        <w:r w:rsidR="00B84AF5">
          <w:rPr>
            <w:noProof/>
            <w:webHidden/>
          </w:rPr>
          <w:instrText xml:space="preserve"> PAGEREF _Toc409607476 \h </w:instrText>
        </w:r>
        <w:r w:rsidR="00B84AF5">
          <w:rPr>
            <w:noProof/>
            <w:webHidden/>
          </w:rPr>
        </w:r>
        <w:r w:rsidR="00B84AF5">
          <w:rPr>
            <w:noProof/>
            <w:webHidden/>
          </w:rPr>
          <w:fldChar w:fldCharType="separate"/>
        </w:r>
        <w:r w:rsidR="00B84AF5">
          <w:rPr>
            <w:noProof/>
            <w:webHidden/>
          </w:rPr>
          <w:t>29</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77" w:history="1">
        <w:r w:rsidR="00B84AF5" w:rsidRPr="00344AA0">
          <w:rPr>
            <w:rStyle w:val="Hyperlink"/>
            <w:rFonts w:eastAsia="Times New Roman"/>
            <w:noProof/>
          </w:rPr>
          <w:t>Right to be heard</w:t>
        </w:r>
        <w:r w:rsidR="00B84AF5">
          <w:rPr>
            <w:noProof/>
            <w:webHidden/>
          </w:rPr>
          <w:tab/>
        </w:r>
        <w:r w:rsidR="00B84AF5">
          <w:rPr>
            <w:noProof/>
            <w:webHidden/>
          </w:rPr>
          <w:fldChar w:fldCharType="begin"/>
        </w:r>
        <w:r w:rsidR="00B84AF5">
          <w:rPr>
            <w:noProof/>
            <w:webHidden/>
          </w:rPr>
          <w:instrText xml:space="preserve"> PAGEREF _Toc409607477 \h </w:instrText>
        </w:r>
        <w:r w:rsidR="00B84AF5">
          <w:rPr>
            <w:noProof/>
            <w:webHidden/>
          </w:rPr>
        </w:r>
        <w:r w:rsidR="00B84AF5">
          <w:rPr>
            <w:noProof/>
            <w:webHidden/>
          </w:rPr>
          <w:fldChar w:fldCharType="separate"/>
        </w:r>
        <w:r w:rsidR="00B84AF5">
          <w:rPr>
            <w:noProof/>
            <w:webHidden/>
          </w:rPr>
          <w:t>29</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78" w:history="1">
        <w:r w:rsidR="00B84AF5" w:rsidRPr="00344AA0">
          <w:rPr>
            <w:rStyle w:val="Hyperlink"/>
            <w:rFonts w:eastAsia="Times New Roman"/>
            <w:noProof/>
          </w:rPr>
          <w:t>Enforcement of legal rights</w:t>
        </w:r>
        <w:r w:rsidR="00B84AF5">
          <w:rPr>
            <w:noProof/>
            <w:webHidden/>
          </w:rPr>
          <w:tab/>
        </w:r>
        <w:r w:rsidR="00B84AF5">
          <w:rPr>
            <w:noProof/>
            <w:webHidden/>
          </w:rPr>
          <w:fldChar w:fldCharType="begin"/>
        </w:r>
        <w:r w:rsidR="00B84AF5">
          <w:rPr>
            <w:noProof/>
            <w:webHidden/>
          </w:rPr>
          <w:instrText xml:space="preserve"> PAGEREF _Toc409607478 \h </w:instrText>
        </w:r>
        <w:r w:rsidR="00B84AF5">
          <w:rPr>
            <w:noProof/>
            <w:webHidden/>
          </w:rPr>
        </w:r>
        <w:r w:rsidR="00B84AF5">
          <w:rPr>
            <w:noProof/>
            <w:webHidden/>
          </w:rPr>
          <w:fldChar w:fldCharType="separate"/>
        </w:r>
        <w:r w:rsidR="00B84AF5">
          <w:rPr>
            <w:noProof/>
            <w:webHidden/>
          </w:rPr>
          <w:t>29</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79" w:history="1">
        <w:r w:rsidR="00B84AF5" w:rsidRPr="00344AA0">
          <w:rPr>
            <w:rStyle w:val="Hyperlink"/>
            <w:rFonts w:eastAsia="Times New Roman"/>
            <w:noProof/>
          </w:rPr>
          <w:t>Measures in place to remove obstacles to access courts</w:t>
        </w:r>
        <w:r w:rsidR="00B84AF5">
          <w:rPr>
            <w:noProof/>
            <w:webHidden/>
          </w:rPr>
          <w:tab/>
        </w:r>
        <w:r w:rsidR="00B84AF5">
          <w:rPr>
            <w:noProof/>
            <w:webHidden/>
          </w:rPr>
          <w:fldChar w:fldCharType="begin"/>
        </w:r>
        <w:r w:rsidR="00B84AF5">
          <w:rPr>
            <w:noProof/>
            <w:webHidden/>
          </w:rPr>
          <w:instrText xml:space="preserve"> PAGEREF _Toc409607479 \h </w:instrText>
        </w:r>
        <w:r w:rsidR="00B84AF5">
          <w:rPr>
            <w:noProof/>
            <w:webHidden/>
          </w:rPr>
        </w:r>
        <w:r w:rsidR="00B84AF5">
          <w:rPr>
            <w:noProof/>
            <w:webHidden/>
          </w:rPr>
          <w:fldChar w:fldCharType="separate"/>
        </w:r>
        <w:r w:rsidR="00B84AF5">
          <w:rPr>
            <w:noProof/>
            <w:webHidden/>
          </w:rPr>
          <w:t>29</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80" w:history="1">
        <w:r w:rsidR="00B84AF5" w:rsidRPr="00344AA0">
          <w:rPr>
            <w:rStyle w:val="Hyperlink"/>
            <w:rFonts w:eastAsia="Times New Roman"/>
            <w:noProof/>
          </w:rPr>
          <w:t>Legal aid</w:t>
        </w:r>
        <w:r w:rsidR="00B84AF5">
          <w:rPr>
            <w:noProof/>
            <w:webHidden/>
          </w:rPr>
          <w:tab/>
        </w:r>
        <w:r w:rsidR="00B84AF5">
          <w:rPr>
            <w:noProof/>
            <w:webHidden/>
          </w:rPr>
          <w:fldChar w:fldCharType="begin"/>
        </w:r>
        <w:r w:rsidR="00B84AF5">
          <w:rPr>
            <w:noProof/>
            <w:webHidden/>
          </w:rPr>
          <w:instrText xml:space="preserve"> PAGEREF _Toc409607480 \h </w:instrText>
        </w:r>
        <w:r w:rsidR="00B84AF5">
          <w:rPr>
            <w:noProof/>
            <w:webHidden/>
          </w:rPr>
        </w:r>
        <w:r w:rsidR="00B84AF5">
          <w:rPr>
            <w:noProof/>
            <w:webHidden/>
          </w:rPr>
          <w:fldChar w:fldCharType="separate"/>
        </w:r>
        <w:r w:rsidR="00B84AF5">
          <w:rPr>
            <w:noProof/>
            <w:webHidden/>
          </w:rPr>
          <w:t>29</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81" w:history="1">
        <w:r w:rsidR="00B84AF5" w:rsidRPr="00344AA0">
          <w:rPr>
            <w:rStyle w:val="Hyperlink"/>
            <w:rFonts w:eastAsia="Times New Roman"/>
            <w:noProof/>
          </w:rPr>
          <w:t>Appointment of guardians or advisors to represent unaccompanied and separated children</w:t>
        </w:r>
        <w:r w:rsidR="00B84AF5">
          <w:rPr>
            <w:noProof/>
            <w:webHidden/>
          </w:rPr>
          <w:tab/>
        </w:r>
        <w:r w:rsidR="00B84AF5">
          <w:rPr>
            <w:noProof/>
            <w:webHidden/>
          </w:rPr>
          <w:fldChar w:fldCharType="begin"/>
        </w:r>
        <w:r w:rsidR="00B84AF5">
          <w:rPr>
            <w:noProof/>
            <w:webHidden/>
          </w:rPr>
          <w:instrText xml:space="preserve"> PAGEREF _Toc409607481 \h </w:instrText>
        </w:r>
        <w:r w:rsidR="00B84AF5">
          <w:rPr>
            <w:noProof/>
            <w:webHidden/>
          </w:rPr>
        </w:r>
        <w:r w:rsidR="00B84AF5">
          <w:rPr>
            <w:noProof/>
            <w:webHidden/>
          </w:rPr>
          <w:fldChar w:fldCharType="separate"/>
        </w:r>
        <w:r w:rsidR="00B84AF5">
          <w:rPr>
            <w:noProof/>
            <w:webHidden/>
          </w:rPr>
          <w:t>30</w:t>
        </w:r>
        <w:r w:rsidR="00B84AF5">
          <w:rPr>
            <w:noProof/>
            <w:webHidden/>
          </w:rPr>
          <w:fldChar w:fldCharType="end"/>
        </w:r>
      </w:hyperlink>
    </w:p>
    <w:p w:rsidR="00B84AF5" w:rsidRDefault="00D7156C" w:rsidP="00D7156C">
      <w:pPr>
        <w:pStyle w:val="TOC4"/>
        <w:rPr>
          <w:rFonts w:asciiTheme="minorHAnsi" w:eastAsiaTheme="minorEastAsia" w:hAnsiTheme="minorHAnsi" w:cstheme="minorBidi"/>
          <w:noProof/>
          <w:sz w:val="22"/>
          <w:szCs w:val="22"/>
          <w:lang w:eastAsia="en-GB"/>
        </w:rPr>
      </w:pPr>
      <w:hyperlink w:anchor="_Toc409607482" w:history="1">
        <w:r w:rsidR="00B84AF5" w:rsidRPr="00344AA0">
          <w:rPr>
            <w:rStyle w:val="Hyperlink"/>
            <w:noProof/>
          </w:rPr>
          <w:t>3.5.3</w:t>
        </w:r>
        <w:r w:rsidR="00B84AF5">
          <w:rPr>
            <w:rFonts w:asciiTheme="minorHAnsi" w:eastAsiaTheme="minorEastAsia" w:hAnsiTheme="minorHAnsi" w:cstheme="minorBidi"/>
            <w:noProof/>
            <w:sz w:val="22"/>
            <w:szCs w:val="22"/>
            <w:lang w:eastAsia="en-GB"/>
          </w:rPr>
          <w:tab/>
        </w:r>
        <w:r w:rsidR="00B84AF5" w:rsidRPr="00344AA0">
          <w:rPr>
            <w:rStyle w:val="Hyperlink"/>
            <w:noProof/>
          </w:rPr>
          <w:t>Procedural rules applicable to the placement of children into care</w:t>
        </w:r>
        <w:r w:rsidR="00B84AF5">
          <w:rPr>
            <w:noProof/>
            <w:webHidden/>
          </w:rPr>
          <w:tab/>
        </w:r>
        <w:r w:rsidR="00B84AF5">
          <w:rPr>
            <w:noProof/>
            <w:webHidden/>
          </w:rPr>
          <w:fldChar w:fldCharType="begin"/>
        </w:r>
        <w:r w:rsidR="00B84AF5">
          <w:rPr>
            <w:noProof/>
            <w:webHidden/>
          </w:rPr>
          <w:instrText xml:space="preserve"> PAGEREF _Toc409607482 \h </w:instrText>
        </w:r>
        <w:r w:rsidR="00B84AF5">
          <w:rPr>
            <w:noProof/>
            <w:webHidden/>
          </w:rPr>
        </w:r>
        <w:r w:rsidR="00B84AF5">
          <w:rPr>
            <w:noProof/>
            <w:webHidden/>
          </w:rPr>
          <w:fldChar w:fldCharType="separate"/>
        </w:r>
        <w:r w:rsidR="00B84AF5">
          <w:rPr>
            <w:noProof/>
            <w:webHidden/>
          </w:rPr>
          <w:t>30</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83" w:history="1">
        <w:r w:rsidR="00B84AF5" w:rsidRPr="00344AA0">
          <w:rPr>
            <w:rStyle w:val="Hyperlink"/>
            <w:rFonts w:eastAsia="Times New Roman"/>
            <w:noProof/>
          </w:rPr>
          <w:t>Right to be heard</w:t>
        </w:r>
        <w:r w:rsidR="00B84AF5">
          <w:rPr>
            <w:noProof/>
            <w:webHidden/>
          </w:rPr>
          <w:tab/>
        </w:r>
        <w:r w:rsidR="00B84AF5">
          <w:rPr>
            <w:noProof/>
            <w:webHidden/>
          </w:rPr>
          <w:fldChar w:fldCharType="begin"/>
        </w:r>
        <w:r w:rsidR="00B84AF5">
          <w:rPr>
            <w:noProof/>
            <w:webHidden/>
          </w:rPr>
          <w:instrText xml:space="preserve"> PAGEREF _Toc409607483 \h </w:instrText>
        </w:r>
        <w:r w:rsidR="00B84AF5">
          <w:rPr>
            <w:noProof/>
            <w:webHidden/>
          </w:rPr>
        </w:r>
        <w:r w:rsidR="00B84AF5">
          <w:rPr>
            <w:noProof/>
            <w:webHidden/>
          </w:rPr>
          <w:fldChar w:fldCharType="separate"/>
        </w:r>
        <w:r w:rsidR="00B84AF5">
          <w:rPr>
            <w:noProof/>
            <w:webHidden/>
          </w:rPr>
          <w:t>30</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84" w:history="1">
        <w:r w:rsidR="00B84AF5" w:rsidRPr="00344AA0">
          <w:rPr>
            <w:rStyle w:val="Hyperlink"/>
            <w:rFonts w:eastAsia="Times New Roman"/>
            <w:noProof/>
          </w:rPr>
          <w:t>Enforcement of legal rights</w:t>
        </w:r>
        <w:r w:rsidR="00B84AF5">
          <w:rPr>
            <w:noProof/>
            <w:webHidden/>
          </w:rPr>
          <w:tab/>
        </w:r>
        <w:r w:rsidR="00B84AF5">
          <w:rPr>
            <w:noProof/>
            <w:webHidden/>
          </w:rPr>
          <w:fldChar w:fldCharType="begin"/>
        </w:r>
        <w:r w:rsidR="00B84AF5">
          <w:rPr>
            <w:noProof/>
            <w:webHidden/>
          </w:rPr>
          <w:instrText xml:space="preserve"> PAGEREF _Toc409607484 \h </w:instrText>
        </w:r>
        <w:r w:rsidR="00B84AF5">
          <w:rPr>
            <w:noProof/>
            <w:webHidden/>
          </w:rPr>
        </w:r>
        <w:r w:rsidR="00B84AF5">
          <w:rPr>
            <w:noProof/>
            <w:webHidden/>
          </w:rPr>
          <w:fldChar w:fldCharType="separate"/>
        </w:r>
        <w:r w:rsidR="00B84AF5">
          <w:rPr>
            <w:noProof/>
            <w:webHidden/>
          </w:rPr>
          <w:t>31</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85" w:history="1">
        <w:r w:rsidR="00B84AF5" w:rsidRPr="00344AA0">
          <w:rPr>
            <w:rStyle w:val="Hyperlink"/>
            <w:rFonts w:eastAsia="Times New Roman"/>
            <w:noProof/>
          </w:rPr>
          <w:t>Measures in place to remove obstacles to access courts</w:t>
        </w:r>
        <w:r w:rsidR="00B84AF5">
          <w:rPr>
            <w:noProof/>
            <w:webHidden/>
          </w:rPr>
          <w:tab/>
        </w:r>
        <w:r w:rsidR="00B84AF5">
          <w:rPr>
            <w:noProof/>
            <w:webHidden/>
          </w:rPr>
          <w:fldChar w:fldCharType="begin"/>
        </w:r>
        <w:r w:rsidR="00B84AF5">
          <w:rPr>
            <w:noProof/>
            <w:webHidden/>
          </w:rPr>
          <w:instrText xml:space="preserve"> PAGEREF _Toc409607485 \h </w:instrText>
        </w:r>
        <w:r w:rsidR="00B84AF5">
          <w:rPr>
            <w:noProof/>
            <w:webHidden/>
          </w:rPr>
        </w:r>
        <w:r w:rsidR="00B84AF5">
          <w:rPr>
            <w:noProof/>
            <w:webHidden/>
          </w:rPr>
          <w:fldChar w:fldCharType="separate"/>
        </w:r>
        <w:r w:rsidR="00B84AF5">
          <w:rPr>
            <w:noProof/>
            <w:webHidden/>
          </w:rPr>
          <w:t>31</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86" w:history="1">
        <w:r w:rsidR="00B84AF5" w:rsidRPr="00344AA0">
          <w:rPr>
            <w:rStyle w:val="Hyperlink"/>
            <w:rFonts w:eastAsia="Times New Roman"/>
            <w:noProof/>
          </w:rPr>
          <w:t>Legal aid</w:t>
        </w:r>
        <w:r w:rsidR="00B84AF5">
          <w:rPr>
            <w:noProof/>
            <w:webHidden/>
          </w:rPr>
          <w:tab/>
        </w:r>
        <w:r w:rsidR="00B84AF5">
          <w:rPr>
            <w:noProof/>
            <w:webHidden/>
          </w:rPr>
          <w:fldChar w:fldCharType="begin"/>
        </w:r>
        <w:r w:rsidR="00B84AF5">
          <w:rPr>
            <w:noProof/>
            <w:webHidden/>
          </w:rPr>
          <w:instrText xml:space="preserve"> PAGEREF _Toc409607486 \h </w:instrText>
        </w:r>
        <w:r w:rsidR="00B84AF5">
          <w:rPr>
            <w:noProof/>
            <w:webHidden/>
          </w:rPr>
        </w:r>
        <w:r w:rsidR="00B84AF5">
          <w:rPr>
            <w:noProof/>
            <w:webHidden/>
          </w:rPr>
          <w:fldChar w:fldCharType="separate"/>
        </w:r>
        <w:r w:rsidR="00B84AF5">
          <w:rPr>
            <w:noProof/>
            <w:webHidden/>
          </w:rPr>
          <w:t>31</w:t>
        </w:r>
        <w:r w:rsidR="00B84AF5">
          <w:rPr>
            <w:noProof/>
            <w:webHidden/>
          </w:rPr>
          <w:fldChar w:fldCharType="end"/>
        </w:r>
      </w:hyperlink>
    </w:p>
    <w:p w:rsidR="00B84AF5" w:rsidRDefault="00D7156C" w:rsidP="008B5AF5">
      <w:pPr>
        <w:pStyle w:val="TOC3"/>
        <w:rPr>
          <w:rFonts w:asciiTheme="minorHAnsi" w:eastAsiaTheme="minorEastAsia" w:hAnsiTheme="minorHAnsi" w:cstheme="minorBidi"/>
          <w:noProof/>
          <w:sz w:val="22"/>
          <w:szCs w:val="22"/>
          <w:lang w:eastAsia="en-GB"/>
        </w:rPr>
      </w:pPr>
      <w:hyperlink w:anchor="_Toc409607487" w:history="1">
        <w:r w:rsidR="00B84AF5" w:rsidRPr="00344AA0">
          <w:rPr>
            <w:rStyle w:val="Hyperlink"/>
            <w:noProof/>
            <w:lang w:val="en-US"/>
          </w:rPr>
          <w:t>3.6</w:t>
        </w:r>
        <w:r w:rsidR="00B84AF5">
          <w:rPr>
            <w:rFonts w:asciiTheme="minorHAnsi" w:eastAsiaTheme="minorEastAsia" w:hAnsiTheme="minorHAnsi" w:cstheme="minorBidi"/>
            <w:noProof/>
            <w:sz w:val="22"/>
            <w:szCs w:val="22"/>
            <w:lang w:eastAsia="en-GB"/>
          </w:rPr>
          <w:tab/>
        </w:r>
        <w:r w:rsidR="00B84AF5" w:rsidRPr="00344AA0">
          <w:rPr>
            <w:rStyle w:val="Hyperlink"/>
            <w:noProof/>
            <w:lang w:val="en-US"/>
          </w:rPr>
          <w:t>Right to legal counsel, legal assistance and representation</w:t>
        </w:r>
        <w:r w:rsidR="00B84AF5">
          <w:rPr>
            <w:noProof/>
            <w:webHidden/>
          </w:rPr>
          <w:tab/>
        </w:r>
        <w:r w:rsidR="00B84AF5">
          <w:rPr>
            <w:noProof/>
            <w:webHidden/>
          </w:rPr>
          <w:fldChar w:fldCharType="begin"/>
        </w:r>
        <w:r w:rsidR="00B84AF5">
          <w:rPr>
            <w:noProof/>
            <w:webHidden/>
          </w:rPr>
          <w:instrText xml:space="preserve"> PAGEREF _Toc409607487 \h </w:instrText>
        </w:r>
        <w:r w:rsidR="00B84AF5">
          <w:rPr>
            <w:noProof/>
            <w:webHidden/>
          </w:rPr>
        </w:r>
        <w:r w:rsidR="00B84AF5">
          <w:rPr>
            <w:noProof/>
            <w:webHidden/>
          </w:rPr>
          <w:fldChar w:fldCharType="separate"/>
        </w:r>
        <w:r w:rsidR="00B84AF5">
          <w:rPr>
            <w:noProof/>
            <w:webHidden/>
          </w:rPr>
          <w:t>31</w:t>
        </w:r>
        <w:r w:rsidR="00B84AF5">
          <w:rPr>
            <w:noProof/>
            <w:webHidden/>
          </w:rPr>
          <w:fldChar w:fldCharType="end"/>
        </w:r>
      </w:hyperlink>
    </w:p>
    <w:p w:rsidR="00B84AF5" w:rsidRDefault="00D7156C" w:rsidP="00D7156C">
      <w:pPr>
        <w:pStyle w:val="TOC4"/>
        <w:rPr>
          <w:rFonts w:asciiTheme="minorHAnsi" w:eastAsiaTheme="minorEastAsia" w:hAnsiTheme="minorHAnsi" w:cstheme="minorBidi"/>
          <w:noProof/>
          <w:sz w:val="22"/>
          <w:szCs w:val="22"/>
          <w:lang w:eastAsia="en-GB"/>
        </w:rPr>
      </w:pPr>
      <w:hyperlink w:anchor="_Toc409607488" w:history="1">
        <w:r w:rsidR="00B84AF5" w:rsidRPr="00344AA0">
          <w:rPr>
            <w:rStyle w:val="Hyperlink"/>
            <w:noProof/>
          </w:rPr>
          <w:t>3.6.1</w:t>
        </w:r>
        <w:r w:rsidR="00B84AF5">
          <w:rPr>
            <w:rFonts w:asciiTheme="minorHAnsi" w:eastAsiaTheme="minorEastAsia" w:hAnsiTheme="minorHAnsi" w:cstheme="minorBidi"/>
            <w:noProof/>
            <w:sz w:val="22"/>
            <w:szCs w:val="22"/>
            <w:lang w:eastAsia="en-GB"/>
          </w:rPr>
          <w:tab/>
        </w:r>
        <w:r w:rsidR="00B84AF5" w:rsidRPr="00344AA0">
          <w:rPr>
            <w:rStyle w:val="Hyperlink"/>
            <w:noProof/>
          </w:rPr>
          <w:t>General procedural rules applicable to children involved in judicial proceedings including proceedings reviewing administrative authorities’ decisions in the sectors of asylum, migration, education, health administrative sanctions and with regard to decisions taken by social welfare services concerning children below MACR who have committed offences</w:t>
        </w:r>
        <w:r w:rsidR="00B84AF5">
          <w:rPr>
            <w:noProof/>
            <w:webHidden/>
          </w:rPr>
          <w:tab/>
        </w:r>
        <w:r w:rsidR="00B84AF5">
          <w:rPr>
            <w:noProof/>
            <w:webHidden/>
          </w:rPr>
          <w:fldChar w:fldCharType="begin"/>
        </w:r>
        <w:r w:rsidR="00B84AF5">
          <w:rPr>
            <w:noProof/>
            <w:webHidden/>
          </w:rPr>
          <w:instrText xml:space="preserve"> PAGEREF _Toc409607488 \h </w:instrText>
        </w:r>
        <w:r w:rsidR="00B84AF5">
          <w:rPr>
            <w:noProof/>
            <w:webHidden/>
          </w:rPr>
        </w:r>
        <w:r w:rsidR="00B84AF5">
          <w:rPr>
            <w:noProof/>
            <w:webHidden/>
          </w:rPr>
          <w:fldChar w:fldCharType="separate"/>
        </w:r>
        <w:r w:rsidR="00B84AF5">
          <w:rPr>
            <w:noProof/>
            <w:webHidden/>
          </w:rPr>
          <w:t>31</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89" w:history="1">
        <w:r w:rsidR="00B84AF5" w:rsidRPr="00344AA0">
          <w:rPr>
            <w:rStyle w:val="Hyperlink"/>
            <w:rFonts w:eastAsia="Times New Roman"/>
            <w:noProof/>
          </w:rPr>
          <w:t>Legal aid</w:t>
        </w:r>
        <w:r w:rsidR="00B84AF5">
          <w:rPr>
            <w:noProof/>
            <w:webHidden/>
          </w:rPr>
          <w:tab/>
        </w:r>
        <w:r w:rsidR="00B84AF5">
          <w:rPr>
            <w:noProof/>
            <w:webHidden/>
          </w:rPr>
          <w:fldChar w:fldCharType="begin"/>
        </w:r>
        <w:r w:rsidR="00B84AF5">
          <w:rPr>
            <w:noProof/>
            <w:webHidden/>
          </w:rPr>
          <w:instrText xml:space="preserve"> PAGEREF _Toc409607489 \h </w:instrText>
        </w:r>
        <w:r w:rsidR="00B84AF5">
          <w:rPr>
            <w:noProof/>
            <w:webHidden/>
          </w:rPr>
        </w:r>
        <w:r w:rsidR="00B84AF5">
          <w:rPr>
            <w:noProof/>
            <w:webHidden/>
          </w:rPr>
          <w:fldChar w:fldCharType="separate"/>
        </w:r>
        <w:r w:rsidR="00B84AF5">
          <w:rPr>
            <w:noProof/>
            <w:webHidden/>
          </w:rPr>
          <w:t>32</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90" w:history="1">
        <w:r w:rsidR="00B84AF5" w:rsidRPr="00344AA0">
          <w:rPr>
            <w:rStyle w:val="Hyperlink"/>
            <w:rFonts w:eastAsia="Times New Roman"/>
            <w:noProof/>
          </w:rPr>
          <w:t>Right to legal counsel</w:t>
        </w:r>
        <w:r w:rsidR="00B84AF5">
          <w:rPr>
            <w:noProof/>
            <w:webHidden/>
          </w:rPr>
          <w:tab/>
        </w:r>
        <w:r w:rsidR="00B84AF5">
          <w:rPr>
            <w:noProof/>
            <w:webHidden/>
          </w:rPr>
          <w:fldChar w:fldCharType="begin"/>
        </w:r>
        <w:r w:rsidR="00B84AF5">
          <w:rPr>
            <w:noProof/>
            <w:webHidden/>
          </w:rPr>
          <w:instrText xml:space="preserve"> PAGEREF _Toc409607490 \h </w:instrText>
        </w:r>
        <w:r w:rsidR="00B84AF5">
          <w:rPr>
            <w:noProof/>
            <w:webHidden/>
          </w:rPr>
        </w:r>
        <w:r w:rsidR="00B84AF5">
          <w:rPr>
            <w:noProof/>
            <w:webHidden/>
          </w:rPr>
          <w:fldChar w:fldCharType="separate"/>
        </w:r>
        <w:r w:rsidR="00B84AF5">
          <w:rPr>
            <w:noProof/>
            <w:webHidden/>
          </w:rPr>
          <w:t>32</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91" w:history="1">
        <w:r w:rsidR="00B84AF5" w:rsidRPr="00344AA0">
          <w:rPr>
            <w:rStyle w:val="Hyperlink"/>
            <w:rFonts w:eastAsia="Times New Roman"/>
            <w:noProof/>
          </w:rPr>
          <w:t>Conflict of interest between the parents or guardian and the child</w:t>
        </w:r>
        <w:r w:rsidR="00B84AF5">
          <w:rPr>
            <w:noProof/>
            <w:webHidden/>
          </w:rPr>
          <w:tab/>
        </w:r>
        <w:r w:rsidR="00B84AF5">
          <w:rPr>
            <w:noProof/>
            <w:webHidden/>
          </w:rPr>
          <w:fldChar w:fldCharType="begin"/>
        </w:r>
        <w:r w:rsidR="00B84AF5">
          <w:rPr>
            <w:noProof/>
            <w:webHidden/>
          </w:rPr>
          <w:instrText xml:space="preserve"> PAGEREF _Toc409607491 \h </w:instrText>
        </w:r>
        <w:r w:rsidR="00B84AF5">
          <w:rPr>
            <w:noProof/>
            <w:webHidden/>
          </w:rPr>
        </w:r>
        <w:r w:rsidR="00B84AF5">
          <w:rPr>
            <w:noProof/>
            <w:webHidden/>
          </w:rPr>
          <w:fldChar w:fldCharType="separate"/>
        </w:r>
        <w:r w:rsidR="00B84AF5">
          <w:rPr>
            <w:noProof/>
            <w:webHidden/>
          </w:rPr>
          <w:t>32</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92" w:history="1">
        <w:r w:rsidR="00B84AF5" w:rsidRPr="00344AA0">
          <w:rPr>
            <w:rStyle w:val="Hyperlink"/>
            <w:rFonts w:eastAsia="Times New Roman"/>
            <w:noProof/>
          </w:rPr>
          <w:t>The role of legal representation and safeguarding the child’s best interests</w:t>
        </w:r>
        <w:r w:rsidR="00B84AF5">
          <w:rPr>
            <w:noProof/>
            <w:webHidden/>
          </w:rPr>
          <w:tab/>
        </w:r>
        <w:r w:rsidR="00B84AF5">
          <w:rPr>
            <w:noProof/>
            <w:webHidden/>
          </w:rPr>
          <w:fldChar w:fldCharType="begin"/>
        </w:r>
        <w:r w:rsidR="00B84AF5">
          <w:rPr>
            <w:noProof/>
            <w:webHidden/>
          </w:rPr>
          <w:instrText xml:space="preserve"> PAGEREF _Toc409607492 \h </w:instrText>
        </w:r>
        <w:r w:rsidR="00B84AF5">
          <w:rPr>
            <w:noProof/>
            <w:webHidden/>
          </w:rPr>
        </w:r>
        <w:r w:rsidR="00B84AF5">
          <w:rPr>
            <w:noProof/>
            <w:webHidden/>
          </w:rPr>
          <w:fldChar w:fldCharType="separate"/>
        </w:r>
        <w:r w:rsidR="00B84AF5">
          <w:rPr>
            <w:noProof/>
            <w:webHidden/>
          </w:rPr>
          <w:t>33</w:t>
        </w:r>
        <w:r w:rsidR="00B84AF5">
          <w:rPr>
            <w:noProof/>
            <w:webHidden/>
          </w:rPr>
          <w:fldChar w:fldCharType="end"/>
        </w:r>
      </w:hyperlink>
    </w:p>
    <w:p w:rsidR="00B84AF5" w:rsidRDefault="00D7156C" w:rsidP="00D7156C">
      <w:pPr>
        <w:pStyle w:val="TOC4"/>
        <w:rPr>
          <w:rFonts w:asciiTheme="minorHAnsi" w:eastAsiaTheme="minorEastAsia" w:hAnsiTheme="minorHAnsi" w:cstheme="minorBidi"/>
          <w:noProof/>
          <w:sz w:val="22"/>
          <w:szCs w:val="22"/>
          <w:lang w:eastAsia="en-GB"/>
        </w:rPr>
      </w:pPr>
      <w:hyperlink w:anchor="_Toc409607493" w:history="1">
        <w:r w:rsidR="00B84AF5" w:rsidRPr="00344AA0">
          <w:rPr>
            <w:rStyle w:val="Hyperlink"/>
            <w:noProof/>
          </w:rPr>
          <w:t>3.6.2</w:t>
        </w:r>
        <w:r w:rsidR="00B84AF5">
          <w:rPr>
            <w:rFonts w:asciiTheme="minorHAnsi" w:eastAsiaTheme="minorEastAsia" w:hAnsiTheme="minorHAnsi" w:cstheme="minorBidi"/>
            <w:noProof/>
            <w:sz w:val="22"/>
            <w:szCs w:val="22"/>
            <w:lang w:eastAsia="en-GB"/>
          </w:rPr>
          <w:tab/>
        </w:r>
        <w:r w:rsidR="00B84AF5" w:rsidRPr="00344AA0">
          <w:rPr>
            <w:rStyle w:val="Hyperlink"/>
            <w:noProof/>
          </w:rPr>
          <w:t>Procedural rules applicable to children involved in asylum proceedings</w:t>
        </w:r>
        <w:r w:rsidR="00B84AF5">
          <w:rPr>
            <w:noProof/>
            <w:webHidden/>
          </w:rPr>
          <w:tab/>
        </w:r>
        <w:r w:rsidR="00B84AF5">
          <w:rPr>
            <w:noProof/>
            <w:webHidden/>
          </w:rPr>
          <w:fldChar w:fldCharType="begin"/>
        </w:r>
        <w:r w:rsidR="00B84AF5">
          <w:rPr>
            <w:noProof/>
            <w:webHidden/>
          </w:rPr>
          <w:instrText xml:space="preserve"> PAGEREF _Toc409607493 \h </w:instrText>
        </w:r>
        <w:r w:rsidR="00B84AF5">
          <w:rPr>
            <w:noProof/>
            <w:webHidden/>
          </w:rPr>
        </w:r>
        <w:r w:rsidR="00B84AF5">
          <w:rPr>
            <w:noProof/>
            <w:webHidden/>
          </w:rPr>
          <w:fldChar w:fldCharType="separate"/>
        </w:r>
        <w:r w:rsidR="00B84AF5">
          <w:rPr>
            <w:noProof/>
            <w:webHidden/>
          </w:rPr>
          <w:t>33</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94" w:history="1">
        <w:r w:rsidR="00B84AF5" w:rsidRPr="00344AA0">
          <w:rPr>
            <w:rStyle w:val="Hyperlink"/>
            <w:rFonts w:eastAsia="Times New Roman"/>
            <w:noProof/>
          </w:rPr>
          <w:t>Legal aid</w:t>
        </w:r>
        <w:r w:rsidR="00B84AF5">
          <w:rPr>
            <w:noProof/>
            <w:webHidden/>
          </w:rPr>
          <w:tab/>
        </w:r>
        <w:r w:rsidR="00B84AF5">
          <w:rPr>
            <w:noProof/>
            <w:webHidden/>
          </w:rPr>
          <w:fldChar w:fldCharType="begin"/>
        </w:r>
        <w:r w:rsidR="00B84AF5">
          <w:rPr>
            <w:noProof/>
            <w:webHidden/>
          </w:rPr>
          <w:instrText xml:space="preserve"> PAGEREF _Toc409607494 \h </w:instrText>
        </w:r>
        <w:r w:rsidR="00B84AF5">
          <w:rPr>
            <w:noProof/>
            <w:webHidden/>
          </w:rPr>
        </w:r>
        <w:r w:rsidR="00B84AF5">
          <w:rPr>
            <w:noProof/>
            <w:webHidden/>
          </w:rPr>
          <w:fldChar w:fldCharType="separate"/>
        </w:r>
        <w:r w:rsidR="00B84AF5">
          <w:rPr>
            <w:noProof/>
            <w:webHidden/>
          </w:rPr>
          <w:t>33</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95" w:history="1">
        <w:r w:rsidR="00B84AF5" w:rsidRPr="00344AA0">
          <w:rPr>
            <w:rStyle w:val="Hyperlink"/>
            <w:rFonts w:eastAsia="Times New Roman"/>
            <w:noProof/>
          </w:rPr>
          <w:t>Right to legal counsel</w:t>
        </w:r>
        <w:r w:rsidR="00B84AF5">
          <w:rPr>
            <w:noProof/>
            <w:webHidden/>
          </w:rPr>
          <w:tab/>
        </w:r>
        <w:r w:rsidR="00B84AF5">
          <w:rPr>
            <w:noProof/>
            <w:webHidden/>
          </w:rPr>
          <w:fldChar w:fldCharType="begin"/>
        </w:r>
        <w:r w:rsidR="00B84AF5">
          <w:rPr>
            <w:noProof/>
            <w:webHidden/>
          </w:rPr>
          <w:instrText xml:space="preserve"> PAGEREF _Toc409607495 \h </w:instrText>
        </w:r>
        <w:r w:rsidR="00B84AF5">
          <w:rPr>
            <w:noProof/>
            <w:webHidden/>
          </w:rPr>
        </w:r>
        <w:r w:rsidR="00B84AF5">
          <w:rPr>
            <w:noProof/>
            <w:webHidden/>
          </w:rPr>
          <w:fldChar w:fldCharType="separate"/>
        </w:r>
        <w:r w:rsidR="00B84AF5">
          <w:rPr>
            <w:noProof/>
            <w:webHidden/>
          </w:rPr>
          <w:t>34</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96" w:history="1">
        <w:r w:rsidR="00B84AF5" w:rsidRPr="00344AA0">
          <w:rPr>
            <w:rStyle w:val="Hyperlink"/>
            <w:rFonts w:eastAsia="Times New Roman"/>
            <w:noProof/>
          </w:rPr>
          <w:t>Conflict of interest between the parents or guardian and the child</w:t>
        </w:r>
        <w:r w:rsidR="00B84AF5">
          <w:rPr>
            <w:noProof/>
            <w:webHidden/>
          </w:rPr>
          <w:tab/>
        </w:r>
        <w:r w:rsidR="00B84AF5">
          <w:rPr>
            <w:noProof/>
            <w:webHidden/>
          </w:rPr>
          <w:fldChar w:fldCharType="begin"/>
        </w:r>
        <w:r w:rsidR="00B84AF5">
          <w:rPr>
            <w:noProof/>
            <w:webHidden/>
          </w:rPr>
          <w:instrText xml:space="preserve"> PAGEREF _Toc409607496 \h </w:instrText>
        </w:r>
        <w:r w:rsidR="00B84AF5">
          <w:rPr>
            <w:noProof/>
            <w:webHidden/>
          </w:rPr>
        </w:r>
        <w:r w:rsidR="00B84AF5">
          <w:rPr>
            <w:noProof/>
            <w:webHidden/>
          </w:rPr>
          <w:fldChar w:fldCharType="separate"/>
        </w:r>
        <w:r w:rsidR="00B84AF5">
          <w:rPr>
            <w:noProof/>
            <w:webHidden/>
          </w:rPr>
          <w:t>34</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97" w:history="1">
        <w:r w:rsidR="00B84AF5" w:rsidRPr="00344AA0">
          <w:rPr>
            <w:rStyle w:val="Hyperlink"/>
            <w:rFonts w:eastAsia="Times New Roman"/>
            <w:noProof/>
          </w:rPr>
          <w:t>The role of legal representation and safeguarding the child’s best interests</w:t>
        </w:r>
        <w:r w:rsidR="00B84AF5">
          <w:rPr>
            <w:noProof/>
            <w:webHidden/>
          </w:rPr>
          <w:tab/>
        </w:r>
        <w:r w:rsidR="00B84AF5">
          <w:rPr>
            <w:noProof/>
            <w:webHidden/>
          </w:rPr>
          <w:fldChar w:fldCharType="begin"/>
        </w:r>
        <w:r w:rsidR="00B84AF5">
          <w:rPr>
            <w:noProof/>
            <w:webHidden/>
          </w:rPr>
          <w:instrText xml:space="preserve"> PAGEREF _Toc409607497 \h </w:instrText>
        </w:r>
        <w:r w:rsidR="00B84AF5">
          <w:rPr>
            <w:noProof/>
            <w:webHidden/>
          </w:rPr>
        </w:r>
        <w:r w:rsidR="00B84AF5">
          <w:rPr>
            <w:noProof/>
            <w:webHidden/>
          </w:rPr>
          <w:fldChar w:fldCharType="separate"/>
        </w:r>
        <w:r w:rsidR="00B84AF5">
          <w:rPr>
            <w:noProof/>
            <w:webHidden/>
          </w:rPr>
          <w:t>34</w:t>
        </w:r>
        <w:r w:rsidR="00B84AF5">
          <w:rPr>
            <w:noProof/>
            <w:webHidden/>
          </w:rPr>
          <w:fldChar w:fldCharType="end"/>
        </w:r>
      </w:hyperlink>
    </w:p>
    <w:p w:rsidR="00B84AF5" w:rsidRDefault="00D7156C" w:rsidP="00D7156C">
      <w:pPr>
        <w:pStyle w:val="TOC4"/>
        <w:rPr>
          <w:rFonts w:asciiTheme="minorHAnsi" w:eastAsiaTheme="minorEastAsia" w:hAnsiTheme="minorHAnsi" w:cstheme="minorBidi"/>
          <w:noProof/>
          <w:sz w:val="22"/>
          <w:szCs w:val="22"/>
          <w:lang w:eastAsia="en-GB"/>
        </w:rPr>
      </w:pPr>
      <w:hyperlink w:anchor="_Toc409607498" w:history="1">
        <w:r w:rsidR="00B84AF5" w:rsidRPr="00344AA0">
          <w:rPr>
            <w:rStyle w:val="Hyperlink"/>
            <w:noProof/>
          </w:rPr>
          <w:t>3.6.3</w:t>
        </w:r>
        <w:r w:rsidR="00B84AF5">
          <w:rPr>
            <w:rFonts w:asciiTheme="minorHAnsi" w:eastAsiaTheme="minorEastAsia" w:hAnsiTheme="minorHAnsi" w:cstheme="minorBidi"/>
            <w:noProof/>
            <w:sz w:val="22"/>
            <w:szCs w:val="22"/>
            <w:lang w:eastAsia="en-GB"/>
          </w:rPr>
          <w:tab/>
        </w:r>
        <w:r w:rsidR="00B84AF5" w:rsidRPr="00344AA0">
          <w:rPr>
            <w:rStyle w:val="Hyperlink"/>
            <w:noProof/>
          </w:rPr>
          <w:t>Procedural rules applicable to the placement of children into care</w:t>
        </w:r>
        <w:r w:rsidR="00B84AF5">
          <w:rPr>
            <w:noProof/>
            <w:webHidden/>
          </w:rPr>
          <w:tab/>
        </w:r>
        <w:r w:rsidR="00B84AF5">
          <w:rPr>
            <w:noProof/>
            <w:webHidden/>
          </w:rPr>
          <w:fldChar w:fldCharType="begin"/>
        </w:r>
        <w:r w:rsidR="00B84AF5">
          <w:rPr>
            <w:noProof/>
            <w:webHidden/>
          </w:rPr>
          <w:instrText xml:space="preserve"> PAGEREF _Toc409607498 \h </w:instrText>
        </w:r>
        <w:r w:rsidR="00B84AF5">
          <w:rPr>
            <w:noProof/>
            <w:webHidden/>
          </w:rPr>
        </w:r>
        <w:r w:rsidR="00B84AF5">
          <w:rPr>
            <w:noProof/>
            <w:webHidden/>
          </w:rPr>
          <w:fldChar w:fldCharType="separate"/>
        </w:r>
        <w:r w:rsidR="00B84AF5">
          <w:rPr>
            <w:noProof/>
            <w:webHidden/>
          </w:rPr>
          <w:t>35</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499" w:history="1">
        <w:r w:rsidR="00B84AF5" w:rsidRPr="00344AA0">
          <w:rPr>
            <w:rStyle w:val="Hyperlink"/>
            <w:rFonts w:eastAsia="Times New Roman"/>
            <w:noProof/>
          </w:rPr>
          <w:t>Legal aid</w:t>
        </w:r>
        <w:r w:rsidR="00B84AF5">
          <w:rPr>
            <w:noProof/>
            <w:webHidden/>
          </w:rPr>
          <w:tab/>
        </w:r>
        <w:r w:rsidR="00B84AF5">
          <w:rPr>
            <w:noProof/>
            <w:webHidden/>
          </w:rPr>
          <w:fldChar w:fldCharType="begin"/>
        </w:r>
        <w:r w:rsidR="00B84AF5">
          <w:rPr>
            <w:noProof/>
            <w:webHidden/>
          </w:rPr>
          <w:instrText xml:space="preserve"> PAGEREF _Toc409607499 \h </w:instrText>
        </w:r>
        <w:r w:rsidR="00B84AF5">
          <w:rPr>
            <w:noProof/>
            <w:webHidden/>
          </w:rPr>
        </w:r>
        <w:r w:rsidR="00B84AF5">
          <w:rPr>
            <w:noProof/>
            <w:webHidden/>
          </w:rPr>
          <w:fldChar w:fldCharType="separate"/>
        </w:r>
        <w:r w:rsidR="00B84AF5">
          <w:rPr>
            <w:noProof/>
            <w:webHidden/>
          </w:rPr>
          <w:t>35</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500" w:history="1">
        <w:r w:rsidR="00B84AF5" w:rsidRPr="00344AA0">
          <w:rPr>
            <w:rStyle w:val="Hyperlink"/>
            <w:rFonts w:eastAsia="Times New Roman"/>
            <w:noProof/>
          </w:rPr>
          <w:t>Right to legal counsel</w:t>
        </w:r>
        <w:r w:rsidR="00B84AF5">
          <w:rPr>
            <w:noProof/>
            <w:webHidden/>
          </w:rPr>
          <w:tab/>
        </w:r>
        <w:r w:rsidR="00B84AF5">
          <w:rPr>
            <w:noProof/>
            <w:webHidden/>
          </w:rPr>
          <w:fldChar w:fldCharType="begin"/>
        </w:r>
        <w:r w:rsidR="00B84AF5">
          <w:rPr>
            <w:noProof/>
            <w:webHidden/>
          </w:rPr>
          <w:instrText xml:space="preserve"> PAGEREF _Toc409607500 \h </w:instrText>
        </w:r>
        <w:r w:rsidR="00B84AF5">
          <w:rPr>
            <w:noProof/>
            <w:webHidden/>
          </w:rPr>
        </w:r>
        <w:r w:rsidR="00B84AF5">
          <w:rPr>
            <w:noProof/>
            <w:webHidden/>
          </w:rPr>
          <w:fldChar w:fldCharType="separate"/>
        </w:r>
        <w:r w:rsidR="00B84AF5">
          <w:rPr>
            <w:noProof/>
            <w:webHidden/>
          </w:rPr>
          <w:t>36</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501" w:history="1">
        <w:r w:rsidR="00B84AF5" w:rsidRPr="00344AA0">
          <w:rPr>
            <w:rStyle w:val="Hyperlink"/>
            <w:rFonts w:eastAsia="Times New Roman"/>
            <w:noProof/>
          </w:rPr>
          <w:t>Conflict of interest between the parents or guardian and the child</w:t>
        </w:r>
        <w:r w:rsidR="00B84AF5">
          <w:rPr>
            <w:noProof/>
            <w:webHidden/>
          </w:rPr>
          <w:tab/>
        </w:r>
        <w:r w:rsidR="00B84AF5">
          <w:rPr>
            <w:noProof/>
            <w:webHidden/>
          </w:rPr>
          <w:fldChar w:fldCharType="begin"/>
        </w:r>
        <w:r w:rsidR="00B84AF5">
          <w:rPr>
            <w:noProof/>
            <w:webHidden/>
          </w:rPr>
          <w:instrText xml:space="preserve"> PAGEREF _Toc409607501 \h </w:instrText>
        </w:r>
        <w:r w:rsidR="00B84AF5">
          <w:rPr>
            <w:noProof/>
            <w:webHidden/>
          </w:rPr>
        </w:r>
        <w:r w:rsidR="00B84AF5">
          <w:rPr>
            <w:noProof/>
            <w:webHidden/>
          </w:rPr>
          <w:fldChar w:fldCharType="separate"/>
        </w:r>
        <w:r w:rsidR="00B84AF5">
          <w:rPr>
            <w:noProof/>
            <w:webHidden/>
          </w:rPr>
          <w:t>36</w:t>
        </w:r>
        <w:r w:rsidR="00B84AF5">
          <w:rPr>
            <w:noProof/>
            <w:webHidden/>
          </w:rPr>
          <w:fldChar w:fldCharType="end"/>
        </w:r>
      </w:hyperlink>
    </w:p>
    <w:p w:rsidR="00B84AF5" w:rsidRDefault="00D7156C" w:rsidP="008B5AF5">
      <w:pPr>
        <w:pStyle w:val="TOC3"/>
        <w:rPr>
          <w:rFonts w:asciiTheme="minorHAnsi" w:eastAsiaTheme="minorEastAsia" w:hAnsiTheme="minorHAnsi" w:cstheme="minorBidi"/>
          <w:noProof/>
          <w:sz w:val="22"/>
          <w:szCs w:val="22"/>
          <w:lang w:eastAsia="en-GB"/>
        </w:rPr>
      </w:pPr>
      <w:hyperlink w:anchor="_Toc409607502" w:history="1">
        <w:r w:rsidR="00B84AF5" w:rsidRPr="00344AA0">
          <w:rPr>
            <w:rStyle w:val="Hyperlink"/>
            <w:noProof/>
            <w:lang w:val="en-US"/>
          </w:rPr>
          <w:t>3.7</w:t>
        </w:r>
        <w:r w:rsidR="00B84AF5">
          <w:rPr>
            <w:rFonts w:asciiTheme="minorHAnsi" w:eastAsiaTheme="minorEastAsia" w:hAnsiTheme="minorHAnsi" w:cstheme="minorBidi"/>
            <w:noProof/>
            <w:sz w:val="22"/>
            <w:szCs w:val="22"/>
            <w:lang w:eastAsia="en-GB"/>
          </w:rPr>
          <w:tab/>
        </w:r>
        <w:r w:rsidR="00B84AF5" w:rsidRPr="00344AA0">
          <w:rPr>
            <w:rStyle w:val="Hyperlink"/>
            <w:noProof/>
            <w:lang w:val="en-US"/>
          </w:rPr>
          <w:t>Restrictions of liberty</w:t>
        </w:r>
        <w:r w:rsidR="00B84AF5">
          <w:rPr>
            <w:noProof/>
            <w:webHidden/>
          </w:rPr>
          <w:tab/>
        </w:r>
        <w:r w:rsidR="00B84AF5">
          <w:rPr>
            <w:noProof/>
            <w:webHidden/>
          </w:rPr>
          <w:fldChar w:fldCharType="begin"/>
        </w:r>
        <w:r w:rsidR="00B84AF5">
          <w:rPr>
            <w:noProof/>
            <w:webHidden/>
          </w:rPr>
          <w:instrText xml:space="preserve"> PAGEREF _Toc409607502 \h </w:instrText>
        </w:r>
        <w:r w:rsidR="00B84AF5">
          <w:rPr>
            <w:noProof/>
            <w:webHidden/>
          </w:rPr>
        </w:r>
        <w:r w:rsidR="00B84AF5">
          <w:rPr>
            <w:noProof/>
            <w:webHidden/>
          </w:rPr>
          <w:fldChar w:fldCharType="separate"/>
        </w:r>
        <w:r w:rsidR="00B84AF5">
          <w:rPr>
            <w:noProof/>
            <w:webHidden/>
          </w:rPr>
          <w:t>36</w:t>
        </w:r>
        <w:r w:rsidR="00B84AF5">
          <w:rPr>
            <w:noProof/>
            <w:webHidden/>
          </w:rPr>
          <w:fldChar w:fldCharType="end"/>
        </w:r>
      </w:hyperlink>
    </w:p>
    <w:p w:rsidR="00B84AF5" w:rsidRDefault="00D7156C" w:rsidP="00D7156C">
      <w:pPr>
        <w:pStyle w:val="TOC4"/>
        <w:rPr>
          <w:rFonts w:asciiTheme="minorHAnsi" w:eastAsiaTheme="minorEastAsia" w:hAnsiTheme="minorHAnsi" w:cstheme="minorBidi"/>
          <w:noProof/>
          <w:sz w:val="22"/>
          <w:szCs w:val="22"/>
          <w:lang w:eastAsia="en-GB"/>
        </w:rPr>
      </w:pPr>
      <w:hyperlink w:anchor="_Toc409607503" w:history="1">
        <w:r w:rsidR="00B84AF5" w:rsidRPr="00344AA0">
          <w:rPr>
            <w:rStyle w:val="Hyperlink"/>
            <w:noProof/>
          </w:rPr>
          <w:t>3.7.1</w:t>
        </w:r>
        <w:r w:rsidR="00B84AF5">
          <w:rPr>
            <w:rFonts w:asciiTheme="minorHAnsi" w:eastAsiaTheme="minorEastAsia" w:hAnsiTheme="minorHAnsi" w:cstheme="minorBidi"/>
            <w:noProof/>
            <w:sz w:val="22"/>
            <w:szCs w:val="22"/>
            <w:lang w:eastAsia="en-GB"/>
          </w:rPr>
          <w:tab/>
        </w:r>
        <w:r w:rsidR="00B84AF5" w:rsidRPr="00344AA0">
          <w:rPr>
            <w:rStyle w:val="Hyperlink"/>
            <w:noProof/>
          </w:rPr>
          <w:t>Procedural rules applicable to children involved in migration and asylum proceedings</w:t>
        </w:r>
        <w:r w:rsidR="00B84AF5">
          <w:rPr>
            <w:noProof/>
            <w:webHidden/>
          </w:rPr>
          <w:tab/>
        </w:r>
        <w:r w:rsidR="00B84AF5">
          <w:rPr>
            <w:noProof/>
            <w:webHidden/>
          </w:rPr>
          <w:fldChar w:fldCharType="begin"/>
        </w:r>
        <w:r w:rsidR="00B84AF5">
          <w:rPr>
            <w:noProof/>
            <w:webHidden/>
          </w:rPr>
          <w:instrText xml:space="preserve"> PAGEREF _Toc409607503 \h </w:instrText>
        </w:r>
        <w:r w:rsidR="00B84AF5">
          <w:rPr>
            <w:noProof/>
            <w:webHidden/>
          </w:rPr>
        </w:r>
        <w:r w:rsidR="00B84AF5">
          <w:rPr>
            <w:noProof/>
            <w:webHidden/>
          </w:rPr>
          <w:fldChar w:fldCharType="separate"/>
        </w:r>
        <w:r w:rsidR="00B84AF5">
          <w:rPr>
            <w:noProof/>
            <w:webHidden/>
          </w:rPr>
          <w:t>36</w:t>
        </w:r>
        <w:r w:rsidR="00B84AF5">
          <w:rPr>
            <w:noProof/>
            <w:webHidden/>
          </w:rPr>
          <w:fldChar w:fldCharType="end"/>
        </w:r>
      </w:hyperlink>
    </w:p>
    <w:p w:rsidR="00B84AF5" w:rsidRDefault="00D7156C" w:rsidP="008B5AF5">
      <w:pPr>
        <w:pStyle w:val="TOC3"/>
        <w:rPr>
          <w:rFonts w:asciiTheme="minorHAnsi" w:eastAsiaTheme="minorEastAsia" w:hAnsiTheme="minorHAnsi" w:cstheme="minorBidi"/>
          <w:noProof/>
          <w:sz w:val="22"/>
          <w:szCs w:val="22"/>
          <w:lang w:eastAsia="en-GB"/>
        </w:rPr>
      </w:pPr>
      <w:hyperlink w:anchor="_Toc409607504" w:history="1">
        <w:r w:rsidR="00B84AF5" w:rsidRPr="00344AA0">
          <w:rPr>
            <w:rStyle w:val="Hyperlink"/>
            <w:noProof/>
          </w:rPr>
          <w:t>3.8</w:t>
        </w:r>
        <w:r w:rsidR="00B84AF5">
          <w:rPr>
            <w:rFonts w:asciiTheme="minorHAnsi" w:eastAsiaTheme="minorEastAsia" w:hAnsiTheme="minorHAnsi" w:cstheme="minorBidi"/>
            <w:noProof/>
            <w:sz w:val="22"/>
            <w:szCs w:val="22"/>
            <w:lang w:eastAsia="en-GB"/>
          </w:rPr>
          <w:tab/>
        </w:r>
        <w:r w:rsidR="00B84AF5" w:rsidRPr="00344AA0">
          <w:rPr>
            <w:rStyle w:val="Hyperlink"/>
            <w:noProof/>
            <w:lang w:val="en-US"/>
          </w:rPr>
          <w:t>Remedies or compensation exist for violation of rights and failure to act</w:t>
        </w:r>
        <w:r w:rsidR="00B84AF5">
          <w:rPr>
            <w:noProof/>
            <w:webHidden/>
          </w:rPr>
          <w:tab/>
        </w:r>
        <w:r w:rsidR="00B84AF5">
          <w:rPr>
            <w:noProof/>
            <w:webHidden/>
          </w:rPr>
          <w:fldChar w:fldCharType="begin"/>
        </w:r>
        <w:r w:rsidR="00B84AF5">
          <w:rPr>
            <w:noProof/>
            <w:webHidden/>
          </w:rPr>
          <w:instrText xml:space="preserve"> PAGEREF _Toc409607504 \h </w:instrText>
        </w:r>
        <w:r w:rsidR="00B84AF5">
          <w:rPr>
            <w:noProof/>
            <w:webHidden/>
          </w:rPr>
        </w:r>
        <w:r w:rsidR="00B84AF5">
          <w:rPr>
            <w:noProof/>
            <w:webHidden/>
          </w:rPr>
          <w:fldChar w:fldCharType="separate"/>
        </w:r>
        <w:r w:rsidR="00B84AF5">
          <w:rPr>
            <w:noProof/>
            <w:webHidden/>
          </w:rPr>
          <w:t>38</w:t>
        </w:r>
        <w:r w:rsidR="00B84AF5">
          <w:rPr>
            <w:noProof/>
            <w:webHidden/>
          </w:rPr>
          <w:fldChar w:fldCharType="end"/>
        </w:r>
      </w:hyperlink>
    </w:p>
    <w:p w:rsidR="00B84AF5" w:rsidRDefault="00D7156C" w:rsidP="00D7156C">
      <w:pPr>
        <w:pStyle w:val="TOC4"/>
        <w:rPr>
          <w:rFonts w:asciiTheme="minorHAnsi" w:eastAsiaTheme="minorEastAsia" w:hAnsiTheme="minorHAnsi" w:cstheme="minorBidi"/>
          <w:noProof/>
          <w:sz w:val="22"/>
          <w:szCs w:val="22"/>
          <w:lang w:eastAsia="en-GB"/>
        </w:rPr>
      </w:pPr>
      <w:hyperlink w:anchor="_Toc409607505" w:history="1">
        <w:r w:rsidR="00B84AF5" w:rsidRPr="00344AA0">
          <w:rPr>
            <w:rStyle w:val="Hyperlink"/>
            <w:noProof/>
          </w:rPr>
          <w:t>3.8.1</w:t>
        </w:r>
        <w:r w:rsidR="00B84AF5">
          <w:rPr>
            <w:rFonts w:asciiTheme="minorHAnsi" w:eastAsiaTheme="minorEastAsia" w:hAnsiTheme="minorHAnsi" w:cstheme="minorBidi"/>
            <w:noProof/>
            <w:sz w:val="22"/>
            <w:szCs w:val="22"/>
            <w:lang w:eastAsia="en-GB"/>
          </w:rPr>
          <w:tab/>
        </w:r>
        <w:r w:rsidR="00B84AF5" w:rsidRPr="00344AA0">
          <w:rPr>
            <w:rStyle w:val="Hyperlink"/>
            <w:noProof/>
          </w:rPr>
          <w:t>General procedural rules applicable to children involved in judicial proceedings including proceedings reviewing administrative authorities’ decisions in the sectors of asylum, migration, education, health administrative sanctions and with regard to decisions taken by social welfare services concerning children below MACR who have committed offences</w:t>
        </w:r>
        <w:r w:rsidR="00B84AF5">
          <w:rPr>
            <w:noProof/>
            <w:webHidden/>
          </w:rPr>
          <w:tab/>
        </w:r>
        <w:r w:rsidR="00B84AF5">
          <w:rPr>
            <w:noProof/>
            <w:webHidden/>
          </w:rPr>
          <w:fldChar w:fldCharType="begin"/>
        </w:r>
        <w:r w:rsidR="00B84AF5">
          <w:rPr>
            <w:noProof/>
            <w:webHidden/>
          </w:rPr>
          <w:instrText xml:space="preserve"> PAGEREF _Toc409607505 \h </w:instrText>
        </w:r>
        <w:r w:rsidR="00B84AF5">
          <w:rPr>
            <w:noProof/>
            <w:webHidden/>
          </w:rPr>
        </w:r>
        <w:r w:rsidR="00B84AF5">
          <w:rPr>
            <w:noProof/>
            <w:webHidden/>
          </w:rPr>
          <w:fldChar w:fldCharType="separate"/>
        </w:r>
        <w:r w:rsidR="00B84AF5">
          <w:rPr>
            <w:noProof/>
            <w:webHidden/>
          </w:rPr>
          <w:t>38</w:t>
        </w:r>
        <w:r w:rsidR="00B84AF5">
          <w:rPr>
            <w:noProof/>
            <w:webHidden/>
          </w:rPr>
          <w:fldChar w:fldCharType="end"/>
        </w:r>
      </w:hyperlink>
    </w:p>
    <w:p w:rsidR="00B84AF5" w:rsidRDefault="00D7156C" w:rsidP="00D7156C">
      <w:pPr>
        <w:pStyle w:val="TOC4"/>
        <w:rPr>
          <w:rFonts w:asciiTheme="minorHAnsi" w:eastAsiaTheme="minorEastAsia" w:hAnsiTheme="minorHAnsi" w:cstheme="minorBidi"/>
          <w:noProof/>
          <w:sz w:val="22"/>
          <w:szCs w:val="22"/>
          <w:lang w:eastAsia="en-GB"/>
        </w:rPr>
      </w:pPr>
      <w:hyperlink w:anchor="_Toc409607506" w:history="1">
        <w:r w:rsidR="00B84AF5" w:rsidRPr="00344AA0">
          <w:rPr>
            <w:rStyle w:val="Hyperlink"/>
            <w:noProof/>
          </w:rPr>
          <w:t>3.8.2</w:t>
        </w:r>
        <w:r w:rsidR="00B84AF5">
          <w:rPr>
            <w:rFonts w:asciiTheme="minorHAnsi" w:eastAsiaTheme="minorEastAsia" w:hAnsiTheme="minorHAnsi" w:cstheme="minorBidi"/>
            <w:noProof/>
            <w:sz w:val="22"/>
            <w:szCs w:val="22"/>
            <w:lang w:eastAsia="en-GB"/>
          </w:rPr>
          <w:tab/>
        </w:r>
        <w:r w:rsidR="00B84AF5" w:rsidRPr="00344AA0">
          <w:rPr>
            <w:rStyle w:val="Hyperlink"/>
            <w:noProof/>
          </w:rPr>
          <w:t>Procedural rules applicable to the placement of children into care</w:t>
        </w:r>
        <w:r w:rsidR="00B84AF5">
          <w:rPr>
            <w:noProof/>
            <w:webHidden/>
          </w:rPr>
          <w:tab/>
        </w:r>
        <w:r w:rsidR="00B84AF5">
          <w:rPr>
            <w:noProof/>
            <w:webHidden/>
          </w:rPr>
          <w:fldChar w:fldCharType="begin"/>
        </w:r>
        <w:r w:rsidR="00B84AF5">
          <w:rPr>
            <w:noProof/>
            <w:webHidden/>
          </w:rPr>
          <w:instrText xml:space="preserve"> PAGEREF _Toc409607506 \h </w:instrText>
        </w:r>
        <w:r w:rsidR="00B84AF5">
          <w:rPr>
            <w:noProof/>
            <w:webHidden/>
          </w:rPr>
        </w:r>
        <w:r w:rsidR="00B84AF5">
          <w:rPr>
            <w:noProof/>
            <w:webHidden/>
          </w:rPr>
          <w:fldChar w:fldCharType="separate"/>
        </w:r>
        <w:r w:rsidR="00B84AF5">
          <w:rPr>
            <w:noProof/>
            <w:webHidden/>
          </w:rPr>
          <w:t>39</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507" w:history="1">
        <w:r w:rsidR="00B84AF5" w:rsidRPr="00344AA0">
          <w:rPr>
            <w:rStyle w:val="Hyperlink"/>
            <w:rFonts w:eastAsia="Times New Roman"/>
            <w:noProof/>
          </w:rPr>
          <w:t>Limitation periods</w:t>
        </w:r>
        <w:r w:rsidR="00B84AF5">
          <w:rPr>
            <w:noProof/>
            <w:webHidden/>
          </w:rPr>
          <w:tab/>
        </w:r>
        <w:r w:rsidR="00B84AF5">
          <w:rPr>
            <w:noProof/>
            <w:webHidden/>
          </w:rPr>
          <w:fldChar w:fldCharType="begin"/>
        </w:r>
        <w:r w:rsidR="00B84AF5">
          <w:rPr>
            <w:noProof/>
            <w:webHidden/>
          </w:rPr>
          <w:instrText xml:space="preserve"> PAGEREF _Toc409607507 \h </w:instrText>
        </w:r>
        <w:r w:rsidR="00B84AF5">
          <w:rPr>
            <w:noProof/>
            <w:webHidden/>
          </w:rPr>
        </w:r>
        <w:r w:rsidR="00B84AF5">
          <w:rPr>
            <w:noProof/>
            <w:webHidden/>
          </w:rPr>
          <w:fldChar w:fldCharType="separate"/>
        </w:r>
        <w:r w:rsidR="00B84AF5">
          <w:rPr>
            <w:noProof/>
            <w:webHidden/>
          </w:rPr>
          <w:t>40</w:t>
        </w:r>
        <w:r w:rsidR="00B84AF5">
          <w:rPr>
            <w:noProof/>
            <w:webHidden/>
          </w:rPr>
          <w:fldChar w:fldCharType="end"/>
        </w:r>
      </w:hyperlink>
    </w:p>
    <w:p w:rsidR="00B84AF5" w:rsidRDefault="00D7156C" w:rsidP="008B5AF5">
      <w:pPr>
        <w:pStyle w:val="TOC3"/>
        <w:rPr>
          <w:rFonts w:asciiTheme="minorHAnsi" w:eastAsiaTheme="minorEastAsia" w:hAnsiTheme="minorHAnsi" w:cstheme="minorBidi"/>
          <w:noProof/>
          <w:sz w:val="22"/>
          <w:szCs w:val="22"/>
          <w:lang w:eastAsia="en-GB"/>
        </w:rPr>
      </w:pPr>
      <w:hyperlink w:anchor="_Toc409607508" w:history="1">
        <w:r w:rsidR="00B84AF5" w:rsidRPr="00344AA0">
          <w:rPr>
            <w:rStyle w:val="Hyperlink"/>
            <w:noProof/>
            <w:lang w:val="en-US"/>
          </w:rPr>
          <w:t>3.9</w:t>
        </w:r>
        <w:r w:rsidR="00B84AF5">
          <w:rPr>
            <w:rFonts w:asciiTheme="minorHAnsi" w:eastAsiaTheme="minorEastAsia" w:hAnsiTheme="minorHAnsi" w:cstheme="minorBidi"/>
            <w:noProof/>
            <w:sz w:val="22"/>
            <w:szCs w:val="22"/>
            <w:lang w:eastAsia="en-GB"/>
          </w:rPr>
          <w:tab/>
        </w:r>
        <w:r w:rsidR="00B84AF5" w:rsidRPr="00344AA0">
          <w:rPr>
            <w:rStyle w:val="Hyperlink"/>
            <w:noProof/>
            <w:lang w:val="en-US"/>
          </w:rPr>
          <w:t>Legal costs</w:t>
        </w:r>
        <w:r w:rsidR="00B84AF5">
          <w:rPr>
            <w:noProof/>
            <w:webHidden/>
          </w:rPr>
          <w:tab/>
        </w:r>
        <w:r w:rsidR="00B84AF5">
          <w:rPr>
            <w:noProof/>
            <w:webHidden/>
          </w:rPr>
          <w:fldChar w:fldCharType="begin"/>
        </w:r>
        <w:r w:rsidR="00B84AF5">
          <w:rPr>
            <w:noProof/>
            <w:webHidden/>
          </w:rPr>
          <w:instrText xml:space="preserve"> PAGEREF _Toc409607508 \h </w:instrText>
        </w:r>
        <w:r w:rsidR="00B84AF5">
          <w:rPr>
            <w:noProof/>
            <w:webHidden/>
          </w:rPr>
        </w:r>
        <w:r w:rsidR="00B84AF5">
          <w:rPr>
            <w:noProof/>
            <w:webHidden/>
          </w:rPr>
          <w:fldChar w:fldCharType="separate"/>
        </w:r>
        <w:r w:rsidR="00B84AF5">
          <w:rPr>
            <w:noProof/>
            <w:webHidden/>
          </w:rPr>
          <w:t>41</w:t>
        </w:r>
        <w:r w:rsidR="00B84AF5">
          <w:rPr>
            <w:noProof/>
            <w:webHidden/>
          </w:rPr>
          <w:fldChar w:fldCharType="end"/>
        </w:r>
      </w:hyperlink>
    </w:p>
    <w:p w:rsidR="00B84AF5" w:rsidRDefault="00D7156C" w:rsidP="00D7156C">
      <w:pPr>
        <w:pStyle w:val="TOC4"/>
        <w:rPr>
          <w:rFonts w:asciiTheme="minorHAnsi" w:eastAsiaTheme="minorEastAsia" w:hAnsiTheme="minorHAnsi" w:cstheme="minorBidi"/>
          <w:noProof/>
          <w:sz w:val="22"/>
          <w:szCs w:val="22"/>
          <w:lang w:eastAsia="en-GB"/>
        </w:rPr>
      </w:pPr>
      <w:hyperlink w:anchor="_Toc409607509" w:history="1">
        <w:r w:rsidR="00B84AF5" w:rsidRPr="00344AA0">
          <w:rPr>
            <w:rStyle w:val="Hyperlink"/>
            <w:noProof/>
          </w:rPr>
          <w:t>3.9.1</w:t>
        </w:r>
        <w:r w:rsidR="00B84AF5">
          <w:rPr>
            <w:rFonts w:asciiTheme="minorHAnsi" w:eastAsiaTheme="minorEastAsia" w:hAnsiTheme="minorHAnsi" w:cstheme="minorBidi"/>
            <w:noProof/>
            <w:sz w:val="22"/>
            <w:szCs w:val="22"/>
            <w:lang w:eastAsia="en-GB"/>
          </w:rPr>
          <w:tab/>
        </w:r>
        <w:r w:rsidR="00B84AF5" w:rsidRPr="00344AA0">
          <w:rPr>
            <w:rStyle w:val="Hyperlink"/>
            <w:noProof/>
          </w:rPr>
          <w:t>General procedural rules applicable to children involved in judicial proceedings including proceedings reviewing administrative authorities’ decisions in the sectors of asylum, migration, education, health, administrative sanctions and with regard to decisions taken by social welfare services concerning children below MACR who have committed offences</w:t>
        </w:r>
        <w:r w:rsidR="00B84AF5">
          <w:rPr>
            <w:noProof/>
            <w:webHidden/>
          </w:rPr>
          <w:tab/>
        </w:r>
        <w:r w:rsidR="00B84AF5">
          <w:rPr>
            <w:noProof/>
            <w:webHidden/>
          </w:rPr>
          <w:fldChar w:fldCharType="begin"/>
        </w:r>
        <w:r w:rsidR="00B84AF5">
          <w:rPr>
            <w:noProof/>
            <w:webHidden/>
          </w:rPr>
          <w:instrText xml:space="preserve"> PAGEREF _Toc409607509 \h </w:instrText>
        </w:r>
        <w:r w:rsidR="00B84AF5">
          <w:rPr>
            <w:noProof/>
            <w:webHidden/>
          </w:rPr>
        </w:r>
        <w:r w:rsidR="00B84AF5">
          <w:rPr>
            <w:noProof/>
            <w:webHidden/>
          </w:rPr>
          <w:fldChar w:fldCharType="separate"/>
        </w:r>
        <w:r w:rsidR="00B84AF5">
          <w:rPr>
            <w:noProof/>
            <w:webHidden/>
          </w:rPr>
          <w:t>41</w:t>
        </w:r>
        <w:r w:rsidR="00B84AF5">
          <w:rPr>
            <w:noProof/>
            <w:webHidden/>
          </w:rPr>
          <w:fldChar w:fldCharType="end"/>
        </w:r>
      </w:hyperlink>
    </w:p>
    <w:p w:rsidR="00B84AF5" w:rsidRDefault="00D7156C" w:rsidP="00D7156C">
      <w:pPr>
        <w:pStyle w:val="TOC4"/>
        <w:rPr>
          <w:rFonts w:asciiTheme="minorHAnsi" w:eastAsiaTheme="minorEastAsia" w:hAnsiTheme="minorHAnsi" w:cstheme="minorBidi"/>
          <w:noProof/>
          <w:sz w:val="22"/>
          <w:szCs w:val="22"/>
          <w:lang w:eastAsia="en-GB"/>
        </w:rPr>
      </w:pPr>
      <w:hyperlink w:anchor="_Toc409607510" w:history="1">
        <w:r w:rsidR="00B84AF5" w:rsidRPr="00344AA0">
          <w:rPr>
            <w:rStyle w:val="Hyperlink"/>
            <w:noProof/>
          </w:rPr>
          <w:t>3.9.2</w:t>
        </w:r>
        <w:r w:rsidR="00B84AF5">
          <w:rPr>
            <w:rFonts w:asciiTheme="minorHAnsi" w:eastAsiaTheme="minorEastAsia" w:hAnsiTheme="minorHAnsi" w:cstheme="minorBidi"/>
            <w:noProof/>
            <w:sz w:val="22"/>
            <w:szCs w:val="22"/>
            <w:lang w:eastAsia="en-GB"/>
          </w:rPr>
          <w:tab/>
        </w:r>
        <w:r w:rsidR="00B84AF5" w:rsidRPr="00344AA0">
          <w:rPr>
            <w:rStyle w:val="Hyperlink"/>
            <w:noProof/>
          </w:rPr>
          <w:t>Procedural rules applicable to the placement of children into care</w:t>
        </w:r>
        <w:r w:rsidR="00B84AF5">
          <w:rPr>
            <w:noProof/>
            <w:webHidden/>
          </w:rPr>
          <w:tab/>
        </w:r>
        <w:r w:rsidR="00B84AF5">
          <w:rPr>
            <w:noProof/>
            <w:webHidden/>
          </w:rPr>
          <w:fldChar w:fldCharType="begin"/>
        </w:r>
        <w:r w:rsidR="00B84AF5">
          <w:rPr>
            <w:noProof/>
            <w:webHidden/>
          </w:rPr>
          <w:instrText xml:space="preserve"> PAGEREF _Toc409607510 \h </w:instrText>
        </w:r>
        <w:r w:rsidR="00B84AF5">
          <w:rPr>
            <w:noProof/>
            <w:webHidden/>
          </w:rPr>
        </w:r>
        <w:r w:rsidR="00B84AF5">
          <w:rPr>
            <w:noProof/>
            <w:webHidden/>
          </w:rPr>
          <w:fldChar w:fldCharType="separate"/>
        </w:r>
        <w:r w:rsidR="00B84AF5">
          <w:rPr>
            <w:noProof/>
            <w:webHidden/>
          </w:rPr>
          <w:t>41</w:t>
        </w:r>
        <w:r w:rsidR="00B84AF5">
          <w:rPr>
            <w:noProof/>
            <w:webHidden/>
          </w:rPr>
          <w:fldChar w:fldCharType="end"/>
        </w:r>
      </w:hyperlink>
    </w:p>
    <w:p w:rsidR="00B84AF5" w:rsidRDefault="00D7156C" w:rsidP="008B5AF5">
      <w:pPr>
        <w:pStyle w:val="TOC3"/>
        <w:rPr>
          <w:rFonts w:asciiTheme="minorHAnsi" w:eastAsiaTheme="minorEastAsia" w:hAnsiTheme="minorHAnsi" w:cstheme="minorBidi"/>
          <w:noProof/>
          <w:sz w:val="22"/>
          <w:szCs w:val="22"/>
          <w:lang w:eastAsia="en-GB"/>
        </w:rPr>
      </w:pPr>
      <w:hyperlink w:anchor="_Toc409607511" w:history="1">
        <w:r w:rsidR="00B84AF5" w:rsidRPr="00344AA0">
          <w:rPr>
            <w:rStyle w:val="Hyperlink"/>
            <w:noProof/>
            <w:lang w:val="en-US"/>
          </w:rPr>
          <w:t>3.10</w:t>
        </w:r>
        <w:r w:rsidR="00B84AF5">
          <w:rPr>
            <w:rFonts w:asciiTheme="minorHAnsi" w:eastAsiaTheme="minorEastAsia" w:hAnsiTheme="minorHAnsi" w:cstheme="minorBidi"/>
            <w:noProof/>
            <w:sz w:val="22"/>
            <w:szCs w:val="22"/>
            <w:lang w:eastAsia="en-GB"/>
          </w:rPr>
          <w:tab/>
        </w:r>
        <w:r w:rsidR="00B84AF5" w:rsidRPr="00344AA0">
          <w:rPr>
            <w:rStyle w:val="Hyperlink"/>
            <w:noProof/>
            <w:lang w:val="en-US"/>
          </w:rPr>
          <w:t>Enforcement of administrative court judgements</w:t>
        </w:r>
        <w:r w:rsidR="00B84AF5">
          <w:rPr>
            <w:noProof/>
            <w:webHidden/>
          </w:rPr>
          <w:tab/>
        </w:r>
        <w:r w:rsidR="00B84AF5">
          <w:rPr>
            <w:noProof/>
            <w:webHidden/>
          </w:rPr>
          <w:fldChar w:fldCharType="begin"/>
        </w:r>
        <w:r w:rsidR="00B84AF5">
          <w:rPr>
            <w:noProof/>
            <w:webHidden/>
          </w:rPr>
          <w:instrText xml:space="preserve"> PAGEREF _Toc409607511 \h </w:instrText>
        </w:r>
        <w:r w:rsidR="00B84AF5">
          <w:rPr>
            <w:noProof/>
            <w:webHidden/>
          </w:rPr>
        </w:r>
        <w:r w:rsidR="00B84AF5">
          <w:rPr>
            <w:noProof/>
            <w:webHidden/>
          </w:rPr>
          <w:fldChar w:fldCharType="separate"/>
        </w:r>
        <w:r w:rsidR="00B84AF5">
          <w:rPr>
            <w:noProof/>
            <w:webHidden/>
          </w:rPr>
          <w:t>42</w:t>
        </w:r>
        <w:r w:rsidR="00B84AF5">
          <w:rPr>
            <w:noProof/>
            <w:webHidden/>
          </w:rPr>
          <w:fldChar w:fldCharType="end"/>
        </w:r>
      </w:hyperlink>
    </w:p>
    <w:p w:rsidR="00B84AF5" w:rsidRDefault="00D7156C" w:rsidP="00D7156C">
      <w:pPr>
        <w:pStyle w:val="TOC4"/>
        <w:rPr>
          <w:rFonts w:asciiTheme="minorHAnsi" w:eastAsiaTheme="minorEastAsia" w:hAnsiTheme="minorHAnsi" w:cstheme="minorBidi"/>
          <w:noProof/>
          <w:sz w:val="22"/>
          <w:szCs w:val="22"/>
          <w:lang w:eastAsia="en-GB"/>
        </w:rPr>
      </w:pPr>
      <w:hyperlink w:anchor="_Toc409607512" w:history="1">
        <w:r w:rsidR="00B84AF5" w:rsidRPr="00344AA0">
          <w:rPr>
            <w:rStyle w:val="Hyperlink"/>
            <w:noProof/>
          </w:rPr>
          <w:t>3.10.1</w:t>
        </w:r>
        <w:r w:rsidR="00B84AF5">
          <w:rPr>
            <w:rFonts w:asciiTheme="minorHAnsi" w:eastAsiaTheme="minorEastAsia" w:hAnsiTheme="minorHAnsi" w:cstheme="minorBidi"/>
            <w:noProof/>
            <w:sz w:val="22"/>
            <w:szCs w:val="22"/>
            <w:lang w:eastAsia="en-GB"/>
          </w:rPr>
          <w:tab/>
        </w:r>
        <w:r w:rsidR="00B84AF5" w:rsidRPr="00344AA0">
          <w:rPr>
            <w:rStyle w:val="Hyperlink"/>
            <w:noProof/>
          </w:rPr>
          <w:t>General procedural rules applicable to children involved in judicial proceedings including proceedings reviewing administrative authorities’ decisions in the sectors of asylum, migration, education, health administrative sanctions and with regard to decisions taken by social welfare services concerning children below MACR who have committed offences</w:t>
        </w:r>
        <w:r w:rsidR="00B84AF5">
          <w:rPr>
            <w:noProof/>
            <w:webHidden/>
          </w:rPr>
          <w:tab/>
        </w:r>
        <w:r w:rsidR="00B84AF5">
          <w:rPr>
            <w:noProof/>
            <w:webHidden/>
          </w:rPr>
          <w:fldChar w:fldCharType="begin"/>
        </w:r>
        <w:r w:rsidR="00B84AF5">
          <w:rPr>
            <w:noProof/>
            <w:webHidden/>
          </w:rPr>
          <w:instrText xml:space="preserve"> PAGEREF _Toc409607512 \h </w:instrText>
        </w:r>
        <w:r w:rsidR="00B84AF5">
          <w:rPr>
            <w:noProof/>
            <w:webHidden/>
          </w:rPr>
        </w:r>
        <w:r w:rsidR="00B84AF5">
          <w:rPr>
            <w:noProof/>
            <w:webHidden/>
          </w:rPr>
          <w:fldChar w:fldCharType="separate"/>
        </w:r>
        <w:r w:rsidR="00B84AF5">
          <w:rPr>
            <w:noProof/>
            <w:webHidden/>
          </w:rPr>
          <w:t>42</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513" w:history="1">
        <w:r w:rsidR="00B84AF5" w:rsidRPr="00344AA0">
          <w:rPr>
            <w:rStyle w:val="Hyperlink"/>
            <w:noProof/>
          </w:rPr>
          <w:t>Informing the child about the court decision</w:t>
        </w:r>
        <w:r w:rsidR="00B84AF5">
          <w:rPr>
            <w:noProof/>
            <w:webHidden/>
          </w:rPr>
          <w:tab/>
        </w:r>
        <w:r w:rsidR="00B84AF5">
          <w:rPr>
            <w:noProof/>
            <w:webHidden/>
          </w:rPr>
          <w:fldChar w:fldCharType="begin"/>
        </w:r>
        <w:r w:rsidR="00B84AF5">
          <w:rPr>
            <w:noProof/>
            <w:webHidden/>
          </w:rPr>
          <w:instrText xml:space="preserve"> PAGEREF _Toc409607513 \h </w:instrText>
        </w:r>
        <w:r w:rsidR="00B84AF5">
          <w:rPr>
            <w:noProof/>
            <w:webHidden/>
          </w:rPr>
        </w:r>
        <w:r w:rsidR="00B84AF5">
          <w:rPr>
            <w:noProof/>
            <w:webHidden/>
          </w:rPr>
          <w:fldChar w:fldCharType="separate"/>
        </w:r>
        <w:r w:rsidR="00B84AF5">
          <w:rPr>
            <w:noProof/>
            <w:webHidden/>
          </w:rPr>
          <w:t>42</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514" w:history="1">
        <w:r w:rsidR="00B84AF5" w:rsidRPr="00344AA0">
          <w:rPr>
            <w:rStyle w:val="Hyperlink"/>
            <w:noProof/>
          </w:rPr>
          <w:t>Protection from harm during the enforcement phase of the proceeding</w:t>
        </w:r>
        <w:r w:rsidR="00B84AF5">
          <w:rPr>
            <w:noProof/>
            <w:webHidden/>
          </w:rPr>
          <w:tab/>
        </w:r>
        <w:r w:rsidR="00B84AF5">
          <w:rPr>
            <w:noProof/>
            <w:webHidden/>
          </w:rPr>
          <w:fldChar w:fldCharType="begin"/>
        </w:r>
        <w:r w:rsidR="00B84AF5">
          <w:rPr>
            <w:noProof/>
            <w:webHidden/>
          </w:rPr>
          <w:instrText xml:space="preserve"> PAGEREF _Toc409607514 \h </w:instrText>
        </w:r>
        <w:r w:rsidR="00B84AF5">
          <w:rPr>
            <w:noProof/>
            <w:webHidden/>
          </w:rPr>
        </w:r>
        <w:r w:rsidR="00B84AF5">
          <w:rPr>
            <w:noProof/>
            <w:webHidden/>
          </w:rPr>
          <w:fldChar w:fldCharType="separate"/>
        </w:r>
        <w:r w:rsidR="00B84AF5">
          <w:rPr>
            <w:noProof/>
            <w:webHidden/>
          </w:rPr>
          <w:t>43</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515" w:history="1">
        <w:r w:rsidR="00B84AF5" w:rsidRPr="00344AA0">
          <w:rPr>
            <w:rStyle w:val="Hyperlink"/>
            <w:noProof/>
          </w:rPr>
          <w:t>Suspension of enforcement</w:t>
        </w:r>
        <w:r w:rsidR="00B84AF5">
          <w:rPr>
            <w:noProof/>
            <w:webHidden/>
          </w:rPr>
          <w:tab/>
        </w:r>
        <w:r w:rsidR="00B84AF5">
          <w:rPr>
            <w:noProof/>
            <w:webHidden/>
          </w:rPr>
          <w:fldChar w:fldCharType="begin"/>
        </w:r>
        <w:r w:rsidR="00B84AF5">
          <w:rPr>
            <w:noProof/>
            <w:webHidden/>
          </w:rPr>
          <w:instrText xml:space="preserve"> PAGEREF _Toc409607515 \h </w:instrText>
        </w:r>
        <w:r w:rsidR="00B84AF5">
          <w:rPr>
            <w:noProof/>
            <w:webHidden/>
          </w:rPr>
        </w:r>
        <w:r w:rsidR="00B84AF5">
          <w:rPr>
            <w:noProof/>
            <w:webHidden/>
          </w:rPr>
          <w:fldChar w:fldCharType="separate"/>
        </w:r>
        <w:r w:rsidR="00B84AF5">
          <w:rPr>
            <w:noProof/>
            <w:webHidden/>
          </w:rPr>
          <w:t>43</w:t>
        </w:r>
        <w:r w:rsidR="00B84AF5">
          <w:rPr>
            <w:noProof/>
            <w:webHidden/>
          </w:rPr>
          <w:fldChar w:fldCharType="end"/>
        </w:r>
      </w:hyperlink>
    </w:p>
    <w:p w:rsidR="00B84AF5" w:rsidRDefault="00D7156C" w:rsidP="00D7156C">
      <w:pPr>
        <w:pStyle w:val="TOC4"/>
        <w:rPr>
          <w:rFonts w:asciiTheme="minorHAnsi" w:eastAsiaTheme="minorEastAsia" w:hAnsiTheme="minorHAnsi" w:cstheme="minorBidi"/>
          <w:noProof/>
          <w:sz w:val="22"/>
          <w:szCs w:val="22"/>
          <w:lang w:eastAsia="en-GB"/>
        </w:rPr>
      </w:pPr>
      <w:hyperlink w:anchor="_Toc409607516" w:history="1">
        <w:r w:rsidR="00B84AF5" w:rsidRPr="00344AA0">
          <w:rPr>
            <w:rStyle w:val="Hyperlink"/>
            <w:noProof/>
          </w:rPr>
          <w:t>3.10.2</w:t>
        </w:r>
        <w:r w:rsidR="00B84AF5">
          <w:rPr>
            <w:rFonts w:asciiTheme="minorHAnsi" w:eastAsiaTheme="minorEastAsia" w:hAnsiTheme="minorHAnsi" w:cstheme="minorBidi"/>
            <w:noProof/>
            <w:sz w:val="22"/>
            <w:szCs w:val="22"/>
            <w:lang w:eastAsia="en-GB"/>
          </w:rPr>
          <w:tab/>
        </w:r>
        <w:r w:rsidR="00B84AF5" w:rsidRPr="00344AA0">
          <w:rPr>
            <w:rStyle w:val="Hyperlink"/>
            <w:noProof/>
          </w:rPr>
          <w:t>Procedural rules applicable to the placement of children into care</w:t>
        </w:r>
        <w:r w:rsidR="00B84AF5">
          <w:rPr>
            <w:noProof/>
            <w:webHidden/>
          </w:rPr>
          <w:tab/>
        </w:r>
        <w:r w:rsidR="00B84AF5">
          <w:rPr>
            <w:noProof/>
            <w:webHidden/>
          </w:rPr>
          <w:fldChar w:fldCharType="begin"/>
        </w:r>
        <w:r w:rsidR="00B84AF5">
          <w:rPr>
            <w:noProof/>
            <w:webHidden/>
          </w:rPr>
          <w:instrText xml:space="preserve"> PAGEREF _Toc409607516 \h </w:instrText>
        </w:r>
        <w:r w:rsidR="00B84AF5">
          <w:rPr>
            <w:noProof/>
            <w:webHidden/>
          </w:rPr>
        </w:r>
        <w:r w:rsidR="00B84AF5">
          <w:rPr>
            <w:noProof/>
            <w:webHidden/>
          </w:rPr>
          <w:fldChar w:fldCharType="separate"/>
        </w:r>
        <w:r w:rsidR="00B84AF5">
          <w:rPr>
            <w:noProof/>
            <w:webHidden/>
          </w:rPr>
          <w:t>44</w:t>
        </w:r>
        <w:r w:rsidR="00B84AF5">
          <w:rPr>
            <w:noProof/>
            <w:webHidden/>
          </w:rPr>
          <w:fldChar w:fldCharType="end"/>
        </w:r>
      </w:hyperlink>
    </w:p>
    <w:p w:rsidR="00B84AF5" w:rsidRDefault="00D7156C">
      <w:pPr>
        <w:pStyle w:val="TOC2"/>
        <w:rPr>
          <w:rFonts w:asciiTheme="minorHAnsi" w:eastAsiaTheme="minorEastAsia" w:hAnsiTheme="minorHAnsi" w:cstheme="minorBidi"/>
          <w:b w:val="0"/>
          <w:noProof/>
          <w:color w:val="auto"/>
          <w:sz w:val="22"/>
          <w:szCs w:val="22"/>
          <w:lang w:eastAsia="en-GB"/>
        </w:rPr>
      </w:pPr>
      <w:hyperlink w:anchor="_Toc409607517" w:history="1">
        <w:r w:rsidR="00B84AF5" w:rsidRPr="00344AA0">
          <w:rPr>
            <w:rStyle w:val="Hyperlink"/>
            <w:noProof/>
          </w:rPr>
          <w:t>Conclusions</w:t>
        </w:r>
        <w:r w:rsidR="00B84AF5">
          <w:rPr>
            <w:noProof/>
            <w:webHidden/>
          </w:rPr>
          <w:tab/>
        </w:r>
        <w:r w:rsidR="00B84AF5">
          <w:rPr>
            <w:noProof/>
            <w:webHidden/>
          </w:rPr>
          <w:fldChar w:fldCharType="begin"/>
        </w:r>
        <w:r w:rsidR="00B84AF5">
          <w:rPr>
            <w:noProof/>
            <w:webHidden/>
          </w:rPr>
          <w:instrText xml:space="preserve"> PAGEREF _Toc409607517 \h </w:instrText>
        </w:r>
        <w:r w:rsidR="00B84AF5">
          <w:rPr>
            <w:noProof/>
            <w:webHidden/>
          </w:rPr>
        </w:r>
        <w:r w:rsidR="00B84AF5">
          <w:rPr>
            <w:noProof/>
            <w:webHidden/>
          </w:rPr>
          <w:fldChar w:fldCharType="separate"/>
        </w:r>
        <w:r w:rsidR="00B84AF5">
          <w:rPr>
            <w:noProof/>
            <w:webHidden/>
          </w:rPr>
          <w:t>46</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518" w:history="1">
        <w:r w:rsidR="00B84AF5" w:rsidRPr="00344AA0">
          <w:rPr>
            <w:rStyle w:val="Hyperlink"/>
            <w:noProof/>
          </w:rPr>
          <w:t>Institutional and legal framework</w:t>
        </w:r>
        <w:r w:rsidR="00B84AF5">
          <w:rPr>
            <w:noProof/>
            <w:webHidden/>
          </w:rPr>
          <w:tab/>
        </w:r>
        <w:r w:rsidR="00B84AF5">
          <w:rPr>
            <w:noProof/>
            <w:webHidden/>
          </w:rPr>
          <w:fldChar w:fldCharType="begin"/>
        </w:r>
        <w:r w:rsidR="00B84AF5">
          <w:rPr>
            <w:noProof/>
            <w:webHidden/>
          </w:rPr>
          <w:instrText xml:space="preserve"> PAGEREF _Toc409607518 \h </w:instrText>
        </w:r>
        <w:r w:rsidR="00B84AF5">
          <w:rPr>
            <w:noProof/>
            <w:webHidden/>
          </w:rPr>
        </w:r>
        <w:r w:rsidR="00B84AF5">
          <w:rPr>
            <w:noProof/>
            <w:webHidden/>
          </w:rPr>
          <w:fldChar w:fldCharType="separate"/>
        </w:r>
        <w:r w:rsidR="00B84AF5">
          <w:rPr>
            <w:noProof/>
            <w:webHidden/>
          </w:rPr>
          <w:t>46</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519" w:history="1">
        <w:r w:rsidR="00B84AF5" w:rsidRPr="00344AA0">
          <w:rPr>
            <w:rStyle w:val="Hyperlink"/>
            <w:noProof/>
          </w:rPr>
          <w:t>General approach towards children under administrative law</w:t>
        </w:r>
        <w:r w:rsidR="00B84AF5">
          <w:rPr>
            <w:noProof/>
            <w:webHidden/>
          </w:rPr>
          <w:tab/>
        </w:r>
        <w:r w:rsidR="00B84AF5">
          <w:rPr>
            <w:noProof/>
            <w:webHidden/>
          </w:rPr>
          <w:fldChar w:fldCharType="begin"/>
        </w:r>
        <w:r w:rsidR="00B84AF5">
          <w:rPr>
            <w:noProof/>
            <w:webHidden/>
          </w:rPr>
          <w:instrText xml:space="preserve"> PAGEREF _Toc409607519 \h </w:instrText>
        </w:r>
        <w:r w:rsidR="00B84AF5">
          <w:rPr>
            <w:noProof/>
            <w:webHidden/>
          </w:rPr>
        </w:r>
        <w:r w:rsidR="00B84AF5">
          <w:rPr>
            <w:noProof/>
            <w:webHidden/>
          </w:rPr>
          <w:fldChar w:fldCharType="separate"/>
        </w:r>
        <w:r w:rsidR="00B84AF5">
          <w:rPr>
            <w:noProof/>
            <w:webHidden/>
          </w:rPr>
          <w:t>46</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520" w:history="1">
        <w:r w:rsidR="00B84AF5" w:rsidRPr="00344AA0">
          <w:rPr>
            <w:rStyle w:val="Hyperlink"/>
            <w:noProof/>
          </w:rPr>
          <w:t>Provision of information to children</w:t>
        </w:r>
        <w:r w:rsidR="00B84AF5">
          <w:rPr>
            <w:noProof/>
            <w:webHidden/>
          </w:rPr>
          <w:tab/>
        </w:r>
        <w:r w:rsidR="00B84AF5">
          <w:rPr>
            <w:noProof/>
            <w:webHidden/>
          </w:rPr>
          <w:fldChar w:fldCharType="begin"/>
        </w:r>
        <w:r w:rsidR="00B84AF5">
          <w:rPr>
            <w:noProof/>
            <w:webHidden/>
          </w:rPr>
          <w:instrText xml:space="preserve"> PAGEREF _Toc409607520 \h </w:instrText>
        </w:r>
        <w:r w:rsidR="00B84AF5">
          <w:rPr>
            <w:noProof/>
            <w:webHidden/>
          </w:rPr>
        </w:r>
        <w:r w:rsidR="00B84AF5">
          <w:rPr>
            <w:noProof/>
            <w:webHidden/>
          </w:rPr>
          <w:fldChar w:fldCharType="separate"/>
        </w:r>
        <w:r w:rsidR="00B84AF5">
          <w:rPr>
            <w:noProof/>
            <w:webHidden/>
          </w:rPr>
          <w:t>47</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521" w:history="1">
        <w:r w:rsidR="00B84AF5" w:rsidRPr="00344AA0">
          <w:rPr>
            <w:rStyle w:val="Hyperlink"/>
            <w:noProof/>
          </w:rPr>
          <w:t>Protection of the child’s personal and family life</w:t>
        </w:r>
        <w:r w:rsidR="00B84AF5">
          <w:rPr>
            <w:noProof/>
            <w:webHidden/>
          </w:rPr>
          <w:tab/>
        </w:r>
        <w:r w:rsidR="00B84AF5">
          <w:rPr>
            <w:noProof/>
            <w:webHidden/>
          </w:rPr>
          <w:fldChar w:fldCharType="begin"/>
        </w:r>
        <w:r w:rsidR="00B84AF5">
          <w:rPr>
            <w:noProof/>
            <w:webHidden/>
          </w:rPr>
          <w:instrText xml:space="preserve"> PAGEREF _Toc409607521 \h </w:instrText>
        </w:r>
        <w:r w:rsidR="00B84AF5">
          <w:rPr>
            <w:noProof/>
            <w:webHidden/>
          </w:rPr>
        </w:r>
        <w:r w:rsidR="00B84AF5">
          <w:rPr>
            <w:noProof/>
            <w:webHidden/>
          </w:rPr>
          <w:fldChar w:fldCharType="separate"/>
        </w:r>
        <w:r w:rsidR="00B84AF5">
          <w:rPr>
            <w:noProof/>
            <w:webHidden/>
          </w:rPr>
          <w:t>48</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522" w:history="1">
        <w:r w:rsidR="00B84AF5" w:rsidRPr="00344AA0">
          <w:rPr>
            <w:rStyle w:val="Hyperlink"/>
            <w:noProof/>
          </w:rPr>
          <w:t>Protection from harm and ensuring a child-friendly process</w:t>
        </w:r>
        <w:r w:rsidR="00B84AF5">
          <w:rPr>
            <w:noProof/>
            <w:webHidden/>
          </w:rPr>
          <w:tab/>
        </w:r>
        <w:r w:rsidR="00B84AF5">
          <w:rPr>
            <w:noProof/>
            <w:webHidden/>
          </w:rPr>
          <w:fldChar w:fldCharType="begin"/>
        </w:r>
        <w:r w:rsidR="00B84AF5">
          <w:rPr>
            <w:noProof/>
            <w:webHidden/>
          </w:rPr>
          <w:instrText xml:space="preserve"> PAGEREF _Toc409607522 \h </w:instrText>
        </w:r>
        <w:r w:rsidR="00B84AF5">
          <w:rPr>
            <w:noProof/>
            <w:webHidden/>
          </w:rPr>
        </w:r>
        <w:r w:rsidR="00B84AF5">
          <w:rPr>
            <w:noProof/>
            <w:webHidden/>
          </w:rPr>
          <w:fldChar w:fldCharType="separate"/>
        </w:r>
        <w:r w:rsidR="00B84AF5">
          <w:rPr>
            <w:noProof/>
            <w:webHidden/>
          </w:rPr>
          <w:t>48</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523" w:history="1">
        <w:r w:rsidR="00B84AF5" w:rsidRPr="00344AA0">
          <w:rPr>
            <w:rStyle w:val="Hyperlink"/>
            <w:noProof/>
          </w:rPr>
          <w:t>Protecting the child during interviews/trial</w:t>
        </w:r>
        <w:r w:rsidR="00B84AF5">
          <w:rPr>
            <w:noProof/>
            <w:webHidden/>
          </w:rPr>
          <w:tab/>
        </w:r>
        <w:r w:rsidR="00B84AF5">
          <w:rPr>
            <w:noProof/>
            <w:webHidden/>
          </w:rPr>
          <w:fldChar w:fldCharType="begin"/>
        </w:r>
        <w:r w:rsidR="00B84AF5">
          <w:rPr>
            <w:noProof/>
            <w:webHidden/>
          </w:rPr>
          <w:instrText xml:space="preserve"> PAGEREF _Toc409607523 \h </w:instrText>
        </w:r>
        <w:r w:rsidR="00B84AF5">
          <w:rPr>
            <w:noProof/>
            <w:webHidden/>
          </w:rPr>
        </w:r>
        <w:r w:rsidR="00B84AF5">
          <w:rPr>
            <w:noProof/>
            <w:webHidden/>
          </w:rPr>
          <w:fldChar w:fldCharType="separate"/>
        </w:r>
        <w:r w:rsidR="00B84AF5">
          <w:rPr>
            <w:noProof/>
            <w:webHidden/>
          </w:rPr>
          <w:t>48</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524" w:history="1">
        <w:r w:rsidR="00B84AF5" w:rsidRPr="00344AA0">
          <w:rPr>
            <w:rStyle w:val="Hyperlink"/>
            <w:noProof/>
          </w:rPr>
          <w:t>Right to be heard and participate in administrative judicial proceedings</w:t>
        </w:r>
        <w:r w:rsidR="00B84AF5">
          <w:rPr>
            <w:noProof/>
            <w:webHidden/>
          </w:rPr>
          <w:tab/>
        </w:r>
        <w:r w:rsidR="00B84AF5">
          <w:rPr>
            <w:noProof/>
            <w:webHidden/>
          </w:rPr>
          <w:fldChar w:fldCharType="begin"/>
        </w:r>
        <w:r w:rsidR="00B84AF5">
          <w:rPr>
            <w:noProof/>
            <w:webHidden/>
          </w:rPr>
          <w:instrText xml:space="preserve"> PAGEREF _Toc409607524 \h </w:instrText>
        </w:r>
        <w:r w:rsidR="00B84AF5">
          <w:rPr>
            <w:noProof/>
            <w:webHidden/>
          </w:rPr>
        </w:r>
        <w:r w:rsidR="00B84AF5">
          <w:rPr>
            <w:noProof/>
            <w:webHidden/>
          </w:rPr>
          <w:fldChar w:fldCharType="separate"/>
        </w:r>
        <w:r w:rsidR="00B84AF5">
          <w:rPr>
            <w:noProof/>
            <w:webHidden/>
          </w:rPr>
          <w:t>48</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525" w:history="1">
        <w:r w:rsidR="00B84AF5" w:rsidRPr="00344AA0">
          <w:rPr>
            <w:rStyle w:val="Hyperlink"/>
            <w:noProof/>
          </w:rPr>
          <w:t>Right to legal counsel, legal aid, legal assistance and representation</w:t>
        </w:r>
        <w:r w:rsidR="00B84AF5">
          <w:rPr>
            <w:noProof/>
            <w:webHidden/>
          </w:rPr>
          <w:tab/>
        </w:r>
        <w:r w:rsidR="00B84AF5">
          <w:rPr>
            <w:noProof/>
            <w:webHidden/>
          </w:rPr>
          <w:fldChar w:fldCharType="begin"/>
        </w:r>
        <w:r w:rsidR="00B84AF5">
          <w:rPr>
            <w:noProof/>
            <w:webHidden/>
          </w:rPr>
          <w:instrText xml:space="preserve"> PAGEREF _Toc409607525 \h </w:instrText>
        </w:r>
        <w:r w:rsidR="00B84AF5">
          <w:rPr>
            <w:noProof/>
            <w:webHidden/>
          </w:rPr>
        </w:r>
        <w:r w:rsidR="00B84AF5">
          <w:rPr>
            <w:noProof/>
            <w:webHidden/>
          </w:rPr>
          <w:fldChar w:fldCharType="separate"/>
        </w:r>
        <w:r w:rsidR="00B84AF5">
          <w:rPr>
            <w:noProof/>
            <w:webHidden/>
          </w:rPr>
          <w:t>48</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526" w:history="1">
        <w:r w:rsidR="00B84AF5" w:rsidRPr="00344AA0">
          <w:rPr>
            <w:rStyle w:val="Hyperlink"/>
            <w:noProof/>
          </w:rPr>
          <w:t>Conflict of interest between the parent or guardian and the child</w:t>
        </w:r>
        <w:r w:rsidR="00B84AF5">
          <w:rPr>
            <w:noProof/>
            <w:webHidden/>
          </w:rPr>
          <w:tab/>
        </w:r>
        <w:r w:rsidR="00B84AF5">
          <w:rPr>
            <w:noProof/>
            <w:webHidden/>
          </w:rPr>
          <w:fldChar w:fldCharType="begin"/>
        </w:r>
        <w:r w:rsidR="00B84AF5">
          <w:rPr>
            <w:noProof/>
            <w:webHidden/>
          </w:rPr>
          <w:instrText xml:space="preserve"> PAGEREF _Toc409607526 \h </w:instrText>
        </w:r>
        <w:r w:rsidR="00B84AF5">
          <w:rPr>
            <w:noProof/>
            <w:webHidden/>
          </w:rPr>
        </w:r>
        <w:r w:rsidR="00B84AF5">
          <w:rPr>
            <w:noProof/>
            <w:webHidden/>
          </w:rPr>
          <w:fldChar w:fldCharType="separate"/>
        </w:r>
        <w:r w:rsidR="00B84AF5">
          <w:rPr>
            <w:noProof/>
            <w:webHidden/>
          </w:rPr>
          <w:t>49</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527" w:history="1">
        <w:r w:rsidR="00B84AF5" w:rsidRPr="00344AA0">
          <w:rPr>
            <w:rStyle w:val="Hyperlink"/>
            <w:noProof/>
          </w:rPr>
          <w:t>Restrictions of liberty</w:t>
        </w:r>
        <w:r w:rsidR="00B84AF5">
          <w:rPr>
            <w:noProof/>
            <w:webHidden/>
          </w:rPr>
          <w:tab/>
        </w:r>
        <w:r w:rsidR="00B84AF5">
          <w:rPr>
            <w:noProof/>
            <w:webHidden/>
          </w:rPr>
          <w:fldChar w:fldCharType="begin"/>
        </w:r>
        <w:r w:rsidR="00B84AF5">
          <w:rPr>
            <w:noProof/>
            <w:webHidden/>
          </w:rPr>
          <w:instrText xml:space="preserve"> PAGEREF _Toc409607527 \h </w:instrText>
        </w:r>
        <w:r w:rsidR="00B84AF5">
          <w:rPr>
            <w:noProof/>
            <w:webHidden/>
          </w:rPr>
        </w:r>
        <w:r w:rsidR="00B84AF5">
          <w:rPr>
            <w:noProof/>
            <w:webHidden/>
          </w:rPr>
          <w:fldChar w:fldCharType="separate"/>
        </w:r>
        <w:r w:rsidR="00B84AF5">
          <w:rPr>
            <w:noProof/>
            <w:webHidden/>
          </w:rPr>
          <w:t>49</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528" w:history="1">
        <w:r w:rsidR="00B84AF5" w:rsidRPr="00344AA0">
          <w:rPr>
            <w:rStyle w:val="Hyperlink"/>
            <w:noProof/>
          </w:rPr>
          <w:t>Remedies or compensation for violation of rights and failure to act</w:t>
        </w:r>
        <w:r w:rsidR="00B84AF5">
          <w:rPr>
            <w:noProof/>
            <w:webHidden/>
          </w:rPr>
          <w:tab/>
        </w:r>
        <w:r w:rsidR="00B84AF5">
          <w:rPr>
            <w:noProof/>
            <w:webHidden/>
          </w:rPr>
          <w:fldChar w:fldCharType="begin"/>
        </w:r>
        <w:r w:rsidR="00B84AF5">
          <w:rPr>
            <w:noProof/>
            <w:webHidden/>
          </w:rPr>
          <w:instrText xml:space="preserve"> PAGEREF _Toc409607528 \h </w:instrText>
        </w:r>
        <w:r w:rsidR="00B84AF5">
          <w:rPr>
            <w:noProof/>
            <w:webHidden/>
          </w:rPr>
        </w:r>
        <w:r w:rsidR="00B84AF5">
          <w:rPr>
            <w:noProof/>
            <w:webHidden/>
          </w:rPr>
          <w:fldChar w:fldCharType="separate"/>
        </w:r>
        <w:r w:rsidR="00B84AF5">
          <w:rPr>
            <w:noProof/>
            <w:webHidden/>
          </w:rPr>
          <w:t>49</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529" w:history="1">
        <w:r w:rsidR="00B84AF5" w:rsidRPr="00344AA0">
          <w:rPr>
            <w:rStyle w:val="Hyperlink"/>
            <w:noProof/>
          </w:rPr>
          <w:t>Legal costs</w:t>
        </w:r>
        <w:r w:rsidR="00B84AF5">
          <w:rPr>
            <w:noProof/>
            <w:webHidden/>
          </w:rPr>
          <w:tab/>
        </w:r>
        <w:r w:rsidR="00B84AF5">
          <w:rPr>
            <w:noProof/>
            <w:webHidden/>
          </w:rPr>
          <w:fldChar w:fldCharType="begin"/>
        </w:r>
        <w:r w:rsidR="00B84AF5">
          <w:rPr>
            <w:noProof/>
            <w:webHidden/>
          </w:rPr>
          <w:instrText xml:space="preserve"> PAGEREF _Toc409607529 \h </w:instrText>
        </w:r>
        <w:r w:rsidR="00B84AF5">
          <w:rPr>
            <w:noProof/>
            <w:webHidden/>
          </w:rPr>
        </w:r>
        <w:r w:rsidR="00B84AF5">
          <w:rPr>
            <w:noProof/>
            <w:webHidden/>
          </w:rPr>
          <w:fldChar w:fldCharType="separate"/>
        </w:r>
        <w:r w:rsidR="00B84AF5">
          <w:rPr>
            <w:noProof/>
            <w:webHidden/>
          </w:rPr>
          <w:t>49</w:t>
        </w:r>
        <w:r w:rsidR="00B84AF5">
          <w:rPr>
            <w:noProof/>
            <w:webHidden/>
          </w:rPr>
          <w:fldChar w:fldCharType="end"/>
        </w:r>
      </w:hyperlink>
    </w:p>
    <w:p w:rsidR="00B84AF5" w:rsidRDefault="00D7156C">
      <w:pPr>
        <w:pStyle w:val="TOC6"/>
        <w:tabs>
          <w:tab w:val="right" w:leader="dot" w:pos="9061"/>
        </w:tabs>
        <w:rPr>
          <w:rFonts w:asciiTheme="minorHAnsi" w:eastAsiaTheme="minorEastAsia" w:hAnsiTheme="minorHAnsi" w:cstheme="minorBidi"/>
          <w:noProof/>
          <w:sz w:val="22"/>
          <w:szCs w:val="22"/>
          <w:lang w:eastAsia="en-GB"/>
        </w:rPr>
      </w:pPr>
      <w:hyperlink w:anchor="_Toc409607530" w:history="1">
        <w:r w:rsidR="00B84AF5" w:rsidRPr="00344AA0">
          <w:rPr>
            <w:rStyle w:val="Hyperlink"/>
            <w:noProof/>
          </w:rPr>
          <w:t>Strengths and gaps</w:t>
        </w:r>
        <w:r w:rsidR="00B84AF5">
          <w:rPr>
            <w:noProof/>
            <w:webHidden/>
          </w:rPr>
          <w:tab/>
        </w:r>
        <w:r w:rsidR="00B84AF5">
          <w:rPr>
            <w:noProof/>
            <w:webHidden/>
          </w:rPr>
          <w:fldChar w:fldCharType="begin"/>
        </w:r>
        <w:r w:rsidR="00B84AF5">
          <w:rPr>
            <w:noProof/>
            <w:webHidden/>
          </w:rPr>
          <w:instrText xml:space="preserve"> PAGEREF _Toc409607530 \h </w:instrText>
        </w:r>
        <w:r w:rsidR="00B84AF5">
          <w:rPr>
            <w:noProof/>
            <w:webHidden/>
          </w:rPr>
        </w:r>
        <w:r w:rsidR="00B84AF5">
          <w:rPr>
            <w:noProof/>
            <w:webHidden/>
          </w:rPr>
          <w:fldChar w:fldCharType="separate"/>
        </w:r>
        <w:r w:rsidR="00B84AF5">
          <w:rPr>
            <w:noProof/>
            <w:webHidden/>
          </w:rPr>
          <w:t>49</w:t>
        </w:r>
        <w:r w:rsidR="00B84AF5">
          <w:rPr>
            <w:noProof/>
            <w:webHidden/>
          </w:rPr>
          <w:fldChar w:fldCharType="end"/>
        </w:r>
      </w:hyperlink>
    </w:p>
    <w:p w:rsidR="00B84AF5" w:rsidRDefault="00D7156C">
      <w:pPr>
        <w:pStyle w:val="TOC2"/>
        <w:tabs>
          <w:tab w:val="left" w:pos="1531"/>
        </w:tabs>
        <w:rPr>
          <w:rFonts w:asciiTheme="minorHAnsi" w:eastAsiaTheme="minorEastAsia" w:hAnsiTheme="minorHAnsi" w:cstheme="minorBidi"/>
          <w:b w:val="0"/>
          <w:noProof/>
          <w:color w:val="auto"/>
          <w:sz w:val="22"/>
          <w:szCs w:val="22"/>
          <w:lang w:eastAsia="en-GB"/>
        </w:rPr>
      </w:pPr>
      <w:hyperlink w:anchor="_Toc409607531" w:history="1">
        <w:r w:rsidR="00B84AF5" w:rsidRPr="00344AA0">
          <w:rPr>
            <w:rStyle w:val="Hyperlink"/>
            <w:noProof/>
            <w:lang w:val="fr-BE"/>
          </w:rPr>
          <w:t>Annex 1</w:t>
        </w:r>
        <w:r w:rsidR="00B84AF5">
          <w:rPr>
            <w:rFonts w:asciiTheme="minorHAnsi" w:eastAsiaTheme="minorEastAsia" w:hAnsiTheme="minorHAnsi" w:cstheme="minorBidi"/>
            <w:b w:val="0"/>
            <w:noProof/>
            <w:color w:val="auto"/>
            <w:sz w:val="22"/>
            <w:szCs w:val="22"/>
            <w:lang w:eastAsia="en-GB"/>
          </w:rPr>
          <w:tab/>
        </w:r>
        <w:r w:rsidR="00B84AF5" w:rsidRPr="00344AA0">
          <w:rPr>
            <w:rStyle w:val="Hyperlink"/>
            <w:noProof/>
          </w:rPr>
          <w:t>L</w:t>
        </w:r>
        <w:r w:rsidR="00B84AF5" w:rsidRPr="00344AA0">
          <w:rPr>
            <w:rStyle w:val="Hyperlink"/>
            <w:noProof/>
            <w:lang w:val="en-US"/>
          </w:rPr>
          <w:t>ist of l</w:t>
        </w:r>
        <w:r w:rsidR="00B84AF5" w:rsidRPr="00344AA0">
          <w:rPr>
            <w:rStyle w:val="Hyperlink"/>
            <w:noProof/>
          </w:rPr>
          <w:t>egislation</w:t>
        </w:r>
        <w:r w:rsidR="00B84AF5">
          <w:rPr>
            <w:noProof/>
            <w:webHidden/>
          </w:rPr>
          <w:tab/>
        </w:r>
        <w:r w:rsidR="00B84AF5">
          <w:rPr>
            <w:noProof/>
            <w:webHidden/>
          </w:rPr>
          <w:fldChar w:fldCharType="begin"/>
        </w:r>
        <w:r w:rsidR="00B84AF5">
          <w:rPr>
            <w:noProof/>
            <w:webHidden/>
          </w:rPr>
          <w:instrText xml:space="preserve"> PAGEREF _Toc409607531 \h </w:instrText>
        </w:r>
        <w:r w:rsidR="00B84AF5">
          <w:rPr>
            <w:noProof/>
            <w:webHidden/>
          </w:rPr>
        </w:r>
        <w:r w:rsidR="00B84AF5">
          <w:rPr>
            <w:noProof/>
            <w:webHidden/>
          </w:rPr>
          <w:fldChar w:fldCharType="separate"/>
        </w:r>
        <w:r w:rsidR="00B84AF5">
          <w:rPr>
            <w:noProof/>
            <w:webHidden/>
          </w:rPr>
          <w:t>51</w:t>
        </w:r>
        <w:r w:rsidR="00B84AF5">
          <w:rPr>
            <w:noProof/>
            <w:webHidden/>
          </w:rPr>
          <w:fldChar w:fldCharType="end"/>
        </w:r>
      </w:hyperlink>
    </w:p>
    <w:p w:rsidR="00FE34E9" w:rsidRDefault="00C7550C" w:rsidP="00526AAE">
      <w:pPr>
        <w:pStyle w:val="TOC2"/>
        <w:tabs>
          <w:tab w:val="left" w:pos="1531"/>
        </w:tabs>
      </w:pPr>
      <w:r w:rsidRPr="007B47FB">
        <w:fldChar w:fldCharType="end"/>
      </w:r>
    </w:p>
    <w:bookmarkEnd w:id="6"/>
    <w:p w:rsidR="00660C9C" w:rsidRDefault="00660C9C" w:rsidP="00ED0340"/>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960EC3">
      <w:pPr>
        <w:pStyle w:val="Heading1NoNumb"/>
      </w:pPr>
      <w:bookmarkStart w:id="7" w:name="_Toc401654864"/>
      <w:bookmarkStart w:id="8" w:name="_Toc409607409"/>
      <w:r w:rsidRPr="00660C9C">
        <w:lastRenderedPageBreak/>
        <w:t>Abbreviations</w:t>
      </w:r>
      <w:bookmarkEnd w:id="7"/>
      <w:bookmarkEnd w:id="8"/>
    </w:p>
    <w:p w:rsidR="00660C9C" w:rsidRPr="00660C9C" w:rsidRDefault="00660C9C" w:rsidP="00660C9C">
      <w:pPr>
        <w:widowControl w:val="0"/>
        <w:spacing w:before="0" w:after="0" w:line="240" w:lineRule="auto"/>
        <w:jc w:val="both"/>
        <w:rPr>
          <w:rFonts w:eastAsia="Calibri" w:cs="Arial"/>
          <w:szCs w:val="20"/>
        </w:rPr>
      </w:pPr>
    </w:p>
    <w:p w:rsidR="00631CF5" w:rsidRPr="001746FD" w:rsidRDefault="00631CF5" w:rsidP="00631CF5">
      <w:pPr>
        <w:widowControl w:val="0"/>
        <w:spacing w:before="0" w:after="0" w:line="240" w:lineRule="auto"/>
      </w:pPr>
      <w:r w:rsidRPr="001746FD">
        <w:t>CA</w:t>
      </w:r>
      <w:r w:rsidRPr="001746FD">
        <w:tab/>
      </w:r>
      <w:r w:rsidRPr="001746FD">
        <w:tab/>
        <w:t>Competent Authority</w:t>
      </w:r>
    </w:p>
    <w:p w:rsidR="00631CF5" w:rsidRPr="001746FD" w:rsidRDefault="00631CF5" w:rsidP="00631CF5">
      <w:pPr>
        <w:widowControl w:val="0"/>
        <w:spacing w:before="0" w:after="0" w:line="240" w:lineRule="auto"/>
      </w:pPr>
    </w:p>
    <w:p w:rsidR="00631CF5" w:rsidRPr="001746FD" w:rsidRDefault="00631CF5" w:rsidP="00631CF5">
      <w:pPr>
        <w:widowControl w:val="0"/>
        <w:spacing w:before="0" w:after="0" w:line="240" w:lineRule="auto"/>
      </w:pPr>
      <w:r w:rsidRPr="001746FD">
        <w:t>CoE</w:t>
      </w:r>
      <w:r w:rsidRPr="001746FD">
        <w:tab/>
      </w:r>
      <w:r w:rsidRPr="001746FD">
        <w:tab/>
        <w:t>Council of Europe</w:t>
      </w:r>
    </w:p>
    <w:p w:rsidR="00631CF5" w:rsidRPr="001746FD" w:rsidRDefault="00631CF5" w:rsidP="00631CF5">
      <w:pPr>
        <w:widowControl w:val="0"/>
        <w:spacing w:before="0" w:after="0" w:line="240" w:lineRule="auto"/>
      </w:pPr>
    </w:p>
    <w:p w:rsidR="00631CF5" w:rsidRPr="001746FD" w:rsidRDefault="00631CF5" w:rsidP="00631CF5">
      <w:pPr>
        <w:widowControl w:val="0"/>
        <w:spacing w:before="0" w:after="0" w:line="240" w:lineRule="auto"/>
      </w:pPr>
      <w:r w:rsidRPr="001746FD">
        <w:t>EC</w:t>
      </w:r>
      <w:r w:rsidRPr="001746FD">
        <w:tab/>
      </w:r>
      <w:r w:rsidRPr="001746FD">
        <w:tab/>
        <w:t>European Commission</w:t>
      </w:r>
    </w:p>
    <w:p w:rsidR="00631CF5" w:rsidRPr="001746FD" w:rsidRDefault="00631CF5" w:rsidP="00631CF5">
      <w:pPr>
        <w:widowControl w:val="0"/>
        <w:spacing w:before="0" w:after="0" w:line="240" w:lineRule="auto"/>
      </w:pPr>
    </w:p>
    <w:p w:rsidR="00631CF5" w:rsidRPr="001746FD" w:rsidRDefault="00631CF5" w:rsidP="00631CF5">
      <w:pPr>
        <w:widowControl w:val="0"/>
        <w:spacing w:before="0" w:after="0" w:line="240" w:lineRule="auto"/>
      </w:pPr>
      <w:r w:rsidRPr="001746FD">
        <w:t>ECHR</w:t>
      </w:r>
      <w:r w:rsidRPr="001746FD">
        <w:tab/>
      </w:r>
      <w:r w:rsidRPr="001746FD">
        <w:tab/>
        <w:t>European Convention on Human Rights</w:t>
      </w:r>
    </w:p>
    <w:p w:rsidR="00631CF5" w:rsidRPr="001746FD" w:rsidRDefault="00631CF5" w:rsidP="00631CF5">
      <w:pPr>
        <w:widowControl w:val="0"/>
        <w:spacing w:before="0" w:after="0" w:line="240" w:lineRule="auto"/>
      </w:pPr>
    </w:p>
    <w:p w:rsidR="00631CF5" w:rsidRPr="001746FD" w:rsidRDefault="00631CF5" w:rsidP="00631CF5">
      <w:pPr>
        <w:widowControl w:val="0"/>
        <w:spacing w:before="0" w:after="0" w:line="240" w:lineRule="auto"/>
      </w:pPr>
      <w:r w:rsidRPr="001746FD">
        <w:t>ECtHR</w:t>
      </w:r>
      <w:r w:rsidRPr="001746FD">
        <w:tab/>
      </w:r>
      <w:r w:rsidRPr="001746FD">
        <w:tab/>
        <w:t>European Court of Human Rights</w:t>
      </w:r>
    </w:p>
    <w:p w:rsidR="00631CF5" w:rsidRPr="001746FD" w:rsidRDefault="00631CF5" w:rsidP="00631CF5">
      <w:pPr>
        <w:widowControl w:val="0"/>
        <w:spacing w:before="0" w:after="0" w:line="240" w:lineRule="auto"/>
      </w:pPr>
    </w:p>
    <w:p w:rsidR="00631CF5" w:rsidRPr="001746FD" w:rsidRDefault="00631CF5" w:rsidP="00631CF5">
      <w:pPr>
        <w:widowControl w:val="0"/>
        <w:spacing w:before="0" w:after="0" w:line="240" w:lineRule="auto"/>
      </w:pPr>
      <w:r w:rsidRPr="001746FD">
        <w:t>EU</w:t>
      </w:r>
      <w:r w:rsidRPr="001746FD">
        <w:tab/>
      </w:r>
      <w:r w:rsidRPr="001746FD">
        <w:tab/>
        <w:t>European Union</w:t>
      </w:r>
    </w:p>
    <w:p w:rsidR="00631CF5" w:rsidRPr="001746FD" w:rsidRDefault="00631CF5" w:rsidP="00631CF5">
      <w:pPr>
        <w:widowControl w:val="0"/>
        <w:spacing w:before="0" w:after="0" w:line="240" w:lineRule="auto"/>
      </w:pPr>
    </w:p>
    <w:p w:rsidR="00631CF5" w:rsidRPr="001746FD" w:rsidRDefault="00631CF5" w:rsidP="00631CF5">
      <w:pPr>
        <w:widowControl w:val="0"/>
        <w:spacing w:before="0" w:after="0" w:line="240" w:lineRule="auto"/>
      </w:pPr>
      <w:r w:rsidRPr="001746FD">
        <w:t>MACR</w:t>
      </w:r>
      <w:r w:rsidRPr="001746FD">
        <w:tab/>
      </w:r>
      <w:r w:rsidRPr="001746FD">
        <w:tab/>
        <w:t>Minimum Age of Criminal Responsibility</w:t>
      </w:r>
    </w:p>
    <w:p w:rsidR="00660C9C" w:rsidRPr="00660C9C" w:rsidRDefault="00660C9C" w:rsidP="00660C9C">
      <w:pPr>
        <w:widowControl w:val="0"/>
        <w:spacing w:before="0" w:after="0" w:line="240" w:lineRule="auto"/>
        <w:jc w:val="both"/>
        <w:rPr>
          <w:rFonts w:eastAsia="Calibri" w:cs="Arial"/>
          <w:bCs/>
          <w:szCs w:val="20"/>
        </w:rPr>
      </w:pPr>
    </w:p>
    <w:p w:rsidR="00660C9C" w:rsidRPr="00660C9C" w:rsidRDefault="00660C9C" w:rsidP="00660C9C">
      <w:pPr>
        <w:widowControl w:val="0"/>
        <w:spacing w:before="0" w:after="0"/>
        <w:ind w:left="1100" w:right="284" w:hanging="1100"/>
        <w:jc w:val="both"/>
        <w:rPr>
          <w:rFonts w:eastAsia="Calibri" w:cs="Arial"/>
          <w:szCs w:val="20"/>
        </w:rPr>
      </w:pPr>
    </w:p>
    <w:p w:rsidR="00F148E6" w:rsidRPr="00660C9C" w:rsidRDefault="00F148E6" w:rsidP="00660C9C"/>
    <w:bookmarkEnd w:id="4"/>
    <w:p w:rsidR="00660C9C" w:rsidRPr="00660C9C" w:rsidRDefault="00660C9C" w:rsidP="00660C9C"/>
    <w:p w:rsidR="00660C9C" w:rsidRPr="00660C9C" w:rsidRDefault="00660C9C" w:rsidP="00660C9C"/>
    <w:p w:rsidR="00D17D9A" w:rsidRPr="00660C9C" w:rsidRDefault="00D17D9A" w:rsidP="00660C9C">
      <w:pPr>
        <w:sectPr w:rsidR="00D17D9A" w:rsidRPr="00660C9C" w:rsidSect="000E1441">
          <w:headerReference w:type="default" r:id="rId13"/>
          <w:footerReference w:type="default" r:id="rId14"/>
          <w:headerReference w:type="first" r:id="rId15"/>
          <w:footerReference w:type="first" r:id="rId16"/>
          <w:pgSz w:w="11907" w:h="16840" w:code="9"/>
          <w:pgMar w:top="1848" w:right="1418" w:bottom="1021" w:left="1418" w:header="680" w:footer="567" w:gutter="0"/>
          <w:pgNumType w:fmt="lowerRoman" w:start="1"/>
          <w:cols w:space="708"/>
          <w:docGrid w:linePitch="360"/>
        </w:sectPr>
      </w:pPr>
    </w:p>
    <w:p w:rsidR="00660C9C" w:rsidRDefault="00660C9C" w:rsidP="00660C9C">
      <w:pPr>
        <w:pStyle w:val="Heading1"/>
      </w:pPr>
      <w:bookmarkStart w:id="9" w:name="_Toc401219644"/>
      <w:bookmarkStart w:id="10" w:name="_Toc401221472"/>
      <w:bookmarkStart w:id="11" w:name="_Toc401221549"/>
      <w:bookmarkStart w:id="12" w:name="_Toc401232305"/>
      <w:bookmarkStart w:id="13" w:name="_Toc401232460"/>
      <w:bookmarkStart w:id="14" w:name="_Toc401654865"/>
      <w:bookmarkStart w:id="15" w:name="_Toc409607410"/>
      <w:bookmarkStart w:id="16" w:name="_Toc401070014"/>
      <w:bookmarkStart w:id="17" w:name="_Toc336262933"/>
      <w:bookmarkStart w:id="18" w:name="_Toc334778901"/>
      <w:bookmarkStart w:id="19" w:name="_Toc336332184"/>
      <w:bookmarkEnd w:id="5"/>
      <w:r w:rsidRPr="0022162F">
        <w:lastRenderedPageBreak/>
        <w:t>Introduction</w:t>
      </w:r>
      <w:bookmarkEnd w:id="9"/>
      <w:bookmarkEnd w:id="10"/>
      <w:bookmarkEnd w:id="11"/>
      <w:bookmarkEnd w:id="12"/>
      <w:bookmarkEnd w:id="13"/>
      <w:bookmarkEnd w:id="14"/>
      <w:bookmarkEnd w:id="15"/>
      <w:r w:rsidRPr="0022162F">
        <w:t xml:space="preserve"> </w:t>
      </w:r>
    </w:p>
    <w:p w:rsidR="00660C9C" w:rsidRPr="000D323B" w:rsidRDefault="00660C9C" w:rsidP="00135474">
      <w:pPr>
        <w:pStyle w:val="Heading3NoNumb"/>
        <w:ind w:firstLine="851"/>
      </w:pPr>
      <w:bookmarkStart w:id="20" w:name="_Toc401219645"/>
      <w:bookmarkStart w:id="21" w:name="_Toc401221473"/>
      <w:bookmarkStart w:id="22" w:name="_Toc401221550"/>
      <w:bookmarkStart w:id="23" w:name="_Toc401654866"/>
      <w:bookmarkStart w:id="24" w:name="_Toc409607411"/>
      <w:r>
        <w:t xml:space="preserve">Introduction </w:t>
      </w:r>
      <w:r w:rsidRPr="0022162F">
        <w:t>and context</w:t>
      </w:r>
      <w:bookmarkEnd w:id="16"/>
      <w:bookmarkEnd w:id="20"/>
      <w:bookmarkEnd w:id="21"/>
      <w:bookmarkEnd w:id="22"/>
      <w:bookmarkEnd w:id="23"/>
      <w:bookmarkEnd w:id="24"/>
    </w:p>
    <w:p w:rsidR="00660C9C" w:rsidRDefault="00660C9C" w:rsidP="00960EC3">
      <w:pPr>
        <w:widowControl w:val="0"/>
        <w:spacing w:before="0" w:after="0" w:line="240" w:lineRule="auto"/>
        <w:ind w:left="851"/>
        <w:jc w:val="both"/>
      </w:pPr>
    </w:p>
    <w:p w:rsidR="00631CF5" w:rsidRPr="00D73AC9" w:rsidRDefault="00631CF5" w:rsidP="00631CF5">
      <w:pPr>
        <w:widowControl w:val="0"/>
        <w:spacing w:before="0" w:after="0" w:line="240" w:lineRule="auto"/>
        <w:ind w:left="851"/>
        <w:jc w:val="both"/>
      </w:pPr>
      <w:r w:rsidRPr="00D73AC9">
        <w:rPr>
          <w:color w:val="000000"/>
        </w:rPr>
        <w:t>The promotion and protection of the rights of the child is one of the objectives of the EU on which the Treaty of Lisbon has put further emphasis. This report is part of a study ‘to collect data on children’s involvement in judicial proceedings in the EU’ which supports the implementation of the Commission Communication of 15 February 2011 ‘</w:t>
      </w:r>
      <w:hyperlink r:id="rId17" w:history="1">
        <w:r w:rsidRPr="00D73AC9">
          <w:rPr>
            <w:color w:val="0000FF"/>
            <w:u w:val="single"/>
          </w:rPr>
          <w:t>An EU Agenda for the rights of the child’</w:t>
        </w:r>
      </w:hyperlink>
      <w:r w:rsidRPr="00D73AC9">
        <w:rPr>
          <w:color w:val="000000"/>
        </w:rPr>
        <w:t>, which identified the lack of reliable, comparable and official data on the situation of children in the Member States (MS). This deficiency is a serious obstacle to the development and implementation of evidence-based policies and is particularly evident in the context of child friendly justice and the protection of children in vulnerable situations. Making the justice system more child friendly in Europe is a key action of the EU Agenda. It is an area of high practical relevance where the EU has, under the Treaties, competences to turn the rights of the child into reality by means of EU legislation. Improved data is crucial to the framing of such legislation.</w:t>
      </w:r>
    </w:p>
    <w:p w:rsidR="00631CF5" w:rsidRPr="00D73AC9" w:rsidRDefault="00631CF5" w:rsidP="00631CF5">
      <w:pPr>
        <w:widowControl w:val="0"/>
        <w:spacing w:before="0" w:after="0" w:line="240" w:lineRule="auto"/>
        <w:ind w:left="851"/>
        <w:jc w:val="both"/>
      </w:pPr>
    </w:p>
    <w:p w:rsidR="00631CF5" w:rsidRPr="00D73AC9" w:rsidRDefault="00631CF5" w:rsidP="00631CF5">
      <w:pPr>
        <w:widowControl w:val="0"/>
        <w:spacing w:before="0" w:after="0" w:line="240" w:lineRule="auto"/>
        <w:ind w:left="851"/>
        <w:jc w:val="both"/>
      </w:pPr>
      <w:r w:rsidRPr="00D73AC9">
        <w:t>The objective of this study is:</w:t>
      </w:r>
    </w:p>
    <w:p w:rsidR="00631CF5" w:rsidRPr="00D73AC9" w:rsidRDefault="00631CF5" w:rsidP="00631CF5">
      <w:pPr>
        <w:widowControl w:val="0"/>
        <w:spacing w:before="0" w:after="0" w:line="240" w:lineRule="auto"/>
        <w:ind w:left="851"/>
        <w:jc w:val="both"/>
      </w:pPr>
    </w:p>
    <w:p w:rsidR="00631CF5" w:rsidRPr="00D73AC9" w:rsidRDefault="00631CF5" w:rsidP="00AB5924">
      <w:pPr>
        <w:pStyle w:val="BTBullet1"/>
      </w:pPr>
      <w:r w:rsidRPr="00D73AC9">
        <w:t>to establish statistics and collect data based on structural, process and outcome indicators on children involved in administrative judicial proceedings for the years 2008-2010 (and 2011 if available) for all 28 EU Member States;</w:t>
      </w:r>
    </w:p>
    <w:p w:rsidR="00631CF5" w:rsidRPr="00D73AC9" w:rsidRDefault="00631CF5" w:rsidP="00AB5924">
      <w:pPr>
        <w:pStyle w:val="BTBullet1"/>
      </w:pPr>
      <w:r w:rsidRPr="00D73AC9">
        <w:t>to provide a narrative overview of children's involvement in administrative judicial proceedings in the EU.</w:t>
      </w:r>
      <w:r w:rsidRPr="00D73AC9">
        <w:rPr>
          <w:lang w:val="en-US"/>
        </w:rPr>
        <w:t xml:space="preserve"> The report describes the situation in each Member State as at 1 June 2012.</w:t>
      </w:r>
    </w:p>
    <w:p w:rsidR="00631CF5" w:rsidRPr="00D73AC9" w:rsidRDefault="00631CF5" w:rsidP="00631CF5">
      <w:pPr>
        <w:widowControl w:val="0"/>
        <w:spacing w:before="0" w:after="0" w:line="240" w:lineRule="auto"/>
        <w:ind w:left="851"/>
        <w:jc w:val="both"/>
      </w:pPr>
    </w:p>
    <w:p w:rsidR="00660C9C" w:rsidRPr="00EE2A4C" w:rsidRDefault="00631CF5" w:rsidP="00AB5924">
      <w:pPr>
        <w:tabs>
          <w:tab w:val="left" w:pos="2442"/>
        </w:tabs>
        <w:spacing w:before="0" w:after="0" w:line="240" w:lineRule="auto"/>
        <w:ind w:left="851"/>
        <w:jc w:val="both"/>
        <w:rPr>
          <w:lang w:val="en-US"/>
        </w:rPr>
      </w:pPr>
      <w:r w:rsidRPr="00D73AC9">
        <w:rPr>
          <w:lang w:val="en-US"/>
        </w:rPr>
        <w:t xml:space="preserve">This report examines the safeguards in place for children involved in </w:t>
      </w:r>
      <w:r w:rsidRPr="00D73AC9">
        <w:rPr>
          <w:b/>
          <w:lang w:val="en-US"/>
        </w:rPr>
        <w:t>administrative judicial proceedings</w:t>
      </w:r>
      <w:r w:rsidRPr="00D73AC9">
        <w:rPr>
          <w:lang w:val="en-US"/>
        </w:rPr>
        <w:t xml:space="preserve">. The </w:t>
      </w:r>
      <w:hyperlink r:id="rId18" w:history="1">
        <w:r w:rsidRPr="00D73AC9">
          <w:rPr>
            <w:color w:val="0000FF"/>
            <w:u w:val="single"/>
            <w:lang w:val="en-US"/>
          </w:rPr>
          <w:t>Council of Europe Guidelines on child-friendly justice</w:t>
        </w:r>
      </w:hyperlink>
      <w:r w:rsidRPr="00D73AC9">
        <w:rPr>
          <w:lang w:val="en-US"/>
        </w:rPr>
        <w:t xml:space="preserve"> serve as a basis for the analysis of the provisions affecting children in civil judicial proceedings in each Member State. </w:t>
      </w:r>
    </w:p>
    <w:p w:rsidR="00660C9C" w:rsidRPr="000D323B" w:rsidRDefault="00660C9C" w:rsidP="00135474">
      <w:pPr>
        <w:pStyle w:val="Heading3NoNumb"/>
        <w:ind w:firstLine="851"/>
      </w:pPr>
      <w:bookmarkStart w:id="25" w:name="_Toc401654867"/>
      <w:bookmarkStart w:id="26" w:name="_Toc409607412"/>
      <w:r w:rsidRPr="000D323B">
        <w:t>Structure and scope</w:t>
      </w:r>
      <w:bookmarkEnd w:id="25"/>
      <w:bookmarkEnd w:id="26"/>
    </w:p>
    <w:p w:rsidR="00660C9C" w:rsidRPr="00AF7175" w:rsidRDefault="00660C9C" w:rsidP="00631CF5">
      <w:pPr>
        <w:tabs>
          <w:tab w:val="left" w:pos="2442"/>
        </w:tabs>
        <w:spacing w:before="0" w:after="0" w:line="240" w:lineRule="auto"/>
        <w:ind w:left="851"/>
        <w:jc w:val="both"/>
        <w:rPr>
          <w:lang w:val="en-US"/>
        </w:rPr>
      </w:pPr>
    </w:p>
    <w:p w:rsidR="00631CF5" w:rsidRPr="00D73AC9" w:rsidRDefault="00631CF5" w:rsidP="00631CF5">
      <w:pPr>
        <w:tabs>
          <w:tab w:val="left" w:pos="2442"/>
        </w:tabs>
        <w:spacing w:before="0" w:after="0" w:line="240" w:lineRule="auto"/>
        <w:ind w:left="851"/>
        <w:jc w:val="both"/>
        <w:rPr>
          <w:lang w:val="en-US"/>
        </w:rPr>
      </w:pPr>
      <w:r w:rsidRPr="00D73AC9">
        <w:rPr>
          <w:lang w:val="en-US"/>
        </w:rPr>
        <w:t xml:space="preserve">This report describes the national administrative justice system insofar as children’s involvement is concerned. The scope of this report is </w:t>
      </w:r>
      <w:r w:rsidRPr="00D73AC9">
        <w:rPr>
          <w:b/>
          <w:lang w:val="en-US"/>
        </w:rPr>
        <w:t>limited to judicial proceedings</w:t>
      </w:r>
      <w:r w:rsidRPr="00D73AC9">
        <w:rPr>
          <w:lang w:val="en-US"/>
        </w:rPr>
        <w:t>, which include proceedings before judicial or other authorities competent to judicially decide on the matter. The rules applicable to proceedings before administrative authorities do not fall within the scope of this study. In addition to general administrative judicial proceedings, this report reviews the safeguards in place for children in seven specific sectors:</w:t>
      </w:r>
    </w:p>
    <w:p w:rsidR="00631CF5" w:rsidRPr="00D73AC9" w:rsidRDefault="00631CF5" w:rsidP="00631CF5">
      <w:pPr>
        <w:tabs>
          <w:tab w:val="left" w:pos="2442"/>
        </w:tabs>
        <w:spacing w:before="0" w:after="0" w:line="240" w:lineRule="auto"/>
        <w:ind w:left="851"/>
        <w:jc w:val="both"/>
        <w:rPr>
          <w:lang w:val="en-US"/>
        </w:rPr>
      </w:pPr>
      <w:r w:rsidRPr="00D73AC9">
        <w:rPr>
          <w:lang w:val="en-US"/>
        </w:rPr>
        <w:tab/>
      </w:r>
    </w:p>
    <w:p w:rsidR="00631CF5" w:rsidRPr="00D73AC9" w:rsidRDefault="00631CF5" w:rsidP="00AB5924">
      <w:pPr>
        <w:pStyle w:val="BTBullet1"/>
        <w:rPr>
          <w:lang w:val="en-US"/>
        </w:rPr>
      </w:pPr>
      <w:r w:rsidRPr="00D73AC9">
        <w:rPr>
          <w:lang w:val="en-US"/>
        </w:rPr>
        <w:t>General rules applying to administrative judicial proceedings including judicial proceedings reviewing administrative authorities’ decisions;</w:t>
      </w:r>
    </w:p>
    <w:p w:rsidR="00631CF5" w:rsidRPr="00D73AC9" w:rsidRDefault="00631CF5" w:rsidP="00AB5924">
      <w:pPr>
        <w:pStyle w:val="BTBullet1"/>
        <w:rPr>
          <w:lang w:val="en-US"/>
        </w:rPr>
      </w:pPr>
      <w:r w:rsidRPr="00D73AC9">
        <w:rPr>
          <w:lang w:val="en-US"/>
        </w:rPr>
        <w:t>Judicial proceedings in the sector of asylum;</w:t>
      </w:r>
    </w:p>
    <w:p w:rsidR="00631CF5" w:rsidRPr="00D73AC9" w:rsidRDefault="00631CF5" w:rsidP="00AB5924">
      <w:pPr>
        <w:pStyle w:val="BTBullet1"/>
        <w:rPr>
          <w:lang w:val="en-US"/>
        </w:rPr>
      </w:pPr>
      <w:r w:rsidRPr="00D73AC9">
        <w:rPr>
          <w:lang w:val="en-US"/>
        </w:rPr>
        <w:t>Judicial proceedings in the sector of migration;</w:t>
      </w:r>
    </w:p>
    <w:p w:rsidR="00631CF5" w:rsidRPr="00D73AC9" w:rsidRDefault="00631CF5" w:rsidP="00AB5924">
      <w:pPr>
        <w:pStyle w:val="BTBullet1"/>
        <w:rPr>
          <w:lang w:val="en-US"/>
        </w:rPr>
      </w:pPr>
      <w:r w:rsidRPr="00D73AC9">
        <w:rPr>
          <w:lang w:val="en-US"/>
        </w:rPr>
        <w:t xml:space="preserve">Judicial proceedings in the sector of education; </w:t>
      </w:r>
    </w:p>
    <w:p w:rsidR="00631CF5" w:rsidRPr="00D73AC9" w:rsidRDefault="00631CF5" w:rsidP="00AB5924">
      <w:pPr>
        <w:pStyle w:val="BTBullet1"/>
        <w:rPr>
          <w:lang w:val="en-US"/>
        </w:rPr>
      </w:pPr>
      <w:r w:rsidRPr="00D73AC9">
        <w:rPr>
          <w:lang w:val="en-US"/>
        </w:rPr>
        <w:t>Judicial proceedings in the sector of health;</w:t>
      </w:r>
    </w:p>
    <w:p w:rsidR="00631CF5" w:rsidRPr="00D73AC9" w:rsidRDefault="00631CF5" w:rsidP="00AB5924">
      <w:pPr>
        <w:pStyle w:val="BTBullet1"/>
        <w:rPr>
          <w:lang w:val="en-US"/>
        </w:rPr>
      </w:pPr>
      <w:r w:rsidRPr="00D73AC9">
        <w:rPr>
          <w:lang w:val="en-US"/>
        </w:rPr>
        <w:t>Judicial proceedings in the sector of placement into care;</w:t>
      </w:r>
    </w:p>
    <w:p w:rsidR="00631CF5" w:rsidRPr="00D73AC9" w:rsidRDefault="00631CF5" w:rsidP="00AB5924">
      <w:pPr>
        <w:pStyle w:val="BTBullet1"/>
        <w:rPr>
          <w:lang w:val="en-US"/>
        </w:rPr>
      </w:pPr>
      <w:r w:rsidRPr="00D73AC9">
        <w:rPr>
          <w:lang w:val="en-US"/>
        </w:rPr>
        <w:t>Judicial proceedings in the sector of administrative sanctions;</w:t>
      </w:r>
    </w:p>
    <w:p w:rsidR="00631CF5" w:rsidRPr="00D73AC9" w:rsidRDefault="00631CF5" w:rsidP="00AB5924">
      <w:pPr>
        <w:pStyle w:val="BTBullet1"/>
        <w:rPr>
          <w:lang w:val="en-US"/>
        </w:rPr>
      </w:pPr>
      <w:r w:rsidRPr="00D73AC9">
        <w:rPr>
          <w:lang w:val="en-US"/>
        </w:rPr>
        <w:t>Judicial proceedings regarding offences committed by children below the age of criminal responsibility (MACR).</w:t>
      </w:r>
    </w:p>
    <w:p w:rsidR="00631CF5" w:rsidRPr="00D73AC9" w:rsidRDefault="00631CF5" w:rsidP="00631CF5">
      <w:pPr>
        <w:spacing w:before="0" w:after="0" w:line="240" w:lineRule="auto"/>
        <w:ind w:left="851"/>
        <w:jc w:val="both"/>
        <w:rPr>
          <w:lang w:val="en-US"/>
        </w:rPr>
      </w:pPr>
    </w:p>
    <w:p w:rsidR="00631CF5" w:rsidRPr="00D73AC9" w:rsidRDefault="00631CF5" w:rsidP="00631CF5">
      <w:pPr>
        <w:spacing w:before="0" w:after="0" w:line="240" w:lineRule="auto"/>
        <w:ind w:left="851"/>
        <w:jc w:val="both"/>
        <w:rPr>
          <w:lang w:val="en-US"/>
        </w:rPr>
      </w:pPr>
      <w:r w:rsidRPr="00D73AC9">
        <w:rPr>
          <w:lang w:val="en-US"/>
        </w:rPr>
        <w:t>Depending on the Member State, judicial proceedings in those seven sectors may be dealt with by different courts through administrative, civil or criminal judicial proceedings. For example, in one Member State, decisions in the health sector may be dealt with by juvenile courts through civil judicial proceedings while in another Member State such decisions may be dealt with by administrative courts through administrative judicial proceedings. However, for the sake of clarity and completeness, and consistency from one country</w:t>
      </w:r>
      <w:r>
        <w:rPr>
          <w:lang w:val="en-US"/>
        </w:rPr>
        <w:t xml:space="preserve"> report</w:t>
      </w:r>
      <w:r w:rsidRPr="00D73AC9">
        <w:rPr>
          <w:lang w:val="en-US"/>
        </w:rPr>
        <w:t xml:space="preserve"> to another, the rules applying to the judicial proceedings falling within the sectors mentioned above will </w:t>
      </w:r>
      <w:r w:rsidRPr="00D73AC9">
        <w:rPr>
          <w:lang w:val="en-US"/>
        </w:rPr>
        <w:lastRenderedPageBreak/>
        <w:t xml:space="preserve">be described in this administrative justice overview no matter whether they are dealt with through civil or administrative judicial proceedings. </w:t>
      </w:r>
    </w:p>
    <w:p w:rsidR="00631CF5" w:rsidRPr="00D73AC9" w:rsidRDefault="00631CF5" w:rsidP="00631CF5">
      <w:pPr>
        <w:spacing w:before="0" w:after="0" w:line="240" w:lineRule="auto"/>
        <w:ind w:left="851"/>
        <w:jc w:val="both"/>
        <w:rPr>
          <w:lang w:val="en-US"/>
        </w:rPr>
      </w:pPr>
    </w:p>
    <w:p w:rsidR="00631CF5" w:rsidRPr="00D73AC9" w:rsidRDefault="00631CF5" w:rsidP="00631CF5">
      <w:pPr>
        <w:spacing w:before="0" w:after="0" w:line="240" w:lineRule="auto"/>
        <w:ind w:left="851"/>
        <w:jc w:val="both"/>
        <w:rPr>
          <w:lang w:val="en-US"/>
        </w:rPr>
      </w:pPr>
      <w:r w:rsidRPr="00D73AC9">
        <w:rPr>
          <w:b/>
          <w:lang w:val="en-US"/>
        </w:rPr>
        <w:t>Chapter 1</w:t>
      </w:r>
      <w:r w:rsidRPr="00D73AC9">
        <w:rPr>
          <w:lang w:val="en-US"/>
        </w:rPr>
        <w:t xml:space="preserve"> provides an overview of the Member State’s approach to children in administrative judicial proceedings and judicial proceedings in the above sectors. It includes a description of the competent authorities and services.</w:t>
      </w:r>
    </w:p>
    <w:p w:rsidR="00631CF5" w:rsidRPr="00D73AC9" w:rsidRDefault="00631CF5" w:rsidP="00631CF5">
      <w:pPr>
        <w:spacing w:before="0" w:after="0" w:line="240" w:lineRule="auto"/>
        <w:ind w:left="851"/>
        <w:jc w:val="both"/>
        <w:rPr>
          <w:lang w:val="en-US"/>
        </w:rPr>
      </w:pPr>
    </w:p>
    <w:p w:rsidR="00631CF5" w:rsidRPr="00D73AC9" w:rsidRDefault="00631CF5" w:rsidP="00631CF5">
      <w:pPr>
        <w:spacing w:before="0" w:after="0" w:line="240" w:lineRule="auto"/>
        <w:ind w:left="851"/>
        <w:jc w:val="both"/>
        <w:rPr>
          <w:lang w:val="en-US"/>
        </w:rPr>
      </w:pPr>
      <w:r w:rsidRPr="00D73AC9">
        <w:rPr>
          <w:b/>
          <w:lang w:val="en-US"/>
        </w:rPr>
        <w:t>Chapter 2</w:t>
      </w:r>
      <w:r w:rsidRPr="00D73AC9">
        <w:rPr>
          <w:lang w:val="en-US"/>
        </w:rPr>
        <w:t xml:space="preserve"> of this report is divided into sections (2.1, 2.2, etc.) according to the different safeguards examined (e.g. the right to be heard, the right to information, etc.). Each of these sections is divided into subsections describing the different rules applying to children involved in those judicial proceedings. The first subsection describes the general rules applying to judicial proceedings (including judicial proceedings reviewing administrative authorities’ decisions). </w:t>
      </w:r>
    </w:p>
    <w:p w:rsidR="00660C9C" w:rsidRDefault="00660C9C" w:rsidP="00631CF5">
      <w:pPr>
        <w:spacing w:before="0" w:after="0" w:line="240" w:lineRule="auto"/>
        <w:ind w:left="851"/>
        <w:jc w:val="both"/>
        <w:rPr>
          <w:lang w:val="en-US"/>
        </w:rPr>
      </w:pPr>
    </w:p>
    <w:p w:rsidR="00660C9C" w:rsidRPr="00E0202F" w:rsidRDefault="00660C9C" w:rsidP="00631CF5">
      <w:pPr>
        <w:spacing w:before="0" w:after="0" w:line="240" w:lineRule="auto"/>
        <w:ind w:left="851"/>
        <w:jc w:val="both"/>
        <w:rPr>
          <w:b/>
          <w:lang w:val="en-US"/>
        </w:rPr>
      </w:pPr>
      <w:r w:rsidRPr="00E0202F">
        <w:rPr>
          <w:b/>
          <w:lang w:val="en-US"/>
        </w:rPr>
        <w:t>NOTE:</w:t>
      </w:r>
    </w:p>
    <w:p w:rsidR="00660C9C" w:rsidRPr="00E0202F" w:rsidRDefault="00660C9C" w:rsidP="00631CF5">
      <w:pPr>
        <w:spacing w:before="0" w:after="0" w:line="240" w:lineRule="auto"/>
        <w:ind w:left="851"/>
        <w:jc w:val="both"/>
        <w:rPr>
          <w:b/>
          <w:lang w:val="en-US"/>
        </w:rPr>
      </w:pPr>
      <w:r w:rsidRPr="00E0202F">
        <w:rPr>
          <w:b/>
          <w:lang w:val="en-US"/>
        </w:rPr>
        <w:t xml:space="preserve">If specific rules exist for children involved in judicial proceedings in one of the seven specific sectors, e.g. asylum, migration, education, those rules will be described in further separate subsections. On the contrary, if no specific rules exist in those sectors, the general rules described in the first subsection will be the only rules described. </w:t>
      </w:r>
    </w:p>
    <w:p w:rsidR="00660C9C" w:rsidRPr="00AF7175" w:rsidRDefault="00660C9C" w:rsidP="00631CF5">
      <w:pPr>
        <w:spacing w:before="0" w:after="0" w:line="240" w:lineRule="auto"/>
        <w:ind w:left="851"/>
        <w:jc w:val="both"/>
        <w:rPr>
          <w:lang w:val="en-US"/>
        </w:rPr>
      </w:pPr>
    </w:p>
    <w:p w:rsidR="00631CF5" w:rsidRPr="00D73AC9" w:rsidRDefault="00631CF5" w:rsidP="00631CF5">
      <w:pPr>
        <w:spacing w:before="0" w:after="0" w:line="240" w:lineRule="auto"/>
        <w:ind w:left="851"/>
        <w:jc w:val="both"/>
        <w:rPr>
          <w:lang w:val="en-US"/>
        </w:rPr>
      </w:pPr>
      <w:r w:rsidRPr="00D73AC9">
        <w:rPr>
          <w:lang w:val="en-US"/>
        </w:rPr>
        <w:t xml:space="preserve">According to each Member State’s legislation, there might be </w:t>
      </w:r>
      <w:r w:rsidRPr="00D73AC9">
        <w:rPr>
          <w:b/>
          <w:lang w:val="en-US"/>
        </w:rPr>
        <w:t>cross references between civil procedural rules and administrative procedural rules</w:t>
      </w:r>
      <w:r w:rsidRPr="00D73AC9">
        <w:rPr>
          <w:lang w:val="en-US"/>
        </w:rPr>
        <w:t xml:space="preserve">. Therefore it should be noted that:  </w:t>
      </w:r>
    </w:p>
    <w:p w:rsidR="00631CF5" w:rsidRPr="00D73AC9" w:rsidRDefault="00631CF5" w:rsidP="00631CF5">
      <w:pPr>
        <w:spacing w:before="0" w:after="0" w:line="240" w:lineRule="auto"/>
        <w:ind w:left="851"/>
        <w:jc w:val="both"/>
        <w:rPr>
          <w:lang w:val="en-US"/>
        </w:rPr>
      </w:pPr>
    </w:p>
    <w:p w:rsidR="00631CF5" w:rsidRPr="00D73AC9" w:rsidRDefault="00631CF5" w:rsidP="00AB5924">
      <w:pPr>
        <w:pStyle w:val="BTBullet1"/>
        <w:rPr>
          <w:lang w:val="en-US"/>
        </w:rPr>
      </w:pPr>
      <w:r w:rsidRPr="00D73AC9">
        <w:rPr>
          <w:lang w:val="en-US"/>
        </w:rPr>
        <w:t>General rules and principles codified in a substantive or procedural law code (e.g. Civil Code, Civil Procedural Code, Judicial Code) may apply to any proceeding before any court (e.g. rules concerning procedural capacity are likely to be described in the Civil Procedural Code, however those rules also apply to administrative judicial proceedings). These general rules and principles may be supplemented by sector specific procedural or substantive rules.</w:t>
      </w:r>
    </w:p>
    <w:p w:rsidR="00631CF5" w:rsidRPr="00D73AC9" w:rsidRDefault="00631CF5" w:rsidP="00AB5924">
      <w:pPr>
        <w:pStyle w:val="BTBullet1"/>
        <w:rPr>
          <w:lang w:val="en-US"/>
        </w:rPr>
      </w:pPr>
      <w:r w:rsidRPr="00D73AC9">
        <w:rPr>
          <w:lang w:val="en-US"/>
        </w:rPr>
        <w:t xml:space="preserve">Specific sections of Civil, Civil Procedural and Judicial Code may include rules specifically regulating administrative judicial proceedings or proceedings before other authorities competent to judicially decide on the matter (e.g. Chapter X of Civil Procedural Code laying down provisions on judicial review of administrative decisions).  </w:t>
      </w:r>
    </w:p>
    <w:p w:rsidR="00631CF5" w:rsidRPr="00D73AC9" w:rsidRDefault="00631CF5" w:rsidP="00AB5924">
      <w:pPr>
        <w:pStyle w:val="BTBullet1"/>
        <w:rPr>
          <w:lang w:val="en-US"/>
        </w:rPr>
      </w:pPr>
      <w:r w:rsidRPr="00D73AC9">
        <w:rPr>
          <w:lang w:val="en-US"/>
        </w:rPr>
        <w:t>Specific Administrative Code, Administrative Procedural Code or administrative procedurals laws may apply to administrative judicial proceedings or proceedings before other authorities competent to judicially decide on the matter.</w:t>
      </w:r>
    </w:p>
    <w:p w:rsidR="00631CF5" w:rsidRPr="00D73AC9" w:rsidRDefault="00631CF5" w:rsidP="00631CF5">
      <w:pPr>
        <w:spacing w:before="0" w:after="0" w:line="240" w:lineRule="auto"/>
        <w:ind w:left="851"/>
        <w:jc w:val="both"/>
        <w:rPr>
          <w:lang w:val="en-US"/>
        </w:rPr>
      </w:pPr>
    </w:p>
    <w:p w:rsidR="00631CF5" w:rsidRPr="00D73AC9" w:rsidRDefault="00631CF5" w:rsidP="00631CF5">
      <w:pPr>
        <w:spacing w:before="0" w:after="200" w:line="276" w:lineRule="auto"/>
        <w:ind w:left="851"/>
        <w:jc w:val="both"/>
        <w:rPr>
          <w:rFonts w:ascii="Calibri" w:hAnsi="Calibri"/>
          <w:sz w:val="22"/>
          <w:szCs w:val="22"/>
        </w:rPr>
      </w:pPr>
      <w:r w:rsidRPr="00D73AC9">
        <w:rPr>
          <w:lang w:val="en-US"/>
        </w:rPr>
        <w:t xml:space="preserve">The table below summarises the relevant proceedings and competent court in the sectors mentioned above. For the sake of completeness, the table includes the relevant judicial proceedings and the competent court in the field of family law and employment law, which are described in the </w:t>
      </w:r>
      <w:hyperlink r:id="rId19" w:history="1">
        <w:r w:rsidRPr="00A003A1">
          <w:rPr>
            <w:rStyle w:val="Hyperlink"/>
            <w:rFonts w:cs="Arial"/>
            <w:b/>
            <w:lang w:val="en-US"/>
          </w:rPr>
          <w:t>overview for civil justice</w:t>
        </w:r>
      </w:hyperlink>
      <w:r w:rsidRPr="00D73AC9">
        <w:rPr>
          <w:lang w:val="en-US"/>
        </w:rPr>
        <w:t>.</w:t>
      </w:r>
    </w:p>
    <w:p w:rsidR="00631CF5" w:rsidRPr="001746FD" w:rsidRDefault="00631CF5" w:rsidP="00631CF5">
      <w:pPr>
        <w:pStyle w:val="Heading1NoNumb"/>
        <w:rPr>
          <w:rFonts w:cs="Arial"/>
        </w:rPr>
        <w:sectPr w:rsidR="00631CF5" w:rsidRPr="001746FD" w:rsidSect="001E4041">
          <w:pgSz w:w="11907" w:h="16840" w:code="9"/>
          <w:pgMar w:top="1418" w:right="1418" w:bottom="1021" w:left="1418" w:header="680" w:footer="567" w:gutter="0"/>
          <w:pgNumType w:start="1"/>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5"/>
        <w:gridCol w:w="1068"/>
        <w:gridCol w:w="1237"/>
        <w:gridCol w:w="1414"/>
        <w:gridCol w:w="1545"/>
        <w:gridCol w:w="1545"/>
        <w:gridCol w:w="1545"/>
        <w:gridCol w:w="1545"/>
        <w:gridCol w:w="1545"/>
        <w:gridCol w:w="1533"/>
      </w:tblGrid>
      <w:tr w:rsidR="00494CE4" w:rsidRPr="00C31F83" w:rsidTr="00494CE4">
        <w:trPr>
          <w:trHeight w:val="833"/>
        </w:trPr>
        <w:tc>
          <w:tcPr>
            <w:tcW w:w="5000" w:type="pct"/>
            <w:gridSpan w:val="10"/>
            <w:shd w:val="clear" w:color="auto" w:fill="DBE5F1"/>
            <w:vAlign w:val="center"/>
          </w:tcPr>
          <w:p w:rsidR="00494CE4" w:rsidRPr="00C31F83" w:rsidRDefault="00494CE4" w:rsidP="00494CE4">
            <w:pPr>
              <w:spacing w:before="0" w:after="0" w:line="240" w:lineRule="auto"/>
              <w:jc w:val="center"/>
              <w:rPr>
                <w:b/>
                <w:sz w:val="22"/>
                <w:szCs w:val="22"/>
              </w:rPr>
            </w:pPr>
            <w:r w:rsidRPr="00C31F83">
              <w:rPr>
                <w:b/>
                <w:sz w:val="22"/>
                <w:szCs w:val="22"/>
              </w:rPr>
              <w:lastRenderedPageBreak/>
              <w:t>Type of judicial proceedings and court competence per sector</w:t>
            </w:r>
            <w:r>
              <w:rPr>
                <w:rStyle w:val="FootnoteReference"/>
                <w:b/>
                <w:sz w:val="22"/>
                <w:szCs w:val="22"/>
              </w:rPr>
              <w:footnoteReference w:id="1"/>
            </w:r>
          </w:p>
        </w:tc>
      </w:tr>
      <w:tr w:rsidR="00494CE4" w:rsidRPr="00C31F83" w:rsidTr="00494CE4">
        <w:trPr>
          <w:trHeight w:val="703"/>
        </w:trPr>
        <w:tc>
          <w:tcPr>
            <w:tcW w:w="438" w:type="pct"/>
            <w:shd w:val="clear" w:color="auto" w:fill="D6E3BC"/>
            <w:vAlign w:val="center"/>
          </w:tcPr>
          <w:p w:rsidR="00494CE4" w:rsidRPr="00C31F83" w:rsidRDefault="00494CE4" w:rsidP="00494CE4">
            <w:pPr>
              <w:spacing w:before="0" w:after="0" w:line="240" w:lineRule="auto"/>
              <w:jc w:val="center"/>
              <w:rPr>
                <w:b/>
              </w:rPr>
            </w:pPr>
          </w:p>
        </w:tc>
        <w:tc>
          <w:tcPr>
            <w:tcW w:w="376" w:type="pct"/>
            <w:shd w:val="clear" w:color="auto" w:fill="D6E3BC"/>
            <w:vAlign w:val="center"/>
          </w:tcPr>
          <w:p w:rsidR="00494CE4" w:rsidRPr="00C31F83" w:rsidRDefault="00494CE4" w:rsidP="00494CE4">
            <w:pPr>
              <w:spacing w:before="0" w:after="0" w:line="240" w:lineRule="auto"/>
              <w:jc w:val="center"/>
              <w:rPr>
                <w:b/>
                <w:sz w:val="16"/>
                <w:szCs w:val="16"/>
              </w:rPr>
            </w:pPr>
            <w:r w:rsidRPr="00C31F83">
              <w:rPr>
                <w:b/>
                <w:sz w:val="16"/>
                <w:szCs w:val="16"/>
              </w:rPr>
              <w:t>Contextual overview for civil justice</w:t>
            </w:r>
            <w:r w:rsidRPr="00D532E2">
              <w:rPr>
                <w:b/>
                <w:sz w:val="22"/>
                <w:szCs w:val="22"/>
                <w:vertAlign w:val="superscript"/>
              </w:rPr>
              <w:footnoteReference w:id="2"/>
            </w:r>
          </w:p>
        </w:tc>
        <w:tc>
          <w:tcPr>
            <w:tcW w:w="435" w:type="pct"/>
            <w:shd w:val="clear" w:color="auto" w:fill="D6E3BC"/>
            <w:vAlign w:val="center"/>
          </w:tcPr>
          <w:p w:rsidR="00494CE4" w:rsidRPr="00C31F83" w:rsidRDefault="00494CE4" w:rsidP="00494CE4">
            <w:pPr>
              <w:spacing w:before="0" w:after="0" w:line="240" w:lineRule="auto"/>
              <w:jc w:val="center"/>
              <w:rPr>
                <w:b/>
                <w:sz w:val="16"/>
                <w:szCs w:val="16"/>
              </w:rPr>
            </w:pPr>
            <w:r w:rsidRPr="00C31F83">
              <w:rPr>
                <w:b/>
                <w:sz w:val="16"/>
                <w:szCs w:val="16"/>
              </w:rPr>
              <w:t>Contextual overview for civil justice</w:t>
            </w:r>
          </w:p>
        </w:tc>
        <w:tc>
          <w:tcPr>
            <w:tcW w:w="497" w:type="pct"/>
            <w:shd w:val="clear" w:color="auto" w:fill="D6E3BC"/>
            <w:vAlign w:val="center"/>
          </w:tcPr>
          <w:p w:rsidR="00494CE4" w:rsidRPr="00C31F83" w:rsidRDefault="00494CE4" w:rsidP="00494CE4">
            <w:pPr>
              <w:spacing w:before="0" w:after="0" w:line="240" w:lineRule="auto"/>
              <w:jc w:val="center"/>
              <w:rPr>
                <w:b/>
                <w:sz w:val="16"/>
                <w:szCs w:val="16"/>
              </w:rPr>
            </w:pPr>
            <w:r w:rsidRPr="00C31F83">
              <w:rPr>
                <w:b/>
                <w:sz w:val="16"/>
                <w:szCs w:val="16"/>
              </w:rPr>
              <w:t>Contextual overview for administrative justice</w:t>
            </w:r>
          </w:p>
        </w:tc>
        <w:tc>
          <w:tcPr>
            <w:tcW w:w="543" w:type="pct"/>
            <w:shd w:val="clear" w:color="auto" w:fill="D6E3BC"/>
            <w:vAlign w:val="center"/>
          </w:tcPr>
          <w:p w:rsidR="00494CE4" w:rsidRPr="00C31F83" w:rsidRDefault="00494CE4" w:rsidP="00494CE4">
            <w:pPr>
              <w:spacing w:before="0" w:after="0" w:line="240" w:lineRule="auto"/>
              <w:jc w:val="center"/>
              <w:rPr>
                <w:b/>
                <w:sz w:val="16"/>
                <w:szCs w:val="16"/>
              </w:rPr>
            </w:pPr>
            <w:r w:rsidRPr="00C31F83">
              <w:rPr>
                <w:b/>
                <w:sz w:val="16"/>
                <w:szCs w:val="16"/>
              </w:rPr>
              <w:t>Contextual overview for administrative justice</w:t>
            </w:r>
          </w:p>
        </w:tc>
        <w:tc>
          <w:tcPr>
            <w:tcW w:w="543" w:type="pct"/>
            <w:shd w:val="clear" w:color="auto" w:fill="D6E3BC"/>
            <w:vAlign w:val="center"/>
          </w:tcPr>
          <w:p w:rsidR="00494CE4" w:rsidRPr="00C31F83" w:rsidRDefault="00494CE4" w:rsidP="00494CE4">
            <w:pPr>
              <w:spacing w:before="0" w:after="0" w:line="240" w:lineRule="auto"/>
              <w:jc w:val="center"/>
              <w:rPr>
                <w:b/>
                <w:sz w:val="16"/>
                <w:szCs w:val="16"/>
              </w:rPr>
            </w:pPr>
            <w:r w:rsidRPr="00C31F83">
              <w:rPr>
                <w:b/>
                <w:sz w:val="16"/>
                <w:szCs w:val="16"/>
              </w:rPr>
              <w:t>Contextual overview for administrative justice</w:t>
            </w:r>
          </w:p>
        </w:tc>
        <w:tc>
          <w:tcPr>
            <w:tcW w:w="543" w:type="pct"/>
            <w:shd w:val="clear" w:color="auto" w:fill="D6E3BC"/>
            <w:vAlign w:val="center"/>
          </w:tcPr>
          <w:p w:rsidR="00494CE4" w:rsidRPr="00C31F83" w:rsidRDefault="00494CE4" w:rsidP="00494CE4">
            <w:pPr>
              <w:spacing w:before="0" w:after="0" w:line="240" w:lineRule="auto"/>
              <w:jc w:val="center"/>
              <w:rPr>
                <w:b/>
                <w:sz w:val="16"/>
                <w:szCs w:val="16"/>
              </w:rPr>
            </w:pPr>
            <w:r w:rsidRPr="00C31F83">
              <w:rPr>
                <w:b/>
                <w:sz w:val="16"/>
                <w:szCs w:val="16"/>
              </w:rPr>
              <w:t>Contextual overview for administrative justice</w:t>
            </w:r>
          </w:p>
        </w:tc>
        <w:tc>
          <w:tcPr>
            <w:tcW w:w="543" w:type="pct"/>
            <w:shd w:val="clear" w:color="auto" w:fill="D6E3BC"/>
            <w:vAlign w:val="center"/>
          </w:tcPr>
          <w:p w:rsidR="00494CE4" w:rsidRPr="00C31F83" w:rsidRDefault="00494CE4" w:rsidP="00494CE4">
            <w:pPr>
              <w:spacing w:before="0" w:after="0" w:line="240" w:lineRule="auto"/>
              <w:jc w:val="center"/>
              <w:rPr>
                <w:b/>
                <w:sz w:val="16"/>
                <w:szCs w:val="16"/>
              </w:rPr>
            </w:pPr>
            <w:r w:rsidRPr="00C31F83">
              <w:rPr>
                <w:b/>
                <w:sz w:val="16"/>
                <w:szCs w:val="16"/>
              </w:rPr>
              <w:t>Contextual overview for administrative justice</w:t>
            </w:r>
          </w:p>
        </w:tc>
        <w:tc>
          <w:tcPr>
            <w:tcW w:w="543" w:type="pct"/>
            <w:shd w:val="clear" w:color="auto" w:fill="D6E3BC"/>
            <w:vAlign w:val="center"/>
          </w:tcPr>
          <w:p w:rsidR="00494CE4" w:rsidRPr="00C31F83" w:rsidRDefault="00494CE4" w:rsidP="00494CE4">
            <w:pPr>
              <w:spacing w:before="0" w:after="0" w:line="240" w:lineRule="auto"/>
              <w:jc w:val="center"/>
              <w:rPr>
                <w:b/>
                <w:sz w:val="16"/>
                <w:szCs w:val="16"/>
              </w:rPr>
            </w:pPr>
            <w:r w:rsidRPr="00C31F83">
              <w:rPr>
                <w:b/>
                <w:sz w:val="16"/>
                <w:szCs w:val="16"/>
              </w:rPr>
              <w:t>Contextual overview for administrative justice</w:t>
            </w:r>
          </w:p>
        </w:tc>
        <w:tc>
          <w:tcPr>
            <w:tcW w:w="539" w:type="pct"/>
            <w:shd w:val="clear" w:color="auto" w:fill="D6E3BC"/>
            <w:vAlign w:val="center"/>
          </w:tcPr>
          <w:p w:rsidR="00494CE4" w:rsidRPr="00C31F83" w:rsidRDefault="00494CE4" w:rsidP="00494CE4">
            <w:pPr>
              <w:spacing w:before="0" w:after="0" w:line="240" w:lineRule="auto"/>
              <w:jc w:val="center"/>
              <w:rPr>
                <w:b/>
                <w:sz w:val="16"/>
                <w:szCs w:val="16"/>
              </w:rPr>
            </w:pPr>
            <w:r w:rsidRPr="00C31F83">
              <w:rPr>
                <w:b/>
                <w:sz w:val="16"/>
                <w:szCs w:val="16"/>
              </w:rPr>
              <w:t>Contextual overview for administrative justice</w:t>
            </w:r>
          </w:p>
        </w:tc>
      </w:tr>
      <w:tr w:rsidR="00494CE4" w:rsidRPr="00C31F83" w:rsidTr="00494CE4">
        <w:trPr>
          <w:trHeight w:val="703"/>
        </w:trPr>
        <w:tc>
          <w:tcPr>
            <w:tcW w:w="438" w:type="pct"/>
            <w:shd w:val="clear" w:color="auto" w:fill="D6E3BC"/>
            <w:vAlign w:val="center"/>
          </w:tcPr>
          <w:p w:rsidR="00494CE4" w:rsidRPr="00C31F83" w:rsidRDefault="00494CE4" w:rsidP="00494CE4">
            <w:pPr>
              <w:spacing w:before="0" w:after="0" w:line="240" w:lineRule="auto"/>
              <w:jc w:val="center"/>
              <w:rPr>
                <w:b/>
                <w:sz w:val="16"/>
                <w:szCs w:val="16"/>
              </w:rPr>
            </w:pPr>
            <w:r w:rsidRPr="00C31F83">
              <w:rPr>
                <w:b/>
                <w:sz w:val="16"/>
                <w:szCs w:val="16"/>
              </w:rPr>
              <w:t>Sectors:</w:t>
            </w:r>
          </w:p>
        </w:tc>
        <w:tc>
          <w:tcPr>
            <w:tcW w:w="376" w:type="pct"/>
            <w:shd w:val="clear" w:color="auto" w:fill="D6E3BC"/>
            <w:vAlign w:val="center"/>
          </w:tcPr>
          <w:p w:rsidR="00494CE4" w:rsidRPr="00C31F83" w:rsidRDefault="00494CE4" w:rsidP="00494CE4">
            <w:pPr>
              <w:spacing w:before="0" w:after="0" w:line="240" w:lineRule="auto"/>
              <w:jc w:val="center"/>
              <w:rPr>
                <w:b/>
                <w:sz w:val="16"/>
                <w:szCs w:val="16"/>
              </w:rPr>
            </w:pPr>
            <w:r w:rsidRPr="00C31F83">
              <w:rPr>
                <w:b/>
                <w:sz w:val="16"/>
                <w:szCs w:val="16"/>
              </w:rPr>
              <w:t>Family</w:t>
            </w:r>
          </w:p>
        </w:tc>
        <w:tc>
          <w:tcPr>
            <w:tcW w:w="435" w:type="pct"/>
            <w:shd w:val="clear" w:color="auto" w:fill="D6E3BC"/>
            <w:vAlign w:val="center"/>
          </w:tcPr>
          <w:p w:rsidR="00494CE4" w:rsidRPr="00C31F83" w:rsidRDefault="00494CE4" w:rsidP="00494CE4">
            <w:pPr>
              <w:spacing w:before="0" w:after="0" w:line="240" w:lineRule="auto"/>
              <w:jc w:val="center"/>
              <w:rPr>
                <w:b/>
                <w:sz w:val="16"/>
                <w:szCs w:val="16"/>
              </w:rPr>
            </w:pPr>
            <w:r w:rsidRPr="00C31F83">
              <w:rPr>
                <w:b/>
                <w:sz w:val="16"/>
                <w:szCs w:val="16"/>
              </w:rPr>
              <w:t>Employment</w:t>
            </w:r>
          </w:p>
        </w:tc>
        <w:tc>
          <w:tcPr>
            <w:tcW w:w="497" w:type="pct"/>
            <w:shd w:val="clear" w:color="auto" w:fill="D6E3BC"/>
            <w:vAlign w:val="center"/>
          </w:tcPr>
          <w:p w:rsidR="00494CE4" w:rsidRPr="00C31F83" w:rsidRDefault="00494CE4" w:rsidP="00494CE4">
            <w:pPr>
              <w:spacing w:before="0" w:after="0" w:line="240" w:lineRule="auto"/>
              <w:jc w:val="center"/>
              <w:rPr>
                <w:b/>
                <w:sz w:val="16"/>
                <w:szCs w:val="16"/>
              </w:rPr>
            </w:pPr>
            <w:r w:rsidRPr="00C31F83">
              <w:rPr>
                <w:b/>
                <w:sz w:val="16"/>
                <w:szCs w:val="16"/>
              </w:rPr>
              <w:t>Asylum</w:t>
            </w:r>
          </w:p>
        </w:tc>
        <w:tc>
          <w:tcPr>
            <w:tcW w:w="543" w:type="pct"/>
            <w:shd w:val="clear" w:color="auto" w:fill="D6E3BC"/>
            <w:vAlign w:val="center"/>
          </w:tcPr>
          <w:p w:rsidR="00494CE4" w:rsidRPr="00C31F83" w:rsidRDefault="00494CE4" w:rsidP="00494CE4">
            <w:pPr>
              <w:spacing w:before="0" w:after="0" w:line="240" w:lineRule="auto"/>
              <w:jc w:val="center"/>
              <w:rPr>
                <w:b/>
                <w:sz w:val="16"/>
                <w:szCs w:val="16"/>
              </w:rPr>
            </w:pPr>
            <w:r w:rsidRPr="00C31F83">
              <w:rPr>
                <w:b/>
                <w:sz w:val="16"/>
                <w:szCs w:val="16"/>
              </w:rPr>
              <w:t>Migration</w:t>
            </w:r>
          </w:p>
        </w:tc>
        <w:tc>
          <w:tcPr>
            <w:tcW w:w="543" w:type="pct"/>
            <w:shd w:val="clear" w:color="auto" w:fill="D6E3BC"/>
            <w:vAlign w:val="center"/>
          </w:tcPr>
          <w:p w:rsidR="00494CE4" w:rsidRPr="00C31F83" w:rsidRDefault="00494CE4" w:rsidP="00494CE4">
            <w:pPr>
              <w:spacing w:before="0" w:after="0" w:line="240" w:lineRule="auto"/>
              <w:jc w:val="center"/>
              <w:rPr>
                <w:b/>
                <w:sz w:val="16"/>
                <w:szCs w:val="16"/>
              </w:rPr>
            </w:pPr>
            <w:r w:rsidRPr="00C31F83">
              <w:rPr>
                <w:b/>
                <w:sz w:val="16"/>
                <w:szCs w:val="16"/>
              </w:rPr>
              <w:t>Education</w:t>
            </w:r>
          </w:p>
        </w:tc>
        <w:tc>
          <w:tcPr>
            <w:tcW w:w="543" w:type="pct"/>
            <w:shd w:val="clear" w:color="auto" w:fill="D6E3BC"/>
            <w:vAlign w:val="center"/>
          </w:tcPr>
          <w:p w:rsidR="00494CE4" w:rsidRPr="00C31F83" w:rsidRDefault="00494CE4" w:rsidP="00494CE4">
            <w:pPr>
              <w:spacing w:before="0" w:after="0" w:line="240" w:lineRule="auto"/>
              <w:jc w:val="center"/>
              <w:rPr>
                <w:b/>
                <w:sz w:val="16"/>
                <w:szCs w:val="16"/>
              </w:rPr>
            </w:pPr>
            <w:r w:rsidRPr="00C31F83">
              <w:rPr>
                <w:b/>
                <w:sz w:val="16"/>
                <w:szCs w:val="16"/>
              </w:rPr>
              <w:t>Health</w:t>
            </w:r>
          </w:p>
        </w:tc>
        <w:tc>
          <w:tcPr>
            <w:tcW w:w="543" w:type="pct"/>
            <w:shd w:val="clear" w:color="auto" w:fill="D6E3BC"/>
            <w:vAlign w:val="center"/>
          </w:tcPr>
          <w:p w:rsidR="00494CE4" w:rsidRPr="00C31F83" w:rsidRDefault="00494CE4" w:rsidP="00494CE4">
            <w:pPr>
              <w:spacing w:before="0" w:after="0" w:line="240" w:lineRule="auto"/>
              <w:jc w:val="center"/>
              <w:rPr>
                <w:b/>
                <w:sz w:val="16"/>
                <w:szCs w:val="16"/>
              </w:rPr>
            </w:pPr>
            <w:r w:rsidRPr="00C31F83">
              <w:rPr>
                <w:b/>
                <w:sz w:val="16"/>
                <w:szCs w:val="16"/>
              </w:rPr>
              <w:t>Placement in care</w:t>
            </w:r>
          </w:p>
        </w:tc>
        <w:tc>
          <w:tcPr>
            <w:tcW w:w="543" w:type="pct"/>
            <w:shd w:val="clear" w:color="auto" w:fill="D6E3BC"/>
            <w:vAlign w:val="center"/>
          </w:tcPr>
          <w:p w:rsidR="00494CE4" w:rsidRPr="00C31F83" w:rsidRDefault="00494CE4" w:rsidP="00494CE4">
            <w:pPr>
              <w:spacing w:before="0" w:after="0" w:line="240" w:lineRule="auto"/>
              <w:jc w:val="center"/>
              <w:rPr>
                <w:b/>
                <w:sz w:val="16"/>
                <w:szCs w:val="16"/>
              </w:rPr>
            </w:pPr>
            <w:r w:rsidRPr="00C31F83">
              <w:rPr>
                <w:b/>
                <w:sz w:val="16"/>
                <w:szCs w:val="16"/>
              </w:rPr>
              <w:t>Administrative sanctions</w:t>
            </w:r>
          </w:p>
        </w:tc>
        <w:tc>
          <w:tcPr>
            <w:tcW w:w="539" w:type="pct"/>
            <w:shd w:val="clear" w:color="auto" w:fill="D6E3BC"/>
            <w:vAlign w:val="center"/>
          </w:tcPr>
          <w:p w:rsidR="00494CE4" w:rsidRPr="00C31F83" w:rsidRDefault="00494CE4" w:rsidP="00494CE4">
            <w:pPr>
              <w:spacing w:before="0" w:after="0" w:line="240" w:lineRule="auto"/>
              <w:jc w:val="center"/>
              <w:rPr>
                <w:b/>
                <w:sz w:val="16"/>
                <w:szCs w:val="16"/>
              </w:rPr>
            </w:pPr>
            <w:r w:rsidRPr="00C31F83">
              <w:rPr>
                <w:b/>
                <w:sz w:val="16"/>
                <w:szCs w:val="16"/>
              </w:rPr>
              <w:t>Offences &lt; MACR</w:t>
            </w:r>
            <w:r w:rsidRPr="00C31F83">
              <w:rPr>
                <w:b/>
                <w:sz w:val="16"/>
                <w:szCs w:val="16"/>
                <w:vertAlign w:val="superscript"/>
              </w:rPr>
              <w:footnoteReference w:id="3"/>
            </w:r>
          </w:p>
        </w:tc>
      </w:tr>
      <w:tr w:rsidR="00494CE4" w:rsidTr="00494CE4">
        <w:trPr>
          <w:trHeight w:val="1263"/>
        </w:trPr>
        <w:tc>
          <w:tcPr>
            <w:tcW w:w="438" w:type="pct"/>
            <w:shd w:val="clear" w:color="auto" w:fill="D6E3BC"/>
            <w:vAlign w:val="center"/>
          </w:tcPr>
          <w:p w:rsidR="00494CE4" w:rsidRPr="00C31F83" w:rsidRDefault="00494CE4" w:rsidP="00494CE4">
            <w:pPr>
              <w:spacing w:before="0" w:after="0" w:line="240" w:lineRule="auto"/>
              <w:jc w:val="center"/>
              <w:rPr>
                <w:b/>
                <w:sz w:val="16"/>
                <w:szCs w:val="16"/>
              </w:rPr>
            </w:pPr>
            <w:r w:rsidRPr="00C31F83">
              <w:rPr>
                <w:b/>
                <w:sz w:val="16"/>
                <w:szCs w:val="16"/>
              </w:rPr>
              <w:t>Type of proceeding applying in the sector</w:t>
            </w:r>
          </w:p>
        </w:tc>
        <w:tc>
          <w:tcPr>
            <w:tcW w:w="376" w:type="pct"/>
            <w:shd w:val="clear" w:color="auto" w:fill="FFFFFF"/>
          </w:tcPr>
          <w:p w:rsidR="00494CE4" w:rsidRPr="00C31F83" w:rsidRDefault="00494CE4" w:rsidP="00494CE4">
            <w:pPr>
              <w:spacing w:before="0" w:after="0" w:line="240" w:lineRule="auto"/>
              <w:rPr>
                <w:sz w:val="16"/>
                <w:szCs w:val="16"/>
              </w:rPr>
            </w:pPr>
            <w:r>
              <w:rPr>
                <w:sz w:val="16"/>
                <w:szCs w:val="16"/>
              </w:rPr>
              <w:t>Civil judicial proceeding</w:t>
            </w:r>
          </w:p>
        </w:tc>
        <w:tc>
          <w:tcPr>
            <w:tcW w:w="435" w:type="pct"/>
            <w:shd w:val="clear" w:color="auto" w:fill="FFFFFF"/>
          </w:tcPr>
          <w:p w:rsidR="00494CE4" w:rsidRPr="00C31F83" w:rsidRDefault="00494CE4" w:rsidP="00494CE4">
            <w:pPr>
              <w:spacing w:before="0" w:after="0" w:line="240" w:lineRule="auto"/>
              <w:rPr>
                <w:sz w:val="16"/>
                <w:szCs w:val="16"/>
              </w:rPr>
            </w:pPr>
            <w:r>
              <w:rPr>
                <w:sz w:val="16"/>
                <w:szCs w:val="16"/>
              </w:rPr>
              <w:t>Civil judicial proceeding</w:t>
            </w:r>
          </w:p>
        </w:tc>
        <w:tc>
          <w:tcPr>
            <w:tcW w:w="497" w:type="pct"/>
            <w:shd w:val="clear" w:color="auto" w:fill="FFFFFF"/>
          </w:tcPr>
          <w:p w:rsidR="00494CE4" w:rsidRDefault="00494CE4" w:rsidP="00494CE4">
            <w:pPr>
              <w:pStyle w:val="ListParagraph"/>
              <w:spacing w:before="0" w:after="0" w:line="240" w:lineRule="auto"/>
              <w:ind w:left="0"/>
              <w:rPr>
                <w:sz w:val="16"/>
                <w:szCs w:val="16"/>
              </w:rPr>
            </w:pPr>
            <w:r>
              <w:rPr>
                <w:sz w:val="16"/>
                <w:szCs w:val="16"/>
              </w:rPr>
              <w:t>Administrative judicial proceedings</w:t>
            </w:r>
          </w:p>
        </w:tc>
        <w:tc>
          <w:tcPr>
            <w:tcW w:w="543" w:type="pct"/>
            <w:shd w:val="clear" w:color="auto" w:fill="FFFFFF"/>
          </w:tcPr>
          <w:p w:rsidR="00494CE4" w:rsidRDefault="00494CE4" w:rsidP="00494CE4">
            <w:pPr>
              <w:pStyle w:val="ListParagraph"/>
              <w:spacing w:before="0" w:after="0" w:line="240" w:lineRule="auto"/>
              <w:ind w:left="0"/>
              <w:rPr>
                <w:sz w:val="16"/>
                <w:szCs w:val="16"/>
              </w:rPr>
            </w:pPr>
            <w:r>
              <w:rPr>
                <w:sz w:val="16"/>
                <w:szCs w:val="16"/>
              </w:rPr>
              <w:t>Administrative judicial proceedings</w:t>
            </w:r>
          </w:p>
        </w:tc>
        <w:tc>
          <w:tcPr>
            <w:tcW w:w="543" w:type="pct"/>
            <w:shd w:val="clear" w:color="auto" w:fill="FFFFFF"/>
          </w:tcPr>
          <w:p w:rsidR="00494CE4" w:rsidRDefault="00494CE4" w:rsidP="00494CE4">
            <w:pPr>
              <w:spacing w:before="0" w:after="0" w:line="240" w:lineRule="auto"/>
              <w:rPr>
                <w:sz w:val="16"/>
                <w:szCs w:val="16"/>
              </w:rPr>
            </w:pPr>
            <w:r>
              <w:rPr>
                <w:sz w:val="16"/>
                <w:szCs w:val="16"/>
              </w:rPr>
              <w:t>Administrative judicial proceedings</w:t>
            </w:r>
          </w:p>
        </w:tc>
        <w:tc>
          <w:tcPr>
            <w:tcW w:w="543" w:type="pct"/>
            <w:shd w:val="clear" w:color="auto" w:fill="FFFFFF"/>
          </w:tcPr>
          <w:p w:rsidR="00494CE4" w:rsidRDefault="00494CE4" w:rsidP="00494CE4">
            <w:pPr>
              <w:pStyle w:val="ListParagraph"/>
              <w:spacing w:before="0" w:after="0" w:line="240" w:lineRule="auto"/>
              <w:ind w:left="0"/>
              <w:rPr>
                <w:sz w:val="16"/>
                <w:szCs w:val="16"/>
              </w:rPr>
            </w:pPr>
            <w:r>
              <w:rPr>
                <w:sz w:val="16"/>
                <w:szCs w:val="16"/>
              </w:rPr>
              <w:t>Administrative judicial proceedings</w:t>
            </w:r>
          </w:p>
        </w:tc>
        <w:tc>
          <w:tcPr>
            <w:tcW w:w="543" w:type="pct"/>
            <w:shd w:val="clear" w:color="auto" w:fill="FFFFFF"/>
          </w:tcPr>
          <w:p w:rsidR="00494CE4" w:rsidRDefault="00494CE4" w:rsidP="00494CE4">
            <w:pPr>
              <w:spacing w:before="0" w:after="0" w:line="240" w:lineRule="auto"/>
              <w:rPr>
                <w:sz w:val="16"/>
                <w:szCs w:val="16"/>
              </w:rPr>
            </w:pPr>
            <w:r>
              <w:rPr>
                <w:sz w:val="16"/>
                <w:szCs w:val="16"/>
              </w:rPr>
              <w:t>Civil judicial proceedings (appeal process)</w:t>
            </w:r>
          </w:p>
        </w:tc>
        <w:tc>
          <w:tcPr>
            <w:tcW w:w="543" w:type="pct"/>
            <w:shd w:val="clear" w:color="auto" w:fill="FFFFFF"/>
          </w:tcPr>
          <w:p w:rsidR="00494CE4" w:rsidRDefault="00494CE4" w:rsidP="00494CE4">
            <w:pPr>
              <w:spacing w:before="0" w:after="0" w:line="240" w:lineRule="auto"/>
              <w:rPr>
                <w:sz w:val="16"/>
                <w:szCs w:val="16"/>
              </w:rPr>
            </w:pPr>
            <w:r>
              <w:rPr>
                <w:sz w:val="16"/>
                <w:szCs w:val="16"/>
              </w:rPr>
              <w:t>Administrative judicial proceedings</w:t>
            </w:r>
          </w:p>
        </w:tc>
        <w:tc>
          <w:tcPr>
            <w:tcW w:w="539" w:type="pct"/>
            <w:shd w:val="clear" w:color="auto" w:fill="FFFFFF"/>
          </w:tcPr>
          <w:p w:rsidR="00494CE4" w:rsidRDefault="00494CE4" w:rsidP="00494CE4">
            <w:pPr>
              <w:spacing w:before="0" w:after="0" w:line="240" w:lineRule="auto"/>
              <w:jc w:val="both"/>
              <w:rPr>
                <w:sz w:val="16"/>
                <w:szCs w:val="16"/>
              </w:rPr>
            </w:pPr>
            <w:r>
              <w:rPr>
                <w:sz w:val="16"/>
                <w:szCs w:val="16"/>
              </w:rPr>
              <w:t>Ooffenders under the MACR are not prosecuted However, d</w:t>
            </w:r>
            <w:r w:rsidRPr="00AE6ACF">
              <w:rPr>
                <w:sz w:val="16"/>
                <w:szCs w:val="16"/>
              </w:rPr>
              <w:t xml:space="preserve">ecisions of the social welfare service could be subject to judicial review procedures </w:t>
            </w:r>
            <w:r>
              <w:rPr>
                <w:sz w:val="16"/>
                <w:szCs w:val="16"/>
              </w:rPr>
              <w:t>within</w:t>
            </w:r>
            <w:r w:rsidRPr="00AE6ACF">
              <w:rPr>
                <w:sz w:val="16"/>
                <w:szCs w:val="16"/>
              </w:rPr>
              <w:t xml:space="preserve"> administrative judicial proceedings</w:t>
            </w:r>
          </w:p>
        </w:tc>
      </w:tr>
      <w:tr w:rsidR="00494CE4" w:rsidTr="00494CE4">
        <w:trPr>
          <w:trHeight w:val="1410"/>
        </w:trPr>
        <w:tc>
          <w:tcPr>
            <w:tcW w:w="438" w:type="pct"/>
            <w:shd w:val="clear" w:color="auto" w:fill="D6E3BC"/>
            <w:vAlign w:val="center"/>
          </w:tcPr>
          <w:p w:rsidR="00494CE4" w:rsidRPr="00C31F83" w:rsidRDefault="00494CE4" w:rsidP="00494CE4">
            <w:pPr>
              <w:spacing w:before="0" w:after="0" w:line="240" w:lineRule="auto"/>
              <w:jc w:val="center"/>
              <w:rPr>
                <w:b/>
                <w:sz w:val="16"/>
                <w:szCs w:val="16"/>
              </w:rPr>
            </w:pPr>
            <w:r>
              <w:rPr>
                <w:b/>
                <w:sz w:val="16"/>
                <w:szCs w:val="16"/>
              </w:rPr>
              <w:t>C</w:t>
            </w:r>
            <w:r w:rsidRPr="00C31F83">
              <w:rPr>
                <w:b/>
                <w:sz w:val="16"/>
                <w:szCs w:val="16"/>
              </w:rPr>
              <w:t xml:space="preserve">ompetent Court(s) </w:t>
            </w:r>
          </w:p>
        </w:tc>
        <w:tc>
          <w:tcPr>
            <w:tcW w:w="376" w:type="pct"/>
            <w:shd w:val="clear" w:color="auto" w:fill="FFFFFF"/>
          </w:tcPr>
          <w:p w:rsidR="00494CE4" w:rsidRPr="00C31F83" w:rsidRDefault="00494CE4" w:rsidP="00494CE4">
            <w:pPr>
              <w:spacing w:before="0" w:after="0" w:line="240" w:lineRule="auto"/>
              <w:rPr>
                <w:sz w:val="16"/>
                <w:szCs w:val="16"/>
              </w:rPr>
            </w:pPr>
            <w:r>
              <w:rPr>
                <w:sz w:val="16"/>
                <w:szCs w:val="16"/>
              </w:rPr>
              <w:t>Family courts</w:t>
            </w:r>
          </w:p>
        </w:tc>
        <w:tc>
          <w:tcPr>
            <w:tcW w:w="435" w:type="pct"/>
            <w:shd w:val="clear" w:color="auto" w:fill="FFFFFF"/>
          </w:tcPr>
          <w:p w:rsidR="00494CE4" w:rsidRPr="00C31F83" w:rsidRDefault="00494CE4" w:rsidP="00494CE4">
            <w:pPr>
              <w:spacing w:before="0" w:after="0" w:line="240" w:lineRule="auto"/>
              <w:rPr>
                <w:sz w:val="16"/>
                <w:szCs w:val="16"/>
              </w:rPr>
            </w:pPr>
            <w:r>
              <w:rPr>
                <w:sz w:val="16"/>
                <w:szCs w:val="16"/>
              </w:rPr>
              <w:t>Civil courts</w:t>
            </w:r>
          </w:p>
        </w:tc>
        <w:tc>
          <w:tcPr>
            <w:tcW w:w="497" w:type="pct"/>
            <w:shd w:val="clear" w:color="auto" w:fill="FFFFFF"/>
          </w:tcPr>
          <w:p w:rsidR="00494CE4" w:rsidRDefault="00494CE4" w:rsidP="00494CE4">
            <w:pPr>
              <w:pStyle w:val="ListParagraph"/>
              <w:spacing w:before="0" w:after="0" w:line="240" w:lineRule="auto"/>
              <w:ind w:left="0"/>
              <w:rPr>
                <w:sz w:val="16"/>
                <w:szCs w:val="16"/>
              </w:rPr>
            </w:pPr>
            <w:r>
              <w:rPr>
                <w:sz w:val="16"/>
                <w:szCs w:val="16"/>
              </w:rPr>
              <w:t>Supreme Court</w:t>
            </w:r>
          </w:p>
        </w:tc>
        <w:tc>
          <w:tcPr>
            <w:tcW w:w="543" w:type="pct"/>
            <w:shd w:val="clear" w:color="auto" w:fill="FFFFFF"/>
          </w:tcPr>
          <w:p w:rsidR="00494CE4" w:rsidRDefault="00494CE4" w:rsidP="00494CE4">
            <w:pPr>
              <w:spacing w:before="0" w:after="0" w:line="240" w:lineRule="auto"/>
              <w:rPr>
                <w:sz w:val="16"/>
                <w:szCs w:val="16"/>
              </w:rPr>
            </w:pPr>
            <w:r>
              <w:rPr>
                <w:sz w:val="16"/>
                <w:szCs w:val="16"/>
              </w:rPr>
              <w:t>Supreme Court</w:t>
            </w:r>
          </w:p>
        </w:tc>
        <w:tc>
          <w:tcPr>
            <w:tcW w:w="543" w:type="pct"/>
            <w:shd w:val="clear" w:color="auto" w:fill="FFFFFF"/>
          </w:tcPr>
          <w:p w:rsidR="00494CE4" w:rsidRDefault="00494CE4" w:rsidP="00494CE4">
            <w:pPr>
              <w:spacing w:before="0" w:after="0" w:line="240" w:lineRule="auto"/>
              <w:rPr>
                <w:sz w:val="16"/>
                <w:szCs w:val="16"/>
              </w:rPr>
            </w:pPr>
            <w:r>
              <w:rPr>
                <w:sz w:val="16"/>
                <w:szCs w:val="16"/>
              </w:rPr>
              <w:t>Supreme Court</w:t>
            </w:r>
          </w:p>
        </w:tc>
        <w:tc>
          <w:tcPr>
            <w:tcW w:w="543" w:type="pct"/>
            <w:shd w:val="clear" w:color="auto" w:fill="FFFFFF"/>
          </w:tcPr>
          <w:p w:rsidR="00494CE4" w:rsidRDefault="00494CE4" w:rsidP="00494CE4">
            <w:pPr>
              <w:spacing w:before="0" w:after="0" w:line="240" w:lineRule="auto"/>
              <w:rPr>
                <w:sz w:val="16"/>
                <w:szCs w:val="16"/>
              </w:rPr>
            </w:pPr>
            <w:r>
              <w:rPr>
                <w:sz w:val="16"/>
                <w:szCs w:val="16"/>
              </w:rPr>
              <w:t>Supreme Court</w:t>
            </w:r>
          </w:p>
        </w:tc>
        <w:tc>
          <w:tcPr>
            <w:tcW w:w="543" w:type="pct"/>
            <w:shd w:val="clear" w:color="auto" w:fill="FFFFFF"/>
          </w:tcPr>
          <w:p w:rsidR="00494CE4" w:rsidRPr="00B4570B" w:rsidRDefault="00494CE4" w:rsidP="00494CE4">
            <w:pPr>
              <w:spacing w:before="0" w:after="0" w:line="240" w:lineRule="auto"/>
              <w:contextualSpacing/>
              <w:rPr>
                <w:sz w:val="16"/>
                <w:szCs w:val="16"/>
              </w:rPr>
            </w:pPr>
            <w:r>
              <w:rPr>
                <w:sz w:val="16"/>
                <w:szCs w:val="16"/>
              </w:rPr>
              <w:t xml:space="preserve">Family </w:t>
            </w:r>
            <w:r w:rsidRPr="00B4570B">
              <w:rPr>
                <w:sz w:val="16"/>
                <w:szCs w:val="16"/>
              </w:rPr>
              <w:t xml:space="preserve">courts </w:t>
            </w:r>
          </w:p>
        </w:tc>
        <w:tc>
          <w:tcPr>
            <w:tcW w:w="543" w:type="pct"/>
            <w:shd w:val="clear" w:color="auto" w:fill="FFFFFF"/>
          </w:tcPr>
          <w:p w:rsidR="00494CE4" w:rsidRDefault="00494CE4" w:rsidP="00494CE4">
            <w:pPr>
              <w:pStyle w:val="ListParagraph"/>
              <w:spacing w:before="0" w:after="0" w:line="240" w:lineRule="auto"/>
              <w:ind w:left="56"/>
              <w:rPr>
                <w:sz w:val="16"/>
                <w:szCs w:val="16"/>
              </w:rPr>
            </w:pPr>
            <w:r>
              <w:rPr>
                <w:sz w:val="16"/>
                <w:szCs w:val="16"/>
              </w:rPr>
              <w:t>Supreme Court</w:t>
            </w:r>
          </w:p>
        </w:tc>
        <w:tc>
          <w:tcPr>
            <w:tcW w:w="539" w:type="pct"/>
            <w:shd w:val="clear" w:color="auto" w:fill="FFFFFF"/>
          </w:tcPr>
          <w:p w:rsidR="00494CE4" w:rsidRDefault="00494CE4" w:rsidP="00494CE4">
            <w:pPr>
              <w:spacing w:before="0" w:after="0" w:line="240" w:lineRule="auto"/>
              <w:rPr>
                <w:sz w:val="16"/>
                <w:szCs w:val="16"/>
                <w:highlight w:val="yellow"/>
              </w:rPr>
            </w:pPr>
            <w:r>
              <w:rPr>
                <w:sz w:val="16"/>
                <w:szCs w:val="16"/>
              </w:rPr>
              <w:t>D</w:t>
            </w:r>
            <w:r w:rsidRPr="00AE6ACF">
              <w:rPr>
                <w:sz w:val="16"/>
                <w:szCs w:val="16"/>
              </w:rPr>
              <w:t>ecisions of the social welfare service could be subject to judicial review procedures</w:t>
            </w:r>
            <w:r>
              <w:rPr>
                <w:sz w:val="16"/>
                <w:szCs w:val="16"/>
              </w:rPr>
              <w:t xml:space="preserve"> before the Supreme Court</w:t>
            </w:r>
          </w:p>
        </w:tc>
      </w:tr>
    </w:tbl>
    <w:p w:rsidR="00660C9C" w:rsidRPr="00660C9C" w:rsidRDefault="00660C9C" w:rsidP="00660C9C">
      <w:pPr>
        <w:sectPr w:rsidR="00660C9C" w:rsidRPr="00660C9C" w:rsidSect="00660C9C">
          <w:headerReference w:type="default" r:id="rId20"/>
          <w:footerReference w:type="default" r:id="rId21"/>
          <w:pgSz w:w="16840" w:h="11907" w:orient="landscape" w:code="9"/>
          <w:pgMar w:top="1417" w:right="1417" w:bottom="1020" w:left="1417" w:header="680" w:footer="567" w:gutter="0"/>
          <w:cols w:space="708"/>
          <w:docGrid w:linePitch="360"/>
        </w:sectPr>
      </w:pPr>
    </w:p>
    <w:p w:rsidR="00494CE4" w:rsidRPr="001746FD" w:rsidRDefault="00494CE4" w:rsidP="00494CE4">
      <w:pPr>
        <w:pStyle w:val="Heading1"/>
      </w:pPr>
      <w:bookmarkStart w:id="27" w:name="_Toc379805808"/>
      <w:bookmarkStart w:id="28" w:name="_Toc409607413"/>
      <w:bookmarkStart w:id="29" w:name="_Toc401654869"/>
      <w:r w:rsidRPr="001746FD">
        <w:lastRenderedPageBreak/>
        <w:t>Overview of Member State’s approach to children in administrative judicial proceedings and specialised services dealing with such children</w:t>
      </w:r>
      <w:bookmarkEnd w:id="27"/>
      <w:bookmarkEnd w:id="28"/>
    </w:p>
    <w:p w:rsidR="00660C9C" w:rsidRPr="00660C9C" w:rsidRDefault="00660C9C" w:rsidP="00660C9C">
      <w:pPr>
        <w:pStyle w:val="Heading2"/>
        <w:rPr>
          <w:rFonts w:eastAsia="Calibri"/>
        </w:rPr>
      </w:pPr>
      <w:bookmarkStart w:id="30" w:name="_Toc409607414"/>
      <w:r w:rsidRPr="00660C9C">
        <w:rPr>
          <w:rFonts w:eastAsia="Calibri"/>
        </w:rPr>
        <w:t>Brief description of judicial system and institutions</w:t>
      </w:r>
      <w:bookmarkEnd w:id="29"/>
      <w:bookmarkEnd w:id="30"/>
    </w:p>
    <w:p w:rsidR="00494CE4" w:rsidRPr="00AB5924" w:rsidRDefault="00494CE4" w:rsidP="00135474">
      <w:pPr>
        <w:pStyle w:val="Heading3NoNumb"/>
        <w:ind w:firstLine="851"/>
        <w:rPr>
          <w:rFonts w:eastAsia="Calibri"/>
        </w:rPr>
      </w:pPr>
      <w:bookmarkStart w:id="31" w:name="_Toc409607415"/>
      <w:r w:rsidRPr="00494CE4">
        <w:rPr>
          <w:rFonts w:eastAsia="Calibri"/>
        </w:rPr>
        <w:t>Applicable legal framework and placement of children into care or institutions</w:t>
      </w:r>
      <w:bookmarkEnd w:id="31"/>
    </w:p>
    <w:p w:rsidR="00494CE4" w:rsidRPr="001746FD" w:rsidRDefault="00494CE4" w:rsidP="00494CE4">
      <w:pPr>
        <w:ind w:left="851"/>
        <w:jc w:val="both"/>
      </w:pPr>
      <w:r w:rsidRPr="001746FD">
        <w:rPr>
          <w:rFonts w:eastAsia="Times New Roman"/>
        </w:rPr>
        <w:t xml:space="preserve">There is no child-specific legislation or policy regulating children’s involvement in administrative judicial proceedings. </w:t>
      </w:r>
      <w:r w:rsidRPr="001746FD">
        <w:t xml:space="preserve">Administrative </w:t>
      </w:r>
      <w:r w:rsidRPr="00D73AC9">
        <w:t>law is governed by general legislation that deals with the issuance and entry into force of adm</w:t>
      </w:r>
      <w:r w:rsidRPr="00D532E2">
        <w:t>inistrative decisions</w:t>
      </w:r>
      <w:r w:rsidRPr="00B4570B">
        <w:t xml:space="preserve">, the provision of information about the means of appeal, the retroactive effect of administrative </w:t>
      </w:r>
      <w:r w:rsidRPr="008436A8">
        <w:t>acts, the exercise of competence within a reasonable time, the limits of competences, actions requiring consent, the principles of legality, equality, justification of administrative acts, the exercise of discretionary powers, the composition and mode of operation of administrative bodies and rights of redress</w:t>
      </w:r>
      <w:r w:rsidRPr="001746FD">
        <w:rPr>
          <w:rStyle w:val="FootnoteReference"/>
        </w:rPr>
        <w:footnoteReference w:id="4"/>
      </w:r>
      <w:r w:rsidRPr="001746FD">
        <w:t xml:space="preserve">. </w:t>
      </w:r>
    </w:p>
    <w:p w:rsidR="00494CE4" w:rsidRPr="00D96B67" w:rsidRDefault="00494CE4" w:rsidP="00494CE4">
      <w:pPr>
        <w:ind w:left="851"/>
        <w:jc w:val="both"/>
        <w:rPr>
          <w:rFonts w:eastAsia="Times New Roman"/>
        </w:rPr>
      </w:pPr>
      <w:r w:rsidRPr="008866D9">
        <w:rPr>
          <w:rFonts w:eastAsia="Times New Roman"/>
        </w:rPr>
        <w:t>The term ‘admin</w:t>
      </w:r>
      <w:r w:rsidRPr="00D66546">
        <w:rPr>
          <w:rFonts w:eastAsia="Times New Roman"/>
        </w:rPr>
        <w:t xml:space="preserve">istrative judicial proceedings’ covers the judicial review of administrative acts, omissions or </w:t>
      </w:r>
      <w:r w:rsidRPr="006C0E1B">
        <w:rPr>
          <w:rFonts w:eastAsia="Times New Roman"/>
        </w:rPr>
        <w:t>decisions</w:t>
      </w:r>
      <w:r w:rsidRPr="001746FD">
        <w:rPr>
          <w:rStyle w:val="FootnoteReference"/>
          <w:rFonts w:eastAsia="Times New Roman"/>
        </w:rPr>
        <w:footnoteReference w:id="5"/>
      </w:r>
      <w:r w:rsidRPr="001746FD">
        <w:rPr>
          <w:rFonts w:eastAsia="Times New Roman"/>
        </w:rPr>
        <w:t xml:space="preserve">. This procedure is regulated by the </w:t>
      </w:r>
      <w:hyperlink r:id="rId22" w:history="1">
        <w:r w:rsidRPr="001746FD">
          <w:rPr>
            <w:rStyle w:val="Hyperlink"/>
            <w:rFonts w:eastAsia="Times New Roman" w:cs="Arial"/>
          </w:rPr>
          <w:t>Cypriot Constitution</w:t>
        </w:r>
      </w:hyperlink>
      <w:r w:rsidRPr="001746FD">
        <w:rPr>
          <w:rStyle w:val="FootnoteReference"/>
          <w:rFonts w:eastAsia="Times New Roman"/>
        </w:rPr>
        <w:footnoteReference w:id="6"/>
      </w:r>
      <w:r w:rsidRPr="001746FD">
        <w:rPr>
          <w:rFonts w:eastAsia="Times New Roman"/>
        </w:rPr>
        <w:t xml:space="preserve"> and is set out below. The rules applicable </w:t>
      </w:r>
      <w:r w:rsidRPr="008866D9">
        <w:rPr>
          <w:rFonts w:eastAsia="Times New Roman"/>
        </w:rPr>
        <w:t>to children are the same as for adults</w:t>
      </w:r>
      <w:r w:rsidRPr="00D66546">
        <w:rPr>
          <w:rFonts w:eastAsia="Times New Roman"/>
        </w:rPr>
        <w:t xml:space="preserve"> - no special provisions are foreseen for children.</w:t>
      </w:r>
      <w:r w:rsidRPr="006C0E1B">
        <w:rPr>
          <w:rFonts w:eastAsia="Times New Roman"/>
        </w:rPr>
        <w:t xml:space="preserve"> </w:t>
      </w:r>
    </w:p>
    <w:p w:rsidR="00494CE4" w:rsidRPr="001746FD" w:rsidRDefault="00494CE4" w:rsidP="00494CE4">
      <w:pPr>
        <w:ind w:left="851"/>
        <w:jc w:val="both"/>
        <w:rPr>
          <w:rFonts w:eastAsia="Times New Roman"/>
        </w:rPr>
      </w:pPr>
      <w:r w:rsidRPr="001A47DC">
        <w:rPr>
          <w:rFonts w:eastAsia="Times New Roman"/>
        </w:rPr>
        <w:t>All administrative acts</w:t>
      </w:r>
      <w:r w:rsidRPr="00FA755D">
        <w:rPr>
          <w:rFonts w:eastAsia="Times New Roman"/>
        </w:rPr>
        <w:t xml:space="preserve"> </w:t>
      </w:r>
      <w:r w:rsidRPr="008050BD">
        <w:rPr>
          <w:rFonts w:eastAsia="Times New Roman"/>
        </w:rPr>
        <w:t xml:space="preserve">affecting </w:t>
      </w:r>
      <w:r w:rsidRPr="00411FED">
        <w:rPr>
          <w:rFonts w:eastAsia="Times New Roman"/>
        </w:rPr>
        <w:t>adults</w:t>
      </w:r>
      <w:r w:rsidRPr="002A0F94">
        <w:rPr>
          <w:rFonts w:eastAsia="Times New Roman"/>
        </w:rPr>
        <w:t xml:space="preserve"> or </w:t>
      </w:r>
      <w:r w:rsidRPr="00D328BC">
        <w:rPr>
          <w:rFonts w:eastAsia="Times New Roman"/>
        </w:rPr>
        <w:t>children</w:t>
      </w:r>
      <w:r w:rsidRPr="006A39E7">
        <w:rPr>
          <w:rFonts w:eastAsia="Times New Roman"/>
        </w:rPr>
        <w:t xml:space="preserve"> can b</w:t>
      </w:r>
      <w:r w:rsidRPr="008D4EC2">
        <w:rPr>
          <w:rFonts w:eastAsia="Times New Roman"/>
        </w:rPr>
        <w:t xml:space="preserve">e challenged via the </w:t>
      </w:r>
      <w:r w:rsidRPr="009E1EB5">
        <w:rPr>
          <w:rFonts w:eastAsia="Times New Roman"/>
        </w:rPr>
        <w:t>judicial review</w:t>
      </w:r>
      <w:r w:rsidRPr="00FA2D29">
        <w:rPr>
          <w:rFonts w:eastAsia="Times New Roman"/>
        </w:rPr>
        <w:t xml:space="preserve"> </w:t>
      </w:r>
      <w:r w:rsidRPr="003A5149">
        <w:rPr>
          <w:rFonts w:eastAsia="Times New Roman"/>
        </w:rPr>
        <w:t>process before the Supreme Court</w:t>
      </w:r>
      <w:r w:rsidRPr="00425C76">
        <w:rPr>
          <w:rFonts w:eastAsia="Times New Roman"/>
        </w:rPr>
        <w:t>.</w:t>
      </w:r>
      <w:r w:rsidRPr="00515295">
        <w:rPr>
          <w:rFonts w:eastAsia="Times New Roman"/>
        </w:rPr>
        <w:t xml:space="preserve"> </w:t>
      </w:r>
      <w:r w:rsidRPr="00107AAA">
        <w:rPr>
          <w:rFonts w:eastAsia="Times New Roman"/>
        </w:rPr>
        <w:t xml:space="preserve">To qualify for </w:t>
      </w:r>
      <w:r w:rsidRPr="00516F5A">
        <w:rPr>
          <w:rFonts w:eastAsia="Times New Roman"/>
        </w:rPr>
        <w:t>judicial review</w:t>
      </w:r>
      <w:r w:rsidRPr="00937E46">
        <w:rPr>
          <w:rFonts w:eastAsia="Times New Roman"/>
        </w:rPr>
        <w:t xml:space="preserve">, an administrative </w:t>
      </w:r>
      <w:r w:rsidRPr="00A77A6A">
        <w:rPr>
          <w:rFonts w:eastAsia="Times New Roman"/>
        </w:rPr>
        <w:t xml:space="preserve">act </w:t>
      </w:r>
      <w:r w:rsidRPr="00D1530E">
        <w:rPr>
          <w:rFonts w:eastAsia="Times New Roman"/>
        </w:rPr>
        <w:t>must be a unilateral authoritative one</w:t>
      </w:r>
      <w:r w:rsidRPr="00280938">
        <w:rPr>
          <w:rFonts w:eastAsia="Times New Roman"/>
        </w:rPr>
        <w:t xml:space="preserve"> – </w:t>
      </w:r>
      <w:r w:rsidRPr="00A94013">
        <w:rPr>
          <w:rFonts w:eastAsia="Times New Roman"/>
        </w:rPr>
        <w:t xml:space="preserve">it should emanate from </w:t>
      </w:r>
      <w:r w:rsidRPr="00432FC5">
        <w:rPr>
          <w:rFonts w:eastAsia="Times New Roman"/>
        </w:rPr>
        <w:t xml:space="preserve">a </w:t>
      </w:r>
      <w:r w:rsidRPr="00E71D6E">
        <w:rPr>
          <w:rFonts w:eastAsia="Times New Roman"/>
        </w:rPr>
        <w:t xml:space="preserve">public administration authority and be issued </w:t>
      </w:r>
      <w:r w:rsidRPr="001746FD">
        <w:rPr>
          <w:rFonts w:eastAsia="Times New Roman"/>
        </w:rPr>
        <w:t>within the public domain. It must directly and adversely affect the interests of a person – it must not be a normative decision, or a government or judicial decision, and it must not fall within the domain of private law.</w:t>
      </w:r>
    </w:p>
    <w:p w:rsidR="00494CE4" w:rsidRPr="00D73AC9" w:rsidRDefault="00494CE4" w:rsidP="00494CE4">
      <w:pPr>
        <w:ind w:left="851"/>
        <w:jc w:val="both"/>
        <w:rPr>
          <w:color w:val="000000"/>
        </w:rPr>
      </w:pPr>
      <w:r w:rsidRPr="001746FD">
        <w:rPr>
          <w:rFonts w:eastAsia="Times New Roman"/>
        </w:rPr>
        <w:t xml:space="preserve">The Supreme Court, in its administrative function, has exclusive jurisdiction to adjudicate on any recourse filed against an act of a public administration authority – with the exceptions referred to above, or of any authority or person exercising an executive or administrative authority. </w:t>
      </w:r>
      <w:r w:rsidRPr="001746FD">
        <w:rPr>
          <w:color w:val="000000"/>
        </w:rPr>
        <w:t>For recourse</w:t>
      </w:r>
      <w:r w:rsidRPr="00D73AC9">
        <w:rPr>
          <w:color w:val="000000"/>
        </w:rPr>
        <w:t xml:space="preserve"> to succeed, the following pre-requisites must be in place:</w:t>
      </w:r>
    </w:p>
    <w:p w:rsidR="00494CE4" w:rsidRPr="008436A8" w:rsidRDefault="00494CE4" w:rsidP="00AB5924">
      <w:pPr>
        <w:pStyle w:val="BTBullet1"/>
        <w:rPr>
          <w:rFonts w:ascii="Calibri" w:hAnsi="Calibri"/>
        </w:rPr>
      </w:pPr>
      <w:r w:rsidRPr="00D73AC9">
        <w:t xml:space="preserve">the complaint </w:t>
      </w:r>
      <w:r w:rsidRPr="00D532E2">
        <w:t>must be filed on the grounds</w:t>
      </w:r>
      <w:r w:rsidRPr="00B4570B">
        <w:t xml:space="preserve"> that a decision, an act or omission of any organ, authority or person exercising any executive or administrative authority</w:t>
      </w:r>
      <w:r w:rsidRPr="008436A8">
        <w:t>, is contrary to any of the provisions of the Constitution, or of any law, or is made in excess, or in abuse of powers vested in such an organ, authority or person</w:t>
      </w:r>
      <w:r w:rsidRPr="008436A8">
        <w:rPr>
          <w:rStyle w:val="FootnoteReference"/>
          <w:rFonts w:eastAsia="Times New Roman"/>
        </w:rPr>
        <w:footnoteReference w:id="7"/>
      </w:r>
      <w:r w:rsidRPr="008436A8">
        <w:t>;</w:t>
      </w:r>
    </w:p>
    <w:p w:rsidR="00494CE4" w:rsidRPr="008436A8" w:rsidRDefault="00494CE4" w:rsidP="00AB5924">
      <w:pPr>
        <w:pStyle w:val="BTBullet1"/>
      </w:pPr>
      <w:r w:rsidRPr="008436A8">
        <w:t>the person making the recourse must have an existing legitimate interest which he/she has, either as a person, or by virtue of being a member of a community, and must be adversely and directly affected by such a decision, act or omission.</w:t>
      </w:r>
    </w:p>
    <w:p w:rsidR="00494CE4" w:rsidRPr="008436A8" w:rsidRDefault="00494CE4" w:rsidP="00494CE4">
      <w:pPr>
        <w:spacing w:after="200"/>
        <w:ind w:left="851"/>
        <w:jc w:val="both"/>
        <w:rPr>
          <w:color w:val="000000"/>
        </w:rPr>
      </w:pPr>
      <w:r w:rsidRPr="008436A8">
        <w:rPr>
          <w:color w:val="000000"/>
        </w:rPr>
        <w:t>The complaint must be filed within 75 days of the date when the decision or act was published; or if it was not published and in the case of an omission – when it came to the knowledge of the person filing the claim for judicial review.</w:t>
      </w:r>
    </w:p>
    <w:p w:rsidR="00494CE4" w:rsidRPr="008436A8" w:rsidRDefault="00494CE4" w:rsidP="00494CE4">
      <w:pPr>
        <w:widowControl w:val="0"/>
        <w:spacing w:after="200"/>
        <w:ind w:left="851"/>
        <w:jc w:val="both"/>
      </w:pPr>
      <w:r w:rsidRPr="008436A8">
        <w:t xml:space="preserve">The Supreme Court is entitled to assess the legality of the decision-making process which was followed by the administrative authority. The Supreme Court’s decision will have the effect of either nullifying or confirming the contested administrative act. </w:t>
      </w:r>
    </w:p>
    <w:p w:rsidR="00494CE4" w:rsidRPr="001746FD" w:rsidRDefault="00494CE4" w:rsidP="00494CE4">
      <w:pPr>
        <w:widowControl w:val="0"/>
        <w:spacing w:after="200"/>
        <w:ind w:left="851"/>
        <w:jc w:val="both"/>
        <w:rPr>
          <w:color w:val="000000"/>
        </w:rPr>
      </w:pPr>
      <w:r w:rsidRPr="008436A8">
        <w:rPr>
          <w:color w:val="000000"/>
        </w:rPr>
        <w:t>The commencement of the judicial review process does not suspend the enforcement of the administrative decision – this was a point criticised by the ECtHR in a 2013 ruling</w:t>
      </w:r>
      <w:r w:rsidRPr="001746FD">
        <w:rPr>
          <w:rStyle w:val="FootnoteReference"/>
          <w:lang w:val="en-US"/>
        </w:rPr>
        <w:footnoteReference w:id="8"/>
      </w:r>
      <w:r w:rsidRPr="001746FD">
        <w:rPr>
          <w:color w:val="000000"/>
        </w:rPr>
        <w:t>. However, f</w:t>
      </w:r>
      <w:r w:rsidRPr="001746FD">
        <w:t xml:space="preserve">or the time being, there are no plans to amend the </w:t>
      </w:r>
      <w:r w:rsidRPr="008866D9">
        <w:t xml:space="preserve">judicial review provision of </w:t>
      </w:r>
      <w:r w:rsidRPr="00D66546">
        <w:t xml:space="preserve"> </w:t>
      </w:r>
      <w:hyperlink r:id="rId23" w:history="1">
        <w:r w:rsidRPr="001746FD">
          <w:rPr>
            <w:rStyle w:val="Hyperlink"/>
            <w:rFonts w:cs="Arial"/>
            <w:lang w:val="en-US"/>
          </w:rPr>
          <w:t>the Constitution</w:t>
        </w:r>
      </w:hyperlink>
      <w:r w:rsidRPr="001746FD">
        <w:rPr>
          <w:lang w:val="en-US"/>
        </w:rPr>
        <w:t xml:space="preserve">. </w:t>
      </w:r>
    </w:p>
    <w:p w:rsidR="00494CE4" w:rsidRPr="001746FD" w:rsidRDefault="00494CE4" w:rsidP="00494CE4">
      <w:pPr>
        <w:spacing w:after="200"/>
        <w:ind w:left="851"/>
        <w:jc w:val="both"/>
      </w:pPr>
      <w:r w:rsidRPr="008866D9">
        <w:lastRenderedPageBreak/>
        <w:t xml:space="preserve">There are plans, however, to amend the </w:t>
      </w:r>
      <w:hyperlink r:id="rId24" w:history="1">
        <w:r w:rsidRPr="008866D9">
          <w:rPr>
            <w:rStyle w:val="Hyperlink"/>
            <w:rFonts w:cs="Arial"/>
            <w:lang w:val="en-US"/>
          </w:rPr>
          <w:t>Children’s Law</w:t>
        </w:r>
      </w:hyperlink>
      <w:r w:rsidRPr="008866D9">
        <w:rPr>
          <w:rStyle w:val="FootnoteReference"/>
        </w:rPr>
        <w:footnoteReference w:id="9"/>
      </w:r>
      <w:r w:rsidRPr="001746FD">
        <w:t>, a</w:t>
      </w:r>
      <w:r w:rsidRPr="008866D9">
        <w:t>n obsolete piece of legislati</w:t>
      </w:r>
      <w:r w:rsidRPr="00D66546">
        <w:t>on that dates back to the 1950s and has not been subject to th</w:t>
      </w:r>
      <w:r w:rsidRPr="006C0E1B">
        <w:t xml:space="preserve">orough amendments. </w:t>
      </w:r>
      <w:r w:rsidRPr="00B77BD1">
        <w:t>A comprehensive revision of this law is under preparation for a n</w:t>
      </w:r>
      <w:r w:rsidRPr="00D96B67">
        <w:t xml:space="preserve">umber of years now and is still at the stage of re-drafting. The new law that will </w:t>
      </w:r>
      <w:r w:rsidRPr="001A47DC">
        <w:t>follow</w:t>
      </w:r>
      <w:r w:rsidRPr="00FA755D">
        <w:t xml:space="preserve"> the revision process will not regulate the role of children in judicial administrative proceedings. It will</w:t>
      </w:r>
      <w:r w:rsidRPr="008050BD">
        <w:t xml:space="preserve">, however, regulate the role of the competent public sector agencies with competencies as regards </w:t>
      </w:r>
      <w:r w:rsidRPr="00411FED">
        <w:t xml:space="preserve">children. The new law will limit the competences of the social welfare services </w:t>
      </w:r>
      <w:r w:rsidRPr="002A0F94">
        <w:t xml:space="preserve">that relate </w:t>
      </w:r>
      <w:r w:rsidRPr="004D73BE">
        <w:t>to</w:t>
      </w:r>
      <w:r w:rsidRPr="00D328BC">
        <w:t xml:space="preserve"> the</w:t>
      </w:r>
      <w:r w:rsidRPr="006A39E7">
        <w:t xml:space="preserve"> place</w:t>
      </w:r>
      <w:r w:rsidRPr="008D4EC2">
        <w:t>ment of</w:t>
      </w:r>
      <w:r w:rsidRPr="009E1EB5">
        <w:t xml:space="preserve"> children </w:t>
      </w:r>
      <w:r w:rsidRPr="00FA2D29">
        <w:t>into</w:t>
      </w:r>
      <w:r w:rsidRPr="003A5149">
        <w:t xml:space="preserve"> care</w:t>
      </w:r>
      <w:r w:rsidRPr="00425C76">
        <w:t xml:space="preserve"> or into an institution</w:t>
      </w:r>
      <w:r w:rsidRPr="001746FD">
        <w:rPr>
          <w:rStyle w:val="FootnoteReference"/>
        </w:rPr>
        <w:footnoteReference w:id="10"/>
      </w:r>
      <w:r w:rsidRPr="001746FD">
        <w:t xml:space="preserve"> </w:t>
      </w:r>
      <w:r w:rsidRPr="008866D9">
        <w:t xml:space="preserve">, or </w:t>
      </w:r>
      <w:r w:rsidRPr="00D66546">
        <w:t>the assumption of parental rights in respect of a child</w:t>
      </w:r>
      <w:r w:rsidRPr="001746FD">
        <w:rPr>
          <w:rStyle w:val="FootnoteReference"/>
        </w:rPr>
        <w:footnoteReference w:id="11"/>
      </w:r>
      <w:r w:rsidRPr="001746FD">
        <w:t>. These competences will be delegated to courts</w:t>
      </w:r>
      <w:r w:rsidRPr="008866D9">
        <w:t>. Already, even before the law is finally revised</w:t>
      </w:r>
      <w:r>
        <w:t>,</w:t>
      </w:r>
      <w:r w:rsidRPr="00D66546">
        <w:t xml:space="preserve"> there is a tacit agreement between the Attorney General’s office and the </w:t>
      </w:r>
      <w:r w:rsidRPr="006C0E1B">
        <w:t xml:space="preserve">social </w:t>
      </w:r>
      <w:r w:rsidRPr="00B77BD1">
        <w:t xml:space="preserve">welfare services not to apply the relevant provisions of the current law and to </w:t>
      </w:r>
      <w:r w:rsidRPr="00D96B67">
        <w:t>leave decisions concerning placement under care</w:t>
      </w:r>
      <w:r w:rsidRPr="001A47DC">
        <w:t>,</w:t>
      </w:r>
      <w:r w:rsidRPr="00FA755D">
        <w:t xml:space="preserve"> or assumption of parental rights, to be made by the Court</w:t>
      </w:r>
      <w:r w:rsidRPr="001746FD">
        <w:rPr>
          <w:rStyle w:val="FootnoteReference"/>
        </w:rPr>
        <w:footnoteReference w:id="12"/>
      </w:r>
      <w:r w:rsidRPr="001746FD">
        <w:t xml:space="preserve"> through civil</w:t>
      </w:r>
      <w:r w:rsidRPr="008866D9">
        <w:t xml:space="preserve"> judicial proceedings</w:t>
      </w:r>
      <w:r w:rsidRPr="00D66546">
        <w:t>.</w:t>
      </w:r>
    </w:p>
    <w:p w:rsidR="00494CE4" w:rsidRPr="008866D9" w:rsidRDefault="00494CE4" w:rsidP="00135474">
      <w:pPr>
        <w:pStyle w:val="Heading3NoNumb"/>
        <w:ind w:firstLine="851"/>
      </w:pPr>
      <w:bookmarkStart w:id="32" w:name="_Toc409607416"/>
      <w:r w:rsidRPr="008866D9">
        <w:t>Relationship between civil, criminal and administrative judicial proceedings</w:t>
      </w:r>
      <w:bookmarkEnd w:id="32"/>
    </w:p>
    <w:p w:rsidR="00494CE4" w:rsidRPr="009E1EB5" w:rsidRDefault="00494CE4" w:rsidP="00494CE4">
      <w:pPr>
        <w:spacing w:after="200"/>
        <w:ind w:left="851"/>
        <w:jc w:val="both"/>
      </w:pPr>
      <w:r w:rsidRPr="008866D9">
        <w:t>Crimes a</w:t>
      </w:r>
      <w:r w:rsidRPr="00D66546">
        <w:t xml:space="preserve">re prosecuted in the criminal courts. Torts, contracts and other private law matters are dealt with </w:t>
      </w:r>
      <w:r w:rsidRPr="006C0E1B">
        <w:t xml:space="preserve">through civil judicial proceedings, whilst appeals against acts </w:t>
      </w:r>
      <w:r w:rsidRPr="00B77BD1">
        <w:t xml:space="preserve">of the administration are dealt with </w:t>
      </w:r>
      <w:r w:rsidRPr="00D96B67">
        <w:t>in judicial review procedure</w:t>
      </w:r>
      <w:r w:rsidRPr="001A47DC">
        <w:t>s.</w:t>
      </w:r>
      <w:r w:rsidRPr="00FA755D">
        <w:t xml:space="preserve"> The administrative judicial procedure does not result in compensation. </w:t>
      </w:r>
      <w:r w:rsidRPr="008050BD">
        <w:t xml:space="preserve">However, an applicant who had succeeded in setting aside an administrative decision through the </w:t>
      </w:r>
      <w:r w:rsidRPr="00411FED">
        <w:t>judicial review process will have to apply to the civil court in order to claim compensation for the damage suff</w:t>
      </w:r>
      <w:r w:rsidRPr="002A0F94">
        <w:t xml:space="preserve">ered as a result of </w:t>
      </w:r>
      <w:r w:rsidRPr="004D73BE">
        <w:t>a</w:t>
      </w:r>
      <w:r w:rsidRPr="006A39E7">
        <w:t xml:space="preserve"> wrongful administrative </w:t>
      </w:r>
      <w:r w:rsidRPr="008D4EC2">
        <w:t>act</w:t>
      </w:r>
      <w:r w:rsidRPr="009E1EB5">
        <w:t>.</w:t>
      </w:r>
    </w:p>
    <w:p w:rsidR="00494CE4" w:rsidRPr="00FA2D29" w:rsidRDefault="00494CE4" w:rsidP="00135474">
      <w:pPr>
        <w:pStyle w:val="Heading3NoNumb"/>
        <w:ind w:firstLine="851"/>
      </w:pPr>
      <w:bookmarkStart w:id="33" w:name="_Toc409607417"/>
      <w:r w:rsidRPr="00FA2D29">
        <w:t>Asylum</w:t>
      </w:r>
      <w:bookmarkEnd w:id="33"/>
    </w:p>
    <w:p w:rsidR="00494CE4" w:rsidRPr="00937E46" w:rsidRDefault="00494CE4" w:rsidP="00494CE4">
      <w:pPr>
        <w:spacing w:after="200"/>
        <w:ind w:left="851"/>
        <w:jc w:val="both"/>
      </w:pPr>
      <w:r w:rsidRPr="003A5149">
        <w:t xml:space="preserve">At the administrative level, in the field of asylum, first instance decisions on asylum applications are made by the Asylum Service of the </w:t>
      </w:r>
      <w:r w:rsidRPr="00425C76">
        <w:t>Ministry</w:t>
      </w:r>
      <w:r w:rsidRPr="00515295">
        <w:t xml:space="preserve"> of Interior. A rejecting decision can then be a</w:t>
      </w:r>
      <w:r w:rsidRPr="00107AAA">
        <w:t xml:space="preserve">ppealed against at the Reviewing Authority, leading to the second instance administrative decision. The rejecting decision of the Reviewing Authority can then be appealed against at the Supreme Court through the </w:t>
      </w:r>
      <w:r w:rsidRPr="00516F5A">
        <w:t xml:space="preserve">judicial review </w:t>
      </w:r>
      <w:r w:rsidRPr="00937E46">
        <w:t>process.</w:t>
      </w:r>
    </w:p>
    <w:p w:rsidR="00494CE4" w:rsidRPr="00D1530E" w:rsidRDefault="00494CE4" w:rsidP="00135474">
      <w:pPr>
        <w:pStyle w:val="Heading3NoNumb"/>
        <w:ind w:firstLine="851"/>
      </w:pPr>
      <w:bookmarkStart w:id="34" w:name="_Toc409607418"/>
      <w:r w:rsidRPr="00A77A6A">
        <w:t>Placement into care</w:t>
      </w:r>
      <w:bookmarkEnd w:id="34"/>
    </w:p>
    <w:p w:rsidR="00494CE4" w:rsidRPr="008866D9" w:rsidRDefault="00494CE4" w:rsidP="00494CE4">
      <w:pPr>
        <w:spacing w:after="200"/>
        <w:ind w:left="851"/>
        <w:jc w:val="both"/>
      </w:pPr>
      <w:r w:rsidRPr="00280938">
        <w:t>In the field of placement of children into care, although by law</w:t>
      </w:r>
      <w:r w:rsidRPr="00A94013">
        <w:t>,</w:t>
      </w:r>
      <w:r w:rsidRPr="00432FC5">
        <w:t xml:space="preserve"> the decisions are to be made by </w:t>
      </w:r>
      <w:r w:rsidRPr="00E71D6E">
        <w:t xml:space="preserve">the </w:t>
      </w:r>
      <w:r w:rsidRPr="001746FD">
        <w:t xml:space="preserve">social welfare services – by general consensus, however, this power is now exercised by the </w:t>
      </w:r>
      <w:r>
        <w:t>family</w:t>
      </w:r>
      <w:r w:rsidRPr="001746FD">
        <w:t xml:space="preserve"> court through civil judicial proceedings. </w:t>
      </w:r>
      <w:r w:rsidRPr="001746FD">
        <w:rPr>
          <w:bCs/>
        </w:rPr>
        <w:t xml:space="preserve">The procedure to challenge such a decision is the appeal process and not the judicial review process foreseen by Article 146 of the </w:t>
      </w:r>
      <w:hyperlink r:id="rId25" w:history="1">
        <w:r w:rsidRPr="008866D9">
          <w:rPr>
            <w:rStyle w:val="Hyperlink"/>
            <w:lang w:val="en-US"/>
          </w:rPr>
          <w:t>Constitution</w:t>
        </w:r>
      </w:hyperlink>
      <w:r w:rsidRPr="001746FD">
        <w:rPr>
          <w:bCs/>
        </w:rPr>
        <w:t xml:space="preserve">. Appeals against </w:t>
      </w:r>
      <w:r w:rsidRPr="008866D9">
        <w:rPr>
          <w:bCs/>
        </w:rPr>
        <w:t>such judicial</w:t>
      </w:r>
      <w:r w:rsidRPr="00D66546">
        <w:rPr>
          <w:bCs/>
        </w:rPr>
        <w:t xml:space="preserve"> decisions are also heard by the Supreme Court, but in its appeal jurisdiction, and they are governed by the Courts of Justice Law</w:t>
      </w:r>
      <w:r w:rsidRPr="001746FD">
        <w:rPr>
          <w:rStyle w:val="FootnoteReference"/>
          <w:bCs/>
        </w:rPr>
        <w:footnoteReference w:id="13"/>
      </w:r>
      <w:r w:rsidRPr="001746FD">
        <w:rPr>
          <w:bCs/>
        </w:rPr>
        <w:t>.</w:t>
      </w:r>
    </w:p>
    <w:p w:rsidR="00494CE4" w:rsidRPr="00D66546" w:rsidRDefault="00494CE4" w:rsidP="00135474">
      <w:pPr>
        <w:pStyle w:val="Heading3NoNumb"/>
        <w:ind w:firstLine="851"/>
      </w:pPr>
      <w:bookmarkStart w:id="35" w:name="_Toc409607419"/>
      <w:r w:rsidRPr="008866D9">
        <w:t>Immigration</w:t>
      </w:r>
      <w:bookmarkEnd w:id="35"/>
    </w:p>
    <w:p w:rsidR="00494CE4" w:rsidRPr="001A47DC" w:rsidRDefault="00494CE4" w:rsidP="00494CE4">
      <w:pPr>
        <w:spacing w:after="200"/>
        <w:ind w:left="851"/>
        <w:jc w:val="both"/>
      </w:pPr>
      <w:r w:rsidRPr="00D66546">
        <w:t>As described above, w</w:t>
      </w:r>
      <w:r w:rsidRPr="006C0E1B">
        <w:t xml:space="preserve">henever a person – adult or child, wants to legally challenge an administrative act </w:t>
      </w:r>
      <w:r w:rsidRPr="00B77BD1">
        <w:t xml:space="preserve">in any of the fields covered by this study, the procedure is to apply to the Supreme Court invoking the </w:t>
      </w:r>
      <w:r w:rsidRPr="00D96B67">
        <w:t xml:space="preserve">Constitution’s judicial review </w:t>
      </w:r>
      <w:r w:rsidRPr="001A47DC">
        <w:t>provision</w:t>
      </w:r>
      <w:r w:rsidRPr="001746FD">
        <w:rPr>
          <w:rStyle w:val="FootnoteReference"/>
          <w:rFonts w:eastAsia="Times New Roman" w:cs="Arial"/>
        </w:rPr>
        <w:footnoteReference w:id="14"/>
      </w:r>
      <w:r w:rsidRPr="001746FD">
        <w:rPr>
          <w:rFonts w:eastAsia="Times New Roman"/>
        </w:rPr>
        <w:t>.</w:t>
      </w:r>
      <w:r w:rsidRPr="008866D9">
        <w:rPr>
          <w:rFonts w:eastAsia="Times New Roman"/>
        </w:rPr>
        <w:t xml:space="preserve"> Certain aspects of t</w:t>
      </w:r>
      <w:r w:rsidRPr="008866D9">
        <w:t>he areas under study are dealt with under criminal law and others by civil law, but the right t</w:t>
      </w:r>
      <w:r w:rsidRPr="00D66546">
        <w:t>o appeal against an administrative decision is covered only by administrative law</w:t>
      </w:r>
      <w:r w:rsidRPr="006C0E1B">
        <w:t xml:space="preserve"> and only by invoking the </w:t>
      </w:r>
      <w:r w:rsidRPr="00B77BD1">
        <w:t>judicial review provisions of the Constitution. For instance, breach</w:t>
      </w:r>
      <w:r w:rsidRPr="00D96B67">
        <w:t>es of a number of provisions of the immigration law</w:t>
      </w:r>
      <w:r w:rsidRPr="001746FD">
        <w:rPr>
          <w:rStyle w:val="FootnoteReference"/>
        </w:rPr>
        <w:footnoteReference w:id="15"/>
      </w:r>
      <w:r w:rsidRPr="001746FD">
        <w:t xml:space="preserve"> may amount to criminal offen</w:t>
      </w:r>
      <w:r w:rsidRPr="008866D9">
        <w:t>ces,</w:t>
      </w:r>
      <w:r w:rsidRPr="00D66546">
        <w:t xml:space="preserve"> but the law itself provides that persons who want to challenge administrative decision</w:t>
      </w:r>
      <w:r w:rsidRPr="006C0E1B">
        <w:t>s made under this law can do so only through the judicial review procedure</w:t>
      </w:r>
      <w:r w:rsidRPr="00B77BD1">
        <w:t>. Similarly, a number of provisions in refugee law</w:t>
      </w:r>
      <w:r w:rsidRPr="001746FD">
        <w:rPr>
          <w:rStyle w:val="FootnoteReference"/>
        </w:rPr>
        <w:footnoteReference w:id="16"/>
      </w:r>
      <w:r w:rsidRPr="001746FD">
        <w:t xml:space="preserve"> are typically mat</w:t>
      </w:r>
      <w:r w:rsidRPr="008866D9">
        <w:t xml:space="preserve">ters of civil law, </w:t>
      </w:r>
      <w:r w:rsidRPr="00D66546">
        <w:t xml:space="preserve">although acts or decisions of the public </w:t>
      </w:r>
      <w:r w:rsidRPr="006C0E1B">
        <w:lastRenderedPageBreak/>
        <w:t>administration authorities made under the said law can only be challenged through judicial review</w:t>
      </w:r>
      <w:r w:rsidRPr="00D96B67">
        <w:t xml:space="preserve"> procedure</w:t>
      </w:r>
      <w:r w:rsidRPr="001A47DC">
        <w:t xml:space="preserve">s. </w:t>
      </w:r>
    </w:p>
    <w:p w:rsidR="00494CE4" w:rsidRPr="00FA755D" w:rsidRDefault="00494CE4" w:rsidP="00135474">
      <w:pPr>
        <w:pStyle w:val="Heading3NoNumb"/>
        <w:ind w:firstLine="851"/>
      </w:pPr>
      <w:bookmarkStart w:id="36" w:name="_Toc409607420"/>
      <w:r w:rsidRPr="00FA755D">
        <w:t>Health</w:t>
      </w:r>
      <w:r>
        <w:t xml:space="preserve"> and</w:t>
      </w:r>
      <w:r w:rsidRPr="00FA755D">
        <w:t xml:space="preserve"> education</w:t>
      </w:r>
      <w:bookmarkEnd w:id="36"/>
    </w:p>
    <w:p w:rsidR="00494CE4" w:rsidRPr="001746FD" w:rsidRDefault="00494CE4" w:rsidP="00494CE4">
      <w:pPr>
        <w:spacing w:after="200"/>
        <w:ind w:left="851"/>
        <w:jc w:val="both"/>
      </w:pPr>
      <w:r w:rsidRPr="008050BD">
        <w:t>Similarly, in the field</w:t>
      </w:r>
      <w:r>
        <w:t>s</w:t>
      </w:r>
      <w:r w:rsidRPr="008050BD">
        <w:t xml:space="preserve"> of health and education, the relevant regulations and legislation may raise issues of civil law, but challenging a</w:t>
      </w:r>
      <w:r w:rsidRPr="00411FED">
        <w:t>n act issued by the competent administrative authorities is an administrative law matter</w:t>
      </w:r>
      <w:r w:rsidRPr="002A0F94">
        <w:t xml:space="preserve"> and will therefore be dealt with according to the </w:t>
      </w:r>
      <w:r w:rsidRPr="00D328BC">
        <w:t xml:space="preserve">general </w:t>
      </w:r>
      <w:r w:rsidRPr="006A39E7">
        <w:t>rules applying</w:t>
      </w:r>
      <w:r w:rsidRPr="008D4EC2">
        <w:t xml:space="preserve"> </w:t>
      </w:r>
      <w:r w:rsidRPr="009E1EB5">
        <w:t xml:space="preserve">to </w:t>
      </w:r>
      <w:r w:rsidRPr="00FA2D29">
        <w:t>administrative judicial proceedings</w:t>
      </w:r>
      <w:r w:rsidRPr="003A5149">
        <w:t xml:space="preserve"> (see</w:t>
      </w:r>
      <w:r w:rsidRPr="00425C76">
        <w:t xml:space="preserve"> </w:t>
      </w:r>
      <w:hyperlink w:anchor="_The_child_as" w:history="1">
        <w:r w:rsidRPr="001746FD">
          <w:rPr>
            <w:rStyle w:val="Hyperlink"/>
            <w:rFonts w:cs="Arial"/>
          </w:rPr>
          <w:t>Section 2.1</w:t>
        </w:r>
      </w:hyperlink>
      <w:r w:rsidRPr="001746FD">
        <w:t>, first subparagraph)</w:t>
      </w:r>
      <w:r w:rsidRPr="00FE7FC1">
        <w:t xml:space="preserve">. </w:t>
      </w:r>
    </w:p>
    <w:p w:rsidR="00494CE4" w:rsidRPr="008866D9" w:rsidRDefault="00494CE4" w:rsidP="00135474">
      <w:pPr>
        <w:pStyle w:val="Heading3NoNumb"/>
        <w:ind w:firstLine="851"/>
      </w:pPr>
      <w:bookmarkStart w:id="37" w:name="_Toc409607421"/>
      <w:r w:rsidRPr="008866D9">
        <w:t>Administrative sanctions</w:t>
      </w:r>
      <w:bookmarkEnd w:id="37"/>
    </w:p>
    <w:p w:rsidR="00494CE4" w:rsidRPr="00D66546" w:rsidRDefault="00494CE4" w:rsidP="00494CE4">
      <w:pPr>
        <w:spacing w:after="200"/>
        <w:ind w:left="851"/>
        <w:jc w:val="both"/>
      </w:pPr>
      <w:r w:rsidRPr="008866D9">
        <w:t xml:space="preserve">Administrative sanctions imposed upon a child for socially harmful acts are not criminal sanctions and are imposed in </w:t>
      </w:r>
      <w:r w:rsidRPr="00D66546">
        <w:t>the form of an administrative act that can be subject to a judicial review.</w:t>
      </w:r>
    </w:p>
    <w:p w:rsidR="00494CE4" w:rsidRPr="00B77BD1" w:rsidRDefault="00494CE4" w:rsidP="00135474">
      <w:pPr>
        <w:pStyle w:val="Heading3NoNumb"/>
        <w:ind w:left="851"/>
        <w:rPr>
          <w:lang w:val="en-US"/>
        </w:rPr>
      </w:pPr>
      <w:bookmarkStart w:id="38" w:name="_Toc409607422"/>
      <w:r w:rsidRPr="00D66546">
        <w:t xml:space="preserve">Children committing criminal offences below </w:t>
      </w:r>
      <w:r w:rsidRPr="006C0E1B">
        <w:rPr>
          <w:rFonts w:eastAsia="Times New Roman" w:cs="Times New Roman"/>
          <w:szCs w:val="19"/>
        </w:rPr>
        <w:t>the minimum age of criminal responsibility</w:t>
      </w:r>
      <w:r w:rsidRPr="006C0E1B">
        <w:t xml:space="preserve"> (MACR</w:t>
      </w:r>
      <w:r w:rsidRPr="006C0E1B">
        <w:rPr>
          <w:lang w:val="en-US"/>
        </w:rPr>
        <w:t>)</w:t>
      </w:r>
      <w:bookmarkEnd w:id="38"/>
    </w:p>
    <w:p w:rsidR="00494CE4" w:rsidRPr="001746FD" w:rsidRDefault="00494CE4" w:rsidP="00494CE4">
      <w:pPr>
        <w:spacing w:after="200"/>
        <w:ind w:left="851"/>
        <w:jc w:val="both"/>
      </w:pPr>
      <w:r w:rsidRPr="00D96B67">
        <w:t xml:space="preserve">Children below </w:t>
      </w:r>
      <w:r>
        <w:t xml:space="preserve">the </w:t>
      </w:r>
      <w:r w:rsidRPr="00D96B67">
        <w:t>MACR</w:t>
      </w:r>
      <w:r>
        <w:t xml:space="preserve">, </w:t>
      </w:r>
      <w:r w:rsidRPr="00D96B67">
        <w:t>i.e. under 14 years old</w:t>
      </w:r>
      <w:r>
        <w:t>,</w:t>
      </w:r>
      <w:r w:rsidRPr="001A47DC">
        <w:t xml:space="preserve"> who have committed offences are not prosecuted. </w:t>
      </w:r>
      <w:r w:rsidRPr="00FA755D">
        <w:t xml:space="preserve">A child under 14 years of age who has committed an offence may be placed under the supervision of the </w:t>
      </w:r>
      <w:r w:rsidRPr="008050BD">
        <w:t>social welfare services if recommended by the Committee for the Handling of Juvenile</w:t>
      </w:r>
      <w:r w:rsidRPr="00411FED">
        <w:t xml:space="preserve">s. Decisions of the social welfare service could be subject to judicial review procedures and </w:t>
      </w:r>
      <w:r w:rsidRPr="002A0F94">
        <w:t xml:space="preserve">will therefore be dealt with according to the general rules </w:t>
      </w:r>
      <w:r w:rsidRPr="00D328BC">
        <w:t>applying to</w:t>
      </w:r>
      <w:r w:rsidRPr="006A39E7">
        <w:t xml:space="preserve"> administrative judicial proceedings (see </w:t>
      </w:r>
      <w:hyperlink w:anchor="_The_child_as" w:history="1">
        <w:r w:rsidRPr="001746FD">
          <w:rPr>
            <w:rStyle w:val="Hyperlink"/>
            <w:rFonts w:cs="Arial"/>
          </w:rPr>
          <w:t>Section 2.1</w:t>
        </w:r>
      </w:hyperlink>
      <w:r w:rsidRPr="001746FD">
        <w:t xml:space="preserve">, first subparagraph).  </w:t>
      </w:r>
    </w:p>
    <w:p w:rsidR="00494CE4" w:rsidRPr="008866D9" w:rsidRDefault="00494CE4" w:rsidP="00135474">
      <w:pPr>
        <w:pStyle w:val="Heading3NoNumb"/>
        <w:ind w:firstLine="851"/>
      </w:pPr>
      <w:bookmarkStart w:id="39" w:name="_Toc409607423"/>
      <w:r w:rsidRPr="008866D9">
        <w:t>Institutional framework</w:t>
      </w:r>
      <w:bookmarkEnd w:id="39"/>
    </w:p>
    <w:p w:rsidR="00494CE4" w:rsidRPr="00B77BD1" w:rsidRDefault="00494CE4" w:rsidP="00494CE4">
      <w:pPr>
        <w:spacing w:after="200"/>
        <w:ind w:left="851"/>
        <w:jc w:val="both"/>
      </w:pPr>
      <w:r w:rsidRPr="008866D9">
        <w:t>There are no specialist institutions dealing w</w:t>
      </w:r>
      <w:r w:rsidRPr="00D66546">
        <w:t xml:space="preserve">ith children in administrative proceedings but there are three institutions with competency in the area: The </w:t>
      </w:r>
      <w:r>
        <w:t>Children’s Commissioner</w:t>
      </w:r>
      <w:r w:rsidRPr="006C0E1B">
        <w:t xml:space="preserve">, the social welfare services </w:t>
      </w:r>
      <w:r w:rsidRPr="00B77BD1">
        <w:t xml:space="preserve">and the Attorney General’s office. </w:t>
      </w:r>
    </w:p>
    <w:p w:rsidR="00494CE4" w:rsidRPr="00D1530E" w:rsidRDefault="00494CE4" w:rsidP="00494CE4">
      <w:pPr>
        <w:spacing w:after="200"/>
        <w:ind w:left="851"/>
        <w:jc w:val="both"/>
      </w:pPr>
      <w:r w:rsidRPr="00D96B67">
        <w:t xml:space="preserve">There are no juvenile courts </w:t>
      </w:r>
      <w:r w:rsidRPr="001A47DC">
        <w:t>in Cyprus – therefore, administrative law cases involving children will be heard in the Supreme Court</w:t>
      </w:r>
      <w:r w:rsidRPr="00FA755D">
        <w:t xml:space="preserve"> just the same as cases involving adults. Judicial review procedures are </w:t>
      </w:r>
      <w:r w:rsidRPr="008050BD">
        <w:t>not adversarial and involve little or no input from the applicants themselves. It is a process where the applicant’s lawyer</w:t>
      </w:r>
      <w:r w:rsidRPr="00411FED">
        <w:t xml:space="preserve">, or the applicant him/herself – where he/she appears without a lawyer, argues before the </w:t>
      </w:r>
      <w:r w:rsidRPr="002A0F94">
        <w:t xml:space="preserve">court </w:t>
      </w:r>
      <w:r w:rsidRPr="00D328BC">
        <w:t>why a particular administrative decision must be annulled. No witness</w:t>
      </w:r>
      <w:r w:rsidRPr="006A39E7">
        <w:t xml:space="preserve"> is</w:t>
      </w:r>
      <w:r w:rsidRPr="008D4EC2">
        <w:t xml:space="preserve"> typically called and the </w:t>
      </w:r>
      <w:r w:rsidRPr="009E1EB5">
        <w:t>applicant</w:t>
      </w:r>
      <w:r w:rsidRPr="00FA2D29">
        <w:t xml:space="preserve"> –</w:t>
      </w:r>
      <w:r w:rsidRPr="003A5149">
        <w:t xml:space="preserve"> child or </w:t>
      </w:r>
      <w:r w:rsidRPr="00425C76">
        <w:t>adult</w:t>
      </w:r>
      <w:r w:rsidRPr="00515295">
        <w:t>,</w:t>
      </w:r>
      <w:r w:rsidRPr="00107AAA">
        <w:t xml:space="preserve"> do</w:t>
      </w:r>
      <w:r w:rsidRPr="00516F5A">
        <w:t>e</w:t>
      </w:r>
      <w:r w:rsidRPr="00937E46">
        <w:t>s</w:t>
      </w:r>
      <w:r w:rsidRPr="00A77A6A">
        <w:t xml:space="preserve"> not have to be present. </w:t>
      </w:r>
    </w:p>
    <w:p w:rsidR="00494CE4" w:rsidRPr="001746FD" w:rsidRDefault="00494CE4" w:rsidP="00494CE4">
      <w:pPr>
        <w:spacing w:after="200"/>
        <w:ind w:left="851"/>
        <w:jc w:val="both"/>
      </w:pPr>
      <w:r w:rsidRPr="00280938">
        <w:t>Disputes relating to family law issues</w:t>
      </w:r>
      <w:r w:rsidRPr="00A94013">
        <w:t xml:space="preserve">, such as </w:t>
      </w:r>
      <w:r w:rsidRPr="00432FC5">
        <w:t xml:space="preserve">parental care, adoption, property </w:t>
      </w:r>
      <w:r w:rsidRPr="00E71D6E">
        <w:t>of a child or alimony, are heard in the Family Court</w:t>
      </w:r>
      <w:bookmarkStart w:id="40" w:name="_The_SWS"/>
      <w:bookmarkEnd w:id="40"/>
      <w:r w:rsidRPr="001746FD">
        <w:t xml:space="preserve">, but if an administrative decision concerning any of these matters is challenged, the judicial procedure is brought before the Supreme Court.  </w:t>
      </w:r>
    </w:p>
    <w:p w:rsidR="00494CE4" w:rsidRPr="001746FD" w:rsidRDefault="00494CE4" w:rsidP="00494CE4">
      <w:pPr>
        <w:spacing w:after="200"/>
        <w:ind w:left="851"/>
        <w:jc w:val="both"/>
      </w:pPr>
      <w:r w:rsidRPr="001746FD">
        <w:t>The three major bodies and their respective roles in the procedure are described below:</w:t>
      </w:r>
    </w:p>
    <w:p w:rsidR="00494CE4" w:rsidRDefault="00494CE4" w:rsidP="00135474">
      <w:pPr>
        <w:pStyle w:val="Heading3NoNumb"/>
        <w:ind w:firstLine="851"/>
      </w:pPr>
      <w:bookmarkStart w:id="41" w:name="_Toc409607424"/>
      <w:r w:rsidRPr="001746FD">
        <w:t>Social welfare service</w:t>
      </w:r>
      <w:bookmarkEnd w:id="41"/>
    </w:p>
    <w:p w:rsidR="00494CE4" w:rsidRPr="001746FD" w:rsidRDefault="00494CE4" w:rsidP="00494CE4">
      <w:pPr>
        <w:spacing w:before="0" w:after="0" w:line="240" w:lineRule="auto"/>
        <w:ind w:left="851"/>
        <w:jc w:val="both"/>
      </w:pPr>
    </w:p>
    <w:p w:rsidR="00494CE4" w:rsidRPr="008436A8" w:rsidRDefault="00494CE4" w:rsidP="00494CE4">
      <w:pPr>
        <w:spacing w:before="0" w:after="0" w:line="240" w:lineRule="auto"/>
        <w:ind w:left="851"/>
        <w:jc w:val="both"/>
      </w:pPr>
      <w:r w:rsidRPr="001746FD">
        <w:t xml:space="preserve">The social welfare service staff includes specialised social workers responsible for liaising with and assisting the </w:t>
      </w:r>
      <w:r w:rsidRPr="00D73AC9">
        <w:t>families and children, in particular</w:t>
      </w:r>
      <w:r w:rsidRPr="00D532E2">
        <w:t xml:space="preserve">, where this appears necessary either based on the </w:t>
      </w:r>
      <w:r w:rsidRPr="00B4570B">
        <w:t>social welfare service’s own vi</w:t>
      </w:r>
      <w:r w:rsidRPr="009D1CAB">
        <w:t xml:space="preserve">ew, or following a referral from another body such as the </w:t>
      </w:r>
      <w:r w:rsidRPr="008436A8">
        <w:t xml:space="preserve">Police or the </w:t>
      </w:r>
      <w:r>
        <w:t>Children’s Commissioner</w:t>
      </w:r>
      <w:r w:rsidRPr="008436A8">
        <w:t>. The vast majority of judicial cases, in which the social welfare services are involved, are family law proceedings and, in particular, parental care cases. For the purposes of such a case, the social welfare service prepares a report on the socio-economic situation of the child and of the child’s family which it submits to the court in the course of the judicial proceeding involving the child. Depending on the judge’s decision, the report may or may not be taken into consideration. The report may be submitted both for children who appear or do not appear in court. Where the social welfare service is not the designated guardian of a child, the parents or another legal guardian decides on most of the issues concerning the proceeding.</w:t>
      </w:r>
    </w:p>
    <w:p w:rsidR="00494CE4" w:rsidRPr="008436A8" w:rsidRDefault="00494CE4" w:rsidP="00494CE4">
      <w:pPr>
        <w:pStyle w:val="BodyText"/>
        <w:widowControl w:val="0"/>
        <w:spacing w:before="0" w:after="0" w:line="240" w:lineRule="auto"/>
        <w:ind w:left="0"/>
        <w:jc w:val="both"/>
        <w:rPr>
          <w:rFonts w:cs="Arial"/>
          <w:szCs w:val="20"/>
        </w:rPr>
      </w:pPr>
    </w:p>
    <w:p w:rsidR="00494CE4" w:rsidRPr="00B77BD1" w:rsidRDefault="00494CE4" w:rsidP="00494CE4">
      <w:pPr>
        <w:pStyle w:val="BodyText"/>
        <w:widowControl w:val="0"/>
        <w:spacing w:before="0" w:after="0" w:line="240" w:lineRule="auto"/>
        <w:jc w:val="both"/>
        <w:rPr>
          <w:rFonts w:cs="Arial"/>
          <w:szCs w:val="20"/>
        </w:rPr>
      </w:pPr>
      <w:r w:rsidRPr="008436A8">
        <w:rPr>
          <w:rFonts w:cs="Arial"/>
          <w:szCs w:val="20"/>
        </w:rPr>
        <w:lastRenderedPageBreak/>
        <w:t xml:space="preserve">The social welfare service does not have the right to intervene </w:t>
      </w:r>
      <w:r w:rsidRPr="008436A8">
        <w:rPr>
          <w:rFonts w:cs="Arial"/>
          <w:i/>
          <w:szCs w:val="20"/>
        </w:rPr>
        <w:t>ex officio</w:t>
      </w:r>
      <w:r w:rsidRPr="008436A8">
        <w:rPr>
          <w:rFonts w:cs="Arial"/>
          <w:szCs w:val="20"/>
        </w:rPr>
        <w:t xml:space="preserve"> in order to protect the rights of a child. It can only intervene in cases where the social welfare service assumes custody of the child, either because the child is unaccompanied, abused or at risk</w:t>
      </w:r>
      <w:r w:rsidRPr="001746FD">
        <w:rPr>
          <w:rStyle w:val="FootnoteReference"/>
          <w:rFonts w:cs="Arial"/>
          <w:szCs w:val="20"/>
        </w:rPr>
        <w:footnoteReference w:id="17"/>
      </w:r>
      <w:r w:rsidRPr="001746FD">
        <w:rPr>
          <w:rFonts w:cs="Arial"/>
          <w:szCs w:val="20"/>
        </w:rPr>
        <w:t>. The social welfare service</w:t>
      </w:r>
      <w:r w:rsidRPr="00FE7FC1">
        <w:rPr>
          <w:rFonts w:cs="Arial"/>
          <w:szCs w:val="20"/>
        </w:rPr>
        <w:t xml:space="preserve"> </w:t>
      </w:r>
      <w:r w:rsidRPr="008866D9">
        <w:rPr>
          <w:rFonts w:cs="Arial"/>
          <w:szCs w:val="20"/>
        </w:rPr>
        <w:t xml:space="preserve">will not escort a child when visiting his/her lawyer if the child already has a guardian – </w:t>
      </w:r>
      <w:r w:rsidRPr="00D66546">
        <w:rPr>
          <w:rFonts w:cs="Arial"/>
          <w:szCs w:val="20"/>
        </w:rPr>
        <w:t xml:space="preserve">it will only do so if the child is under </w:t>
      </w:r>
      <w:r w:rsidRPr="006C0E1B">
        <w:rPr>
          <w:rFonts w:cs="Arial"/>
          <w:szCs w:val="20"/>
        </w:rPr>
        <w:t xml:space="preserve">the social welfare service’ s </w:t>
      </w:r>
      <w:r w:rsidRPr="00B77BD1">
        <w:rPr>
          <w:rFonts w:cs="Arial"/>
          <w:szCs w:val="20"/>
        </w:rPr>
        <w:t xml:space="preserve">custody. </w:t>
      </w:r>
    </w:p>
    <w:p w:rsidR="00494CE4" w:rsidRPr="00D96B67" w:rsidRDefault="00494CE4" w:rsidP="00494CE4">
      <w:pPr>
        <w:pStyle w:val="BodyText"/>
        <w:widowControl w:val="0"/>
        <w:spacing w:before="0" w:after="0" w:line="240" w:lineRule="auto"/>
        <w:jc w:val="both"/>
        <w:rPr>
          <w:rFonts w:cs="Arial"/>
          <w:szCs w:val="20"/>
        </w:rPr>
      </w:pPr>
    </w:p>
    <w:p w:rsidR="00494CE4" w:rsidRPr="006A39E7" w:rsidRDefault="00494CE4" w:rsidP="00494CE4">
      <w:pPr>
        <w:pStyle w:val="BodyText"/>
        <w:widowControl w:val="0"/>
        <w:spacing w:before="0" w:after="0" w:line="240" w:lineRule="auto"/>
        <w:jc w:val="both"/>
        <w:rPr>
          <w:rFonts w:cs="Arial"/>
          <w:szCs w:val="20"/>
        </w:rPr>
      </w:pPr>
      <w:r w:rsidRPr="001A47DC">
        <w:rPr>
          <w:rFonts w:cs="Arial"/>
          <w:szCs w:val="20"/>
        </w:rPr>
        <w:t xml:space="preserve">The </w:t>
      </w:r>
      <w:r w:rsidRPr="00FA755D">
        <w:rPr>
          <w:rFonts w:cs="Arial"/>
          <w:szCs w:val="20"/>
        </w:rPr>
        <w:t xml:space="preserve">social welfare service </w:t>
      </w:r>
      <w:r w:rsidRPr="008050BD">
        <w:rPr>
          <w:rFonts w:cs="Arial"/>
          <w:szCs w:val="20"/>
        </w:rPr>
        <w:t>may also be called upon to submit re</w:t>
      </w:r>
      <w:r w:rsidRPr="00411FED">
        <w:rPr>
          <w:rFonts w:cs="Arial"/>
          <w:szCs w:val="20"/>
        </w:rPr>
        <w:t xml:space="preserve">ports to the court in order to determine whether </w:t>
      </w:r>
      <w:r w:rsidRPr="002A0F94">
        <w:rPr>
          <w:rFonts w:cs="Arial"/>
          <w:szCs w:val="20"/>
        </w:rPr>
        <w:t xml:space="preserve">or not </w:t>
      </w:r>
      <w:r w:rsidRPr="004D73BE">
        <w:rPr>
          <w:rFonts w:cs="Arial"/>
          <w:szCs w:val="20"/>
        </w:rPr>
        <w:t>legal aid should be granted to the child, Additionally, the social welfare service may be asked to submit an interim report to the Child</w:t>
      </w:r>
      <w:r w:rsidRPr="00D328BC">
        <w:rPr>
          <w:rFonts w:cs="Arial"/>
          <w:szCs w:val="20"/>
        </w:rPr>
        <w:t xml:space="preserve">ren's Commissioner to assist the latter with its task of acting </w:t>
      </w:r>
      <w:r w:rsidRPr="006A39E7">
        <w:rPr>
          <w:rFonts w:cs="Arial"/>
          <w:szCs w:val="20"/>
        </w:rPr>
        <w:t>as a child’s legal representative, as explained below.</w:t>
      </w:r>
    </w:p>
    <w:p w:rsidR="00494CE4" w:rsidRPr="008D4EC2" w:rsidRDefault="00494CE4" w:rsidP="00494CE4">
      <w:pPr>
        <w:pStyle w:val="BodyText"/>
        <w:widowControl w:val="0"/>
        <w:spacing w:before="0" w:after="0" w:line="240" w:lineRule="auto"/>
        <w:jc w:val="both"/>
        <w:rPr>
          <w:rFonts w:cs="Arial"/>
          <w:szCs w:val="20"/>
        </w:rPr>
      </w:pPr>
    </w:p>
    <w:p w:rsidR="00494CE4" w:rsidRPr="00515295" w:rsidRDefault="00494CE4" w:rsidP="00494CE4">
      <w:pPr>
        <w:pStyle w:val="BodyText"/>
        <w:widowControl w:val="0"/>
        <w:spacing w:before="0" w:after="0" w:line="240" w:lineRule="auto"/>
        <w:jc w:val="both"/>
        <w:rPr>
          <w:rFonts w:cs="Arial"/>
          <w:szCs w:val="20"/>
        </w:rPr>
      </w:pPr>
      <w:r w:rsidRPr="00107AAA">
        <w:rPr>
          <w:rFonts w:cs="Arial"/>
          <w:szCs w:val="20"/>
        </w:rPr>
        <w:t xml:space="preserve">The </w:t>
      </w:r>
      <w:r w:rsidRPr="00516F5A">
        <w:rPr>
          <w:rFonts w:cs="Arial"/>
          <w:szCs w:val="20"/>
        </w:rPr>
        <w:t xml:space="preserve">judicial </w:t>
      </w:r>
      <w:r w:rsidRPr="00937E46">
        <w:rPr>
          <w:rFonts w:cs="Arial"/>
          <w:szCs w:val="20"/>
        </w:rPr>
        <w:t>review carried out by the court is confined to ascertaining the</w:t>
      </w:r>
      <w:r w:rsidRPr="00A77A6A">
        <w:rPr>
          <w:rFonts w:cs="Arial"/>
          <w:szCs w:val="20"/>
        </w:rPr>
        <w:t xml:space="preserve"> legality of an act,</w:t>
      </w:r>
      <w:r w:rsidRPr="00D1530E">
        <w:rPr>
          <w:rFonts w:cs="Arial"/>
          <w:szCs w:val="20"/>
        </w:rPr>
        <w:t xml:space="preserve"> and</w:t>
      </w:r>
      <w:r w:rsidRPr="00280938">
        <w:rPr>
          <w:rFonts w:cs="Arial"/>
          <w:szCs w:val="20"/>
        </w:rPr>
        <w:t xml:space="preserve"> not to look into its merits or evaluate its correctness</w:t>
      </w:r>
      <w:r w:rsidRPr="001746FD">
        <w:rPr>
          <w:rStyle w:val="FootnoteReference"/>
          <w:szCs w:val="20"/>
        </w:rPr>
        <w:footnoteReference w:id="18"/>
      </w:r>
      <w:r w:rsidRPr="001746FD">
        <w:rPr>
          <w:rFonts w:cs="Arial"/>
          <w:szCs w:val="20"/>
        </w:rPr>
        <w:t xml:space="preserve">. If the decision-making process is </w:t>
      </w:r>
      <w:r w:rsidRPr="008866D9">
        <w:rPr>
          <w:rFonts w:cs="Arial"/>
          <w:szCs w:val="20"/>
        </w:rPr>
        <w:t xml:space="preserve">flawed, because it does not meet the checklist set out in Article 146 of the Constitution </w:t>
      </w:r>
      <w:r w:rsidRPr="00D66546">
        <w:rPr>
          <w:rFonts w:cs="Arial"/>
          <w:szCs w:val="20"/>
        </w:rPr>
        <w:t xml:space="preserve">– </w:t>
      </w:r>
      <w:r w:rsidRPr="006C0E1B">
        <w:rPr>
          <w:rFonts w:cs="Arial"/>
          <w:szCs w:val="20"/>
        </w:rPr>
        <w:t>keeping proper records of the decision making p</w:t>
      </w:r>
      <w:r w:rsidRPr="00B77BD1">
        <w:rPr>
          <w:rFonts w:cs="Arial"/>
          <w:szCs w:val="20"/>
        </w:rPr>
        <w:t>rocess</w:t>
      </w:r>
      <w:r w:rsidRPr="00D96B67">
        <w:rPr>
          <w:rFonts w:cs="Arial"/>
          <w:szCs w:val="20"/>
        </w:rPr>
        <w:t xml:space="preserve">, </w:t>
      </w:r>
      <w:r w:rsidRPr="001A47DC">
        <w:rPr>
          <w:rFonts w:cs="Arial"/>
          <w:szCs w:val="20"/>
        </w:rPr>
        <w:t>making such records available</w:t>
      </w:r>
      <w:r w:rsidRPr="00FA755D">
        <w:rPr>
          <w:rFonts w:cs="Arial"/>
          <w:szCs w:val="20"/>
        </w:rPr>
        <w:t xml:space="preserve">, </w:t>
      </w:r>
      <w:r w:rsidRPr="008050BD">
        <w:rPr>
          <w:rFonts w:cs="Arial"/>
          <w:szCs w:val="20"/>
        </w:rPr>
        <w:t>indicating reasons for the decision</w:t>
      </w:r>
      <w:r w:rsidRPr="00411FED">
        <w:rPr>
          <w:rFonts w:cs="Arial"/>
          <w:szCs w:val="20"/>
        </w:rPr>
        <w:t xml:space="preserve">, </w:t>
      </w:r>
      <w:r w:rsidRPr="002A0F94">
        <w:rPr>
          <w:rFonts w:cs="Arial"/>
          <w:szCs w:val="20"/>
        </w:rPr>
        <w:t>holding a due inquiry into the facts of the case, then it will be annulled</w:t>
      </w:r>
      <w:r w:rsidRPr="004D73BE">
        <w:rPr>
          <w:rFonts w:cs="Arial"/>
          <w:szCs w:val="20"/>
        </w:rPr>
        <w:t xml:space="preserve"> and the competent administrative authority </w:t>
      </w:r>
      <w:r>
        <w:rPr>
          <w:rFonts w:cs="Arial"/>
          <w:szCs w:val="20"/>
        </w:rPr>
        <w:t>may</w:t>
      </w:r>
      <w:r w:rsidRPr="004D73BE">
        <w:rPr>
          <w:rFonts w:cs="Arial"/>
          <w:szCs w:val="20"/>
        </w:rPr>
        <w:t xml:space="preserve"> adopt another act</w:t>
      </w:r>
      <w:r w:rsidRPr="00D328BC">
        <w:rPr>
          <w:rFonts w:cs="Arial"/>
          <w:szCs w:val="20"/>
        </w:rPr>
        <w:t>.</w:t>
      </w:r>
      <w:r>
        <w:rPr>
          <w:rFonts w:cs="Arial"/>
          <w:szCs w:val="20"/>
        </w:rPr>
        <w:t xml:space="preserve"> </w:t>
      </w:r>
      <w:r w:rsidRPr="00D328BC">
        <w:rPr>
          <w:rFonts w:cs="Arial"/>
          <w:szCs w:val="20"/>
        </w:rPr>
        <w:t>If the checklist has been complied with</w:t>
      </w:r>
      <w:r>
        <w:rPr>
          <w:rFonts w:cs="Arial"/>
          <w:szCs w:val="20"/>
        </w:rPr>
        <w:t>,</w:t>
      </w:r>
      <w:r w:rsidRPr="00D328BC">
        <w:rPr>
          <w:rFonts w:cs="Arial"/>
          <w:szCs w:val="20"/>
        </w:rPr>
        <w:t xml:space="preserve"> </w:t>
      </w:r>
      <w:r w:rsidRPr="006A39E7">
        <w:rPr>
          <w:rFonts w:cs="Arial"/>
          <w:szCs w:val="20"/>
        </w:rPr>
        <w:t xml:space="preserve">the </w:t>
      </w:r>
      <w:r w:rsidRPr="008D4EC2">
        <w:rPr>
          <w:rFonts w:cs="Arial"/>
          <w:szCs w:val="20"/>
        </w:rPr>
        <w:t xml:space="preserve">validity of the administrative </w:t>
      </w:r>
      <w:r w:rsidRPr="009E1EB5">
        <w:rPr>
          <w:rFonts w:cs="Arial"/>
          <w:szCs w:val="20"/>
        </w:rPr>
        <w:t>act</w:t>
      </w:r>
      <w:r w:rsidRPr="00FA2D29">
        <w:rPr>
          <w:rFonts w:cs="Arial"/>
          <w:szCs w:val="20"/>
        </w:rPr>
        <w:t xml:space="preserve"> will be </w:t>
      </w:r>
      <w:r w:rsidRPr="003A5149">
        <w:rPr>
          <w:rFonts w:cs="Arial"/>
          <w:szCs w:val="20"/>
        </w:rPr>
        <w:t>confirmed</w:t>
      </w:r>
      <w:r w:rsidRPr="00425C76">
        <w:rPr>
          <w:rFonts w:cs="Arial"/>
          <w:szCs w:val="20"/>
        </w:rPr>
        <w:t xml:space="preserve">. </w:t>
      </w:r>
    </w:p>
    <w:p w:rsidR="00494CE4" w:rsidRPr="008866D9" w:rsidRDefault="00494CE4" w:rsidP="006F5D71">
      <w:pPr>
        <w:ind w:left="851"/>
        <w:jc w:val="both"/>
      </w:pPr>
      <w:r w:rsidRPr="00107AAA">
        <w:t>Th</w:t>
      </w:r>
      <w:r w:rsidRPr="00516F5A">
        <w:t>e</w:t>
      </w:r>
      <w:r w:rsidRPr="00937E46">
        <w:t xml:space="preserve"> </w:t>
      </w:r>
      <w:r w:rsidRPr="00A77A6A">
        <w:t>social welfare service</w:t>
      </w:r>
      <w:r w:rsidRPr="00D1530E">
        <w:t xml:space="preserve"> is assigned the role of a guardian in the case of </w:t>
      </w:r>
      <w:r w:rsidRPr="00280938">
        <w:t xml:space="preserve">an </w:t>
      </w:r>
      <w:r w:rsidRPr="00A94013">
        <w:t>unaccompanied child seeking asylum to</w:t>
      </w:r>
      <w:r w:rsidRPr="00432FC5">
        <w:t>:</w:t>
      </w:r>
      <w:r w:rsidRPr="00E71D6E">
        <w:t xml:space="preserve"> safeguard the child’s rights during the process of examination</w:t>
      </w:r>
      <w:r w:rsidRPr="001746FD">
        <w:t xml:space="preserve"> of the asylum application; to advise and inform the child regarding the meaning and impact of the consequences of the personal interview; to accompany the child during the interview</w:t>
      </w:r>
      <w:r w:rsidRPr="008866D9">
        <w:rPr>
          <w:rStyle w:val="FootnoteReference"/>
          <w:rFonts w:cs="Arial"/>
        </w:rPr>
        <w:footnoteReference w:id="19"/>
      </w:r>
      <w:r w:rsidRPr="008866D9">
        <w:t>. In the event whe</w:t>
      </w:r>
      <w:r w:rsidRPr="00D66546">
        <w:t>re</w:t>
      </w:r>
      <w:r w:rsidRPr="006C0E1B">
        <w:t xml:space="preserve"> </w:t>
      </w:r>
      <w:r w:rsidRPr="00B77BD1">
        <w:t xml:space="preserve">an unaccompanied child is </w:t>
      </w:r>
      <w:r w:rsidRPr="00D96B67">
        <w:t>r</w:t>
      </w:r>
      <w:r w:rsidRPr="001A47DC">
        <w:t>ecognised as a refugee</w:t>
      </w:r>
      <w:r w:rsidRPr="00FA755D">
        <w:t>,</w:t>
      </w:r>
      <w:r w:rsidRPr="008050BD">
        <w:t xml:space="preserve"> a</w:t>
      </w:r>
      <w:r w:rsidRPr="00411FED">
        <w:t xml:space="preserve"> status of subsidiary protection </w:t>
      </w:r>
      <w:r w:rsidRPr="002A0F94">
        <w:t xml:space="preserve">is </w:t>
      </w:r>
      <w:r w:rsidRPr="004D73BE">
        <w:t xml:space="preserve">granted to </w:t>
      </w:r>
      <w:r w:rsidRPr="00D328BC">
        <w:t>him/her. The social welfare service, after securing the consent of an adult and having taken into account the view</w:t>
      </w:r>
      <w:r w:rsidRPr="006A39E7">
        <w:t>s</w:t>
      </w:r>
      <w:r w:rsidRPr="008D4EC2">
        <w:t xml:space="preserve"> of the child </w:t>
      </w:r>
      <w:r w:rsidRPr="009E1EB5">
        <w:t xml:space="preserve">– </w:t>
      </w:r>
      <w:r w:rsidRPr="00FA2D29">
        <w:t>depending on the child’s age and maturity, will assign the care of the child e</w:t>
      </w:r>
      <w:r w:rsidRPr="003A5149">
        <w:t>ither to adult relatives</w:t>
      </w:r>
      <w:r w:rsidRPr="00425C76">
        <w:t>,</w:t>
      </w:r>
      <w:r w:rsidRPr="00515295">
        <w:t xml:space="preserve"> or to a foster family</w:t>
      </w:r>
      <w:r w:rsidRPr="00107AAA">
        <w:t>,</w:t>
      </w:r>
      <w:r w:rsidRPr="00516F5A">
        <w:t xml:space="preserve"> or to </w:t>
      </w:r>
      <w:r w:rsidRPr="00937E46">
        <w:t xml:space="preserve">a </w:t>
      </w:r>
      <w:r w:rsidRPr="00A77A6A">
        <w:t xml:space="preserve">special centre suitable for </w:t>
      </w:r>
      <w:r w:rsidRPr="00D1530E">
        <w:t xml:space="preserve">a </w:t>
      </w:r>
      <w:r w:rsidRPr="00280938">
        <w:t>child</w:t>
      </w:r>
      <w:r w:rsidRPr="008866D9">
        <w:rPr>
          <w:rStyle w:val="FootnoteReference"/>
          <w:rFonts w:cs="Arial"/>
        </w:rPr>
        <w:footnoteReference w:id="20"/>
      </w:r>
      <w:r w:rsidRPr="008866D9">
        <w:t>.</w:t>
      </w:r>
    </w:p>
    <w:p w:rsidR="00494CE4" w:rsidRDefault="00494CE4" w:rsidP="00135474">
      <w:pPr>
        <w:pStyle w:val="Heading3NoNumb"/>
        <w:ind w:firstLine="851"/>
        <w:rPr>
          <w:rFonts w:eastAsia="Times New Roman"/>
        </w:rPr>
      </w:pPr>
      <w:bookmarkStart w:id="42" w:name="_Toc374710998"/>
      <w:bookmarkStart w:id="43" w:name="_Toc409607425"/>
      <w:r w:rsidRPr="00D66546">
        <w:rPr>
          <w:rFonts w:eastAsia="Times New Roman"/>
        </w:rPr>
        <w:t>The Child</w:t>
      </w:r>
      <w:r w:rsidRPr="006C0E1B">
        <w:rPr>
          <w:rFonts w:eastAsia="Times New Roman"/>
        </w:rPr>
        <w:t>ren's</w:t>
      </w:r>
      <w:r w:rsidRPr="00B77BD1">
        <w:rPr>
          <w:rFonts w:eastAsia="Times New Roman"/>
        </w:rPr>
        <w:t xml:space="preserve"> Commissioner</w:t>
      </w:r>
      <w:bookmarkEnd w:id="42"/>
      <w:bookmarkEnd w:id="43"/>
    </w:p>
    <w:p w:rsidR="00494CE4" w:rsidRPr="00B77BD1" w:rsidRDefault="00494CE4" w:rsidP="00494CE4">
      <w:pPr>
        <w:spacing w:before="0" w:after="0" w:line="240" w:lineRule="auto"/>
        <w:ind w:left="851"/>
        <w:jc w:val="both"/>
        <w:rPr>
          <w:rFonts w:eastAsia="Times New Roman"/>
          <w:b/>
          <w:bCs/>
          <w:i/>
        </w:rPr>
      </w:pPr>
    </w:p>
    <w:p w:rsidR="00494CE4" w:rsidRPr="001746FD" w:rsidRDefault="00494CE4" w:rsidP="00494CE4">
      <w:pPr>
        <w:pStyle w:val="BodyText"/>
        <w:widowControl w:val="0"/>
        <w:spacing w:before="0" w:after="0" w:line="240" w:lineRule="auto"/>
        <w:jc w:val="both"/>
        <w:rPr>
          <w:rFonts w:cs="Arial"/>
          <w:szCs w:val="20"/>
        </w:rPr>
      </w:pPr>
      <w:r w:rsidRPr="00D96B67">
        <w:rPr>
          <w:rFonts w:cs="Arial"/>
          <w:szCs w:val="20"/>
        </w:rPr>
        <w:t xml:space="preserve">The </w:t>
      </w:r>
      <w:r>
        <w:rPr>
          <w:rFonts w:cs="Arial"/>
          <w:szCs w:val="20"/>
        </w:rPr>
        <w:t xml:space="preserve">Children’s Commissioner </w:t>
      </w:r>
      <w:r w:rsidRPr="008050BD">
        <w:rPr>
          <w:rFonts w:cs="Arial"/>
          <w:szCs w:val="20"/>
        </w:rPr>
        <w:t>may be called upon by the court in order to act as the child’s legal representative whe</w:t>
      </w:r>
      <w:r w:rsidRPr="00411FED">
        <w:rPr>
          <w:rFonts w:cs="Arial"/>
          <w:szCs w:val="20"/>
        </w:rPr>
        <w:t>re there is a conflict between the interests of the child and</w:t>
      </w:r>
      <w:r w:rsidRPr="002A0F94">
        <w:rPr>
          <w:rFonts w:cs="Arial"/>
          <w:szCs w:val="20"/>
        </w:rPr>
        <w:t xml:space="preserve"> </w:t>
      </w:r>
      <w:r w:rsidRPr="004D73BE">
        <w:rPr>
          <w:rFonts w:cs="Arial"/>
          <w:szCs w:val="20"/>
        </w:rPr>
        <w:t>his/her parents or guardian</w:t>
      </w:r>
      <w:r w:rsidRPr="00D328BC">
        <w:rPr>
          <w:rFonts w:cs="Arial"/>
          <w:szCs w:val="20"/>
        </w:rPr>
        <w:t>, or for any other reason decided by the court</w:t>
      </w:r>
      <w:r w:rsidRPr="001746FD">
        <w:rPr>
          <w:rStyle w:val="FootnoteReference"/>
          <w:rFonts w:cs="Arial"/>
          <w:szCs w:val="20"/>
        </w:rPr>
        <w:footnoteReference w:id="21"/>
      </w:r>
      <w:r w:rsidRPr="001746FD">
        <w:rPr>
          <w:rFonts w:cs="Arial"/>
          <w:szCs w:val="20"/>
        </w:rPr>
        <w:t xml:space="preserve">. </w:t>
      </w:r>
    </w:p>
    <w:p w:rsidR="00494CE4" w:rsidRPr="008866D9" w:rsidRDefault="00494CE4" w:rsidP="00494CE4">
      <w:pPr>
        <w:pStyle w:val="BodyText"/>
        <w:widowControl w:val="0"/>
        <w:spacing w:before="0" w:after="0" w:line="240" w:lineRule="auto"/>
        <w:jc w:val="both"/>
        <w:rPr>
          <w:rFonts w:cs="Arial"/>
          <w:szCs w:val="20"/>
        </w:rPr>
      </w:pPr>
    </w:p>
    <w:p w:rsidR="00494CE4" w:rsidRPr="001746FD" w:rsidRDefault="00494CE4" w:rsidP="00494CE4">
      <w:pPr>
        <w:pStyle w:val="BodyText"/>
        <w:widowControl w:val="0"/>
        <w:spacing w:before="0" w:after="0" w:line="240" w:lineRule="auto"/>
        <w:jc w:val="both"/>
        <w:rPr>
          <w:rFonts w:cs="Arial"/>
          <w:szCs w:val="20"/>
        </w:rPr>
      </w:pPr>
      <w:r w:rsidRPr="008866D9">
        <w:rPr>
          <w:rFonts w:cs="Arial"/>
          <w:szCs w:val="20"/>
        </w:rPr>
        <w:t>At present, there is no set of rules regulating this procedure, which is largely based on practice</w:t>
      </w:r>
      <w:r w:rsidRPr="00D66546">
        <w:rPr>
          <w:rFonts w:cs="Arial"/>
          <w:szCs w:val="20"/>
        </w:rPr>
        <w:t xml:space="preserve"> – </w:t>
      </w:r>
      <w:r w:rsidRPr="006C0E1B">
        <w:rPr>
          <w:rFonts w:cs="Arial"/>
          <w:szCs w:val="20"/>
        </w:rPr>
        <w:t>but the preparat</w:t>
      </w:r>
      <w:r w:rsidRPr="00B77BD1">
        <w:rPr>
          <w:rFonts w:cs="Arial"/>
          <w:szCs w:val="20"/>
        </w:rPr>
        <w:t>ion of relevant rules is currently under way. So far</w:t>
      </w:r>
      <w:r w:rsidRPr="00D96B67">
        <w:rPr>
          <w:rFonts w:cs="Arial"/>
          <w:szCs w:val="20"/>
        </w:rPr>
        <w:t>,</w:t>
      </w:r>
      <w:r w:rsidRPr="001A47DC">
        <w:rPr>
          <w:rFonts w:cs="Arial"/>
          <w:szCs w:val="20"/>
        </w:rPr>
        <w:t xml:space="preserve"> the </w:t>
      </w:r>
      <w:r>
        <w:rPr>
          <w:rFonts w:cs="Arial"/>
          <w:szCs w:val="20"/>
        </w:rPr>
        <w:t xml:space="preserve">Children’s Commissioner </w:t>
      </w:r>
      <w:r w:rsidRPr="00411FED">
        <w:rPr>
          <w:rFonts w:cs="Arial"/>
          <w:szCs w:val="20"/>
        </w:rPr>
        <w:t>has been requested to act as child</w:t>
      </w:r>
      <w:r w:rsidRPr="002A0F94">
        <w:rPr>
          <w:rFonts w:cs="Arial"/>
          <w:szCs w:val="20"/>
        </w:rPr>
        <w:t>ren</w:t>
      </w:r>
      <w:r w:rsidRPr="004D73BE">
        <w:rPr>
          <w:rFonts w:cs="Arial"/>
          <w:szCs w:val="20"/>
        </w:rPr>
        <w:t xml:space="preserve">’s legal representatives in cases involving parental care. It is not clear at this stage whether </w:t>
      </w:r>
      <w:r w:rsidRPr="00D328BC">
        <w:rPr>
          <w:rFonts w:cs="Arial"/>
          <w:szCs w:val="20"/>
        </w:rPr>
        <w:t xml:space="preserve">or not the regulations which are being developed will restrict the </w:t>
      </w:r>
      <w:r w:rsidRPr="009E1EB5">
        <w:rPr>
          <w:rFonts w:cs="Arial"/>
          <w:szCs w:val="20"/>
        </w:rPr>
        <w:t xml:space="preserve">involvement </w:t>
      </w:r>
      <w:r>
        <w:rPr>
          <w:rFonts w:cs="Arial"/>
          <w:szCs w:val="20"/>
        </w:rPr>
        <w:t xml:space="preserve">of the Children’s Commissioner </w:t>
      </w:r>
      <w:r w:rsidRPr="009E1EB5">
        <w:rPr>
          <w:rFonts w:cs="Arial"/>
          <w:szCs w:val="20"/>
        </w:rPr>
        <w:t>to</w:t>
      </w:r>
      <w:r w:rsidRPr="00FA2D29">
        <w:rPr>
          <w:rFonts w:cs="Arial"/>
          <w:szCs w:val="20"/>
        </w:rPr>
        <w:t xml:space="preserve"> </w:t>
      </w:r>
      <w:r w:rsidRPr="003A5149">
        <w:rPr>
          <w:rFonts w:cs="Arial"/>
          <w:szCs w:val="20"/>
        </w:rPr>
        <w:t xml:space="preserve">parental care cases or whether </w:t>
      </w:r>
      <w:r w:rsidRPr="00425C76">
        <w:rPr>
          <w:rFonts w:cs="Arial"/>
          <w:szCs w:val="20"/>
        </w:rPr>
        <w:t xml:space="preserve">or not </w:t>
      </w:r>
      <w:r w:rsidRPr="00515295">
        <w:rPr>
          <w:rFonts w:cs="Arial"/>
          <w:szCs w:val="20"/>
        </w:rPr>
        <w:t xml:space="preserve">they will extend it to </w:t>
      </w:r>
      <w:r w:rsidRPr="00107AAA">
        <w:rPr>
          <w:rFonts w:cs="Arial"/>
          <w:szCs w:val="20"/>
        </w:rPr>
        <w:t>administrative proceedings</w:t>
      </w:r>
      <w:r w:rsidRPr="00516F5A">
        <w:rPr>
          <w:rFonts w:cs="Arial"/>
          <w:szCs w:val="20"/>
        </w:rPr>
        <w:t>. Currently, the practice is that the court may</w:t>
      </w:r>
      <w:r w:rsidRPr="00937E46">
        <w:rPr>
          <w:rFonts w:cs="Arial"/>
          <w:szCs w:val="20"/>
        </w:rPr>
        <w:t>,</w:t>
      </w:r>
      <w:r w:rsidRPr="00A77A6A">
        <w:rPr>
          <w:rFonts w:cs="Arial"/>
          <w:szCs w:val="20"/>
        </w:rPr>
        <w:t xml:space="preserve"> </w:t>
      </w:r>
      <w:r w:rsidRPr="00D1530E">
        <w:rPr>
          <w:rFonts w:cs="Arial"/>
          <w:szCs w:val="20"/>
        </w:rPr>
        <w:t xml:space="preserve">on the court’s </w:t>
      </w:r>
      <w:r w:rsidRPr="00280938">
        <w:rPr>
          <w:rFonts w:cs="Arial"/>
          <w:szCs w:val="20"/>
        </w:rPr>
        <w:t xml:space="preserve">own initiative, upon an application from the </w:t>
      </w:r>
      <w:r w:rsidRPr="00A94013">
        <w:rPr>
          <w:rFonts w:cs="Arial"/>
          <w:szCs w:val="20"/>
        </w:rPr>
        <w:t>social welfare service</w:t>
      </w:r>
      <w:r w:rsidRPr="00432FC5">
        <w:rPr>
          <w:rFonts w:cs="Arial"/>
          <w:szCs w:val="20"/>
        </w:rPr>
        <w:t xml:space="preserve">, the child’s parents/guardians, the child </w:t>
      </w:r>
      <w:r w:rsidRPr="00E71D6E">
        <w:rPr>
          <w:rFonts w:cs="Arial"/>
          <w:szCs w:val="20"/>
        </w:rPr>
        <w:t>him/</w:t>
      </w:r>
      <w:r w:rsidRPr="001746FD">
        <w:rPr>
          <w:rFonts w:cs="Arial"/>
          <w:szCs w:val="20"/>
        </w:rPr>
        <w:t xml:space="preserve">herself, or upon request from the </w:t>
      </w:r>
      <w:r>
        <w:rPr>
          <w:rFonts w:cs="Arial"/>
          <w:szCs w:val="20"/>
        </w:rPr>
        <w:t>Children’s Commissioner</w:t>
      </w:r>
      <w:r w:rsidRPr="001746FD">
        <w:rPr>
          <w:rFonts w:cs="Arial"/>
          <w:szCs w:val="20"/>
        </w:rPr>
        <w:t xml:space="preserve">, call upon the </w:t>
      </w:r>
      <w:r>
        <w:rPr>
          <w:rFonts w:cs="Arial"/>
          <w:szCs w:val="20"/>
        </w:rPr>
        <w:t xml:space="preserve">Children’s Commissioner </w:t>
      </w:r>
      <w:r w:rsidRPr="001746FD">
        <w:rPr>
          <w:rFonts w:cs="Arial"/>
          <w:szCs w:val="20"/>
        </w:rPr>
        <w:t>to represent the child in court. The court has discretion to accept or reject a request for the involvement</w:t>
      </w:r>
      <w:r w:rsidRPr="001746FD" w:rsidDel="000F1BBF">
        <w:rPr>
          <w:rFonts w:cs="Arial"/>
          <w:szCs w:val="20"/>
        </w:rPr>
        <w:t xml:space="preserve"> </w:t>
      </w:r>
      <w:r>
        <w:rPr>
          <w:rFonts w:cs="Arial"/>
          <w:szCs w:val="20"/>
        </w:rPr>
        <w:t>of the Children’s Commissioner</w:t>
      </w:r>
      <w:r w:rsidRPr="001746FD">
        <w:rPr>
          <w:rFonts w:cs="Arial"/>
          <w:szCs w:val="20"/>
        </w:rPr>
        <w:t xml:space="preserve">. </w:t>
      </w:r>
    </w:p>
    <w:p w:rsidR="00494CE4" w:rsidRPr="001746FD" w:rsidRDefault="00494CE4" w:rsidP="00494CE4">
      <w:pPr>
        <w:pStyle w:val="BodyText"/>
        <w:widowControl w:val="0"/>
        <w:spacing w:before="0" w:after="0" w:line="240" w:lineRule="auto"/>
        <w:jc w:val="both"/>
        <w:rPr>
          <w:rFonts w:cs="Arial"/>
          <w:szCs w:val="20"/>
        </w:rPr>
      </w:pPr>
    </w:p>
    <w:p w:rsidR="00494CE4" w:rsidRPr="001746FD" w:rsidRDefault="00494CE4" w:rsidP="00494CE4">
      <w:pPr>
        <w:pStyle w:val="BodyText"/>
        <w:widowControl w:val="0"/>
        <w:spacing w:before="0" w:after="0" w:line="240" w:lineRule="auto"/>
        <w:jc w:val="both"/>
        <w:rPr>
          <w:rFonts w:cs="Arial"/>
          <w:szCs w:val="20"/>
        </w:rPr>
      </w:pPr>
      <w:r w:rsidRPr="001746FD">
        <w:rPr>
          <w:rFonts w:cs="Arial"/>
          <w:szCs w:val="20"/>
        </w:rPr>
        <w:t xml:space="preserve">If the court approves an application for the appointment of the </w:t>
      </w:r>
      <w:r>
        <w:rPr>
          <w:rFonts w:cs="Arial"/>
          <w:szCs w:val="20"/>
        </w:rPr>
        <w:t xml:space="preserve">Children’s Commissioner </w:t>
      </w:r>
      <w:r w:rsidRPr="00D73AC9">
        <w:rPr>
          <w:rFonts w:cs="Arial"/>
          <w:szCs w:val="20"/>
        </w:rPr>
        <w:t xml:space="preserve">as the child’s legal representative, the </w:t>
      </w:r>
      <w:r>
        <w:rPr>
          <w:rFonts w:cs="Arial"/>
          <w:szCs w:val="20"/>
        </w:rPr>
        <w:t xml:space="preserve">Children’s Commissioner </w:t>
      </w:r>
      <w:r w:rsidRPr="00D73AC9">
        <w:rPr>
          <w:rFonts w:cs="Arial"/>
          <w:szCs w:val="20"/>
        </w:rPr>
        <w:t>will appoint, through public procurement procedure, a private practice lawyer to represent the child’s interests</w:t>
      </w:r>
      <w:r w:rsidRPr="00D532E2">
        <w:rPr>
          <w:rFonts w:cs="Arial"/>
          <w:szCs w:val="20"/>
        </w:rPr>
        <w:t xml:space="preserve"> in court. The lawyer’s fees are paid from the</w:t>
      </w:r>
      <w:r w:rsidRPr="002D0B13">
        <w:rPr>
          <w:rFonts w:cs="Arial"/>
          <w:szCs w:val="20"/>
        </w:rPr>
        <w:t xml:space="preserve"> </w:t>
      </w:r>
      <w:r w:rsidRPr="00B4570B">
        <w:rPr>
          <w:rFonts w:cs="Arial"/>
          <w:szCs w:val="20"/>
        </w:rPr>
        <w:t>budget</w:t>
      </w:r>
      <w:r>
        <w:rPr>
          <w:rFonts w:cs="Arial"/>
          <w:szCs w:val="20"/>
        </w:rPr>
        <w:t xml:space="preserve"> of the </w:t>
      </w:r>
      <w:r w:rsidRPr="00D532E2">
        <w:rPr>
          <w:rFonts w:cs="Arial"/>
          <w:szCs w:val="20"/>
        </w:rPr>
        <w:t>Children’s</w:t>
      </w:r>
      <w:r>
        <w:rPr>
          <w:rFonts w:cs="Arial"/>
          <w:szCs w:val="20"/>
        </w:rPr>
        <w:t xml:space="preserve"> Commissioner</w:t>
      </w:r>
      <w:r w:rsidRPr="001746FD">
        <w:rPr>
          <w:rStyle w:val="FootnoteReference"/>
          <w:rFonts w:cs="Arial"/>
          <w:szCs w:val="20"/>
        </w:rPr>
        <w:footnoteReference w:id="22"/>
      </w:r>
      <w:r w:rsidRPr="001746FD">
        <w:rPr>
          <w:rFonts w:cs="Arial"/>
          <w:szCs w:val="20"/>
        </w:rPr>
        <w:t xml:space="preserve">. </w:t>
      </w:r>
    </w:p>
    <w:p w:rsidR="00494CE4" w:rsidRPr="008866D9" w:rsidRDefault="00494CE4" w:rsidP="00494CE4">
      <w:pPr>
        <w:pStyle w:val="BodyText"/>
        <w:widowControl w:val="0"/>
        <w:spacing w:before="0" w:after="0" w:line="240" w:lineRule="auto"/>
        <w:jc w:val="both"/>
        <w:rPr>
          <w:rFonts w:cs="Arial"/>
          <w:szCs w:val="20"/>
        </w:rPr>
      </w:pPr>
    </w:p>
    <w:p w:rsidR="00494CE4" w:rsidRPr="00D7156C" w:rsidRDefault="00494CE4" w:rsidP="00D7156C">
      <w:pPr>
        <w:pStyle w:val="Heading3NoNumb"/>
        <w:ind w:firstLine="851"/>
        <w:rPr>
          <w:rFonts w:eastAsia="Times New Roman"/>
        </w:rPr>
      </w:pPr>
      <w:bookmarkStart w:id="44" w:name="_Toc374710999"/>
      <w:bookmarkStart w:id="45" w:name="_Toc409607426"/>
      <w:r w:rsidRPr="008866D9">
        <w:rPr>
          <w:rFonts w:eastAsia="Times New Roman"/>
        </w:rPr>
        <w:lastRenderedPageBreak/>
        <w:t>The A</w:t>
      </w:r>
      <w:r w:rsidRPr="00D66546">
        <w:rPr>
          <w:rFonts w:eastAsia="Times New Roman"/>
        </w:rPr>
        <w:t xml:space="preserve">ttorney </w:t>
      </w:r>
      <w:r w:rsidRPr="006C0E1B">
        <w:rPr>
          <w:rFonts w:eastAsia="Times New Roman"/>
        </w:rPr>
        <w:t>G</w:t>
      </w:r>
      <w:r w:rsidRPr="00B77BD1">
        <w:rPr>
          <w:rFonts w:eastAsia="Times New Roman"/>
        </w:rPr>
        <w:t>eneral</w:t>
      </w:r>
      <w:r w:rsidRPr="00D96B67">
        <w:rPr>
          <w:rFonts w:eastAsia="Times New Roman"/>
        </w:rPr>
        <w:t xml:space="preserve">’s </w:t>
      </w:r>
      <w:r w:rsidRPr="001A47DC">
        <w:rPr>
          <w:rFonts w:eastAsia="Times New Roman"/>
        </w:rPr>
        <w:t>Office</w:t>
      </w:r>
      <w:bookmarkEnd w:id="44"/>
      <w:bookmarkEnd w:id="45"/>
    </w:p>
    <w:p w:rsidR="00494CE4" w:rsidRPr="001746FD" w:rsidRDefault="00494CE4" w:rsidP="00AB5924">
      <w:pPr>
        <w:spacing w:before="0" w:after="0" w:line="240" w:lineRule="auto"/>
        <w:ind w:left="851"/>
        <w:jc w:val="both"/>
        <w:rPr>
          <w:rFonts w:eastAsia="Times New Roman"/>
          <w:bCs/>
        </w:rPr>
      </w:pPr>
      <w:r w:rsidRPr="008050BD">
        <w:rPr>
          <w:rFonts w:eastAsia="Times New Roman"/>
          <w:bCs/>
        </w:rPr>
        <w:t xml:space="preserve">The advocates of the </w:t>
      </w:r>
      <w:r w:rsidRPr="00411FED">
        <w:rPr>
          <w:rFonts w:eastAsia="Times New Roman"/>
          <w:bCs/>
        </w:rPr>
        <w:t>Attorney General</w:t>
      </w:r>
      <w:r w:rsidRPr="002A0F94">
        <w:rPr>
          <w:rFonts w:eastAsia="Times New Roman"/>
          <w:bCs/>
        </w:rPr>
        <w:t>’s office are involved in the judicial process either as representatives of the Republic or as the child’s lawyers</w:t>
      </w:r>
      <w:r w:rsidRPr="00D328BC">
        <w:rPr>
          <w:rFonts w:eastAsia="Times New Roman"/>
          <w:bCs/>
        </w:rPr>
        <w:t xml:space="preserve"> if the child is under the care of the state. As advocates for the Republic, the </w:t>
      </w:r>
      <w:r w:rsidRPr="006A39E7">
        <w:rPr>
          <w:rFonts w:eastAsia="Times New Roman"/>
          <w:bCs/>
        </w:rPr>
        <w:t xml:space="preserve">Attorney General’s office will </w:t>
      </w:r>
      <w:r w:rsidRPr="008D4EC2">
        <w:rPr>
          <w:rFonts w:eastAsia="Times New Roman"/>
          <w:bCs/>
        </w:rPr>
        <w:t xml:space="preserve">defend the administrative </w:t>
      </w:r>
      <w:r w:rsidRPr="009E1EB5">
        <w:rPr>
          <w:rFonts w:eastAsia="Times New Roman"/>
          <w:bCs/>
        </w:rPr>
        <w:t>decision</w:t>
      </w:r>
      <w:r w:rsidRPr="00FA2D29">
        <w:rPr>
          <w:rFonts w:eastAsia="Times New Roman"/>
          <w:bCs/>
        </w:rPr>
        <w:t xml:space="preserve"> </w:t>
      </w:r>
      <w:r w:rsidRPr="003A5149">
        <w:rPr>
          <w:rFonts w:eastAsia="Times New Roman"/>
          <w:bCs/>
        </w:rPr>
        <w:t>challenged</w:t>
      </w:r>
      <w:r w:rsidRPr="00425C76">
        <w:rPr>
          <w:rFonts w:eastAsia="Times New Roman"/>
          <w:bCs/>
        </w:rPr>
        <w:t xml:space="preserve"> by the application for </w:t>
      </w:r>
      <w:r w:rsidRPr="00515295">
        <w:rPr>
          <w:rFonts w:eastAsia="Times New Roman"/>
          <w:bCs/>
        </w:rPr>
        <w:t>judicial review</w:t>
      </w:r>
      <w:r w:rsidRPr="00107AAA">
        <w:rPr>
          <w:rFonts w:eastAsia="Times New Roman"/>
          <w:bCs/>
        </w:rPr>
        <w:t xml:space="preserve">. If the </w:t>
      </w:r>
      <w:r w:rsidRPr="00516F5A">
        <w:rPr>
          <w:rFonts w:eastAsia="Times New Roman"/>
          <w:bCs/>
        </w:rPr>
        <w:t>Attorney General</w:t>
      </w:r>
      <w:r w:rsidRPr="00937E46">
        <w:rPr>
          <w:rFonts w:eastAsia="Times New Roman"/>
          <w:bCs/>
        </w:rPr>
        <w:t xml:space="preserve">’s office is acting on behalf of the child, then </w:t>
      </w:r>
      <w:r w:rsidRPr="00A77A6A">
        <w:rPr>
          <w:rFonts w:eastAsia="Times New Roman"/>
          <w:bCs/>
        </w:rPr>
        <w:t xml:space="preserve">an </w:t>
      </w:r>
      <w:r w:rsidRPr="00D1530E">
        <w:rPr>
          <w:rFonts w:eastAsia="Times New Roman"/>
          <w:bCs/>
        </w:rPr>
        <w:t>advocate from this of</w:t>
      </w:r>
      <w:r w:rsidRPr="00280938">
        <w:rPr>
          <w:rFonts w:eastAsia="Times New Roman"/>
          <w:bCs/>
        </w:rPr>
        <w:t xml:space="preserve">fice will initiate a </w:t>
      </w:r>
      <w:r w:rsidRPr="00A94013">
        <w:rPr>
          <w:rFonts w:eastAsia="Times New Roman"/>
          <w:bCs/>
        </w:rPr>
        <w:t>judicial review</w:t>
      </w:r>
      <w:r w:rsidRPr="00432FC5">
        <w:rPr>
          <w:rFonts w:eastAsia="Times New Roman"/>
          <w:bCs/>
        </w:rPr>
        <w:t xml:space="preserve"> application on behalf of the child. This</w:t>
      </w:r>
      <w:r w:rsidRPr="00E71D6E">
        <w:rPr>
          <w:rFonts w:eastAsia="Times New Roman"/>
          <w:bCs/>
        </w:rPr>
        <w:t xml:space="preserve"> competence,</w:t>
      </w:r>
      <w:r w:rsidRPr="001746FD">
        <w:rPr>
          <w:rFonts w:eastAsia="Times New Roman"/>
          <w:bCs/>
        </w:rPr>
        <w:t xml:space="preserve"> in practice, is rarely used.</w:t>
      </w:r>
    </w:p>
    <w:p w:rsidR="00494CE4" w:rsidRPr="00D7156C" w:rsidRDefault="00494CE4" w:rsidP="00D7156C">
      <w:pPr>
        <w:pStyle w:val="Heading3NoNumb"/>
        <w:ind w:firstLine="851"/>
        <w:rPr>
          <w:rFonts w:eastAsia="Times New Roman"/>
        </w:rPr>
      </w:pPr>
      <w:bookmarkStart w:id="46" w:name="_Toc409607427"/>
      <w:r w:rsidRPr="001746FD">
        <w:rPr>
          <w:rFonts w:eastAsia="Times New Roman"/>
        </w:rPr>
        <w:t>The Supreme Court</w:t>
      </w:r>
      <w:bookmarkEnd w:id="46"/>
    </w:p>
    <w:p w:rsidR="00494CE4" w:rsidRPr="00101B51" w:rsidRDefault="00494CE4" w:rsidP="00101B51">
      <w:pPr>
        <w:spacing w:before="0" w:after="0" w:line="240" w:lineRule="auto"/>
        <w:ind w:left="851"/>
        <w:jc w:val="both"/>
      </w:pPr>
      <w:r w:rsidRPr="001746FD">
        <w:t>There is only one administrative court which deals with all judicial review applications in all the areas under study. The Supreme Court’s function is to apply Article 146 of the Constitution in all fields of law, provided the prerequisites of this constitutional provision are met.</w:t>
      </w:r>
    </w:p>
    <w:p w:rsidR="00494CE4" w:rsidRPr="00494CE4" w:rsidRDefault="00494CE4" w:rsidP="00101B51">
      <w:pPr>
        <w:pStyle w:val="Heading2"/>
      </w:pPr>
      <w:bookmarkStart w:id="47" w:name="_Toc409607428"/>
      <w:r w:rsidRPr="001746FD">
        <w:t>General approach towards children under administrative law: evolving capacities, best interests of the child, principle of non-discrimination</w:t>
      </w:r>
      <w:bookmarkEnd w:id="47"/>
    </w:p>
    <w:p w:rsidR="00494CE4" w:rsidRPr="001746FD" w:rsidRDefault="00494CE4" w:rsidP="00D7156C">
      <w:pPr>
        <w:pStyle w:val="Heading3NoNumb"/>
        <w:ind w:left="851"/>
      </w:pPr>
      <w:bookmarkStart w:id="48" w:name="_Toc409607429"/>
      <w:r w:rsidRPr="001746FD">
        <w:t>The main principles/objectives for children’s involvement in administrative judicial proceedings</w:t>
      </w:r>
      <w:bookmarkEnd w:id="48"/>
    </w:p>
    <w:p w:rsidR="00494CE4" w:rsidRPr="00494CE4" w:rsidRDefault="00494CE4" w:rsidP="00494CE4">
      <w:pPr>
        <w:pStyle w:val="BodyText"/>
        <w:widowControl w:val="0"/>
        <w:spacing w:before="0" w:after="0" w:line="240" w:lineRule="auto"/>
        <w:jc w:val="both"/>
        <w:rPr>
          <w:szCs w:val="20"/>
        </w:rPr>
      </w:pPr>
      <w:r w:rsidRPr="00D73AC9">
        <w:rPr>
          <w:szCs w:val="20"/>
        </w:rPr>
        <w:t>Children do not have the rights to initiate administrative judicial proceedings on their own. This right is exercised on their behalf by their parents or guardians</w:t>
      </w:r>
      <w:r w:rsidRPr="00D532E2">
        <w:rPr>
          <w:szCs w:val="20"/>
        </w:rPr>
        <w:t xml:space="preserve">. The nature of administrative judicial </w:t>
      </w:r>
      <w:r w:rsidRPr="00B4570B">
        <w:rPr>
          <w:szCs w:val="20"/>
        </w:rPr>
        <w:t>proceedings is such that the involvement of the litigants</w:t>
      </w:r>
      <w:r w:rsidRPr="009D1CAB">
        <w:rPr>
          <w:szCs w:val="20"/>
        </w:rPr>
        <w:t xml:space="preserve"> – children or adults, is </w:t>
      </w:r>
      <w:r w:rsidRPr="008436A8">
        <w:rPr>
          <w:szCs w:val="20"/>
        </w:rPr>
        <w:t>limited. The procedure does not involve testimonies from witnesses – children or adults, as it concerns points of law rather than facts and it is inquisitive rather than adversarial. No person’s opinion is heard in court. Exceptionally, the lawyers may seek permission from the courts to introduce oral testimony in order to prove point of facts, for instance, where it is necessary to prove when the applicants were given notice of the administrative decisions subjected to judicial reviews, in order to determine the points in time where the 75-day time limit started to run. However, this is the exception rather than the rule and given the nature of the testimony it is unlikely that such testimony will be required of a child.</w:t>
      </w:r>
    </w:p>
    <w:p w:rsidR="00494CE4" w:rsidRPr="00D7156C" w:rsidRDefault="00494CE4" w:rsidP="00D7156C">
      <w:pPr>
        <w:pStyle w:val="Heading3NoNumb"/>
        <w:ind w:firstLine="851"/>
      </w:pPr>
      <w:bookmarkStart w:id="49" w:name="_Toc409607430"/>
      <w:r w:rsidRPr="008436A8">
        <w:t>The child’s best interests</w:t>
      </w:r>
      <w:bookmarkEnd w:id="49"/>
    </w:p>
    <w:p w:rsidR="00494CE4" w:rsidRPr="001746FD" w:rsidRDefault="00494CE4" w:rsidP="00494CE4">
      <w:pPr>
        <w:pStyle w:val="BodyText"/>
        <w:widowControl w:val="0"/>
        <w:spacing w:before="0" w:after="0" w:line="240" w:lineRule="auto"/>
        <w:jc w:val="both"/>
        <w:rPr>
          <w:rFonts w:eastAsia="Times New Roman" w:cs="Arial"/>
          <w:szCs w:val="20"/>
        </w:rPr>
      </w:pPr>
      <w:r w:rsidRPr="008436A8">
        <w:rPr>
          <w:rFonts w:cs="Arial"/>
          <w:szCs w:val="20"/>
        </w:rPr>
        <w:t>The obligation to take into account the child’s best interests as a primary consideration is found in the Convention on the Rights of the Child</w:t>
      </w:r>
      <w:r w:rsidRPr="001746FD">
        <w:rPr>
          <w:rStyle w:val="FootnoteReference"/>
          <w:rFonts w:cs="Arial"/>
          <w:szCs w:val="20"/>
        </w:rPr>
        <w:footnoteReference w:id="23"/>
      </w:r>
      <w:r w:rsidRPr="001746FD">
        <w:rPr>
          <w:rFonts w:cs="Arial"/>
          <w:szCs w:val="20"/>
        </w:rPr>
        <w:t xml:space="preserve"> and, in theory, permeates all procedures where children are involv</w:t>
      </w:r>
      <w:r w:rsidRPr="008866D9">
        <w:rPr>
          <w:rFonts w:cs="Arial"/>
          <w:szCs w:val="20"/>
        </w:rPr>
        <w:t>ed.</w:t>
      </w:r>
      <w:r w:rsidRPr="008866D9">
        <w:rPr>
          <w:rFonts w:eastAsia="Times New Roman" w:cs="Arial"/>
          <w:szCs w:val="20"/>
        </w:rPr>
        <w:t xml:space="preserve"> Also, legislation governing the relations between parents and children provides that every decision of the parents in r</w:t>
      </w:r>
      <w:r w:rsidRPr="00D66546">
        <w:rPr>
          <w:rFonts w:eastAsia="Times New Roman" w:cs="Arial"/>
          <w:szCs w:val="20"/>
        </w:rPr>
        <w:t>elation to the exercise of parental care must aim at the best interest</w:t>
      </w:r>
      <w:r w:rsidRPr="006C0E1B">
        <w:rPr>
          <w:rFonts w:eastAsia="Times New Roman" w:cs="Arial"/>
          <w:szCs w:val="20"/>
        </w:rPr>
        <w:t>s</w:t>
      </w:r>
      <w:r w:rsidRPr="00B77BD1">
        <w:rPr>
          <w:rFonts w:eastAsia="Times New Roman" w:cs="Arial"/>
          <w:szCs w:val="20"/>
        </w:rPr>
        <w:t xml:space="preserve"> of the child</w:t>
      </w:r>
      <w:r w:rsidRPr="001746FD">
        <w:rPr>
          <w:rStyle w:val="FootnoteReference"/>
          <w:rFonts w:eastAsia="Times New Roman" w:cs="Arial"/>
          <w:szCs w:val="20"/>
        </w:rPr>
        <w:footnoteReference w:id="24"/>
      </w:r>
      <w:r w:rsidRPr="001746FD">
        <w:rPr>
          <w:rFonts w:eastAsia="Times New Roman" w:cs="Arial"/>
          <w:szCs w:val="20"/>
        </w:rPr>
        <w:t>. The same provision requires the court to take into consideration the best interests</w:t>
      </w:r>
      <w:r w:rsidRPr="00FE7FC1">
        <w:rPr>
          <w:rFonts w:eastAsia="Times New Roman" w:cs="Arial"/>
          <w:szCs w:val="20"/>
        </w:rPr>
        <w:t xml:space="preserve"> of the child but only regard</w:t>
      </w:r>
      <w:r w:rsidRPr="008866D9">
        <w:rPr>
          <w:rFonts w:eastAsia="Times New Roman" w:cs="Arial"/>
          <w:szCs w:val="20"/>
        </w:rPr>
        <w:t>ing a parental care case</w:t>
      </w:r>
      <w:r w:rsidRPr="001746FD">
        <w:rPr>
          <w:rStyle w:val="FootnoteReference"/>
          <w:rFonts w:eastAsia="Times New Roman" w:cs="Arial"/>
          <w:szCs w:val="20"/>
        </w:rPr>
        <w:footnoteReference w:id="25"/>
      </w:r>
      <w:r w:rsidRPr="001746FD">
        <w:rPr>
          <w:rFonts w:eastAsia="Times New Roman" w:cs="Arial"/>
          <w:szCs w:val="20"/>
        </w:rPr>
        <w:t xml:space="preserve">. </w:t>
      </w:r>
    </w:p>
    <w:p w:rsidR="00494CE4" w:rsidRPr="008866D9" w:rsidRDefault="00494CE4" w:rsidP="00494CE4">
      <w:pPr>
        <w:pStyle w:val="BodyText"/>
        <w:widowControl w:val="0"/>
        <w:spacing w:before="0" w:after="0" w:line="240" w:lineRule="auto"/>
        <w:jc w:val="both"/>
        <w:rPr>
          <w:rFonts w:eastAsia="Times New Roman" w:cs="Arial"/>
          <w:szCs w:val="20"/>
        </w:rPr>
      </w:pPr>
    </w:p>
    <w:p w:rsidR="00494CE4" w:rsidRPr="00515295" w:rsidRDefault="00494CE4" w:rsidP="00494CE4">
      <w:pPr>
        <w:pStyle w:val="BodyText"/>
        <w:widowControl w:val="0"/>
        <w:spacing w:before="0" w:after="0" w:line="240" w:lineRule="auto"/>
        <w:jc w:val="both"/>
        <w:rPr>
          <w:szCs w:val="20"/>
        </w:rPr>
      </w:pPr>
      <w:r w:rsidRPr="008866D9">
        <w:rPr>
          <w:rFonts w:eastAsia="Times New Roman" w:cs="Arial"/>
          <w:szCs w:val="20"/>
        </w:rPr>
        <w:t>There is no provision, ch</w:t>
      </w:r>
      <w:r w:rsidRPr="00D66546">
        <w:rPr>
          <w:rFonts w:eastAsia="Times New Roman" w:cs="Arial"/>
          <w:szCs w:val="20"/>
        </w:rPr>
        <w:t xml:space="preserve">ecklist or protocol specifically requiring either the court or the relevant </w:t>
      </w:r>
      <w:r w:rsidRPr="006C0E1B">
        <w:rPr>
          <w:rFonts w:eastAsia="Times New Roman" w:cs="Arial"/>
          <w:szCs w:val="20"/>
        </w:rPr>
        <w:t xml:space="preserve">administrative </w:t>
      </w:r>
      <w:r w:rsidRPr="00B77BD1">
        <w:rPr>
          <w:rFonts w:eastAsia="Times New Roman" w:cs="Arial"/>
          <w:szCs w:val="20"/>
        </w:rPr>
        <w:t xml:space="preserve">authority </w:t>
      </w:r>
      <w:r w:rsidRPr="00D96B67">
        <w:rPr>
          <w:rFonts w:eastAsia="Times New Roman" w:cs="Arial"/>
          <w:szCs w:val="20"/>
        </w:rPr>
        <w:t xml:space="preserve">to take into account all or any of the child’s interests in </w:t>
      </w:r>
      <w:r w:rsidRPr="00FA755D">
        <w:rPr>
          <w:rFonts w:eastAsia="Times New Roman" w:cs="Arial"/>
          <w:szCs w:val="20"/>
        </w:rPr>
        <w:t xml:space="preserve">administrative </w:t>
      </w:r>
      <w:r w:rsidRPr="008050BD">
        <w:rPr>
          <w:rFonts w:eastAsia="Times New Roman" w:cs="Arial"/>
          <w:szCs w:val="20"/>
        </w:rPr>
        <w:t xml:space="preserve">judicial </w:t>
      </w:r>
      <w:r w:rsidRPr="00411FED">
        <w:rPr>
          <w:rFonts w:eastAsia="Times New Roman" w:cs="Arial"/>
          <w:szCs w:val="20"/>
        </w:rPr>
        <w:t>proce</w:t>
      </w:r>
      <w:r w:rsidRPr="002A0F94">
        <w:rPr>
          <w:rFonts w:eastAsia="Times New Roman" w:cs="Arial"/>
          <w:szCs w:val="20"/>
        </w:rPr>
        <w:t>eding</w:t>
      </w:r>
      <w:r w:rsidRPr="00D328BC">
        <w:rPr>
          <w:rFonts w:eastAsia="Times New Roman" w:cs="Arial"/>
          <w:szCs w:val="20"/>
        </w:rPr>
        <w:t>s</w:t>
      </w:r>
      <w:r w:rsidRPr="006A39E7">
        <w:rPr>
          <w:rFonts w:eastAsia="Times New Roman" w:cs="Arial"/>
          <w:szCs w:val="20"/>
        </w:rPr>
        <w:t xml:space="preserve">. There is no procedure regulating who determines such </w:t>
      </w:r>
      <w:r w:rsidRPr="008D4EC2">
        <w:rPr>
          <w:rFonts w:eastAsia="Times New Roman" w:cs="Arial"/>
          <w:szCs w:val="20"/>
        </w:rPr>
        <w:t xml:space="preserve">interests and whether </w:t>
      </w:r>
      <w:r w:rsidRPr="009E1EB5">
        <w:rPr>
          <w:rFonts w:eastAsia="Times New Roman" w:cs="Arial"/>
          <w:szCs w:val="20"/>
        </w:rPr>
        <w:t xml:space="preserve">or not </w:t>
      </w:r>
      <w:r w:rsidRPr="00FA2D29">
        <w:rPr>
          <w:rFonts w:eastAsia="Times New Roman" w:cs="Arial"/>
          <w:szCs w:val="20"/>
        </w:rPr>
        <w:t xml:space="preserve">the child is involved in such </w:t>
      </w:r>
      <w:r w:rsidRPr="003A5149">
        <w:rPr>
          <w:rFonts w:eastAsia="Times New Roman" w:cs="Arial"/>
          <w:szCs w:val="20"/>
        </w:rPr>
        <w:t xml:space="preserve">a </w:t>
      </w:r>
      <w:r w:rsidRPr="00425C76">
        <w:rPr>
          <w:rFonts w:eastAsia="Times New Roman" w:cs="Arial"/>
          <w:szCs w:val="20"/>
        </w:rPr>
        <w:t xml:space="preserve">determination. </w:t>
      </w:r>
    </w:p>
    <w:p w:rsidR="00494CE4" w:rsidRPr="00107AAA" w:rsidRDefault="00494CE4" w:rsidP="00494CE4">
      <w:pPr>
        <w:pStyle w:val="BodyText"/>
        <w:widowControl w:val="0"/>
        <w:spacing w:before="0" w:after="0" w:line="240" w:lineRule="auto"/>
        <w:ind w:left="1211"/>
        <w:jc w:val="both"/>
        <w:rPr>
          <w:rFonts w:eastAsia="Times New Roman" w:cs="Arial"/>
          <w:szCs w:val="20"/>
        </w:rPr>
      </w:pPr>
    </w:p>
    <w:p w:rsidR="00494CE4" w:rsidRPr="001746FD" w:rsidRDefault="00494CE4" w:rsidP="00494CE4">
      <w:pPr>
        <w:pStyle w:val="BodyText"/>
        <w:widowControl w:val="0"/>
        <w:spacing w:before="0" w:after="0" w:line="240" w:lineRule="auto"/>
        <w:jc w:val="both"/>
        <w:rPr>
          <w:rFonts w:eastAsia="Times New Roman" w:cs="Arial"/>
          <w:szCs w:val="20"/>
        </w:rPr>
      </w:pPr>
      <w:r w:rsidRPr="00516F5A">
        <w:rPr>
          <w:rFonts w:eastAsia="Times New Roman" w:cs="Arial"/>
          <w:szCs w:val="20"/>
        </w:rPr>
        <w:t xml:space="preserve">In examining these structures, </w:t>
      </w:r>
      <w:r w:rsidRPr="00937E46">
        <w:rPr>
          <w:rFonts w:eastAsia="Times New Roman" w:cs="Arial"/>
          <w:szCs w:val="20"/>
        </w:rPr>
        <w:t xml:space="preserve">it is noted </w:t>
      </w:r>
      <w:r w:rsidRPr="00A77A6A">
        <w:rPr>
          <w:rFonts w:eastAsia="Times New Roman" w:cs="Arial"/>
          <w:szCs w:val="20"/>
        </w:rPr>
        <w:t xml:space="preserve">that there is no personal involvement of the child in the process of the </w:t>
      </w:r>
      <w:r w:rsidRPr="00D1530E">
        <w:rPr>
          <w:rFonts w:eastAsia="Times New Roman" w:cs="Arial"/>
          <w:szCs w:val="20"/>
        </w:rPr>
        <w:t>judicial review</w:t>
      </w:r>
      <w:r w:rsidRPr="00280938">
        <w:rPr>
          <w:rFonts w:eastAsia="Times New Roman" w:cs="Arial"/>
          <w:szCs w:val="20"/>
        </w:rPr>
        <w:t xml:space="preserve"> in any role. The decision of the court will be</w:t>
      </w:r>
      <w:r w:rsidRPr="00A94013">
        <w:rPr>
          <w:rFonts w:eastAsia="Times New Roman" w:cs="Arial"/>
          <w:szCs w:val="20"/>
        </w:rPr>
        <w:t xml:space="preserve"> based on the law and the case law, to either confirm or annul an administrative decision affecting a child. Given that the child is not involved in the judicial process, then the best </w:t>
      </w:r>
      <w:r w:rsidRPr="00432FC5">
        <w:rPr>
          <w:rFonts w:eastAsia="Times New Roman" w:cs="Arial"/>
          <w:szCs w:val="20"/>
        </w:rPr>
        <w:t>interests</w:t>
      </w:r>
      <w:r w:rsidRPr="00E71D6E">
        <w:rPr>
          <w:rFonts w:eastAsia="Times New Roman" w:cs="Arial"/>
          <w:szCs w:val="20"/>
        </w:rPr>
        <w:t xml:space="preserve"> evaluation can only be done </w:t>
      </w:r>
      <w:r w:rsidRPr="001746FD">
        <w:rPr>
          <w:rFonts w:eastAsia="Times New Roman" w:cs="Arial"/>
          <w:szCs w:val="20"/>
        </w:rPr>
        <w:t>regarding the court’s decision itself</w:t>
      </w:r>
      <w:r w:rsidRPr="001746FD">
        <w:rPr>
          <w:rStyle w:val="FootnoteReference"/>
          <w:rFonts w:eastAsia="Times New Roman"/>
          <w:szCs w:val="20"/>
        </w:rPr>
        <w:footnoteReference w:id="26"/>
      </w:r>
      <w:r w:rsidRPr="001746FD">
        <w:rPr>
          <w:rFonts w:eastAsia="Times New Roman" w:cs="Arial"/>
          <w:szCs w:val="20"/>
        </w:rPr>
        <w:t xml:space="preserve">. </w:t>
      </w:r>
    </w:p>
    <w:p w:rsidR="00494CE4" w:rsidRPr="008866D9" w:rsidRDefault="00494CE4" w:rsidP="00494CE4">
      <w:pPr>
        <w:pStyle w:val="BodyText"/>
        <w:widowControl w:val="0"/>
        <w:spacing w:before="0" w:after="0" w:line="240" w:lineRule="auto"/>
        <w:ind w:left="0"/>
        <w:jc w:val="both"/>
        <w:rPr>
          <w:rFonts w:eastAsia="Times New Roman" w:cs="Arial"/>
          <w:szCs w:val="20"/>
        </w:rPr>
      </w:pPr>
    </w:p>
    <w:p w:rsidR="00494CE4" w:rsidRPr="002A0F94" w:rsidRDefault="00494CE4" w:rsidP="00494CE4">
      <w:pPr>
        <w:pStyle w:val="BodyText"/>
        <w:widowControl w:val="0"/>
        <w:spacing w:before="0" w:after="0" w:line="240" w:lineRule="auto"/>
        <w:jc w:val="both"/>
        <w:rPr>
          <w:rFonts w:eastAsia="Times New Roman" w:cs="Arial"/>
          <w:szCs w:val="20"/>
        </w:rPr>
      </w:pPr>
      <w:r w:rsidRPr="008866D9">
        <w:rPr>
          <w:rFonts w:eastAsia="Times New Roman" w:cs="Arial"/>
          <w:szCs w:val="20"/>
        </w:rPr>
        <w:t>The legal and policy framework makes no provision for cases where there is more than one child involved in the same procedure and there are conflicting interests to be reconciled</w:t>
      </w:r>
      <w:r w:rsidRPr="00D66546">
        <w:rPr>
          <w:rFonts w:eastAsia="Times New Roman" w:cs="Arial"/>
          <w:szCs w:val="20"/>
        </w:rPr>
        <w:t>. N</w:t>
      </w:r>
      <w:r w:rsidRPr="006C0E1B">
        <w:rPr>
          <w:rFonts w:eastAsia="Times New Roman" w:cs="Arial"/>
          <w:szCs w:val="20"/>
        </w:rPr>
        <w:t>o such case</w:t>
      </w:r>
      <w:r w:rsidRPr="00B77BD1">
        <w:rPr>
          <w:rFonts w:eastAsia="Times New Roman" w:cs="Arial"/>
          <w:szCs w:val="20"/>
        </w:rPr>
        <w:t>s</w:t>
      </w:r>
      <w:r w:rsidRPr="00D96B67">
        <w:rPr>
          <w:rFonts w:eastAsia="Times New Roman" w:cs="Arial"/>
          <w:szCs w:val="20"/>
        </w:rPr>
        <w:t xml:space="preserve"> </w:t>
      </w:r>
      <w:r w:rsidRPr="001A47DC">
        <w:rPr>
          <w:rFonts w:eastAsia="Times New Roman" w:cs="Arial"/>
          <w:szCs w:val="20"/>
        </w:rPr>
        <w:t xml:space="preserve">were </w:t>
      </w:r>
      <w:r w:rsidRPr="00FA755D">
        <w:rPr>
          <w:rFonts w:eastAsia="Times New Roman" w:cs="Arial"/>
          <w:szCs w:val="20"/>
        </w:rPr>
        <w:t xml:space="preserve">ever presented to the </w:t>
      </w:r>
      <w:r w:rsidRPr="008050BD">
        <w:rPr>
          <w:rFonts w:eastAsia="Times New Roman" w:cs="Arial"/>
          <w:szCs w:val="20"/>
        </w:rPr>
        <w:t>Supreme C</w:t>
      </w:r>
      <w:r w:rsidRPr="00411FED">
        <w:rPr>
          <w:rFonts w:eastAsia="Times New Roman" w:cs="Arial"/>
          <w:szCs w:val="20"/>
        </w:rPr>
        <w:t xml:space="preserve">ourt. </w:t>
      </w:r>
    </w:p>
    <w:p w:rsidR="00494CE4" w:rsidRPr="00D328BC" w:rsidRDefault="00494CE4" w:rsidP="00494CE4">
      <w:pPr>
        <w:pStyle w:val="BodyText"/>
        <w:widowControl w:val="0"/>
        <w:spacing w:before="0" w:after="0" w:line="240" w:lineRule="auto"/>
        <w:jc w:val="both"/>
        <w:rPr>
          <w:rFonts w:eastAsia="Times New Roman" w:cs="Arial"/>
          <w:szCs w:val="20"/>
        </w:rPr>
      </w:pPr>
    </w:p>
    <w:p w:rsidR="00494CE4" w:rsidRPr="00A94013" w:rsidRDefault="00494CE4" w:rsidP="00494CE4">
      <w:pPr>
        <w:pStyle w:val="BodyText"/>
        <w:widowControl w:val="0"/>
        <w:spacing w:before="0" w:after="0" w:line="240" w:lineRule="auto"/>
        <w:jc w:val="both"/>
        <w:rPr>
          <w:rFonts w:eastAsia="Times New Roman" w:cs="Arial"/>
          <w:szCs w:val="20"/>
        </w:rPr>
      </w:pPr>
      <w:r w:rsidRPr="006A39E7">
        <w:rPr>
          <w:rFonts w:eastAsia="Times New Roman" w:cs="Arial"/>
          <w:szCs w:val="20"/>
        </w:rPr>
        <w:t xml:space="preserve">Bearing in mind that the </w:t>
      </w:r>
      <w:r w:rsidRPr="009E1EB5">
        <w:rPr>
          <w:rFonts w:eastAsia="Times New Roman" w:cs="Arial"/>
          <w:szCs w:val="20"/>
        </w:rPr>
        <w:t>Children's Commissioner</w:t>
      </w:r>
      <w:r w:rsidRPr="00FA2D29">
        <w:rPr>
          <w:rFonts w:eastAsia="Times New Roman" w:cs="Arial"/>
          <w:szCs w:val="20"/>
        </w:rPr>
        <w:t>’s involvement is requested by the F</w:t>
      </w:r>
      <w:r w:rsidRPr="003A5149">
        <w:rPr>
          <w:rFonts w:eastAsia="Times New Roman" w:cs="Arial"/>
          <w:szCs w:val="20"/>
        </w:rPr>
        <w:t xml:space="preserve">amily </w:t>
      </w:r>
      <w:r w:rsidRPr="00425C76">
        <w:rPr>
          <w:rFonts w:eastAsia="Times New Roman" w:cs="Arial"/>
          <w:szCs w:val="20"/>
        </w:rPr>
        <w:t>C</w:t>
      </w:r>
      <w:r w:rsidRPr="00515295">
        <w:rPr>
          <w:rFonts w:eastAsia="Times New Roman" w:cs="Arial"/>
          <w:szCs w:val="20"/>
        </w:rPr>
        <w:t xml:space="preserve">ourt where there are conflicting interests between parents and children to be reconciled, it may be presumed that the </w:t>
      </w:r>
      <w:r w:rsidRPr="00107AAA">
        <w:rPr>
          <w:rFonts w:eastAsia="Times New Roman" w:cs="Arial"/>
          <w:szCs w:val="20"/>
        </w:rPr>
        <w:t>Supreme C</w:t>
      </w:r>
      <w:r w:rsidRPr="00516F5A">
        <w:rPr>
          <w:rFonts w:eastAsia="Times New Roman" w:cs="Arial"/>
          <w:szCs w:val="20"/>
        </w:rPr>
        <w:t>ourt will exercise its discr</w:t>
      </w:r>
      <w:r w:rsidRPr="00937E46">
        <w:rPr>
          <w:rFonts w:eastAsia="Times New Roman" w:cs="Arial"/>
          <w:szCs w:val="20"/>
        </w:rPr>
        <w:t xml:space="preserve">etion to invite the </w:t>
      </w:r>
      <w:r w:rsidRPr="00D1530E">
        <w:rPr>
          <w:rFonts w:eastAsia="Times New Roman" w:cs="Arial"/>
          <w:szCs w:val="20"/>
        </w:rPr>
        <w:t>Children's Commissioner</w:t>
      </w:r>
      <w:r w:rsidRPr="00280938">
        <w:rPr>
          <w:rFonts w:eastAsia="Times New Roman" w:cs="Arial"/>
          <w:szCs w:val="20"/>
        </w:rPr>
        <w:t xml:space="preserve"> in these cases as well.</w:t>
      </w:r>
    </w:p>
    <w:p w:rsidR="00494CE4" w:rsidRPr="00432FC5" w:rsidRDefault="00494CE4" w:rsidP="00494CE4">
      <w:pPr>
        <w:pStyle w:val="BodyText"/>
        <w:widowControl w:val="0"/>
        <w:spacing w:before="0" w:after="0" w:line="240" w:lineRule="auto"/>
        <w:jc w:val="both"/>
        <w:rPr>
          <w:rFonts w:eastAsia="Times New Roman" w:cs="Arial"/>
          <w:szCs w:val="20"/>
        </w:rPr>
      </w:pPr>
    </w:p>
    <w:p w:rsidR="00494CE4" w:rsidRPr="00AB5924" w:rsidRDefault="00494CE4" w:rsidP="00AB5924">
      <w:pPr>
        <w:pStyle w:val="BodyText"/>
        <w:widowControl w:val="0"/>
        <w:spacing w:before="0" w:after="0" w:line="240" w:lineRule="auto"/>
        <w:jc w:val="both"/>
        <w:rPr>
          <w:rFonts w:eastAsia="Times New Roman" w:cs="Arial"/>
          <w:szCs w:val="20"/>
        </w:rPr>
      </w:pPr>
      <w:r w:rsidRPr="00E71D6E">
        <w:rPr>
          <w:rFonts w:eastAsia="Times New Roman" w:cs="Arial"/>
          <w:szCs w:val="20"/>
        </w:rPr>
        <w:t>Additionally or alternatively, the parents’ obligation to safeguard their children’s best interests</w:t>
      </w:r>
      <w:r w:rsidRPr="001746FD">
        <w:rPr>
          <w:rStyle w:val="FootnoteReference"/>
          <w:rFonts w:eastAsia="Times New Roman" w:cs="Arial"/>
          <w:szCs w:val="20"/>
        </w:rPr>
        <w:footnoteReference w:id="27"/>
      </w:r>
      <w:r w:rsidRPr="001746FD">
        <w:rPr>
          <w:rFonts w:eastAsia="Times New Roman" w:cs="Arial"/>
          <w:szCs w:val="20"/>
        </w:rPr>
        <w:t xml:space="preserve"> may also be interpreted to mean that they have a duty in law to safeg</w:t>
      </w:r>
      <w:r w:rsidRPr="008866D9">
        <w:rPr>
          <w:rFonts w:eastAsia="Times New Roman" w:cs="Arial"/>
          <w:szCs w:val="20"/>
        </w:rPr>
        <w:t xml:space="preserve">uard the interests of each of the </w:t>
      </w:r>
      <w:r w:rsidRPr="00D66546">
        <w:rPr>
          <w:rFonts w:eastAsia="Times New Roman" w:cs="Arial"/>
          <w:szCs w:val="20"/>
        </w:rPr>
        <w:t xml:space="preserve">children involved in </w:t>
      </w:r>
      <w:r w:rsidRPr="006C0E1B">
        <w:rPr>
          <w:rFonts w:eastAsia="Times New Roman" w:cs="Arial"/>
          <w:szCs w:val="20"/>
        </w:rPr>
        <w:t xml:space="preserve">an </w:t>
      </w:r>
      <w:r w:rsidRPr="00B77BD1">
        <w:rPr>
          <w:rFonts w:eastAsia="Times New Roman" w:cs="Arial"/>
          <w:szCs w:val="20"/>
        </w:rPr>
        <w:t xml:space="preserve">administrative proceeding, although there are no checks in place to ensure that this is done. </w:t>
      </w:r>
    </w:p>
    <w:p w:rsidR="00494CE4" w:rsidRPr="00D7156C" w:rsidRDefault="00494CE4" w:rsidP="00D7156C">
      <w:pPr>
        <w:pStyle w:val="Heading3NoNumb"/>
        <w:ind w:firstLine="851"/>
      </w:pPr>
      <w:bookmarkStart w:id="50" w:name="_Toc409607431"/>
      <w:r w:rsidRPr="00FA755D">
        <w:t>The child’s evolving capacity</w:t>
      </w:r>
      <w:bookmarkEnd w:id="50"/>
    </w:p>
    <w:p w:rsidR="00494CE4" w:rsidRPr="00A77A6A" w:rsidRDefault="00494CE4" w:rsidP="00AB5924">
      <w:pPr>
        <w:pStyle w:val="BodyText"/>
        <w:widowControl w:val="0"/>
        <w:spacing w:before="0" w:after="0" w:line="240" w:lineRule="auto"/>
        <w:jc w:val="both"/>
        <w:rPr>
          <w:szCs w:val="20"/>
        </w:rPr>
      </w:pPr>
      <w:r w:rsidRPr="008050BD">
        <w:rPr>
          <w:szCs w:val="20"/>
        </w:rPr>
        <w:t>There are no measures to ensure respect for the child’s evolving capaci</w:t>
      </w:r>
      <w:r w:rsidRPr="00411FED">
        <w:rPr>
          <w:szCs w:val="20"/>
        </w:rPr>
        <w:t>ty since the child has</w:t>
      </w:r>
      <w:r w:rsidRPr="002A0F94">
        <w:rPr>
          <w:szCs w:val="20"/>
        </w:rPr>
        <w:t xml:space="preserve"> almost</w:t>
      </w:r>
      <w:r w:rsidRPr="00D328BC">
        <w:rPr>
          <w:szCs w:val="20"/>
        </w:rPr>
        <w:t xml:space="preserve"> no role to play during the judicial process</w:t>
      </w:r>
      <w:r w:rsidRPr="006A39E7">
        <w:rPr>
          <w:szCs w:val="20"/>
        </w:rPr>
        <w:t xml:space="preserve">. The case is handled by the child’s parent or guardian and the child does </w:t>
      </w:r>
      <w:r w:rsidRPr="008D4EC2">
        <w:rPr>
          <w:szCs w:val="20"/>
        </w:rPr>
        <w:t xml:space="preserve">not </w:t>
      </w:r>
      <w:r w:rsidRPr="009E1EB5">
        <w:rPr>
          <w:szCs w:val="20"/>
        </w:rPr>
        <w:t xml:space="preserve">appear, express views or </w:t>
      </w:r>
      <w:r w:rsidRPr="00FA2D29">
        <w:rPr>
          <w:szCs w:val="20"/>
        </w:rPr>
        <w:t xml:space="preserve">become </w:t>
      </w:r>
      <w:r w:rsidRPr="003A5149">
        <w:rPr>
          <w:szCs w:val="20"/>
        </w:rPr>
        <w:t>involved in any other way</w:t>
      </w:r>
      <w:r w:rsidRPr="00425C76">
        <w:rPr>
          <w:szCs w:val="20"/>
        </w:rPr>
        <w:t xml:space="preserve">. This can be explained by the fact </w:t>
      </w:r>
      <w:r w:rsidRPr="00515295">
        <w:rPr>
          <w:szCs w:val="20"/>
        </w:rPr>
        <w:t>that the is</w:t>
      </w:r>
      <w:r w:rsidRPr="00107AAA">
        <w:rPr>
          <w:szCs w:val="20"/>
        </w:rPr>
        <w:t xml:space="preserve">sues under examination in the </w:t>
      </w:r>
      <w:r w:rsidRPr="00516F5A">
        <w:rPr>
          <w:szCs w:val="20"/>
        </w:rPr>
        <w:t>judicial review</w:t>
      </w:r>
      <w:r w:rsidRPr="00937E46">
        <w:rPr>
          <w:szCs w:val="20"/>
        </w:rPr>
        <w:t xml:space="preserve"> process are points of law rather than fact.</w:t>
      </w:r>
    </w:p>
    <w:p w:rsidR="00494CE4" w:rsidRPr="00D7156C" w:rsidRDefault="00494CE4" w:rsidP="00D7156C">
      <w:pPr>
        <w:pStyle w:val="Heading3NoNumb"/>
        <w:ind w:firstLine="851"/>
      </w:pPr>
      <w:bookmarkStart w:id="51" w:name="_Toc409607432"/>
      <w:r w:rsidRPr="00D1530E">
        <w:t>The child’s protection from discrimination</w:t>
      </w:r>
      <w:bookmarkEnd w:id="51"/>
    </w:p>
    <w:p w:rsidR="00494CE4" w:rsidRPr="00432FC5" w:rsidRDefault="00494CE4" w:rsidP="00494CE4">
      <w:pPr>
        <w:pStyle w:val="BodyText"/>
        <w:widowControl w:val="0"/>
        <w:spacing w:before="0" w:after="0" w:line="240" w:lineRule="auto"/>
        <w:jc w:val="both"/>
        <w:rPr>
          <w:rFonts w:cs="Arial"/>
          <w:szCs w:val="20"/>
        </w:rPr>
      </w:pPr>
      <w:r w:rsidRPr="00280938">
        <w:rPr>
          <w:szCs w:val="20"/>
        </w:rPr>
        <w:t>There are no measures in place to ensure general protection from discrimination during judicial proceedings.</w:t>
      </w:r>
      <w:r w:rsidRPr="00A94013">
        <w:rPr>
          <w:rFonts w:cs="Arial"/>
          <w:szCs w:val="20"/>
        </w:rPr>
        <w:t xml:space="preserve"> </w:t>
      </w:r>
    </w:p>
    <w:p w:rsidR="00494CE4" w:rsidRPr="00E71D6E" w:rsidRDefault="00494CE4" w:rsidP="00494CE4">
      <w:pPr>
        <w:pStyle w:val="BodyText"/>
        <w:widowControl w:val="0"/>
        <w:spacing w:before="0" w:after="0" w:line="240" w:lineRule="auto"/>
        <w:jc w:val="both"/>
        <w:rPr>
          <w:rFonts w:cs="Arial"/>
          <w:szCs w:val="20"/>
        </w:rPr>
      </w:pPr>
    </w:p>
    <w:p w:rsidR="00494CE4" w:rsidRPr="00AB5924" w:rsidRDefault="00494CE4" w:rsidP="00AB5924">
      <w:pPr>
        <w:pStyle w:val="BodyText"/>
        <w:widowControl w:val="0"/>
        <w:spacing w:before="0" w:after="0" w:line="240" w:lineRule="auto"/>
        <w:jc w:val="both"/>
        <w:rPr>
          <w:rFonts w:cs="Arial"/>
          <w:szCs w:val="20"/>
        </w:rPr>
      </w:pPr>
      <w:r w:rsidRPr="001746FD">
        <w:rPr>
          <w:rFonts w:cs="Arial"/>
          <w:szCs w:val="20"/>
        </w:rPr>
        <w:t>It is noted, however, that there is an anti-discrimination framework in place, which comprises of:</w:t>
      </w:r>
    </w:p>
    <w:p w:rsidR="00494CE4" w:rsidRPr="001746FD" w:rsidRDefault="00494CE4" w:rsidP="00AB5924">
      <w:pPr>
        <w:pStyle w:val="BTBullet1"/>
      </w:pPr>
      <w:r w:rsidRPr="001746FD">
        <w:t>a general prohibition against discrimination (i.e. discrimination on any grounds) found in the Constitution</w:t>
      </w:r>
      <w:r w:rsidRPr="001746FD">
        <w:rPr>
          <w:rStyle w:val="FootnoteReference"/>
          <w:rFonts w:cs="Arial"/>
          <w:szCs w:val="20"/>
        </w:rPr>
        <w:footnoteReference w:id="28"/>
      </w:r>
      <w:r w:rsidRPr="001746FD">
        <w:t>;</w:t>
      </w:r>
    </w:p>
    <w:p w:rsidR="00494CE4" w:rsidRPr="001746FD" w:rsidRDefault="00494CE4" w:rsidP="00AB5924">
      <w:pPr>
        <w:pStyle w:val="BTBullet1"/>
      </w:pPr>
      <w:r w:rsidRPr="001746FD">
        <w:t>the laws transposing the two Equality Directives (2000/43/E</w:t>
      </w:r>
      <w:r w:rsidRPr="008866D9">
        <w:t>C and 2000/78/EC)</w:t>
      </w:r>
      <w:r w:rsidRPr="001746FD">
        <w:rPr>
          <w:rStyle w:val="FootnoteReference"/>
          <w:rFonts w:cs="Arial"/>
          <w:szCs w:val="20"/>
        </w:rPr>
        <w:footnoteReference w:id="29"/>
      </w:r>
      <w:r w:rsidRPr="001746FD">
        <w:t>;</w:t>
      </w:r>
    </w:p>
    <w:p w:rsidR="00494CE4" w:rsidRPr="001746FD" w:rsidRDefault="00494CE4" w:rsidP="00AB5924">
      <w:pPr>
        <w:pStyle w:val="BTBullet1"/>
      </w:pPr>
      <w:r w:rsidRPr="008866D9">
        <w:t>the law appointing the Ombudsman as the national equality body, albeit with an extended mandate to combat discrimination on all grounds and in all fields</w:t>
      </w:r>
      <w:r w:rsidRPr="001746FD">
        <w:rPr>
          <w:rStyle w:val="FootnoteReference"/>
          <w:rFonts w:cs="Arial"/>
          <w:szCs w:val="20"/>
        </w:rPr>
        <w:footnoteReference w:id="30"/>
      </w:r>
      <w:r w:rsidRPr="001746FD">
        <w:t>.</w:t>
      </w:r>
    </w:p>
    <w:p w:rsidR="00494CE4" w:rsidRPr="00411FED" w:rsidRDefault="00494CE4" w:rsidP="00494CE4">
      <w:pPr>
        <w:pStyle w:val="BodyText"/>
        <w:jc w:val="both"/>
        <w:rPr>
          <w:rFonts w:cs="Arial"/>
          <w:szCs w:val="20"/>
        </w:rPr>
      </w:pPr>
      <w:r w:rsidRPr="008866D9">
        <w:rPr>
          <w:rFonts w:cs="Arial"/>
          <w:szCs w:val="20"/>
        </w:rPr>
        <w:t>However, given that the legal framework does not foresee an extensive</w:t>
      </w:r>
      <w:r w:rsidRPr="00D66546">
        <w:rPr>
          <w:rFonts w:cs="Arial"/>
          <w:szCs w:val="20"/>
        </w:rPr>
        <w:t xml:space="preserve"> role for e</w:t>
      </w:r>
      <w:r w:rsidRPr="006C0E1B">
        <w:rPr>
          <w:rFonts w:cs="Arial"/>
          <w:szCs w:val="20"/>
        </w:rPr>
        <w:t>ither children or adults in administrative judicial proceedings, case</w:t>
      </w:r>
      <w:r w:rsidRPr="00B77BD1">
        <w:rPr>
          <w:rFonts w:cs="Arial"/>
          <w:szCs w:val="20"/>
        </w:rPr>
        <w:t>s</w:t>
      </w:r>
      <w:r w:rsidRPr="00D96B67">
        <w:rPr>
          <w:rFonts w:cs="Arial"/>
          <w:szCs w:val="20"/>
        </w:rPr>
        <w:t xml:space="preserve"> for discrimination against children will be hard to establish. </w:t>
      </w:r>
      <w:r w:rsidRPr="001A47DC">
        <w:rPr>
          <w:rFonts w:cs="Arial"/>
          <w:szCs w:val="20"/>
        </w:rPr>
        <w:t>Thus the rules applicable to children’s right</w:t>
      </w:r>
      <w:r w:rsidRPr="00FA755D">
        <w:rPr>
          <w:rFonts w:cs="Arial"/>
          <w:szCs w:val="20"/>
        </w:rPr>
        <w:t>s</w:t>
      </w:r>
      <w:r w:rsidRPr="008050BD">
        <w:rPr>
          <w:rFonts w:cs="Arial"/>
          <w:szCs w:val="20"/>
        </w:rPr>
        <w:t xml:space="preserve"> to legal remedy in discrimination cases are not described in this report. </w:t>
      </w:r>
    </w:p>
    <w:p w:rsidR="00494CE4" w:rsidRPr="00937E46" w:rsidRDefault="00494CE4" w:rsidP="00494CE4">
      <w:pPr>
        <w:pStyle w:val="BodyText"/>
        <w:jc w:val="both"/>
      </w:pPr>
      <w:r w:rsidRPr="002A0F94">
        <w:rPr>
          <w:rFonts w:cs="Arial"/>
          <w:szCs w:val="20"/>
        </w:rPr>
        <w:t>Given</w:t>
      </w:r>
      <w:r w:rsidRPr="00D328BC">
        <w:rPr>
          <w:rFonts w:cs="Arial"/>
          <w:szCs w:val="20"/>
        </w:rPr>
        <w:t xml:space="preserve"> that the current framework and practice do not foresee any preferential treatment for less vulnerable children, i.e. for those belonging to the host population and having no disability, a case for discrimination</w:t>
      </w:r>
      <w:r w:rsidRPr="006A39E7">
        <w:rPr>
          <w:rFonts w:cs="Arial"/>
          <w:szCs w:val="20"/>
        </w:rPr>
        <w:t>, for example, on the ground</w:t>
      </w:r>
      <w:r w:rsidRPr="008D4EC2">
        <w:rPr>
          <w:rFonts w:cs="Arial"/>
          <w:szCs w:val="20"/>
        </w:rPr>
        <w:t>s</w:t>
      </w:r>
      <w:r w:rsidRPr="009E1EB5">
        <w:rPr>
          <w:rFonts w:cs="Arial"/>
          <w:szCs w:val="20"/>
        </w:rPr>
        <w:t xml:space="preserve"> of ethni</w:t>
      </w:r>
      <w:r w:rsidRPr="00FA2D29">
        <w:rPr>
          <w:rFonts w:cs="Arial"/>
          <w:szCs w:val="20"/>
        </w:rPr>
        <w:t>c origin</w:t>
      </w:r>
      <w:r w:rsidRPr="003A5149">
        <w:rPr>
          <w:rFonts w:cs="Arial"/>
          <w:szCs w:val="20"/>
        </w:rPr>
        <w:t xml:space="preserve"> or </w:t>
      </w:r>
      <w:r w:rsidRPr="00425C76">
        <w:rPr>
          <w:rFonts w:cs="Arial"/>
          <w:szCs w:val="20"/>
        </w:rPr>
        <w:t>disability</w:t>
      </w:r>
      <w:r w:rsidRPr="00515295">
        <w:rPr>
          <w:rFonts w:cs="Arial"/>
          <w:szCs w:val="20"/>
        </w:rPr>
        <w:t>,</w:t>
      </w:r>
      <w:r w:rsidRPr="00107AAA">
        <w:rPr>
          <w:rFonts w:cs="Arial"/>
          <w:szCs w:val="20"/>
        </w:rPr>
        <w:t xml:space="preserve"> will be difficult to prove. </w:t>
      </w:r>
    </w:p>
    <w:p w:rsidR="00494CE4" w:rsidRPr="00280938" w:rsidRDefault="00494CE4" w:rsidP="00494CE4">
      <w:pPr>
        <w:pStyle w:val="Heading2"/>
      </w:pPr>
      <w:bookmarkStart w:id="52" w:name="_Toc409607433"/>
      <w:r w:rsidRPr="00A77A6A">
        <w:t xml:space="preserve">Monitoring mechanisms, multidisciplinary approach and </w:t>
      </w:r>
      <w:r w:rsidRPr="00D1530E">
        <w:t>training</w:t>
      </w:r>
      <w:bookmarkEnd w:id="52"/>
      <w:r w:rsidRPr="00280938">
        <w:t xml:space="preserve"> </w:t>
      </w:r>
    </w:p>
    <w:p w:rsidR="00494CE4" w:rsidRPr="00A94013" w:rsidRDefault="00494CE4" w:rsidP="00135474">
      <w:pPr>
        <w:pStyle w:val="Heading3NoNumb"/>
        <w:ind w:firstLine="851"/>
      </w:pPr>
      <w:bookmarkStart w:id="53" w:name="_Toc409607434"/>
      <w:r w:rsidRPr="00A94013">
        <w:t>Monitoring mechanisms</w:t>
      </w:r>
      <w:bookmarkEnd w:id="53"/>
    </w:p>
    <w:p w:rsidR="00494CE4" w:rsidRPr="00D328BC" w:rsidRDefault="00494CE4" w:rsidP="00494CE4">
      <w:pPr>
        <w:ind w:left="851"/>
        <w:jc w:val="both"/>
      </w:pPr>
      <w:bookmarkStart w:id="54" w:name="_Toc338234086"/>
      <w:bookmarkStart w:id="55" w:name="_Toc338234087"/>
      <w:bookmarkStart w:id="56" w:name="_Toc338234088"/>
      <w:bookmarkStart w:id="57" w:name="_Toc338234089"/>
      <w:bookmarkStart w:id="58" w:name="_Toc338234090"/>
      <w:bookmarkStart w:id="59" w:name="_Toc338234091"/>
      <w:bookmarkStart w:id="60" w:name="_Toc338234092"/>
      <w:bookmarkStart w:id="61" w:name="_Toc338234093"/>
      <w:bookmarkStart w:id="62" w:name="_Toc338234100"/>
      <w:bookmarkStart w:id="63" w:name="_Toc338234101"/>
      <w:bookmarkStart w:id="64" w:name="_Toc338234102"/>
      <w:bookmarkStart w:id="65" w:name="_Toc338234103"/>
      <w:bookmarkStart w:id="66" w:name="_Toc338234104"/>
      <w:bookmarkStart w:id="67" w:name="_Toc338234105"/>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32FC5">
        <w:t xml:space="preserve">A general check of compatibility of </w:t>
      </w:r>
      <w:r w:rsidRPr="00E71D6E">
        <w:t>national legislation with international human rights instruments is performed by</w:t>
      </w:r>
      <w:r w:rsidRPr="001746FD">
        <w:t xml:space="preserve"> the </w:t>
      </w:r>
      <w:hyperlink r:id="rId26" w:history="1">
        <w:r w:rsidRPr="008866D9">
          <w:rPr>
            <w:rStyle w:val="Hyperlink"/>
            <w:rFonts w:cs="Arial"/>
          </w:rPr>
          <w:t>Law Commissioner</w:t>
        </w:r>
      </w:hyperlink>
      <w:r w:rsidRPr="008866D9">
        <w:t>, an independent public officer appointed by the President</w:t>
      </w:r>
      <w:r w:rsidRPr="00D66546">
        <w:t xml:space="preserve"> of the Republic. For the time</w:t>
      </w:r>
      <w:r w:rsidRPr="006C0E1B">
        <w:t xml:space="preserve"> </w:t>
      </w:r>
      <w:r w:rsidRPr="00D96B67">
        <w:t>being, the person serving as Law Com</w:t>
      </w:r>
      <w:r w:rsidRPr="001A47DC">
        <w:t xml:space="preserve">missioner is also the </w:t>
      </w:r>
      <w:r w:rsidRPr="00FA755D">
        <w:t>designated</w:t>
      </w:r>
      <w:r w:rsidRPr="008050BD">
        <w:t xml:space="preserve"> </w:t>
      </w:r>
      <w:r>
        <w:t>Children’s Commissioner</w:t>
      </w:r>
      <w:r w:rsidRPr="00D328BC">
        <w:t xml:space="preserve">. </w:t>
      </w:r>
      <w:r w:rsidRPr="006A39E7">
        <w:t>In his/</w:t>
      </w:r>
      <w:r w:rsidRPr="008D4EC2">
        <w:t xml:space="preserve">her capacity as </w:t>
      </w:r>
      <w:r>
        <w:lastRenderedPageBreak/>
        <w:t>Children’s Commissioner</w:t>
      </w:r>
      <w:r w:rsidRPr="00425C76">
        <w:t xml:space="preserve">, </w:t>
      </w:r>
      <w:r w:rsidRPr="00515295">
        <w:t>he/</w:t>
      </w:r>
      <w:r w:rsidRPr="00107AAA">
        <w:t>she</w:t>
      </w:r>
      <w:r w:rsidRPr="00516F5A">
        <w:t xml:space="preserve"> recommended </w:t>
      </w:r>
      <w:r w:rsidRPr="00937E46">
        <w:t xml:space="preserve">the revision of </w:t>
      </w:r>
      <w:r w:rsidRPr="00A77A6A">
        <w:t>th</w:t>
      </w:r>
      <w:r w:rsidRPr="00D1530E">
        <w:t>e</w:t>
      </w:r>
      <w:r w:rsidRPr="00280938">
        <w:t xml:space="preserve"> </w:t>
      </w:r>
      <w:r w:rsidRPr="00A94013">
        <w:t xml:space="preserve">current legislation </w:t>
      </w:r>
      <w:r w:rsidRPr="00432FC5">
        <w:t xml:space="preserve">to </w:t>
      </w:r>
      <w:r w:rsidRPr="00E71D6E">
        <w:t>be brought in line, inter alia, with the Council of</w:t>
      </w:r>
      <w:r w:rsidRPr="001746FD">
        <w:t xml:space="preserve"> Europe Guidelines on Child-Friendly Justice</w:t>
      </w:r>
      <w:r w:rsidRPr="008866D9">
        <w:rPr>
          <w:rStyle w:val="FootnoteReference"/>
        </w:rPr>
        <w:footnoteReference w:id="31"/>
      </w:r>
      <w:r w:rsidRPr="008866D9">
        <w:t xml:space="preserve">. To that effect, </w:t>
      </w:r>
      <w:r w:rsidRPr="00D66546">
        <w:rPr>
          <w:bCs/>
        </w:rPr>
        <w:t>t</w:t>
      </w:r>
      <w:r w:rsidRPr="006C0E1B">
        <w:rPr>
          <w:bCs/>
        </w:rPr>
        <w:t xml:space="preserve">he Commissioner has </w:t>
      </w:r>
      <w:r w:rsidRPr="00B77BD1">
        <w:rPr>
          <w:bCs/>
        </w:rPr>
        <w:t xml:space="preserve">presented recommendations for law reforms to the </w:t>
      </w:r>
      <w:r w:rsidRPr="00D96B67">
        <w:rPr>
          <w:bCs/>
        </w:rPr>
        <w:t>Parliamentary Committee on Legal Affairs</w:t>
      </w:r>
      <w:r w:rsidRPr="001A47DC">
        <w:rPr>
          <w:bCs/>
        </w:rPr>
        <w:t xml:space="preserve">, to be taken into consideration when </w:t>
      </w:r>
      <w:r w:rsidRPr="00FA755D">
        <w:rPr>
          <w:bCs/>
        </w:rPr>
        <w:t>the new legislation</w:t>
      </w:r>
      <w:r w:rsidRPr="008050BD">
        <w:rPr>
          <w:bCs/>
        </w:rPr>
        <w:t xml:space="preserve"> on juvenile jus</w:t>
      </w:r>
      <w:r w:rsidRPr="00411FED">
        <w:rPr>
          <w:bCs/>
        </w:rPr>
        <w:t>tice is tabled in Parliament for discussion</w:t>
      </w:r>
      <w:r w:rsidRPr="002A0F94">
        <w:rPr>
          <w:bCs/>
        </w:rPr>
        <w:t xml:space="preserve">.  </w:t>
      </w:r>
    </w:p>
    <w:p w:rsidR="00494CE4" w:rsidRPr="00D66546" w:rsidRDefault="00494CE4" w:rsidP="00494CE4">
      <w:pPr>
        <w:spacing w:line="240" w:lineRule="auto"/>
        <w:ind w:left="851"/>
        <w:jc w:val="both"/>
      </w:pPr>
      <w:r w:rsidRPr="006A39E7">
        <w:rPr>
          <w:bCs/>
        </w:rPr>
        <w:t>The Equality Body’s mandate also includes a procedure for proposing reforms in respect of laws, policies and practices that contravene the anti-discrimination legislation</w:t>
      </w:r>
      <w:r w:rsidRPr="008866D9">
        <w:rPr>
          <w:rStyle w:val="FootnoteReference"/>
          <w:bCs/>
        </w:rPr>
        <w:footnoteReference w:id="32"/>
      </w:r>
      <w:r w:rsidRPr="008866D9">
        <w:rPr>
          <w:bCs/>
        </w:rPr>
        <w:t xml:space="preserve">.   </w:t>
      </w:r>
    </w:p>
    <w:p w:rsidR="00494CE4" w:rsidRPr="006C0E1B" w:rsidRDefault="00494CE4" w:rsidP="00135474">
      <w:pPr>
        <w:pStyle w:val="Heading3NoNumb"/>
        <w:ind w:firstLine="851"/>
      </w:pPr>
      <w:bookmarkStart w:id="68" w:name="_Toc409607435"/>
      <w:r w:rsidRPr="00D66546">
        <w:t>Existence of multidisciplinary mea</w:t>
      </w:r>
      <w:r w:rsidRPr="006C0E1B">
        <w:t>sures</w:t>
      </w:r>
      <w:bookmarkEnd w:id="68"/>
      <w:r w:rsidRPr="006C0E1B">
        <w:t xml:space="preserve"> </w:t>
      </w:r>
    </w:p>
    <w:p w:rsidR="00494CE4" w:rsidRPr="008866D9" w:rsidRDefault="00494CE4" w:rsidP="00494CE4">
      <w:pPr>
        <w:ind w:left="851"/>
        <w:jc w:val="both"/>
      </w:pPr>
      <w:r w:rsidRPr="00B77BD1">
        <w:t>There are</w:t>
      </w:r>
      <w:r w:rsidRPr="00D96B67">
        <w:t xml:space="preserve"> no structured measures in place to ensure a multi-disciplinary co-operation of stakeholders and experts</w:t>
      </w:r>
      <w:r w:rsidRPr="001A47DC">
        <w:t xml:space="preserve"> in the field of administrative </w:t>
      </w:r>
      <w:r w:rsidRPr="00FA755D">
        <w:t xml:space="preserve">judicial </w:t>
      </w:r>
      <w:r w:rsidRPr="008050BD">
        <w:t>proceedings</w:t>
      </w:r>
      <w:r w:rsidRPr="00411FED">
        <w:t xml:space="preserve">, </w:t>
      </w:r>
      <w:r>
        <w:t xml:space="preserve">but </w:t>
      </w:r>
      <w:r w:rsidRPr="00D328BC">
        <w:t>all bodies with a c</w:t>
      </w:r>
      <w:r w:rsidRPr="006A39E7">
        <w:t>ompetence in the field are already cooperating in the framework of the multi-disciplinary Advisory Committee on Domestic Violence</w:t>
      </w:r>
      <w:r w:rsidRPr="008866D9">
        <w:rPr>
          <w:rStyle w:val="FootnoteReference"/>
        </w:rPr>
        <w:footnoteReference w:id="33"/>
      </w:r>
      <w:r w:rsidRPr="008866D9">
        <w:t xml:space="preserve">, which involves representatives from the public and the private sector, from the educational authorities, the health authorities, the </w:t>
      </w:r>
      <w:r w:rsidRPr="00D66546">
        <w:t>Police</w:t>
      </w:r>
      <w:r w:rsidRPr="006C0E1B">
        <w:t>,</w:t>
      </w:r>
      <w:r w:rsidRPr="00B77BD1">
        <w:t xml:space="preserve"> the </w:t>
      </w:r>
      <w:r w:rsidRPr="00D96B67">
        <w:t>Attorney General</w:t>
      </w:r>
      <w:r w:rsidRPr="001A47DC">
        <w:t xml:space="preserve">’s office, the </w:t>
      </w:r>
      <w:r w:rsidRPr="00FA755D">
        <w:t>social welfare service</w:t>
      </w:r>
      <w:r w:rsidRPr="008050BD">
        <w:t xml:space="preserve"> and NGOs. </w:t>
      </w:r>
      <w:r w:rsidRPr="00411FED">
        <w:t>G</w:t>
      </w:r>
      <w:r w:rsidRPr="002A0F94">
        <w:t xml:space="preserve">iven that the various key actors are in regular telephone contact with each other, it is feasible to develop </w:t>
      </w:r>
      <w:r w:rsidRPr="00D328BC">
        <w:rPr>
          <w:i/>
        </w:rPr>
        <w:t xml:space="preserve">ad hoc </w:t>
      </w:r>
      <w:r w:rsidRPr="006A39E7">
        <w:t>groups instantly in order to deal with any problems arising</w:t>
      </w:r>
      <w:r>
        <w:t xml:space="preserve"> in other fields of law</w:t>
      </w:r>
      <w:r w:rsidRPr="008866D9">
        <w:rPr>
          <w:rStyle w:val="FootnoteReference"/>
        </w:rPr>
        <w:footnoteReference w:id="34"/>
      </w:r>
      <w:r w:rsidRPr="008866D9">
        <w:t xml:space="preserve">. </w:t>
      </w:r>
    </w:p>
    <w:p w:rsidR="00494CE4" w:rsidRPr="00411FED" w:rsidRDefault="00494CE4" w:rsidP="00494CE4">
      <w:pPr>
        <w:ind w:left="851"/>
        <w:jc w:val="both"/>
      </w:pPr>
      <w:r w:rsidRPr="00D66546">
        <w:t xml:space="preserve">The key actors who operate as </w:t>
      </w:r>
      <w:r w:rsidRPr="006C0E1B">
        <w:t>members of this</w:t>
      </w:r>
      <w:r w:rsidRPr="00B77BD1">
        <w:t xml:space="preserve"> informal network comprise </w:t>
      </w:r>
      <w:r w:rsidRPr="001A47DC">
        <w:t>professionals from the fields of health, psychology, education, social work and the law with capacity to address the needs of children involved in judicial proceedings, albe</w:t>
      </w:r>
      <w:r w:rsidRPr="00FA755D">
        <w:t>it without a central management structure.</w:t>
      </w:r>
      <w:r w:rsidRPr="008050BD">
        <w:t xml:space="preserve"> Beyond the field of domestic violence, there are no common assessment frameworks for professionals in the field.</w:t>
      </w:r>
    </w:p>
    <w:p w:rsidR="00494CE4" w:rsidRPr="00516F5A" w:rsidRDefault="00494CE4" w:rsidP="00494CE4">
      <w:pPr>
        <w:ind w:left="851"/>
        <w:jc w:val="both"/>
      </w:pPr>
      <w:r w:rsidRPr="002A0F94">
        <w:t xml:space="preserve">The </w:t>
      </w:r>
      <w:r w:rsidRPr="00D328BC">
        <w:t>Supreme C</w:t>
      </w:r>
      <w:r w:rsidRPr="006A39E7">
        <w:t>ourt is not obliged to obtain a multi-disciplinary understanding of the child. T</w:t>
      </w:r>
      <w:r w:rsidRPr="008D4EC2">
        <w:t>he chi</w:t>
      </w:r>
      <w:r w:rsidRPr="009E1EB5">
        <w:t xml:space="preserve">ld is not involved in the procedure and the court will not look into the merits or </w:t>
      </w:r>
      <w:r w:rsidRPr="00FA2D29">
        <w:t>correctness</w:t>
      </w:r>
      <w:r w:rsidRPr="003A5149">
        <w:t xml:space="preserve"> of the </w:t>
      </w:r>
      <w:r w:rsidRPr="00425C76">
        <w:t xml:space="preserve">administrative </w:t>
      </w:r>
      <w:r w:rsidRPr="00515295">
        <w:t xml:space="preserve">act </w:t>
      </w:r>
      <w:r w:rsidRPr="00107AAA">
        <w:t>challenged to assess its</w:t>
      </w:r>
      <w:r w:rsidRPr="00516F5A">
        <w:t xml:space="preserve"> impact on the child.</w:t>
      </w:r>
    </w:p>
    <w:p w:rsidR="00494CE4" w:rsidRPr="00937E46" w:rsidRDefault="00494CE4" w:rsidP="00135474">
      <w:pPr>
        <w:pStyle w:val="Heading3NoNumb"/>
        <w:ind w:firstLine="851"/>
      </w:pPr>
      <w:bookmarkStart w:id="69" w:name="_Toc409607436"/>
      <w:r w:rsidRPr="00937E46">
        <w:t>Interactions between criminal, civil and/or administrative judicial proceedings</w:t>
      </w:r>
      <w:bookmarkEnd w:id="69"/>
    </w:p>
    <w:p w:rsidR="00494CE4" w:rsidRPr="001746FD" w:rsidRDefault="00494CE4" w:rsidP="00494CE4">
      <w:pPr>
        <w:ind w:left="851"/>
        <w:jc w:val="both"/>
      </w:pPr>
      <w:r w:rsidRPr="00A77A6A">
        <w:t>There are</w:t>
      </w:r>
      <w:r w:rsidRPr="00D1530E">
        <w:t xml:space="preserve"> no formalised cooperation procedures to facilitate interactions between relevant actors involved in criminal, civil or </w:t>
      </w:r>
      <w:r w:rsidRPr="00280938">
        <w:t>administrative</w:t>
      </w:r>
      <w:r w:rsidRPr="00A94013">
        <w:t xml:space="preserve"> </w:t>
      </w:r>
      <w:r w:rsidRPr="00432FC5">
        <w:t xml:space="preserve">judicial </w:t>
      </w:r>
      <w:r w:rsidRPr="00E71D6E">
        <w:t xml:space="preserve">proceedings. The basic actors are the same in all three areas of the law: the </w:t>
      </w:r>
      <w:r w:rsidRPr="001746FD">
        <w:t xml:space="preserve">social welfare service; the Attorney General; the </w:t>
      </w:r>
      <w:r>
        <w:t>Children’s Commissioner</w:t>
      </w:r>
      <w:r w:rsidRPr="001746FD">
        <w:t>. Where the contribution of other professionals is rendered necessary, this can be secured through the informal network described above.</w:t>
      </w:r>
    </w:p>
    <w:p w:rsidR="00494CE4" w:rsidRPr="001746FD" w:rsidRDefault="00494CE4" w:rsidP="00135474">
      <w:pPr>
        <w:pStyle w:val="Heading3NoNumb"/>
        <w:ind w:firstLine="851"/>
      </w:pPr>
      <w:bookmarkStart w:id="70" w:name="_Toc409607437"/>
      <w:r w:rsidRPr="001746FD">
        <w:t>Training requirements</w:t>
      </w:r>
      <w:bookmarkEnd w:id="70"/>
    </w:p>
    <w:p w:rsidR="00494CE4" w:rsidRPr="001746FD" w:rsidRDefault="00494CE4" w:rsidP="00494CE4">
      <w:pPr>
        <w:ind w:left="851"/>
        <w:jc w:val="both"/>
      </w:pPr>
      <w:r w:rsidRPr="001746FD">
        <w:t xml:space="preserve">Out of all actors involved in administrative judicial proceedings, the social welfare service is the only body offering compulsory on-the-job training to its officers who come into contact with children. The social welfare service is also the only body that subjects its officers to vetting, but this is of a general nature and does not specifically address the officers’ suitability to deal with children. </w:t>
      </w:r>
    </w:p>
    <w:p w:rsidR="00494CE4" w:rsidRPr="008436A8" w:rsidRDefault="00494CE4" w:rsidP="00494CE4">
      <w:pPr>
        <w:ind w:left="851"/>
        <w:jc w:val="both"/>
      </w:pPr>
      <w:r w:rsidRPr="001746FD">
        <w:t>There are no vetting procedures for other professionals working with children. All other actors, including the members of the Attorney General</w:t>
      </w:r>
      <w:r w:rsidRPr="00D73AC9">
        <w:t>’s office and the judiciary, receive training on a non-obligatory basis on various aspects regarding interaction with children.</w:t>
      </w:r>
      <w:r w:rsidRPr="00D532E2">
        <w:t xml:space="preserve"> So far, none of the actors </w:t>
      </w:r>
      <w:r w:rsidRPr="00B4570B">
        <w:t>has undergone</w:t>
      </w:r>
      <w:r w:rsidRPr="008436A8">
        <w:t xml:space="preserve"> training regarding the involvement of children in administrative judicial proceedings.</w:t>
      </w:r>
    </w:p>
    <w:p w:rsidR="00AC7914" w:rsidRPr="00AC7914" w:rsidRDefault="00494CE4" w:rsidP="00AC7914">
      <w:r>
        <w:br w:type="page"/>
      </w:r>
    </w:p>
    <w:p w:rsidR="00AC7914" w:rsidRPr="00AC7914" w:rsidRDefault="00AC7914" w:rsidP="00AC7914">
      <w:pPr>
        <w:pStyle w:val="Heading1noPg"/>
        <w:rPr>
          <w:rFonts w:eastAsia="Times New Roman"/>
        </w:rPr>
      </w:pPr>
      <w:bookmarkStart w:id="71" w:name="_Toc401654870"/>
      <w:bookmarkStart w:id="72" w:name="_Toc409607438"/>
      <w:r w:rsidRPr="006A6504">
        <w:rPr>
          <w:rFonts w:eastAsia="Times New Roman"/>
        </w:rPr>
        <w:lastRenderedPageBreak/>
        <w:t>Child-friendly justice in administrative judicial proceedings</w:t>
      </w:r>
      <w:bookmarkEnd w:id="71"/>
      <w:bookmarkEnd w:id="72"/>
    </w:p>
    <w:p w:rsidR="00AC7914" w:rsidRPr="00494CE4" w:rsidRDefault="00AC7914" w:rsidP="00494CE4">
      <w:pPr>
        <w:pStyle w:val="Heading2"/>
        <w:rPr>
          <w:rFonts w:eastAsia="Times New Roman"/>
        </w:rPr>
      </w:pPr>
      <w:bookmarkStart w:id="73" w:name="_The_child_as"/>
      <w:bookmarkStart w:id="74" w:name="_Toc338234110"/>
      <w:bookmarkStart w:id="75" w:name="_Toc401654871"/>
      <w:bookmarkStart w:id="76" w:name="_Toc409607439"/>
      <w:bookmarkEnd w:id="73"/>
      <w:r w:rsidRPr="006A6504">
        <w:rPr>
          <w:rFonts w:eastAsia="Times New Roman"/>
        </w:rPr>
        <w:t>The child as an actor in administrative judicial proceedings</w:t>
      </w:r>
      <w:bookmarkEnd w:id="74"/>
      <w:bookmarkEnd w:id="75"/>
      <w:bookmarkEnd w:id="76"/>
    </w:p>
    <w:p w:rsidR="00AC7914" w:rsidRPr="00AB5924" w:rsidRDefault="00494CE4" w:rsidP="00AB5924">
      <w:pPr>
        <w:pStyle w:val="Heading3"/>
      </w:pPr>
      <w:bookmarkStart w:id="77" w:name="_Toc409607440"/>
      <w:r w:rsidRPr="00B86FE4">
        <w:t>General procedural rules applicable to children involv</w:t>
      </w:r>
      <w:r>
        <w:t>ed in judicial proceedings including proceedings reviewing administrative authorities’ decisions in the sectors of asylum, migration, education, health, administrative sanctions and with regard to decisions taken by social welfare services concerning children below MACR who have committed offences</w:t>
      </w:r>
      <w:bookmarkEnd w:id="77"/>
      <w:r>
        <w:t xml:space="preserve">  </w:t>
      </w:r>
    </w:p>
    <w:p w:rsidR="00494CE4" w:rsidRPr="00AB5924" w:rsidRDefault="00494CE4" w:rsidP="00AB5924">
      <w:pPr>
        <w:pStyle w:val="BodyText"/>
        <w:widowControl w:val="0"/>
        <w:spacing w:before="0" w:after="0" w:line="240" w:lineRule="auto"/>
        <w:jc w:val="both"/>
        <w:rPr>
          <w:rFonts w:cs="Arial"/>
          <w:bCs/>
          <w:szCs w:val="20"/>
        </w:rPr>
      </w:pPr>
      <w:r>
        <w:rPr>
          <w:rFonts w:cs="Arial"/>
          <w:bCs/>
          <w:szCs w:val="20"/>
        </w:rPr>
        <w:t>The general rules described below apply to judicial proceedings in the sectors listed above. Civil procedural rules apply to the sector of placement into care. Such rules are described below in a separate subheading.</w:t>
      </w:r>
    </w:p>
    <w:p w:rsidR="00494CE4" w:rsidRPr="001746FD" w:rsidRDefault="00494CE4" w:rsidP="00494CE4">
      <w:pPr>
        <w:pStyle w:val="Heading4NoNumb"/>
        <w:ind w:left="851"/>
        <w:jc w:val="both"/>
      </w:pPr>
      <w:r w:rsidRPr="001746FD">
        <w:t>The child as a plaintiff</w:t>
      </w:r>
    </w:p>
    <w:p w:rsidR="00494CE4" w:rsidRPr="008436A8" w:rsidRDefault="00494CE4" w:rsidP="00494CE4">
      <w:pPr>
        <w:pStyle w:val="BodyText"/>
        <w:widowControl w:val="0"/>
        <w:spacing w:before="0" w:after="0" w:line="240" w:lineRule="auto"/>
        <w:jc w:val="both"/>
        <w:rPr>
          <w:bCs/>
          <w:szCs w:val="20"/>
        </w:rPr>
      </w:pPr>
      <w:r w:rsidRPr="001746FD">
        <w:rPr>
          <w:rFonts w:cs="Arial"/>
          <w:b/>
          <w:szCs w:val="20"/>
        </w:rPr>
        <w:br/>
      </w:r>
      <w:r w:rsidRPr="00D73AC9">
        <w:rPr>
          <w:bCs/>
          <w:szCs w:val="20"/>
        </w:rPr>
        <w:t xml:space="preserve">Children can appeal against decisions </w:t>
      </w:r>
      <w:r w:rsidRPr="00D532E2">
        <w:rPr>
          <w:bCs/>
          <w:szCs w:val="20"/>
        </w:rPr>
        <w:t xml:space="preserve">of the public </w:t>
      </w:r>
      <w:r w:rsidRPr="00B4570B">
        <w:rPr>
          <w:bCs/>
          <w:szCs w:val="20"/>
        </w:rPr>
        <w:t>administration authorities</w:t>
      </w:r>
      <w:r w:rsidRPr="00535FC8">
        <w:rPr>
          <w:bCs/>
          <w:szCs w:val="20"/>
        </w:rPr>
        <w:t xml:space="preserve"> in the fields of asylum, migration, education, health and administrative sanctions, by filing an application for judicial review</w:t>
      </w:r>
      <w:r w:rsidRPr="008436A8">
        <w:rPr>
          <w:bCs/>
          <w:szCs w:val="20"/>
        </w:rPr>
        <w:t xml:space="preserve"> through their parents or guardian. No special provisions for children apply in this respect. The rules are the same for children and adults alike. There are no conditions or limits for a child to bring a case before a court or to continue with the proceeding. </w:t>
      </w:r>
    </w:p>
    <w:p w:rsidR="00494CE4" w:rsidRPr="008436A8" w:rsidRDefault="00494CE4" w:rsidP="00494CE4">
      <w:pPr>
        <w:pStyle w:val="BodyText"/>
        <w:widowControl w:val="0"/>
        <w:spacing w:before="0" w:after="0" w:line="240" w:lineRule="auto"/>
        <w:jc w:val="both"/>
        <w:rPr>
          <w:bCs/>
          <w:szCs w:val="20"/>
        </w:rPr>
      </w:pPr>
    </w:p>
    <w:p w:rsidR="00494CE4" w:rsidRPr="008436A8" w:rsidRDefault="00494CE4" w:rsidP="00494CE4">
      <w:pPr>
        <w:pStyle w:val="BodyText"/>
        <w:widowControl w:val="0"/>
        <w:spacing w:before="0" w:after="0" w:line="240" w:lineRule="auto"/>
        <w:jc w:val="both"/>
        <w:rPr>
          <w:bCs/>
          <w:szCs w:val="20"/>
        </w:rPr>
      </w:pPr>
      <w:r w:rsidRPr="008436A8">
        <w:rPr>
          <w:bCs/>
          <w:szCs w:val="20"/>
        </w:rPr>
        <w:t xml:space="preserve">The application for judicial review is filed by the parents or guardian on behalf of the child. </w:t>
      </w:r>
    </w:p>
    <w:p w:rsidR="00494CE4" w:rsidRPr="008436A8" w:rsidRDefault="00494CE4" w:rsidP="00494CE4">
      <w:pPr>
        <w:pStyle w:val="BodyText"/>
        <w:widowControl w:val="0"/>
        <w:spacing w:before="0" w:after="0" w:line="240" w:lineRule="auto"/>
        <w:jc w:val="both"/>
        <w:rPr>
          <w:bCs/>
          <w:szCs w:val="20"/>
        </w:rPr>
      </w:pPr>
    </w:p>
    <w:p w:rsidR="00494CE4" w:rsidRPr="008436A8" w:rsidRDefault="00494CE4" w:rsidP="00494CE4">
      <w:pPr>
        <w:pStyle w:val="BodyText"/>
        <w:widowControl w:val="0"/>
        <w:spacing w:before="0" w:after="0" w:line="240" w:lineRule="auto"/>
        <w:jc w:val="both"/>
        <w:rPr>
          <w:bCs/>
          <w:szCs w:val="20"/>
        </w:rPr>
      </w:pPr>
      <w:r w:rsidRPr="008436A8">
        <w:rPr>
          <w:bCs/>
          <w:szCs w:val="20"/>
        </w:rPr>
        <w:t xml:space="preserve">If the child turns 18 during the proceedings, then the title of the action is changed to refer only to the name of the child who thereafter continues the case as the applicant.  </w:t>
      </w:r>
    </w:p>
    <w:p w:rsidR="00494CE4" w:rsidRPr="008436A8" w:rsidRDefault="00494CE4" w:rsidP="00494CE4">
      <w:pPr>
        <w:pStyle w:val="BodyText"/>
        <w:widowControl w:val="0"/>
        <w:spacing w:before="0" w:after="0" w:line="240" w:lineRule="auto"/>
        <w:jc w:val="both"/>
        <w:rPr>
          <w:bCs/>
          <w:szCs w:val="20"/>
        </w:rPr>
      </w:pPr>
    </w:p>
    <w:p w:rsidR="00494CE4" w:rsidRPr="008866D9" w:rsidRDefault="00494CE4" w:rsidP="00494CE4">
      <w:pPr>
        <w:pStyle w:val="BodyText"/>
        <w:widowControl w:val="0"/>
        <w:spacing w:before="0" w:after="0" w:line="240" w:lineRule="auto"/>
        <w:jc w:val="both"/>
        <w:rPr>
          <w:bCs/>
          <w:szCs w:val="20"/>
        </w:rPr>
      </w:pPr>
      <w:r w:rsidRPr="008436A8">
        <w:rPr>
          <w:bCs/>
          <w:szCs w:val="20"/>
        </w:rPr>
        <w:t xml:space="preserve">Specific laws dealing with asylum or migration refer to Article 146 of the </w:t>
      </w:r>
      <w:hyperlink r:id="rId27" w:history="1">
        <w:r w:rsidRPr="00D66546">
          <w:rPr>
            <w:rStyle w:val="Hyperlink"/>
            <w:szCs w:val="20"/>
            <w:lang w:val="en-US"/>
          </w:rPr>
          <w:t>Constitution</w:t>
        </w:r>
      </w:hyperlink>
      <w:r w:rsidRPr="001746FD">
        <w:rPr>
          <w:szCs w:val="20"/>
          <w:lang w:val="en-US"/>
        </w:rPr>
        <w:t xml:space="preserve"> </w:t>
      </w:r>
      <w:r w:rsidRPr="00FE7FC1">
        <w:rPr>
          <w:bCs/>
          <w:szCs w:val="20"/>
        </w:rPr>
        <w:t>as the only means</w:t>
      </w:r>
      <w:r w:rsidRPr="008866D9">
        <w:rPr>
          <w:bCs/>
          <w:szCs w:val="20"/>
        </w:rPr>
        <w:t xml:space="preserve"> of challenging an administrative decision. </w:t>
      </w:r>
    </w:p>
    <w:p w:rsidR="00494CE4" w:rsidRPr="008866D9" w:rsidRDefault="00494CE4" w:rsidP="00494CE4">
      <w:pPr>
        <w:pStyle w:val="BodyText"/>
        <w:widowControl w:val="0"/>
        <w:spacing w:before="0" w:after="0" w:line="240" w:lineRule="auto"/>
        <w:jc w:val="both"/>
        <w:rPr>
          <w:bCs/>
          <w:szCs w:val="20"/>
        </w:rPr>
      </w:pPr>
    </w:p>
    <w:p w:rsidR="00494CE4" w:rsidRPr="00E71D6E" w:rsidRDefault="00494CE4" w:rsidP="00494CE4">
      <w:pPr>
        <w:pStyle w:val="BodyText"/>
        <w:widowControl w:val="0"/>
        <w:spacing w:before="0" w:after="0" w:line="240" w:lineRule="auto"/>
        <w:jc w:val="both"/>
        <w:rPr>
          <w:rFonts w:cs="Arial"/>
          <w:szCs w:val="20"/>
        </w:rPr>
      </w:pPr>
      <w:r w:rsidRPr="00D66546">
        <w:rPr>
          <w:rFonts w:cs="Arial"/>
          <w:szCs w:val="20"/>
        </w:rPr>
        <w:t>Children committing offences below the age of MACR are not</w:t>
      </w:r>
      <w:r w:rsidRPr="006C0E1B">
        <w:rPr>
          <w:rFonts w:cs="Arial"/>
          <w:szCs w:val="20"/>
        </w:rPr>
        <w:t xml:space="preserve"> prosecuted and are not</w:t>
      </w:r>
      <w:r w:rsidRPr="00B77BD1">
        <w:rPr>
          <w:rFonts w:cs="Arial"/>
          <w:szCs w:val="20"/>
        </w:rPr>
        <w:t xml:space="preserve"> dealt with by </w:t>
      </w:r>
      <w:r w:rsidRPr="00D96B67">
        <w:rPr>
          <w:rFonts w:cs="Arial"/>
          <w:szCs w:val="20"/>
        </w:rPr>
        <w:t>th</w:t>
      </w:r>
      <w:r w:rsidRPr="001A47DC">
        <w:rPr>
          <w:rFonts w:cs="Arial"/>
          <w:szCs w:val="20"/>
        </w:rPr>
        <w:t>e courts</w:t>
      </w:r>
      <w:r w:rsidRPr="00411FED">
        <w:rPr>
          <w:rFonts w:cs="Arial"/>
          <w:szCs w:val="20"/>
        </w:rPr>
        <w:t>.</w:t>
      </w:r>
      <w:r w:rsidRPr="002A0F94">
        <w:t xml:space="preserve"> </w:t>
      </w:r>
      <w:r w:rsidRPr="00D328BC">
        <w:rPr>
          <w:szCs w:val="20"/>
          <w:lang w:val="en-US"/>
        </w:rPr>
        <w:t xml:space="preserve">The </w:t>
      </w:r>
      <w:r w:rsidRPr="006A39E7">
        <w:rPr>
          <w:szCs w:val="20"/>
          <w:lang w:val="en-US"/>
        </w:rPr>
        <w:t>social welfare service may decide to place a</w:t>
      </w:r>
      <w:r w:rsidRPr="006A39E7">
        <w:rPr>
          <w:rFonts w:cs="Arial"/>
          <w:szCs w:val="20"/>
        </w:rPr>
        <w:t xml:space="preserve"> child under 14</w:t>
      </w:r>
      <w:r w:rsidRPr="008D4EC2">
        <w:rPr>
          <w:rFonts w:cs="Arial"/>
          <w:szCs w:val="20"/>
        </w:rPr>
        <w:t xml:space="preserve"> years of age</w:t>
      </w:r>
      <w:r w:rsidRPr="009E1EB5">
        <w:rPr>
          <w:rFonts w:cs="Arial"/>
          <w:szCs w:val="20"/>
        </w:rPr>
        <w:t>,</w:t>
      </w:r>
      <w:r w:rsidRPr="00FA2D29">
        <w:rPr>
          <w:rFonts w:cs="Arial"/>
          <w:szCs w:val="20"/>
        </w:rPr>
        <w:t xml:space="preserve"> who has committed an offence</w:t>
      </w:r>
      <w:r w:rsidRPr="003A5149">
        <w:rPr>
          <w:rFonts w:cs="Arial"/>
          <w:szCs w:val="20"/>
        </w:rPr>
        <w:t>,</w:t>
      </w:r>
      <w:r w:rsidRPr="00425C76">
        <w:rPr>
          <w:rFonts w:cs="Arial"/>
          <w:szCs w:val="20"/>
        </w:rPr>
        <w:t xml:space="preserve"> under </w:t>
      </w:r>
      <w:r w:rsidRPr="00515295">
        <w:rPr>
          <w:rFonts w:cs="Arial"/>
          <w:szCs w:val="20"/>
        </w:rPr>
        <w:t xml:space="preserve">its </w:t>
      </w:r>
      <w:r w:rsidRPr="00107AAA">
        <w:rPr>
          <w:rFonts w:cs="Arial"/>
          <w:szCs w:val="20"/>
        </w:rPr>
        <w:t xml:space="preserve">supervision if </w:t>
      </w:r>
      <w:r w:rsidRPr="00516F5A">
        <w:rPr>
          <w:rFonts w:cs="Arial"/>
          <w:szCs w:val="20"/>
        </w:rPr>
        <w:t xml:space="preserve">recommended by </w:t>
      </w:r>
      <w:r w:rsidRPr="00937E46">
        <w:rPr>
          <w:rFonts w:cs="Arial"/>
          <w:szCs w:val="20"/>
        </w:rPr>
        <w:t>the Committee for the Handling of Juvenile Offenders.</w:t>
      </w:r>
      <w:r w:rsidRPr="00A77A6A">
        <w:rPr>
          <w:rFonts w:cs="Arial"/>
          <w:szCs w:val="20"/>
        </w:rPr>
        <w:t xml:space="preserve"> The decision of the </w:t>
      </w:r>
      <w:r w:rsidRPr="00D1530E">
        <w:rPr>
          <w:rFonts w:cs="Arial"/>
          <w:szCs w:val="20"/>
        </w:rPr>
        <w:t>social welfare service</w:t>
      </w:r>
      <w:r w:rsidRPr="00280938">
        <w:rPr>
          <w:rFonts w:cs="Arial"/>
          <w:szCs w:val="20"/>
        </w:rPr>
        <w:t xml:space="preserve"> can be subject to </w:t>
      </w:r>
      <w:r w:rsidRPr="00A94013">
        <w:rPr>
          <w:rFonts w:cs="Arial"/>
          <w:szCs w:val="20"/>
        </w:rPr>
        <w:t>judicial review</w:t>
      </w:r>
      <w:r w:rsidRPr="00432FC5">
        <w:rPr>
          <w:rFonts w:cs="Arial"/>
          <w:szCs w:val="20"/>
        </w:rPr>
        <w:t xml:space="preserve">. </w:t>
      </w:r>
    </w:p>
    <w:p w:rsidR="00494CE4" w:rsidRPr="001746FD" w:rsidRDefault="00494CE4" w:rsidP="00494CE4">
      <w:pPr>
        <w:pStyle w:val="BodyText"/>
        <w:widowControl w:val="0"/>
        <w:spacing w:before="0" w:after="0" w:line="240" w:lineRule="auto"/>
        <w:ind w:left="1571"/>
        <w:jc w:val="both"/>
        <w:rPr>
          <w:rFonts w:cs="Arial"/>
          <w:szCs w:val="20"/>
        </w:rPr>
      </w:pPr>
    </w:p>
    <w:p w:rsidR="00494CE4" w:rsidRPr="001746FD" w:rsidRDefault="00494CE4" w:rsidP="00494CE4">
      <w:pPr>
        <w:pStyle w:val="BodyText"/>
        <w:widowControl w:val="0"/>
        <w:spacing w:before="0" w:after="0" w:line="240" w:lineRule="auto"/>
        <w:jc w:val="both"/>
        <w:rPr>
          <w:rFonts w:cs="Arial"/>
          <w:szCs w:val="20"/>
        </w:rPr>
      </w:pPr>
      <w:r w:rsidRPr="001746FD">
        <w:rPr>
          <w:rFonts w:cs="Arial"/>
          <w:szCs w:val="20"/>
        </w:rPr>
        <w:t>Administrative sanctions imposed upon a child for socially harmful acts are not criminal sanctions and are imposed in the form of an administrative decision that can be subject to judicial review. However, in order to be amenable to judicial review, such decisions must:</w:t>
      </w:r>
    </w:p>
    <w:p w:rsidR="00494CE4" w:rsidRPr="001746FD" w:rsidRDefault="00494CE4" w:rsidP="00494CE4">
      <w:pPr>
        <w:pStyle w:val="BodyText"/>
        <w:widowControl w:val="0"/>
        <w:spacing w:before="0" w:after="0" w:line="240" w:lineRule="auto"/>
        <w:ind w:left="0"/>
        <w:jc w:val="both"/>
        <w:rPr>
          <w:rFonts w:cs="Arial"/>
          <w:szCs w:val="20"/>
        </w:rPr>
      </w:pPr>
    </w:p>
    <w:p w:rsidR="00494CE4" w:rsidRPr="00FE7FC1" w:rsidRDefault="00494CE4" w:rsidP="00AB5924">
      <w:pPr>
        <w:pStyle w:val="BTBullet1"/>
        <w:rPr>
          <w:bCs/>
        </w:rPr>
      </w:pPr>
      <w:r w:rsidRPr="001746FD">
        <w:t>be issued in the public domain, i.e. must not affect private law rights or duties. If the administrative decision forms part of private law, then it can be challenged in the civil court</w:t>
      </w:r>
      <w:r w:rsidRPr="001746FD">
        <w:rPr>
          <w:rStyle w:val="FootnoteReference"/>
          <w:szCs w:val="20"/>
        </w:rPr>
        <w:footnoteReference w:id="35"/>
      </w:r>
      <w:r w:rsidRPr="001746FD">
        <w:t>;</w:t>
      </w:r>
    </w:p>
    <w:p w:rsidR="00494CE4" w:rsidRPr="00FE7FC1" w:rsidRDefault="00494CE4" w:rsidP="00AB5924">
      <w:pPr>
        <w:pStyle w:val="BTBullet1"/>
        <w:rPr>
          <w:bCs/>
        </w:rPr>
      </w:pPr>
      <w:r w:rsidRPr="008866D9">
        <w:t>be executor</w:t>
      </w:r>
      <w:r w:rsidRPr="00D66546">
        <w:t>y, i</w:t>
      </w:r>
      <w:r w:rsidRPr="006C0E1B">
        <w:t>.e. they must produce legal consequences for the person affected</w:t>
      </w:r>
      <w:r w:rsidRPr="00B77BD1">
        <w:t xml:space="preserve"> – including</w:t>
      </w:r>
      <w:r w:rsidRPr="00D96B67">
        <w:t xml:space="preserve"> a child</w:t>
      </w:r>
      <w:r w:rsidRPr="001A47DC">
        <w:t>,</w:t>
      </w:r>
      <w:r w:rsidRPr="00FA755D">
        <w:t xml:space="preserve"> and must not be merely informatory, advisory or confirmatory in </w:t>
      </w:r>
      <w:r w:rsidRPr="008050BD">
        <w:t>character</w:t>
      </w:r>
      <w:r w:rsidRPr="001746FD">
        <w:rPr>
          <w:rStyle w:val="FootnoteReference"/>
          <w:szCs w:val="20"/>
        </w:rPr>
        <w:footnoteReference w:id="36"/>
      </w:r>
      <w:r w:rsidRPr="001746FD">
        <w:t>.</w:t>
      </w:r>
    </w:p>
    <w:p w:rsidR="00494CE4" w:rsidRPr="008866D9" w:rsidRDefault="00494CE4" w:rsidP="00494CE4">
      <w:pPr>
        <w:pStyle w:val="BodyText"/>
        <w:widowControl w:val="0"/>
        <w:spacing w:before="0" w:after="0" w:line="240" w:lineRule="auto"/>
        <w:ind w:left="0"/>
        <w:jc w:val="both"/>
        <w:rPr>
          <w:rFonts w:cs="Arial"/>
          <w:szCs w:val="20"/>
        </w:rPr>
      </w:pPr>
    </w:p>
    <w:p w:rsidR="00494CE4" w:rsidRPr="00411FED" w:rsidRDefault="00494CE4" w:rsidP="00494CE4">
      <w:pPr>
        <w:pStyle w:val="BodyText"/>
        <w:widowControl w:val="0"/>
        <w:spacing w:before="0" w:after="0" w:line="240" w:lineRule="auto"/>
        <w:jc w:val="both"/>
        <w:rPr>
          <w:rFonts w:cs="Arial"/>
          <w:szCs w:val="20"/>
        </w:rPr>
      </w:pPr>
      <w:r w:rsidRPr="008866D9">
        <w:rPr>
          <w:rFonts w:cs="Arial"/>
          <w:szCs w:val="20"/>
        </w:rPr>
        <w:t>T</w:t>
      </w:r>
      <w:r w:rsidRPr="00D66546">
        <w:rPr>
          <w:rFonts w:cs="Arial"/>
          <w:szCs w:val="20"/>
        </w:rPr>
        <w:t>he Equality Body</w:t>
      </w:r>
      <w:r w:rsidRPr="006C0E1B">
        <w:rPr>
          <w:rFonts w:cs="Arial"/>
          <w:szCs w:val="20"/>
        </w:rPr>
        <w:t xml:space="preserve"> </w:t>
      </w:r>
      <w:r w:rsidRPr="00B77BD1">
        <w:rPr>
          <w:rFonts w:cs="Arial"/>
          <w:szCs w:val="20"/>
        </w:rPr>
        <w:t xml:space="preserve">has the power to impose sanctions on persons contravening the equality laws, </w:t>
      </w:r>
      <w:r w:rsidRPr="00D96B67">
        <w:rPr>
          <w:rFonts w:cs="Arial"/>
          <w:szCs w:val="20"/>
        </w:rPr>
        <w:t xml:space="preserve">although </w:t>
      </w:r>
      <w:r w:rsidRPr="001A47DC">
        <w:rPr>
          <w:rFonts w:cs="Arial"/>
          <w:szCs w:val="20"/>
        </w:rPr>
        <w:t>these sanctions are never used</w:t>
      </w:r>
      <w:r w:rsidRPr="00FA755D">
        <w:rPr>
          <w:rFonts w:cs="Arial"/>
          <w:szCs w:val="20"/>
        </w:rPr>
        <w:t xml:space="preserve"> since</w:t>
      </w:r>
      <w:r w:rsidRPr="008050BD">
        <w:rPr>
          <w:rFonts w:cs="Arial"/>
          <w:szCs w:val="20"/>
        </w:rPr>
        <w:t xml:space="preserve"> the Equality Body prefers to use its mediation function to </w:t>
      </w:r>
      <w:r w:rsidRPr="00411FED">
        <w:rPr>
          <w:rFonts w:cs="Arial"/>
          <w:szCs w:val="20"/>
        </w:rPr>
        <w:t>produce sustainable results.</w:t>
      </w:r>
    </w:p>
    <w:p w:rsidR="00494CE4" w:rsidRPr="002A0F94" w:rsidRDefault="00494CE4" w:rsidP="00494CE4">
      <w:pPr>
        <w:pStyle w:val="BodyText"/>
        <w:widowControl w:val="0"/>
        <w:spacing w:before="0" w:after="0" w:line="240" w:lineRule="auto"/>
        <w:jc w:val="both"/>
        <w:rPr>
          <w:bCs/>
          <w:szCs w:val="20"/>
        </w:rPr>
      </w:pPr>
    </w:p>
    <w:p w:rsidR="00494CE4" w:rsidRPr="002A0F94" w:rsidRDefault="00494CE4" w:rsidP="00494CE4">
      <w:pPr>
        <w:pStyle w:val="BodyText"/>
        <w:widowControl w:val="0"/>
        <w:spacing w:before="0" w:after="0" w:line="240" w:lineRule="auto"/>
        <w:jc w:val="both"/>
        <w:rPr>
          <w:bCs/>
          <w:szCs w:val="20"/>
        </w:rPr>
      </w:pPr>
      <w:r w:rsidRPr="00D328BC">
        <w:rPr>
          <w:bCs/>
          <w:szCs w:val="20"/>
        </w:rPr>
        <w:t>There is a strict time limit of 75 days</w:t>
      </w:r>
      <w:r w:rsidRPr="006A39E7">
        <w:rPr>
          <w:bCs/>
          <w:szCs w:val="20"/>
        </w:rPr>
        <w:t xml:space="preserve"> within which the contested administrative </w:t>
      </w:r>
      <w:r w:rsidRPr="008D4EC2">
        <w:rPr>
          <w:bCs/>
          <w:szCs w:val="20"/>
        </w:rPr>
        <w:t>act can be challenged</w:t>
      </w:r>
      <w:r w:rsidRPr="001746FD">
        <w:rPr>
          <w:rStyle w:val="FootnoteReference"/>
          <w:bCs/>
          <w:szCs w:val="20"/>
        </w:rPr>
        <w:footnoteReference w:id="37"/>
      </w:r>
      <w:r w:rsidRPr="001746FD">
        <w:rPr>
          <w:bCs/>
          <w:szCs w:val="20"/>
        </w:rPr>
        <w:t>. The time limit starts run</w:t>
      </w:r>
      <w:r w:rsidRPr="00FE7FC1">
        <w:rPr>
          <w:bCs/>
          <w:szCs w:val="20"/>
        </w:rPr>
        <w:t xml:space="preserve">ning from the day that the </w:t>
      </w:r>
      <w:r w:rsidRPr="008866D9">
        <w:rPr>
          <w:bCs/>
          <w:szCs w:val="20"/>
        </w:rPr>
        <w:t xml:space="preserve">act was published </w:t>
      </w:r>
      <w:r w:rsidRPr="00D66546">
        <w:rPr>
          <w:bCs/>
          <w:szCs w:val="20"/>
        </w:rPr>
        <w:t xml:space="preserve">or, if not published and in the case of an </w:t>
      </w:r>
      <w:r w:rsidRPr="006C0E1B">
        <w:rPr>
          <w:bCs/>
          <w:szCs w:val="20"/>
        </w:rPr>
        <w:t>omission</w:t>
      </w:r>
      <w:r w:rsidRPr="00B77BD1">
        <w:rPr>
          <w:bCs/>
          <w:szCs w:val="20"/>
        </w:rPr>
        <w:t xml:space="preserve">, from the date it came to the </w:t>
      </w:r>
      <w:r w:rsidRPr="00D96B67">
        <w:rPr>
          <w:bCs/>
          <w:szCs w:val="20"/>
        </w:rPr>
        <w:t>applicant’s</w:t>
      </w:r>
      <w:r w:rsidRPr="001A47DC">
        <w:rPr>
          <w:bCs/>
          <w:szCs w:val="20"/>
        </w:rPr>
        <w:t xml:space="preserve"> knowledge</w:t>
      </w:r>
      <w:r w:rsidRPr="00FA755D">
        <w:rPr>
          <w:bCs/>
          <w:szCs w:val="20"/>
        </w:rPr>
        <w:t xml:space="preserve"> – </w:t>
      </w:r>
      <w:r w:rsidRPr="008050BD">
        <w:rPr>
          <w:bCs/>
          <w:szCs w:val="20"/>
        </w:rPr>
        <w:t xml:space="preserve">the rule is </w:t>
      </w:r>
      <w:r w:rsidRPr="00411FED">
        <w:rPr>
          <w:bCs/>
          <w:szCs w:val="20"/>
        </w:rPr>
        <w:t xml:space="preserve">the same for both adults and children. </w:t>
      </w:r>
    </w:p>
    <w:p w:rsidR="00494CE4" w:rsidRPr="00D328BC" w:rsidRDefault="00494CE4" w:rsidP="00494CE4">
      <w:pPr>
        <w:pStyle w:val="BodyText"/>
        <w:widowControl w:val="0"/>
        <w:spacing w:before="0" w:after="0" w:line="240" w:lineRule="auto"/>
        <w:jc w:val="both"/>
        <w:rPr>
          <w:bCs/>
          <w:szCs w:val="20"/>
        </w:rPr>
      </w:pPr>
    </w:p>
    <w:p w:rsidR="00494CE4" w:rsidRPr="00D96B67" w:rsidRDefault="00494CE4" w:rsidP="00494CE4">
      <w:pPr>
        <w:pStyle w:val="BodyText"/>
        <w:widowControl w:val="0"/>
        <w:spacing w:before="0" w:after="0" w:line="240" w:lineRule="auto"/>
        <w:jc w:val="both"/>
        <w:rPr>
          <w:bCs/>
          <w:szCs w:val="20"/>
        </w:rPr>
      </w:pPr>
      <w:r w:rsidRPr="00D328BC">
        <w:rPr>
          <w:bCs/>
          <w:szCs w:val="20"/>
        </w:rPr>
        <w:t xml:space="preserve">A guardian or parent representing a child in an administrative judicial procedure is bound by the duty </w:t>
      </w:r>
      <w:r w:rsidRPr="006A39E7">
        <w:rPr>
          <w:bCs/>
          <w:szCs w:val="20"/>
        </w:rPr>
        <w:t xml:space="preserve">bestowed upon him/her by the Convention on the Rights of the Child and by </w:t>
      </w:r>
      <w:r w:rsidRPr="006A39E7">
        <w:rPr>
          <w:bCs/>
          <w:szCs w:val="20"/>
        </w:rPr>
        <w:lastRenderedPageBreak/>
        <w:t xml:space="preserve">national legislation </w:t>
      </w:r>
      <w:r w:rsidRPr="008D4EC2">
        <w:rPr>
          <w:rFonts w:eastAsia="Times New Roman" w:cs="Arial"/>
          <w:szCs w:val="20"/>
        </w:rPr>
        <w:t>that requires that every decision of the parents</w:t>
      </w:r>
      <w:r w:rsidRPr="009E1EB5">
        <w:rPr>
          <w:rFonts w:eastAsia="Times New Roman" w:cs="Arial"/>
          <w:szCs w:val="20"/>
        </w:rPr>
        <w:t>,</w:t>
      </w:r>
      <w:r w:rsidRPr="00FA2D29">
        <w:rPr>
          <w:rFonts w:eastAsia="Times New Roman" w:cs="Arial"/>
          <w:szCs w:val="20"/>
        </w:rPr>
        <w:t xml:space="preserve"> in relation to the exercise of parental care</w:t>
      </w:r>
      <w:r w:rsidRPr="003A5149">
        <w:rPr>
          <w:rFonts w:eastAsia="Times New Roman" w:cs="Arial"/>
          <w:szCs w:val="20"/>
        </w:rPr>
        <w:t>,</w:t>
      </w:r>
      <w:r w:rsidRPr="00425C76">
        <w:rPr>
          <w:rFonts w:eastAsia="Times New Roman" w:cs="Arial"/>
          <w:szCs w:val="20"/>
        </w:rPr>
        <w:t xml:space="preserve"> must aim at the best interest</w:t>
      </w:r>
      <w:r w:rsidRPr="00515295">
        <w:rPr>
          <w:rFonts w:eastAsia="Times New Roman" w:cs="Arial"/>
          <w:szCs w:val="20"/>
        </w:rPr>
        <w:t>s</w:t>
      </w:r>
      <w:r w:rsidRPr="00107AAA">
        <w:rPr>
          <w:rFonts w:eastAsia="Times New Roman" w:cs="Arial"/>
          <w:szCs w:val="20"/>
        </w:rPr>
        <w:t xml:space="preserve"> of the child</w:t>
      </w:r>
      <w:r w:rsidRPr="001746FD">
        <w:rPr>
          <w:rStyle w:val="FootnoteReference"/>
          <w:rFonts w:eastAsia="Times New Roman" w:cs="Arial"/>
          <w:szCs w:val="20"/>
        </w:rPr>
        <w:footnoteReference w:id="38"/>
      </w:r>
      <w:r w:rsidRPr="001746FD">
        <w:rPr>
          <w:rFonts w:eastAsia="Times New Roman" w:cs="Arial"/>
          <w:szCs w:val="20"/>
        </w:rPr>
        <w:t>.</w:t>
      </w:r>
      <w:r w:rsidRPr="00FE7FC1">
        <w:rPr>
          <w:rFonts w:eastAsia="Times New Roman" w:cs="Arial"/>
          <w:szCs w:val="20"/>
        </w:rPr>
        <w:t xml:space="preserve"> There </w:t>
      </w:r>
      <w:r w:rsidRPr="008866D9">
        <w:rPr>
          <w:rFonts w:eastAsia="Times New Roman" w:cs="Arial"/>
          <w:szCs w:val="20"/>
        </w:rPr>
        <w:t>are no other rules regulating the representation of a chil</w:t>
      </w:r>
      <w:r w:rsidRPr="00D66546">
        <w:rPr>
          <w:rFonts w:eastAsia="Times New Roman" w:cs="Arial"/>
          <w:szCs w:val="20"/>
        </w:rPr>
        <w:t>d by his</w:t>
      </w:r>
      <w:r w:rsidRPr="006C0E1B">
        <w:rPr>
          <w:rFonts w:eastAsia="Times New Roman" w:cs="Arial"/>
          <w:szCs w:val="20"/>
        </w:rPr>
        <w:t>/</w:t>
      </w:r>
      <w:r w:rsidRPr="00B77BD1">
        <w:rPr>
          <w:rFonts w:eastAsia="Times New Roman" w:cs="Arial"/>
          <w:szCs w:val="20"/>
        </w:rPr>
        <w:t>her guardian in court.</w:t>
      </w:r>
    </w:p>
    <w:p w:rsidR="00494CE4" w:rsidRPr="001A47DC" w:rsidRDefault="00494CE4" w:rsidP="00494CE4">
      <w:pPr>
        <w:pStyle w:val="BodyText"/>
        <w:widowControl w:val="0"/>
        <w:spacing w:before="0" w:after="0" w:line="240" w:lineRule="auto"/>
        <w:jc w:val="both"/>
        <w:rPr>
          <w:bCs/>
          <w:szCs w:val="20"/>
        </w:rPr>
      </w:pPr>
    </w:p>
    <w:p w:rsidR="00494CE4" w:rsidRPr="00FE7FC1" w:rsidRDefault="00494CE4" w:rsidP="00494CE4">
      <w:pPr>
        <w:pStyle w:val="BodyText"/>
        <w:widowControl w:val="0"/>
        <w:spacing w:before="0" w:after="0" w:line="240" w:lineRule="auto"/>
        <w:jc w:val="both"/>
        <w:rPr>
          <w:bCs/>
          <w:szCs w:val="20"/>
        </w:rPr>
      </w:pPr>
      <w:r w:rsidRPr="00FA755D">
        <w:rPr>
          <w:bCs/>
          <w:szCs w:val="20"/>
        </w:rPr>
        <w:t xml:space="preserve">During the administrative judicial proceeding, the child plays no role. </w:t>
      </w:r>
      <w:r w:rsidRPr="008050BD">
        <w:rPr>
          <w:bCs/>
          <w:szCs w:val="20"/>
        </w:rPr>
        <w:t>The court will only examine the legal arguments presented by the applicant’s lawyer in order to either annul an act or validate it. No testimonies are</w:t>
      </w:r>
      <w:r w:rsidRPr="00411FED">
        <w:rPr>
          <w:bCs/>
          <w:szCs w:val="20"/>
        </w:rPr>
        <w:t xml:space="preserve"> presented </w:t>
      </w:r>
      <w:r w:rsidRPr="002A0F94">
        <w:rPr>
          <w:bCs/>
          <w:szCs w:val="20"/>
        </w:rPr>
        <w:t xml:space="preserve">in court </w:t>
      </w:r>
      <w:r w:rsidRPr="00D328BC">
        <w:rPr>
          <w:bCs/>
          <w:szCs w:val="20"/>
        </w:rPr>
        <w:t>from the applicant</w:t>
      </w:r>
      <w:r w:rsidRPr="006A39E7">
        <w:rPr>
          <w:bCs/>
          <w:szCs w:val="20"/>
        </w:rPr>
        <w:t xml:space="preserve"> – adult or child, except in exceptional circumstances where the adult applicant may be called to testify as to when he</w:t>
      </w:r>
      <w:r w:rsidRPr="008D4EC2">
        <w:rPr>
          <w:bCs/>
          <w:szCs w:val="20"/>
        </w:rPr>
        <w:t>/she</w:t>
      </w:r>
      <w:r w:rsidRPr="009E1EB5">
        <w:rPr>
          <w:bCs/>
          <w:szCs w:val="20"/>
        </w:rPr>
        <w:t xml:space="preserve"> received notice of the act complained </w:t>
      </w:r>
      <w:r w:rsidRPr="00FA2D29">
        <w:rPr>
          <w:bCs/>
          <w:szCs w:val="20"/>
        </w:rPr>
        <w:t>about in the proceeding</w:t>
      </w:r>
      <w:r w:rsidRPr="001746FD">
        <w:rPr>
          <w:rStyle w:val="FootnoteReference"/>
          <w:bCs/>
          <w:szCs w:val="20"/>
        </w:rPr>
        <w:footnoteReference w:id="39"/>
      </w:r>
      <w:r w:rsidRPr="001746FD">
        <w:rPr>
          <w:bCs/>
          <w:szCs w:val="20"/>
        </w:rPr>
        <w:t>.</w:t>
      </w:r>
    </w:p>
    <w:p w:rsidR="00494CE4" w:rsidRPr="008866D9" w:rsidRDefault="00494CE4" w:rsidP="00494CE4">
      <w:pPr>
        <w:pStyle w:val="BodyText"/>
        <w:widowControl w:val="0"/>
        <w:spacing w:before="0" w:after="0" w:line="240" w:lineRule="auto"/>
        <w:jc w:val="both"/>
        <w:rPr>
          <w:bCs/>
          <w:szCs w:val="20"/>
        </w:rPr>
      </w:pPr>
    </w:p>
    <w:p w:rsidR="00494CE4" w:rsidRPr="00FE7FC1" w:rsidRDefault="00494CE4" w:rsidP="00494CE4">
      <w:pPr>
        <w:pStyle w:val="BodyText"/>
        <w:widowControl w:val="0"/>
        <w:spacing w:before="0" w:after="0" w:line="240" w:lineRule="auto"/>
        <w:jc w:val="both"/>
        <w:rPr>
          <w:bCs/>
          <w:szCs w:val="20"/>
        </w:rPr>
      </w:pPr>
      <w:r w:rsidRPr="008866D9">
        <w:rPr>
          <w:bCs/>
          <w:szCs w:val="20"/>
        </w:rPr>
        <w:t>There are no statutory or poli</w:t>
      </w:r>
      <w:r w:rsidRPr="00D66546">
        <w:rPr>
          <w:bCs/>
          <w:szCs w:val="20"/>
        </w:rPr>
        <w:t xml:space="preserve">cy provisions on the age at which a </w:t>
      </w:r>
      <w:r w:rsidRPr="006C0E1B">
        <w:rPr>
          <w:bCs/>
          <w:szCs w:val="20"/>
        </w:rPr>
        <w:t>child can</w:t>
      </w:r>
      <w:r w:rsidRPr="00B77BD1">
        <w:rPr>
          <w:bCs/>
          <w:szCs w:val="20"/>
        </w:rPr>
        <w:t xml:space="preserve"> participate in </w:t>
      </w:r>
      <w:r w:rsidRPr="00D96B67">
        <w:rPr>
          <w:bCs/>
          <w:szCs w:val="20"/>
        </w:rPr>
        <w:t xml:space="preserve">an </w:t>
      </w:r>
      <w:r w:rsidRPr="001A47DC">
        <w:rPr>
          <w:bCs/>
          <w:szCs w:val="20"/>
        </w:rPr>
        <w:t xml:space="preserve">administrative judicial proceeding in any role. The judge does not have discretion to change the minimum age at which a person can participate in </w:t>
      </w:r>
      <w:r w:rsidRPr="00FA755D">
        <w:rPr>
          <w:bCs/>
          <w:szCs w:val="20"/>
        </w:rPr>
        <w:t xml:space="preserve">an </w:t>
      </w:r>
      <w:r w:rsidRPr="008050BD">
        <w:rPr>
          <w:bCs/>
          <w:szCs w:val="20"/>
        </w:rPr>
        <w:t>administrative judicial proceedings</w:t>
      </w:r>
      <w:r w:rsidRPr="00411FED">
        <w:rPr>
          <w:bCs/>
          <w:szCs w:val="20"/>
        </w:rPr>
        <w:t xml:space="preserve"> – </w:t>
      </w:r>
      <w:r w:rsidRPr="002A0F94">
        <w:rPr>
          <w:bCs/>
          <w:szCs w:val="20"/>
        </w:rPr>
        <w:t>whic</w:t>
      </w:r>
      <w:r w:rsidRPr="00D328BC">
        <w:rPr>
          <w:bCs/>
          <w:szCs w:val="20"/>
        </w:rPr>
        <w:t>h is</w:t>
      </w:r>
      <w:r w:rsidRPr="006A39E7">
        <w:rPr>
          <w:bCs/>
          <w:szCs w:val="20"/>
        </w:rPr>
        <w:t xml:space="preserve"> currently set at the age of</w:t>
      </w:r>
      <w:r w:rsidRPr="008D4EC2">
        <w:rPr>
          <w:bCs/>
          <w:szCs w:val="20"/>
        </w:rPr>
        <w:t xml:space="preserve"> 18</w:t>
      </w:r>
      <w:r w:rsidRPr="001746FD">
        <w:rPr>
          <w:rStyle w:val="FootnoteReference"/>
          <w:bCs/>
          <w:szCs w:val="20"/>
        </w:rPr>
        <w:footnoteReference w:id="40"/>
      </w:r>
      <w:r w:rsidRPr="001746FD">
        <w:rPr>
          <w:bCs/>
          <w:szCs w:val="20"/>
        </w:rPr>
        <w:t xml:space="preserve">. </w:t>
      </w:r>
    </w:p>
    <w:p w:rsidR="00494CE4" w:rsidRPr="008866D9" w:rsidRDefault="00494CE4" w:rsidP="00494CE4">
      <w:pPr>
        <w:pStyle w:val="BodyText"/>
        <w:widowControl w:val="0"/>
        <w:spacing w:before="0" w:after="0" w:line="240" w:lineRule="auto"/>
        <w:jc w:val="both"/>
        <w:rPr>
          <w:bCs/>
          <w:szCs w:val="20"/>
        </w:rPr>
      </w:pPr>
    </w:p>
    <w:p w:rsidR="00494CE4" w:rsidRPr="001A47DC" w:rsidRDefault="00494CE4" w:rsidP="00AB5924">
      <w:pPr>
        <w:pStyle w:val="BodyText"/>
        <w:widowControl w:val="0"/>
        <w:spacing w:before="0" w:after="0" w:line="240" w:lineRule="auto"/>
        <w:jc w:val="both"/>
        <w:rPr>
          <w:bCs/>
          <w:szCs w:val="20"/>
        </w:rPr>
      </w:pPr>
      <w:r w:rsidRPr="008866D9">
        <w:rPr>
          <w:bCs/>
          <w:szCs w:val="20"/>
        </w:rPr>
        <w:t xml:space="preserve">There are no statutory or policy provisions on how a </w:t>
      </w:r>
      <w:r w:rsidRPr="00D66546">
        <w:rPr>
          <w:bCs/>
          <w:szCs w:val="20"/>
        </w:rPr>
        <w:t>child can</w:t>
      </w:r>
      <w:r w:rsidRPr="006C0E1B">
        <w:rPr>
          <w:bCs/>
          <w:szCs w:val="20"/>
        </w:rPr>
        <w:t xml:space="preserve"> participate in </w:t>
      </w:r>
      <w:r w:rsidRPr="00B77BD1">
        <w:rPr>
          <w:bCs/>
          <w:szCs w:val="20"/>
        </w:rPr>
        <w:t xml:space="preserve">an </w:t>
      </w:r>
      <w:r w:rsidRPr="00D96B67">
        <w:rPr>
          <w:bCs/>
          <w:szCs w:val="20"/>
        </w:rPr>
        <w:t xml:space="preserve">administrative judicial proceeding. </w:t>
      </w:r>
    </w:p>
    <w:p w:rsidR="00494CE4" w:rsidRPr="00FA755D" w:rsidRDefault="00494CE4" w:rsidP="00494CE4">
      <w:pPr>
        <w:pStyle w:val="Heading4NoNumb"/>
        <w:ind w:left="851"/>
      </w:pPr>
      <w:r w:rsidRPr="00FA755D">
        <w:t>The child as an intervener</w:t>
      </w:r>
    </w:p>
    <w:p w:rsidR="00494CE4" w:rsidRPr="008050BD" w:rsidRDefault="00494CE4" w:rsidP="00494CE4">
      <w:pPr>
        <w:pStyle w:val="BodyText"/>
        <w:widowControl w:val="0"/>
        <w:spacing w:before="0" w:after="0" w:line="240" w:lineRule="auto"/>
        <w:jc w:val="both"/>
        <w:rPr>
          <w:b/>
          <w:bCs/>
          <w:szCs w:val="20"/>
        </w:rPr>
      </w:pPr>
    </w:p>
    <w:p w:rsidR="00494CE4" w:rsidRPr="00A77A6A" w:rsidRDefault="00494CE4" w:rsidP="00AB5924">
      <w:pPr>
        <w:pStyle w:val="BodyText"/>
        <w:widowControl w:val="0"/>
        <w:spacing w:before="0" w:after="0" w:line="240" w:lineRule="auto"/>
        <w:jc w:val="both"/>
        <w:rPr>
          <w:bCs/>
          <w:szCs w:val="20"/>
        </w:rPr>
      </w:pPr>
      <w:r w:rsidRPr="00411FED">
        <w:rPr>
          <w:bCs/>
          <w:szCs w:val="20"/>
        </w:rPr>
        <w:t xml:space="preserve">A child may participate in </w:t>
      </w:r>
      <w:r w:rsidRPr="002A0F94">
        <w:rPr>
          <w:bCs/>
          <w:szCs w:val="20"/>
        </w:rPr>
        <w:t xml:space="preserve">an </w:t>
      </w:r>
      <w:r w:rsidRPr="00D328BC">
        <w:rPr>
          <w:bCs/>
          <w:szCs w:val="20"/>
        </w:rPr>
        <w:t>administrative judicial proceeding as a</w:t>
      </w:r>
      <w:r w:rsidRPr="006A39E7">
        <w:rPr>
          <w:bCs/>
          <w:szCs w:val="20"/>
        </w:rPr>
        <w:t xml:space="preserve"> third party through his/her guardian where the child’s interests or rights are</w:t>
      </w:r>
      <w:r w:rsidRPr="008D4EC2">
        <w:rPr>
          <w:bCs/>
          <w:szCs w:val="20"/>
        </w:rPr>
        <w:t>,</w:t>
      </w:r>
      <w:r w:rsidRPr="009E1EB5">
        <w:rPr>
          <w:bCs/>
          <w:szCs w:val="20"/>
        </w:rPr>
        <w:t xml:space="preserve"> or may</w:t>
      </w:r>
      <w:r w:rsidRPr="00FA2D29">
        <w:rPr>
          <w:bCs/>
          <w:szCs w:val="20"/>
        </w:rPr>
        <w:t xml:space="preserve"> be,</w:t>
      </w:r>
      <w:r w:rsidRPr="003A5149">
        <w:rPr>
          <w:bCs/>
          <w:szCs w:val="20"/>
        </w:rPr>
        <w:t xml:space="preserve"> potentially affected by the outcome of the case. No special rules govern the child’s participation in this capacity, however</w:t>
      </w:r>
      <w:r w:rsidRPr="00425C76">
        <w:rPr>
          <w:bCs/>
          <w:szCs w:val="20"/>
        </w:rPr>
        <w:t>,</w:t>
      </w:r>
      <w:r w:rsidRPr="00515295">
        <w:rPr>
          <w:bCs/>
          <w:szCs w:val="20"/>
        </w:rPr>
        <w:t xml:space="preserve"> given the nature of the proceeding and</w:t>
      </w:r>
      <w:r w:rsidRPr="00107AAA">
        <w:rPr>
          <w:bCs/>
          <w:szCs w:val="20"/>
        </w:rPr>
        <w:t xml:space="preserve"> the fact that the child cannot participate in person in his</w:t>
      </w:r>
      <w:r w:rsidRPr="00516F5A">
        <w:rPr>
          <w:bCs/>
          <w:szCs w:val="20"/>
        </w:rPr>
        <w:t>/</w:t>
      </w:r>
      <w:r w:rsidRPr="00937E46">
        <w:rPr>
          <w:bCs/>
          <w:szCs w:val="20"/>
        </w:rPr>
        <w:t>her own right, then it may be concluded that the child’s participation does not entail any rights or safeguards.</w:t>
      </w:r>
    </w:p>
    <w:p w:rsidR="00494CE4" w:rsidRPr="00D1530E" w:rsidRDefault="00494CE4" w:rsidP="00494CE4">
      <w:pPr>
        <w:pStyle w:val="Heading4NoNumb"/>
        <w:ind w:left="851"/>
      </w:pPr>
      <w:r w:rsidRPr="00D1530E">
        <w:t>The child as a defendant</w:t>
      </w:r>
    </w:p>
    <w:p w:rsidR="00494CE4" w:rsidRPr="00280938" w:rsidRDefault="00494CE4" w:rsidP="00494CE4">
      <w:pPr>
        <w:pStyle w:val="BodyText"/>
        <w:widowControl w:val="0"/>
        <w:spacing w:before="0" w:after="0" w:line="240" w:lineRule="auto"/>
        <w:jc w:val="both"/>
        <w:rPr>
          <w:rFonts w:cs="Arial"/>
          <w:b/>
          <w:szCs w:val="20"/>
        </w:rPr>
      </w:pPr>
    </w:p>
    <w:p w:rsidR="00494CE4" w:rsidRPr="00AB5924" w:rsidRDefault="00494CE4" w:rsidP="00AB5924">
      <w:pPr>
        <w:pStyle w:val="BodyText"/>
        <w:widowControl w:val="0"/>
        <w:spacing w:before="0" w:after="0" w:line="240" w:lineRule="auto"/>
        <w:jc w:val="both"/>
        <w:rPr>
          <w:rFonts w:cs="Arial"/>
          <w:szCs w:val="20"/>
        </w:rPr>
      </w:pPr>
      <w:r w:rsidRPr="00A94013">
        <w:rPr>
          <w:rFonts w:cs="Arial"/>
          <w:szCs w:val="20"/>
        </w:rPr>
        <w:t>Children may find themselves in the position of defenda</w:t>
      </w:r>
      <w:r w:rsidRPr="00432FC5">
        <w:rPr>
          <w:rFonts w:cs="Arial"/>
          <w:szCs w:val="20"/>
        </w:rPr>
        <w:t>nt</w:t>
      </w:r>
      <w:r w:rsidRPr="00E71D6E">
        <w:rPr>
          <w:rFonts w:cs="Arial"/>
          <w:szCs w:val="20"/>
        </w:rPr>
        <w:t xml:space="preserve">s in administrative judicial proceedings if the administrative </w:t>
      </w:r>
      <w:r w:rsidRPr="001746FD">
        <w:rPr>
          <w:rFonts w:cs="Arial"/>
          <w:szCs w:val="20"/>
        </w:rPr>
        <w:t xml:space="preserve">authorities, against whom the court decisions were issued at first instance, appeal those decisions. In that case, the appeal is directed against the guardian or parent in his/her capacity as the child’s representative. The rules described above also apply to child defendants. </w:t>
      </w:r>
    </w:p>
    <w:p w:rsidR="00494CE4" w:rsidRPr="001746FD" w:rsidRDefault="00494CE4" w:rsidP="00494CE4">
      <w:pPr>
        <w:pStyle w:val="Heading4NoNumb"/>
        <w:ind w:left="851"/>
      </w:pPr>
      <w:r w:rsidRPr="001746FD">
        <w:t>The child as a witness</w:t>
      </w:r>
    </w:p>
    <w:p w:rsidR="00494CE4" w:rsidRPr="001746FD" w:rsidRDefault="00494CE4" w:rsidP="00494CE4">
      <w:pPr>
        <w:pStyle w:val="BodyText"/>
        <w:widowControl w:val="0"/>
        <w:spacing w:before="0" w:after="0" w:line="240" w:lineRule="auto"/>
        <w:jc w:val="both"/>
        <w:rPr>
          <w:bCs/>
          <w:szCs w:val="20"/>
        </w:rPr>
      </w:pPr>
    </w:p>
    <w:p w:rsidR="00494CE4" w:rsidRPr="001746FD" w:rsidRDefault="00494CE4" w:rsidP="00AB5924">
      <w:pPr>
        <w:pStyle w:val="BodyText"/>
        <w:widowControl w:val="0"/>
        <w:spacing w:before="0" w:after="0" w:line="240" w:lineRule="auto"/>
        <w:jc w:val="both"/>
        <w:rPr>
          <w:bCs/>
          <w:szCs w:val="20"/>
        </w:rPr>
      </w:pPr>
      <w:r w:rsidRPr="001746FD">
        <w:rPr>
          <w:bCs/>
          <w:szCs w:val="20"/>
        </w:rPr>
        <w:t xml:space="preserve">Witnesses are not heard in judicial review proceedings. </w:t>
      </w:r>
    </w:p>
    <w:p w:rsidR="00494CE4" w:rsidRPr="001746FD" w:rsidRDefault="00494CE4" w:rsidP="00494CE4">
      <w:pPr>
        <w:pStyle w:val="Heading4NoNumb"/>
        <w:ind w:left="851"/>
      </w:pPr>
      <w:r w:rsidRPr="001746FD">
        <w:t>The child as the subject of the proceeding</w:t>
      </w:r>
    </w:p>
    <w:p w:rsidR="00494CE4" w:rsidRPr="00D73AC9" w:rsidRDefault="00494CE4" w:rsidP="00494CE4">
      <w:pPr>
        <w:pStyle w:val="BodyText"/>
        <w:widowControl w:val="0"/>
        <w:spacing w:before="0" w:after="0" w:line="240" w:lineRule="auto"/>
        <w:jc w:val="both"/>
        <w:rPr>
          <w:bCs/>
          <w:szCs w:val="20"/>
        </w:rPr>
      </w:pPr>
    </w:p>
    <w:p w:rsidR="00494CE4" w:rsidRPr="00535FC8" w:rsidRDefault="00494CE4" w:rsidP="00AB5924">
      <w:pPr>
        <w:pStyle w:val="BodyText"/>
        <w:widowControl w:val="0"/>
        <w:spacing w:before="0" w:after="0" w:line="240" w:lineRule="auto"/>
        <w:jc w:val="both"/>
        <w:rPr>
          <w:bCs/>
          <w:szCs w:val="20"/>
        </w:rPr>
      </w:pPr>
      <w:r w:rsidRPr="00D73AC9">
        <w:rPr>
          <w:bCs/>
          <w:szCs w:val="20"/>
        </w:rPr>
        <w:t>At no stage of the procedure is the child regarded as the subject of the procedure. In the judicial review</w:t>
      </w:r>
      <w:r w:rsidRPr="00D532E2">
        <w:rPr>
          <w:bCs/>
          <w:szCs w:val="20"/>
        </w:rPr>
        <w:t xml:space="preserve"> process, the subject of the procedure is the administrative act complained ab</w:t>
      </w:r>
      <w:r w:rsidRPr="00B4570B">
        <w:rPr>
          <w:bCs/>
          <w:szCs w:val="20"/>
        </w:rPr>
        <w:t>out</w:t>
      </w:r>
      <w:r w:rsidRPr="00535FC8">
        <w:rPr>
          <w:bCs/>
          <w:szCs w:val="20"/>
        </w:rPr>
        <w:t xml:space="preserve">. </w:t>
      </w:r>
    </w:p>
    <w:p w:rsidR="00494CE4" w:rsidRPr="00AB5924" w:rsidRDefault="00494CE4" w:rsidP="00AB5924">
      <w:pPr>
        <w:pStyle w:val="Heading3"/>
      </w:pPr>
      <w:bookmarkStart w:id="78" w:name="_Toc409607441"/>
      <w:r w:rsidRPr="00535FC8">
        <w:t xml:space="preserve">Procedural rules applicable to the placement </w:t>
      </w:r>
      <w:r w:rsidRPr="009D1CAB">
        <w:t xml:space="preserve">of </w:t>
      </w:r>
      <w:r w:rsidRPr="008436A8">
        <w:t>children into care</w:t>
      </w:r>
      <w:bookmarkEnd w:id="78"/>
    </w:p>
    <w:p w:rsidR="00494CE4" w:rsidRPr="00AB5924" w:rsidRDefault="00494CE4" w:rsidP="00AB5924">
      <w:pPr>
        <w:pStyle w:val="BodyText"/>
        <w:widowControl w:val="0"/>
        <w:spacing w:before="0" w:after="0" w:line="240" w:lineRule="auto"/>
        <w:jc w:val="both"/>
        <w:rPr>
          <w:bCs/>
          <w:szCs w:val="20"/>
        </w:rPr>
      </w:pPr>
      <w:r w:rsidRPr="008436A8">
        <w:rPr>
          <w:bCs/>
          <w:szCs w:val="20"/>
        </w:rPr>
        <w:t xml:space="preserve">As mentioned in </w:t>
      </w:r>
      <w:hyperlink w:anchor="_Overview_of_Member" w:history="1">
        <w:r w:rsidRPr="00D66546">
          <w:rPr>
            <w:rStyle w:val="Hyperlink"/>
            <w:bCs/>
            <w:szCs w:val="20"/>
          </w:rPr>
          <w:t>Section 1</w:t>
        </w:r>
      </w:hyperlink>
      <w:r w:rsidRPr="001746FD">
        <w:rPr>
          <w:bCs/>
          <w:szCs w:val="20"/>
        </w:rPr>
        <w:t>, d</w:t>
      </w:r>
      <w:r w:rsidRPr="00FE7FC1">
        <w:rPr>
          <w:bCs/>
          <w:szCs w:val="20"/>
        </w:rPr>
        <w:t xml:space="preserve">ecisions </w:t>
      </w:r>
      <w:r w:rsidRPr="008866D9">
        <w:rPr>
          <w:bCs/>
          <w:szCs w:val="20"/>
        </w:rPr>
        <w:t xml:space="preserve">regarding the placement of children into care are issued by the </w:t>
      </w:r>
      <w:r w:rsidRPr="00D66546">
        <w:rPr>
          <w:bCs/>
          <w:szCs w:val="20"/>
        </w:rPr>
        <w:t xml:space="preserve">civil </w:t>
      </w:r>
      <w:r w:rsidRPr="006C0E1B">
        <w:rPr>
          <w:bCs/>
          <w:szCs w:val="20"/>
        </w:rPr>
        <w:t xml:space="preserve">courts and not by administrative </w:t>
      </w:r>
      <w:r w:rsidRPr="00B77BD1">
        <w:rPr>
          <w:bCs/>
          <w:szCs w:val="20"/>
        </w:rPr>
        <w:t>authorities</w:t>
      </w:r>
      <w:r w:rsidRPr="001746FD">
        <w:rPr>
          <w:rStyle w:val="FootnoteReference"/>
          <w:bCs/>
          <w:szCs w:val="20"/>
        </w:rPr>
        <w:footnoteReference w:id="41"/>
      </w:r>
      <w:r w:rsidRPr="001746FD">
        <w:rPr>
          <w:bCs/>
          <w:szCs w:val="20"/>
        </w:rPr>
        <w:t>. T</w:t>
      </w:r>
      <w:r w:rsidRPr="00FE7FC1">
        <w:rPr>
          <w:bCs/>
          <w:szCs w:val="20"/>
        </w:rPr>
        <w:t xml:space="preserve">he procedure to challenge such a decision is the appeal process and not the </w:t>
      </w:r>
      <w:r w:rsidRPr="008866D9">
        <w:rPr>
          <w:bCs/>
          <w:szCs w:val="20"/>
        </w:rPr>
        <w:t>judicial review proces</w:t>
      </w:r>
      <w:r w:rsidRPr="00D66546">
        <w:rPr>
          <w:bCs/>
          <w:szCs w:val="20"/>
        </w:rPr>
        <w:t>s. Appeals against judicial decisions are heard by the Supreme Court in its appeal jurisdiction</w:t>
      </w:r>
      <w:r w:rsidRPr="001746FD">
        <w:rPr>
          <w:rStyle w:val="FootnoteReference"/>
          <w:bCs/>
          <w:szCs w:val="20"/>
        </w:rPr>
        <w:footnoteReference w:id="42"/>
      </w:r>
      <w:r w:rsidRPr="001746FD">
        <w:rPr>
          <w:bCs/>
          <w:szCs w:val="20"/>
        </w:rPr>
        <w:t>.</w:t>
      </w:r>
    </w:p>
    <w:p w:rsidR="00494CE4" w:rsidRPr="008866D9" w:rsidRDefault="00494CE4" w:rsidP="00494CE4">
      <w:pPr>
        <w:pStyle w:val="Heading4NoNumb"/>
        <w:ind w:left="851"/>
      </w:pPr>
      <w:r w:rsidRPr="008866D9">
        <w:t>The child as a plaintiff</w:t>
      </w:r>
    </w:p>
    <w:p w:rsidR="00494CE4" w:rsidRPr="00D66546" w:rsidRDefault="00494CE4" w:rsidP="00494CE4">
      <w:pPr>
        <w:pStyle w:val="BodyText"/>
        <w:widowControl w:val="0"/>
        <w:spacing w:before="0" w:after="0" w:line="240" w:lineRule="auto"/>
        <w:ind w:left="1571"/>
        <w:jc w:val="both"/>
        <w:rPr>
          <w:bCs/>
          <w:szCs w:val="20"/>
        </w:rPr>
      </w:pPr>
    </w:p>
    <w:p w:rsidR="00494CE4" w:rsidRPr="008866D9" w:rsidRDefault="00494CE4" w:rsidP="00494CE4">
      <w:pPr>
        <w:pStyle w:val="BodyText"/>
        <w:widowControl w:val="0"/>
        <w:spacing w:before="0" w:after="0" w:line="240" w:lineRule="auto"/>
        <w:jc w:val="both"/>
        <w:rPr>
          <w:bCs/>
          <w:szCs w:val="20"/>
        </w:rPr>
      </w:pPr>
      <w:r w:rsidRPr="006C0E1B">
        <w:rPr>
          <w:bCs/>
          <w:szCs w:val="20"/>
        </w:rPr>
        <w:t>As explained in the Contextual Overview for the civil phase of this study, children cannot be involved in civil judicial proceedings in the role</w:t>
      </w:r>
      <w:r w:rsidRPr="00B77BD1">
        <w:rPr>
          <w:bCs/>
          <w:szCs w:val="20"/>
        </w:rPr>
        <w:t>s</w:t>
      </w:r>
      <w:r w:rsidRPr="00D96B67">
        <w:rPr>
          <w:bCs/>
          <w:szCs w:val="20"/>
        </w:rPr>
        <w:t xml:space="preserve"> of plaintiff</w:t>
      </w:r>
      <w:r w:rsidRPr="001A47DC">
        <w:rPr>
          <w:bCs/>
          <w:szCs w:val="20"/>
        </w:rPr>
        <w:t>s</w:t>
      </w:r>
      <w:r w:rsidRPr="00FA755D">
        <w:rPr>
          <w:bCs/>
          <w:szCs w:val="20"/>
        </w:rPr>
        <w:t>, in their own right</w:t>
      </w:r>
      <w:r w:rsidRPr="008050BD">
        <w:rPr>
          <w:bCs/>
          <w:szCs w:val="20"/>
        </w:rPr>
        <w:t>s</w:t>
      </w:r>
      <w:r w:rsidRPr="00411FED">
        <w:rPr>
          <w:bCs/>
          <w:szCs w:val="20"/>
        </w:rPr>
        <w:t xml:space="preserve">. </w:t>
      </w:r>
      <w:r w:rsidRPr="002A0F94">
        <w:rPr>
          <w:szCs w:val="20"/>
        </w:rPr>
        <w:t>A</w:t>
      </w:r>
      <w:r w:rsidRPr="00D328BC">
        <w:rPr>
          <w:szCs w:val="20"/>
        </w:rPr>
        <w:t xml:space="preserve"> child has </w:t>
      </w:r>
      <w:r w:rsidRPr="00D328BC">
        <w:rPr>
          <w:szCs w:val="20"/>
        </w:rPr>
        <w:lastRenderedPageBreak/>
        <w:t>no legal capacity to sue and thus can only bring an action through his/her parents/guardian</w:t>
      </w:r>
      <w:r w:rsidRPr="001746FD">
        <w:rPr>
          <w:rStyle w:val="FootnoteReference"/>
          <w:rFonts w:cs="Arial"/>
          <w:szCs w:val="20"/>
          <w:lang w:val="en-US"/>
        </w:rPr>
        <w:footnoteReference w:id="43"/>
      </w:r>
      <w:r w:rsidRPr="001746FD">
        <w:rPr>
          <w:szCs w:val="20"/>
        </w:rPr>
        <w:t>.</w:t>
      </w:r>
      <w:r w:rsidRPr="008866D9">
        <w:rPr>
          <w:rFonts w:eastAsia="Times New Roman"/>
          <w:bCs/>
          <w:szCs w:val="20"/>
          <w:lang w:val="en-US"/>
        </w:rPr>
        <w:t xml:space="preserve"> Children without guardians</w:t>
      </w:r>
      <w:r w:rsidRPr="00D66546">
        <w:rPr>
          <w:rFonts w:eastAsia="Times New Roman"/>
          <w:bCs/>
          <w:szCs w:val="20"/>
          <w:lang w:val="en-US"/>
        </w:rPr>
        <w:t xml:space="preserve"> can bring proceedings through</w:t>
      </w:r>
      <w:r w:rsidRPr="006C0E1B">
        <w:rPr>
          <w:rFonts w:eastAsia="Times New Roman"/>
          <w:b/>
          <w:bCs/>
          <w:szCs w:val="20"/>
          <w:lang w:val="en-US"/>
        </w:rPr>
        <w:t xml:space="preserve"> </w:t>
      </w:r>
      <w:r w:rsidRPr="00B77BD1">
        <w:rPr>
          <w:rFonts w:eastAsia="Times New Roman"/>
          <w:szCs w:val="20"/>
          <w:lang w:val="en-US"/>
        </w:rPr>
        <w:t>guardian</w:t>
      </w:r>
      <w:r w:rsidRPr="00D96B67">
        <w:rPr>
          <w:rFonts w:eastAsia="Times New Roman"/>
          <w:szCs w:val="20"/>
          <w:lang w:val="en-US"/>
        </w:rPr>
        <w:t>s</w:t>
      </w:r>
      <w:r w:rsidRPr="001A47DC">
        <w:rPr>
          <w:rFonts w:eastAsia="Times New Roman"/>
          <w:szCs w:val="20"/>
          <w:lang w:val="en-US"/>
        </w:rPr>
        <w:t xml:space="preserve"> ad litem appointed by the court</w:t>
      </w:r>
      <w:r w:rsidRPr="00FA755D">
        <w:rPr>
          <w:rFonts w:eastAsia="Times New Roman"/>
          <w:szCs w:val="20"/>
          <w:lang w:val="en-US"/>
        </w:rPr>
        <w:t>s. H</w:t>
      </w:r>
      <w:r w:rsidRPr="008050BD">
        <w:rPr>
          <w:rFonts w:eastAsia="Times New Roman"/>
          <w:szCs w:val="20"/>
          <w:lang w:val="en-US"/>
        </w:rPr>
        <w:t>owever, the guardian is not personally liable for any costs properly incurred by him/her in the course of the action</w:t>
      </w:r>
      <w:r w:rsidRPr="001746FD">
        <w:rPr>
          <w:szCs w:val="20"/>
          <w:vertAlign w:val="superscript"/>
          <w:lang w:val="en-US"/>
        </w:rPr>
        <w:footnoteReference w:id="44"/>
      </w:r>
      <w:r w:rsidRPr="001746FD">
        <w:rPr>
          <w:rFonts w:eastAsia="Times New Roman"/>
          <w:szCs w:val="20"/>
          <w:lang w:val="en-US"/>
        </w:rPr>
        <w:t>.</w:t>
      </w:r>
      <w:r w:rsidRPr="008866D9">
        <w:rPr>
          <w:szCs w:val="20"/>
        </w:rPr>
        <w:t xml:space="preserve"> When a child attains the age of 18 during the proceeding, the title of the case is amended to replace the name of the parent/guardian with that of the child that has reached maturity</w:t>
      </w:r>
      <w:r w:rsidRPr="00D66546">
        <w:rPr>
          <w:szCs w:val="20"/>
        </w:rPr>
        <w:t>.</w:t>
      </w:r>
      <w:r w:rsidRPr="006C0E1B">
        <w:rPr>
          <w:szCs w:val="20"/>
        </w:rPr>
        <w:t xml:space="preserve"> </w:t>
      </w:r>
      <w:r w:rsidRPr="00B77BD1">
        <w:rPr>
          <w:szCs w:val="20"/>
        </w:rPr>
        <w:t>T</w:t>
      </w:r>
      <w:r w:rsidRPr="00D96B67">
        <w:rPr>
          <w:szCs w:val="20"/>
        </w:rPr>
        <w:t xml:space="preserve">he </w:t>
      </w:r>
      <w:r w:rsidRPr="001A47DC">
        <w:rPr>
          <w:szCs w:val="20"/>
        </w:rPr>
        <w:t>social welfare service</w:t>
      </w:r>
      <w:r w:rsidRPr="00FA755D">
        <w:rPr>
          <w:szCs w:val="20"/>
        </w:rPr>
        <w:t xml:space="preserve"> ceases to be involved in the procedure and the case continues with the child</w:t>
      </w:r>
      <w:r w:rsidRPr="008050BD">
        <w:rPr>
          <w:szCs w:val="20"/>
        </w:rPr>
        <w:t>,</w:t>
      </w:r>
      <w:r w:rsidRPr="00411FED">
        <w:rPr>
          <w:szCs w:val="20"/>
        </w:rPr>
        <w:t xml:space="preserve"> who </w:t>
      </w:r>
      <w:r w:rsidRPr="002A0F94">
        <w:rPr>
          <w:szCs w:val="20"/>
        </w:rPr>
        <w:t xml:space="preserve">has </w:t>
      </w:r>
      <w:r w:rsidRPr="00D328BC">
        <w:rPr>
          <w:szCs w:val="20"/>
        </w:rPr>
        <w:t>turned 18</w:t>
      </w:r>
      <w:r w:rsidRPr="006A39E7">
        <w:rPr>
          <w:szCs w:val="20"/>
        </w:rPr>
        <w:t xml:space="preserve"> years of age,</w:t>
      </w:r>
      <w:r w:rsidRPr="008D4EC2">
        <w:rPr>
          <w:szCs w:val="20"/>
        </w:rPr>
        <w:t xml:space="preserve"> in the place of the plaintiff</w:t>
      </w:r>
      <w:r w:rsidRPr="001746FD">
        <w:rPr>
          <w:rStyle w:val="FootnoteReference"/>
          <w:rFonts w:cs="Arial"/>
          <w:szCs w:val="20"/>
        </w:rPr>
        <w:footnoteReference w:id="45"/>
      </w:r>
      <w:r w:rsidRPr="001746FD">
        <w:rPr>
          <w:szCs w:val="20"/>
        </w:rPr>
        <w:t>.</w:t>
      </w:r>
    </w:p>
    <w:p w:rsidR="00494CE4" w:rsidRPr="008866D9" w:rsidRDefault="00494CE4" w:rsidP="00494CE4">
      <w:pPr>
        <w:pStyle w:val="BodyText"/>
        <w:widowControl w:val="0"/>
        <w:spacing w:before="0" w:after="0" w:line="240" w:lineRule="auto"/>
        <w:jc w:val="both"/>
        <w:rPr>
          <w:szCs w:val="20"/>
        </w:rPr>
      </w:pPr>
    </w:p>
    <w:p w:rsidR="00494CE4" w:rsidRPr="008866D9" w:rsidRDefault="00494CE4" w:rsidP="00494CE4">
      <w:pPr>
        <w:pStyle w:val="BodyText"/>
        <w:widowControl w:val="0"/>
        <w:spacing w:before="0" w:after="0" w:line="240" w:lineRule="auto"/>
        <w:jc w:val="both"/>
        <w:rPr>
          <w:bCs/>
          <w:szCs w:val="20"/>
        </w:rPr>
      </w:pPr>
      <w:r w:rsidRPr="00D66546">
        <w:rPr>
          <w:bCs/>
          <w:szCs w:val="20"/>
        </w:rPr>
        <w:t xml:space="preserve">The judge does not have discretion </w:t>
      </w:r>
      <w:r w:rsidRPr="006C0E1B">
        <w:rPr>
          <w:bCs/>
          <w:szCs w:val="20"/>
        </w:rPr>
        <w:t xml:space="preserve">to change the minimum age at which a person can participate in </w:t>
      </w:r>
      <w:r w:rsidRPr="00B77BD1">
        <w:rPr>
          <w:bCs/>
          <w:szCs w:val="20"/>
        </w:rPr>
        <w:t xml:space="preserve">a </w:t>
      </w:r>
      <w:r w:rsidRPr="00D96B67">
        <w:rPr>
          <w:bCs/>
          <w:szCs w:val="20"/>
        </w:rPr>
        <w:t>judicial proceeding</w:t>
      </w:r>
      <w:r w:rsidRPr="001A47DC">
        <w:rPr>
          <w:bCs/>
          <w:szCs w:val="20"/>
        </w:rPr>
        <w:t xml:space="preserve"> –</w:t>
      </w:r>
      <w:r w:rsidRPr="00FA755D">
        <w:rPr>
          <w:bCs/>
          <w:szCs w:val="20"/>
        </w:rPr>
        <w:t xml:space="preserve"> which is </w:t>
      </w:r>
      <w:r w:rsidRPr="008050BD">
        <w:rPr>
          <w:bCs/>
          <w:szCs w:val="20"/>
        </w:rPr>
        <w:t xml:space="preserve">currently the age of </w:t>
      </w:r>
      <w:r w:rsidRPr="00411FED">
        <w:rPr>
          <w:bCs/>
          <w:szCs w:val="20"/>
        </w:rPr>
        <w:t>18</w:t>
      </w:r>
      <w:r w:rsidRPr="001746FD">
        <w:rPr>
          <w:rStyle w:val="FootnoteReference"/>
          <w:bCs/>
          <w:szCs w:val="20"/>
        </w:rPr>
        <w:footnoteReference w:id="46"/>
      </w:r>
      <w:r w:rsidRPr="001746FD">
        <w:rPr>
          <w:bCs/>
          <w:szCs w:val="20"/>
        </w:rPr>
        <w:t xml:space="preserve">. </w:t>
      </w:r>
    </w:p>
    <w:p w:rsidR="00494CE4" w:rsidRPr="008866D9" w:rsidRDefault="00494CE4" w:rsidP="00494CE4">
      <w:pPr>
        <w:pStyle w:val="BodyText"/>
        <w:widowControl w:val="0"/>
        <w:spacing w:before="0" w:after="0" w:line="240" w:lineRule="auto"/>
        <w:jc w:val="both"/>
        <w:rPr>
          <w:bCs/>
          <w:szCs w:val="20"/>
        </w:rPr>
      </w:pPr>
    </w:p>
    <w:p w:rsidR="00494CE4" w:rsidRPr="00D96B67" w:rsidRDefault="00494CE4" w:rsidP="00AB5924">
      <w:pPr>
        <w:pStyle w:val="BodyText"/>
        <w:widowControl w:val="0"/>
        <w:spacing w:before="0" w:after="0" w:line="240" w:lineRule="auto"/>
        <w:jc w:val="both"/>
        <w:rPr>
          <w:bCs/>
          <w:szCs w:val="20"/>
        </w:rPr>
      </w:pPr>
      <w:r w:rsidRPr="00D66546">
        <w:rPr>
          <w:bCs/>
          <w:szCs w:val="20"/>
        </w:rPr>
        <w:t>There are no statutory or policy provisions on how a child can participate in</w:t>
      </w:r>
      <w:r w:rsidRPr="006C0E1B">
        <w:rPr>
          <w:bCs/>
          <w:szCs w:val="20"/>
        </w:rPr>
        <w:t xml:space="preserve"> a </w:t>
      </w:r>
      <w:r w:rsidRPr="00B77BD1">
        <w:rPr>
          <w:bCs/>
          <w:szCs w:val="20"/>
        </w:rPr>
        <w:t xml:space="preserve">judicial proceeding. </w:t>
      </w:r>
    </w:p>
    <w:p w:rsidR="00494CE4" w:rsidRPr="00FA755D" w:rsidRDefault="00494CE4" w:rsidP="00494CE4">
      <w:pPr>
        <w:pStyle w:val="Heading4NoNumb"/>
        <w:ind w:left="851"/>
      </w:pPr>
      <w:r w:rsidRPr="001A47DC">
        <w:t>The child as a defendant</w:t>
      </w:r>
    </w:p>
    <w:p w:rsidR="00494CE4" w:rsidRPr="008050BD" w:rsidRDefault="00494CE4" w:rsidP="00494CE4">
      <w:pPr>
        <w:pStyle w:val="BodyText"/>
        <w:widowControl w:val="0"/>
        <w:spacing w:before="0" w:after="0" w:line="240" w:lineRule="auto"/>
        <w:ind w:left="1571"/>
        <w:jc w:val="both"/>
        <w:rPr>
          <w:bCs/>
          <w:szCs w:val="20"/>
        </w:rPr>
      </w:pPr>
    </w:p>
    <w:p w:rsidR="00494CE4" w:rsidRPr="006A39E7" w:rsidRDefault="00494CE4" w:rsidP="00494CE4">
      <w:pPr>
        <w:pStyle w:val="BodyText"/>
        <w:widowControl w:val="0"/>
        <w:spacing w:before="0" w:after="0" w:line="240" w:lineRule="auto"/>
        <w:jc w:val="both"/>
        <w:rPr>
          <w:bCs/>
          <w:szCs w:val="20"/>
        </w:rPr>
      </w:pPr>
      <w:r w:rsidRPr="00411FED">
        <w:rPr>
          <w:bCs/>
          <w:szCs w:val="20"/>
        </w:rPr>
        <w:t>Ch</w:t>
      </w:r>
      <w:r w:rsidRPr="002A0F94">
        <w:rPr>
          <w:bCs/>
          <w:szCs w:val="20"/>
        </w:rPr>
        <w:t>ildren can, through their guardians, be defend</w:t>
      </w:r>
      <w:r w:rsidRPr="00D328BC">
        <w:rPr>
          <w:bCs/>
          <w:szCs w:val="20"/>
        </w:rPr>
        <w:t>a</w:t>
      </w:r>
      <w:r w:rsidRPr="006A39E7">
        <w:rPr>
          <w:bCs/>
          <w:szCs w:val="20"/>
        </w:rPr>
        <w:t xml:space="preserve">nts in </w:t>
      </w:r>
      <w:r>
        <w:rPr>
          <w:bCs/>
          <w:szCs w:val="20"/>
        </w:rPr>
        <w:t xml:space="preserve">civil </w:t>
      </w:r>
      <w:r w:rsidRPr="006A39E7">
        <w:rPr>
          <w:bCs/>
          <w:szCs w:val="20"/>
        </w:rPr>
        <w:t>judicial proceedings.</w:t>
      </w:r>
    </w:p>
    <w:p w:rsidR="00494CE4" w:rsidRPr="009E1EB5" w:rsidRDefault="00494CE4" w:rsidP="00494CE4">
      <w:pPr>
        <w:pStyle w:val="BodyText"/>
        <w:widowControl w:val="0"/>
        <w:spacing w:before="0" w:after="0" w:line="240" w:lineRule="auto"/>
        <w:jc w:val="both"/>
        <w:rPr>
          <w:rFonts w:eastAsia="Times New Roman"/>
          <w:szCs w:val="20"/>
        </w:rPr>
      </w:pPr>
      <w:r w:rsidRPr="008D4EC2">
        <w:rPr>
          <w:bCs/>
          <w:szCs w:val="20"/>
        </w:rPr>
        <w:t xml:space="preserve"> </w:t>
      </w:r>
    </w:p>
    <w:p w:rsidR="00494CE4" w:rsidRPr="00AB5924" w:rsidRDefault="00494CE4" w:rsidP="00AB5924">
      <w:pPr>
        <w:pStyle w:val="BodyText"/>
        <w:widowControl w:val="0"/>
        <w:spacing w:before="0" w:after="0" w:line="240" w:lineRule="auto"/>
        <w:jc w:val="both"/>
      </w:pPr>
      <w:r w:rsidRPr="00FA2D29">
        <w:rPr>
          <w:rFonts w:eastAsia="Times New Roman"/>
          <w:szCs w:val="20"/>
        </w:rPr>
        <w:t xml:space="preserve">Where a child is sued, </w:t>
      </w:r>
      <w:r w:rsidRPr="003A5149">
        <w:rPr>
          <w:rFonts w:eastAsia="Times New Roman"/>
          <w:szCs w:val="20"/>
          <w:lang w:val="en-US"/>
        </w:rPr>
        <w:t xml:space="preserve">and provided that the child does not have a guardian authorised to defend him/her, then the child </w:t>
      </w:r>
      <w:r w:rsidRPr="00425C76">
        <w:rPr>
          <w:rFonts w:eastAsia="Times New Roman"/>
          <w:szCs w:val="20"/>
        </w:rPr>
        <w:t>shall defend him/herself through a guardian ad litem appo</w:t>
      </w:r>
      <w:r w:rsidRPr="00515295">
        <w:rPr>
          <w:rFonts w:eastAsia="Times New Roman"/>
          <w:szCs w:val="20"/>
        </w:rPr>
        <w:t xml:space="preserve">inted by the </w:t>
      </w:r>
      <w:r w:rsidRPr="00107AAA">
        <w:rPr>
          <w:rFonts w:eastAsia="Times New Roman"/>
          <w:szCs w:val="20"/>
          <w:lang w:val="en-US"/>
        </w:rPr>
        <w:t>c</w:t>
      </w:r>
      <w:r w:rsidRPr="00516F5A">
        <w:rPr>
          <w:rFonts w:eastAsia="Times New Roman"/>
          <w:szCs w:val="20"/>
        </w:rPr>
        <w:t>ourt</w:t>
      </w:r>
      <w:r w:rsidRPr="001746FD">
        <w:rPr>
          <w:rStyle w:val="FootnoteReference"/>
          <w:rFonts w:eastAsia="Times New Roman"/>
          <w:szCs w:val="20"/>
        </w:rPr>
        <w:footnoteReference w:id="47"/>
      </w:r>
      <w:r w:rsidRPr="001746FD">
        <w:rPr>
          <w:rFonts w:eastAsia="Times New Roman"/>
          <w:szCs w:val="20"/>
        </w:rPr>
        <w:t>.</w:t>
      </w:r>
      <w:r w:rsidRPr="008866D9">
        <w:rPr>
          <w:rFonts w:eastAsia="Times New Roman"/>
          <w:lang w:val="en-US"/>
        </w:rPr>
        <w:t xml:space="preserve"> </w:t>
      </w:r>
      <w:r w:rsidRPr="008866D9">
        <w:rPr>
          <w:rFonts w:eastAsia="Times New Roman"/>
          <w:szCs w:val="20"/>
          <w:lang w:val="en-US"/>
        </w:rPr>
        <w:t xml:space="preserve">The same rules as in the case of </w:t>
      </w:r>
      <w:r w:rsidRPr="00D66546">
        <w:rPr>
          <w:rFonts w:eastAsia="Times New Roman"/>
          <w:szCs w:val="20"/>
          <w:lang w:val="en-US"/>
        </w:rPr>
        <w:t xml:space="preserve">a </w:t>
      </w:r>
      <w:r w:rsidRPr="006C0E1B">
        <w:rPr>
          <w:rFonts w:eastAsia="Times New Roman"/>
          <w:szCs w:val="20"/>
          <w:lang w:val="en-US"/>
        </w:rPr>
        <w:t xml:space="preserve">child plaintiff </w:t>
      </w:r>
      <w:r w:rsidRPr="00B77BD1">
        <w:rPr>
          <w:rFonts w:eastAsia="Times New Roman"/>
          <w:szCs w:val="20"/>
          <w:lang w:val="en-US"/>
        </w:rPr>
        <w:t xml:space="preserve">apply </w:t>
      </w:r>
      <w:r w:rsidRPr="00D96B67">
        <w:rPr>
          <w:rFonts w:eastAsia="Times New Roman"/>
          <w:szCs w:val="20"/>
          <w:lang w:val="en-US"/>
        </w:rPr>
        <w:t xml:space="preserve">concerning the continuation of the proceeding by the child when he/she turns 18 </w:t>
      </w:r>
      <w:r w:rsidRPr="001A47DC">
        <w:rPr>
          <w:rFonts w:eastAsia="Times New Roman"/>
          <w:szCs w:val="20"/>
          <w:lang w:val="en-US"/>
        </w:rPr>
        <w:t xml:space="preserve">years of age </w:t>
      </w:r>
      <w:r w:rsidRPr="00FA755D">
        <w:rPr>
          <w:rFonts w:eastAsia="Times New Roman"/>
          <w:szCs w:val="20"/>
          <w:lang w:val="en-US"/>
        </w:rPr>
        <w:t>during the proceeding.</w:t>
      </w:r>
    </w:p>
    <w:p w:rsidR="00494CE4" w:rsidRPr="006A39E7" w:rsidRDefault="00494CE4" w:rsidP="00494CE4">
      <w:pPr>
        <w:pStyle w:val="Heading4NoNumb"/>
        <w:ind w:left="851"/>
      </w:pPr>
      <w:r w:rsidRPr="002A0F94">
        <w:t>The child as a witness</w:t>
      </w:r>
      <w:r w:rsidRPr="00D328BC">
        <w:t xml:space="preserve"> </w:t>
      </w:r>
    </w:p>
    <w:p w:rsidR="00494CE4" w:rsidRPr="008D4EC2" w:rsidRDefault="00494CE4" w:rsidP="00494CE4">
      <w:pPr>
        <w:pStyle w:val="BodyText"/>
        <w:widowControl w:val="0"/>
        <w:spacing w:before="0" w:after="0" w:line="240" w:lineRule="auto"/>
        <w:ind w:left="2291"/>
        <w:jc w:val="both"/>
        <w:rPr>
          <w:b/>
          <w:bCs/>
          <w:szCs w:val="20"/>
        </w:rPr>
      </w:pPr>
    </w:p>
    <w:p w:rsidR="00494CE4" w:rsidRPr="001746FD" w:rsidRDefault="00494CE4" w:rsidP="00494CE4">
      <w:pPr>
        <w:pStyle w:val="BodyText"/>
        <w:widowControl w:val="0"/>
        <w:spacing w:before="0" w:after="0" w:line="240" w:lineRule="auto"/>
        <w:jc w:val="both"/>
        <w:rPr>
          <w:szCs w:val="20"/>
        </w:rPr>
      </w:pPr>
      <w:r w:rsidRPr="009E1EB5">
        <w:rPr>
          <w:szCs w:val="20"/>
        </w:rPr>
        <w:t xml:space="preserve">There is no minimum age for a child </w:t>
      </w:r>
      <w:r w:rsidRPr="00FA2D29">
        <w:rPr>
          <w:szCs w:val="20"/>
        </w:rPr>
        <w:t>to appear as a witness in</w:t>
      </w:r>
      <w:r w:rsidRPr="003A5149">
        <w:rPr>
          <w:szCs w:val="20"/>
          <w:lang w:val="en-US"/>
        </w:rPr>
        <w:t xml:space="preserve"> the civil</w:t>
      </w:r>
      <w:r w:rsidRPr="00425C76">
        <w:rPr>
          <w:szCs w:val="20"/>
        </w:rPr>
        <w:t xml:space="preserve"> court. If the court deems the child to be </w:t>
      </w:r>
      <w:r w:rsidRPr="00515295">
        <w:rPr>
          <w:szCs w:val="20"/>
          <w:lang w:val="en-US"/>
        </w:rPr>
        <w:t xml:space="preserve">a </w:t>
      </w:r>
      <w:r w:rsidRPr="00107AAA">
        <w:rPr>
          <w:szCs w:val="20"/>
        </w:rPr>
        <w:t xml:space="preserve">suitable witness, there is no need for the child’s guardian to approve the child’s participation </w:t>
      </w:r>
      <w:r w:rsidRPr="00516F5A">
        <w:rPr>
          <w:szCs w:val="20"/>
          <w:lang w:val="en-US"/>
        </w:rPr>
        <w:t xml:space="preserve">in </w:t>
      </w:r>
      <w:r w:rsidRPr="00937E46">
        <w:rPr>
          <w:szCs w:val="20"/>
        </w:rPr>
        <w:t xml:space="preserve">the proceeding. When summoned as a witness, the child is legally obliged to </w:t>
      </w:r>
      <w:r w:rsidRPr="00A77A6A">
        <w:rPr>
          <w:szCs w:val="20"/>
        </w:rPr>
        <w:t xml:space="preserve">appear in </w:t>
      </w:r>
      <w:r w:rsidRPr="00D1530E">
        <w:rPr>
          <w:szCs w:val="20"/>
          <w:lang w:val="en-US"/>
        </w:rPr>
        <w:t xml:space="preserve">the civil </w:t>
      </w:r>
      <w:r w:rsidRPr="00280938">
        <w:rPr>
          <w:szCs w:val="20"/>
        </w:rPr>
        <w:t xml:space="preserve">court. It is at the court’s discretion to decide whether </w:t>
      </w:r>
      <w:r w:rsidRPr="00A94013">
        <w:rPr>
          <w:szCs w:val="20"/>
        </w:rPr>
        <w:t xml:space="preserve">or not </w:t>
      </w:r>
      <w:r w:rsidRPr="00432FC5">
        <w:rPr>
          <w:szCs w:val="20"/>
        </w:rPr>
        <w:t>a child is mature enough to stand as a witness, although the guidelines and considerations applicable</w:t>
      </w:r>
      <w:r w:rsidRPr="00E71D6E">
        <w:rPr>
          <w:szCs w:val="20"/>
        </w:rPr>
        <w:t>, regarding</w:t>
      </w:r>
      <w:r w:rsidRPr="001746FD">
        <w:rPr>
          <w:szCs w:val="20"/>
        </w:rPr>
        <w:t xml:space="preserve"> the child’s right to express an opinion, will also apply to the case of a child witness. </w:t>
      </w:r>
    </w:p>
    <w:p w:rsidR="00494CE4" w:rsidRPr="001746FD" w:rsidRDefault="00494CE4" w:rsidP="00494CE4">
      <w:pPr>
        <w:pStyle w:val="BodyText"/>
        <w:widowControl w:val="0"/>
        <w:spacing w:before="0" w:after="0" w:line="240" w:lineRule="auto"/>
        <w:jc w:val="both"/>
        <w:rPr>
          <w:szCs w:val="20"/>
        </w:rPr>
      </w:pPr>
    </w:p>
    <w:p w:rsidR="00494CE4" w:rsidRPr="001746FD" w:rsidRDefault="00494CE4" w:rsidP="00494CE4">
      <w:pPr>
        <w:pStyle w:val="BodyText"/>
        <w:widowControl w:val="0"/>
        <w:spacing w:before="0" w:after="0" w:line="240" w:lineRule="auto"/>
        <w:jc w:val="both"/>
        <w:rPr>
          <w:szCs w:val="20"/>
        </w:rPr>
      </w:pPr>
      <w:r w:rsidRPr="001746FD">
        <w:rPr>
          <w:szCs w:val="20"/>
        </w:rPr>
        <w:t xml:space="preserve">Although the law permits the summoning of children as witnesses, courts are very reluctant to allow this in cases beyond family law which do not amount to an exercise of the children’s rights to be heard. In practice, a child may be called to testify </w:t>
      </w:r>
      <w:r w:rsidRPr="001746FD">
        <w:rPr>
          <w:szCs w:val="20"/>
          <w:lang w:val="en-US"/>
        </w:rPr>
        <w:t xml:space="preserve">in the civil court </w:t>
      </w:r>
      <w:r w:rsidRPr="001746FD">
        <w:rPr>
          <w:szCs w:val="20"/>
        </w:rPr>
        <w:t>as a witness beyond the realm of family law only where his/her testimony is crucial in delivering justice, and the severity of the case goes beyond a monetary dispute</w:t>
      </w:r>
      <w:r w:rsidRPr="001746FD">
        <w:rPr>
          <w:rStyle w:val="FootnoteReference"/>
          <w:szCs w:val="20"/>
        </w:rPr>
        <w:footnoteReference w:id="48"/>
      </w:r>
      <w:r w:rsidRPr="001746FD">
        <w:rPr>
          <w:szCs w:val="20"/>
        </w:rPr>
        <w:t>.</w:t>
      </w:r>
    </w:p>
    <w:p w:rsidR="00494CE4" w:rsidRPr="008866D9" w:rsidRDefault="00494CE4" w:rsidP="00494CE4">
      <w:pPr>
        <w:ind w:left="851"/>
        <w:rPr>
          <w:b/>
          <w:bCs/>
        </w:rPr>
      </w:pPr>
      <w:r w:rsidRPr="008866D9">
        <w:rPr>
          <w:rFonts w:eastAsia="Times New Roman"/>
        </w:rPr>
        <w:t xml:space="preserve">The civil </w:t>
      </w:r>
      <w:r w:rsidRPr="00D66546">
        <w:rPr>
          <w:rFonts w:eastAsia="Times New Roman"/>
        </w:rPr>
        <w:t>court has discretion to accept t</w:t>
      </w:r>
      <w:r w:rsidRPr="006C0E1B">
        <w:rPr>
          <w:rFonts w:eastAsia="Times New Roman"/>
        </w:rPr>
        <w:t>estimony from a child</w:t>
      </w:r>
      <w:r w:rsidRPr="00B77BD1">
        <w:rPr>
          <w:rFonts w:eastAsia="Times New Roman"/>
        </w:rPr>
        <w:t>,</w:t>
      </w:r>
      <w:r w:rsidRPr="00D96B67">
        <w:rPr>
          <w:rFonts w:eastAsia="Times New Roman"/>
        </w:rPr>
        <w:t xml:space="preserve"> who is not testifying under oath, when it is satisfied that due to his/her young age, the child should not testify under oath</w:t>
      </w:r>
      <w:r w:rsidRPr="008866D9">
        <w:rPr>
          <w:rStyle w:val="FootnoteReference"/>
          <w:rFonts w:eastAsia="Times New Roman" w:cs="Arial"/>
        </w:rPr>
        <w:footnoteReference w:id="49"/>
      </w:r>
      <w:r w:rsidRPr="008866D9">
        <w:rPr>
          <w:rFonts w:eastAsia="Times New Roman"/>
        </w:rPr>
        <w:t>. The law does not entitle a child to refuse to testify against his/her parents.</w:t>
      </w:r>
    </w:p>
    <w:p w:rsidR="00494CE4" w:rsidRPr="00411FED" w:rsidRDefault="00494CE4" w:rsidP="00494CE4">
      <w:pPr>
        <w:pStyle w:val="Heading4NoNumb"/>
        <w:ind w:left="851"/>
      </w:pPr>
      <w:r w:rsidRPr="00D66546">
        <w:t xml:space="preserve">The child </w:t>
      </w:r>
      <w:r w:rsidRPr="006C0E1B">
        <w:t xml:space="preserve">as the </w:t>
      </w:r>
      <w:r w:rsidRPr="00B77BD1">
        <w:t>subject o</w:t>
      </w:r>
      <w:r w:rsidRPr="00D96B67">
        <w:t xml:space="preserve">f </w:t>
      </w:r>
      <w:r w:rsidRPr="001A47DC">
        <w:t xml:space="preserve">the </w:t>
      </w:r>
      <w:r w:rsidRPr="00FA755D">
        <w:t>proceed</w:t>
      </w:r>
      <w:r w:rsidRPr="008050BD">
        <w:t>ing</w:t>
      </w:r>
    </w:p>
    <w:p w:rsidR="00494CE4" w:rsidRPr="00B77BD1" w:rsidRDefault="00494CE4" w:rsidP="00494CE4">
      <w:pPr>
        <w:ind w:left="851"/>
        <w:jc w:val="both"/>
        <w:rPr>
          <w:rFonts w:ascii="Verdana" w:eastAsia="Times New Roman" w:hAnsi="Verdana"/>
        </w:rPr>
      </w:pPr>
      <w:r w:rsidRPr="002A0F94">
        <w:rPr>
          <w:rFonts w:eastAsia="Times New Roman"/>
        </w:rPr>
        <w:t xml:space="preserve">In </w:t>
      </w:r>
      <w:r w:rsidRPr="00D328BC">
        <w:rPr>
          <w:rFonts w:eastAsia="Times New Roman"/>
        </w:rPr>
        <w:t xml:space="preserve">a </w:t>
      </w:r>
      <w:r w:rsidRPr="006A39E7">
        <w:rPr>
          <w:rFonts w:eastAsia="Times New Roman"/>
        </w:rPr>
        <w:t xml:space="preserve">family law case, and in particular in a parental care case, if the child is deemed to be mature enough to stand in </w:t>
      </w:r>
      <w:r w:rsidRPr="008D4EC2">
        <w:rPr>
          <w:rFonts w:eastAsia="Times New Roman"/>
        </w:rPr>
        <w:t xml:space="preserve">the </w:t>
      </w:r>
      <w:r w:rsidRPr="009E1EB5">
        <w:rPr>
          <w:rFonts w:eastAsia="Times New Roman"/>
        </w:rPr>
        <w:t>family</w:t>
      </w:r>
      <w:r w:rsidRPr="00FA2D29">
        <w:rPr>
          <w:rFonts w:eastAsia="Times New Roman"/>
        </w:rPr>
        <w:t xml:space="preserve"> </w:t>
      </w:r>
      <w:r w:rsidRPr="003A5149">
        <w:rPr>
          <w:rFonts w:eastAsia="Times New Roman"/>
        </w:rPr>
        <w:t xml:space="preserve">court, then </w:t>
      </w:r>
      <w:r w:rsidRPr="00425C76">
        <w:rPr>
          <w:rFonts w:eastAsia="Times New Roman"/>
        </w:rPr>
        <w:t>he/she</w:t>
      </w:r>
      <w:r w:rsidRPr="00515295">
        <w:rPr>
          <w:rFonts w:eastAsia="Times New Roman"/>
        </w:rPr>
        <w:t xml:space="preserve"> does so</w:t>
      </w:r>
      <w:r w:rsidRPr="00107AAA">
        <w:rPr>
          <w:rFonts w:eastAsia="Times New Roman"/>
        </w:rPr>
        <w:t xml:space="preserve"> –</w:t>
      </w:r>
      <w:r w:rsidRPr="00516F5A">
        <w:rPr>
          <w:rFonts w:eastAsia="Times New Roman"/>
        </w:rPr>
        <w:t xml:space="preserve"> not as a witness for one or the other side</w:t>
      </w:r>
      <w:r w:rsidRPr="00937E46">
        <w:rPr>
          <w:rFonts w:eastAsia="Times New Roman"/>
        </w:rPr>
        <w:t>,</w:t>
      </w:r>
      <w:r w:rsidRPr="00A77A6A">
        <w:rPr>
          <w:rFonts w:eastAsia="Times New Roman"/>
        </w:rPr>
        <w:t xml:space="preserve"> but as an actor whose opinion is n</w:t>
      </w:r>
      <w:r w:rsidRPr="00D1530E">
        <w:rPr>
          <w:rFonts w:eastAsia="Times New Roman"/>
        </w:rPr>
        <w:t>ecessary in the framework of the court’s investigation. Family law proceedings are deemed to be</w:t>
      </w:r>
      <w:r w:rsidRPr="00280938">
        <w:rPr>
          <w:rFonts w:eastAsia="Times New Roman"/>
          <w:i/>
        </w:rPr>
        <w:t xml:space="preserve"> inquisitive</w:t>
      </w:r>
      <w:r w:rsidRPr="00A94013">
        <w:rPr>
          <w:rFonts w:eastAsia="Times New Roman"/>
        </w:rPr>
        <w:t xml:space="preserve"> rather than </w:t>
      </w:r>
      <w:r w:rsidRPr="00432FC5">
        <w:rPr>
          <w:rFonts w:eastAsia="Times New Roman"/>
          <w:i/>
        </w:rPr>
        <w:t>adversarial</w:t>
      </w:r>
      <w:r w:rsidRPr="00E71D6E">
        <w:rPr>
          <w:rFonts w:eastAsia="Times New Roman"/>
        </w:rPr>
        <w:t>, with the aim of establishing and safeguarding the best interests of the child</w:t>
      </w:r>
      <w:r w:rsidRPr="008866D9">
        <w:rPr>
          <w:rStyle w:val="FootnoteReference"/>
          <w:rFonts w:ascii="Verdana" w:eastAsia="Times New Roman" w:hAnsi="Verdana"/>
        </w:rPr>
        <w:footnoteReference w:id="50"/>
      </w:r>
      <w:r w:rsidRPr="008866D9">
        <w:rPr>
          <w:rFonts w:eastAsia="Times New Roman"/>
        </w:rPr>
        <w:t>, thus the child’s participation is of fundamental importance</w:t>
      </w:r>
      <w:r w:rsidRPr="00D66546">
        <w:rPr>
          <w:rFonts w:ascii="Verdana" w:eastAsia="Times New Roman" w:hAnsi="Verdana"/>
        </w:rPr>
        <w:t>.</w:t>
      </w:r>
      <w:r w:rsidRPr="006C0E1B">
        <w:rPr>
          <w:rFonts w:ascii="Verdana" w:eastAsia="Times New Roman" w:hAnsi="Verdana"/>
        </w:rPr>
        <w:t xml:space="preserve"> </w:t>
      </w:r>
    </w:p>
    <w:p w:rsidR="00494CE4" w:rsidRPr="006F5D71" w:rsidRDefault="00494CE4" w:rsidP="006F5D71">
      <w:pPr>
        <w:ind w:left="851"/>
        <w:jc w:val="both"/>
        <w:rPr>
          <w:rFonts w:eastAsia="Times New Roman"/>
        </w:rPr>
      </w:pPr>
      <w:r w:rsidRPr="00D96B67">
        <w:rPr>
          <w:rFonts w:eastAsia="Times New Roman"/>
        </w:rPr>
        <w:lastRenderedPageBreak/>
        <w:t>In</w:t>
      </w:r>
      <w:r w:rsidRPr="00D65657">
        <w:rPr>
          <w:rFonts w:eastAsia="Times New Roman"/>
          <w:b/>
        </w:rPr>
        <w:t xml:space="preserve"> civil proceeding</w:t>
      </w:r>
      <w:r>
        <w:rPr>
          <w:rFonts w:eastAsia="Times New Roman"/>
          <w:b/>
        </w:rPr>
        <w:t>s</w:t>
      </w:r>
      <w:r w:rsidRPr="001746FD">
        <w:rPr>
          <w:rFonts w:eastAsia="Times New Roman"/>
        </w:rPr>
        <w:t>, a</w:t>
      </w:r>
      <w:r w:rsidRPr="008866D9">
        <w:rPr>
          <w:rFonts w:eastAsia="Times New Roman"/>
        </w:rPr>
        <w:t xml:space="preserve"> child</w:t>
      </w:r>
      <w:r>
        <w:rPr>
          <w:rFonts w:eastAsia="Times New Roman"/>
        </w:rPr>
        <w:t>,</w:t>
      </w:r>
      <w:r w:rsidRPr="008866D9">
        <w:rPr>
          <w:rFonts w:eastAsia="Times New Roman"/>
        </w:rPr>
        <w:t xml:space="preserve"> regardless of his/her age</w:t>
      </w:r>
      <w:r>
        <w:rPr>
          <w:rFonts w:eastAsia="Times New Roman"/>
        </w:rPr>
        <w:t>,</w:t>
      </w:r>
      <w:r w:rsidRPr="008866D9">
        <w:rPr>
          <w:rFonts w:eastAsia="Times New Roman"/>
        </w:rPr>
        <w:t xml:space="preserve"> can be heard as the subject of the proceeding</w:t>
      </w:r>
      <w:r>
        <w:rPr>
          <w:rFonts w:eastAsia="Times New Roman"/>
        </w:rPr>
        <w:t xml:space="preserve"> if the judge decides that the child is of sufficient maturity</w:t>
      </w:r>
      <w:r w:rsidRPr="008866D9">
        <w:rPr>
          <w:rFonts w:eastAsia="Times New Roman"/>
        </w:rPr>
        <w:t>.</w:t>
      </w:r>
    </w:p>
    <w:p w:rsidR="00494CE4" w:rsidRPr="006F5D71" w:rsidRDefault="00494CE4" w:rsidP="00135474">
      <w:pPr>
        <w:pStyle w:val="Heading3NoNumb"/>
        <w:ind w:firstLine="851"/>
      </w:pPr>
      <w:bookmarkStart w:id="79" w:name="_Toc409607442"/>
      <w:r w:rsidRPr="006F5D71">
        <w:t>Childcare specific issues</w:t>
      </w:r>
      <w:bookmarkEnd w:id="79"/>
    </w:p>
    <w:p w:rsidR="00494CE4" w:rsidRPr="00D96B67" w:rsidRDefault="00494CE4" w:rsidP="00494CE4">
      <w:pPr>
        <w:pStyle w:val="BodyText"/>
        <w:widowControl w:val="0"/>
        <w:spacing w:before="0" w:after="0" w:line="240" w:lineRule="auto"/>
        <w:ind w:left="1571"/>
        <w:jc w:val="both"/>
        <w:rPr>
          <w:bCs/>
          <w:szCs w:val="20"/>
        </w:rPr>
      </w:pPr>
    </w:p>
    <w:p w:rsidR="00494CE4" w:rsidRPr="006A39E7" w:rsidRDefault="00494CE4" w:rsidP="00494CE4">
      <w:pPr>
        <w:pStyle w:val="BodyText"/>
        <w:widowControl w:val="0"/>
        <w:spacing w:before="0" w:after="0" w:line="240" w:lineRule="auto"/>
        <w:jc w:val="both"/>
        <w:rPr>
          <w:szCs w:val="20"/>
        </w:rPr>
      </w:pPr>
      <w:r w:rsidRPr="001A47DC">
        <w:rPr>
          <w:szCs w:val="20"/>
        </w:rPr>
        <w:t xml:space="preserve">Child protection issues fall under the domain of family law, rather than administrative law. The </w:t>
      </w:r>
      <w:r w:rsidRPr="00FA755D">
        <w:rPr>
          <w:szCs w:val="20"/>
        </w:rPr>
        <w:t>social</w:t>
      </w:r>
      <w:r w:rsidRPr="008050BD">
        <w:rPr>
          <w:szCs w:val="20"/>
        </w:rPr>
        <w:t xml:space="preserve"> welfare service</w:t>
      </w:r>
      <w:r w:rsidRPr="00411FED">
        <w:rPr>
          <w:szCs w:val="20"/>
        </w:rPr>
        <w:t xml:space="preserve"> may apply to the court to request the removal of care from one or both parents where the parent or parents contravene their duties </w:t>
      </w:r>
      <w:r w:rsidRPr="002A0F94">
        <w:rPr>
          <w:szCs w:val="20"/>
        </w:rPr>
        <w:t>regarding the</w:t>
      </w:r>
      <w:r w:rsidRPr="00D328BC">
        <w:rPr>
          <w:szCs w:val="20"/>
        </w:rPr>
        <w:t xml:space="preserve"> protection of the child</w:t>
      </w:r>
      <w:r w:rsidRPr="006A39E7">
        <w:rPr>
          <w:szCs w:val="20"/>
        </w:rPr>
        <w:t xml:space="preserve">, or are not in a position to respond to their duties. </w:t>
      </w:r>
    </w:p>
    <w:p w:rsidR="00494CE4" w:rsidRPr="008D4EC2" w:rsidRDefault="00494CE4" w:rsidP="00494CE4">
      <w:pPr>
        <w:pStyle w:val="BodyText"/>
        <w:widowControl w:val="0"/>
        <w:spacing w:before="0" w:after="0" w:line="240" w:lineRule="auto"/>
        <w:jc w:val="both"/>
        <w:rPr>
          <w:szCs w:val="20"/>
        </w:rPr>
      </w:pPr>
    </w:p>
    <w:p w:rsidR="00494CE4" w:rsidRPr="008866D9" w:rsidRDefault="00494CE4" w:rsidP="00494CE4">
      <w:pPr>
        <w:pStyle w:val="BodyText"/>
        <w:widowControl w:val="0"/>
        <w:spacing w:before="0" w:after="0" w:line="240" w:lineRule="auto"/>
        <w:jc w:val="both"/>
        <w:rPr>
          <w:bCs/>
          <w:szCs w:val="20"/>
        </w:rPr>
      </w:pPr>
      <w:r w:rsidRPr="009E1EB5">
        <w:rPr>
          <w:szCs w:val="20"/>
        </w:rPr>
        <w:t>An application</w:t>
      </w:r>
      <w:r w:rsidRPr="00FA2D29">
        <w:rPr>
          <w:szCs w:val="20"/>
        </w:rPr>
        <w:t xml:space="preserve"> for </w:t>
      </w:r>
      <w:r>
        <w:rPr>
          <w:szCs w:val="20"/>
        </w:rPr>
        <w:t xml:space="preserve">the </w:t>
      </w:r>
      <w:r w:rsidRPr="00FA2D29">
        <w:rPr>
          <w:szCs w:val="20"/>
        </w:rPr>
        <w:t xml:space="preserve">removal of </w:t>
      </w:r>
      <w:r>
        <w:rPr>
          <w:szCs w:val="20"/>
        </w:rPr>
        <w:t>a</w:t>
      </w:r>
      <w:r w:rsidRPr="00FA2D29">
        <w:rPr>
          <w:szCs w:val="20"/>
        </w:rPr>
        <w:t xml:space="preserve"> child from parental care can be filed in court by one of the parents against the other where the other parent has failed to fulfil his/her duties as a parent</w:t>
      </w:r>
      <w:r w:rsidRPr="001746FD">
        <w:rPr>
          <w:rStyle w:val="FootnoteReference"/>
          <w:szCs w:val="20"/>
        </w:rPr>
        <w:footnoteReference w:id="51"/>
      </w:r>
      <w:r w:rsidRPr="001746FD">
        <w:rPr>
          <w:szCs w:val="20"/>
        </w:rPr>
        <w:t xml:space="preserve">. In such </w:t>
      </w:r>
      <w:r w:rsidRPr="008866D9">
        <w:rPr>
          <w:szCs w:val="20"/>
        </w:rPr>
        <w:t>a case, the court may decide to remove the child from the care of one</w:t>
      </w:r>
      <w:r w:rsidRPr="00D66546">
        <w:rPr>
          <w:szCs w:val="20"/>
        </w:rPr>
        <w:t xml:space="preserve"> or both parents</w:t>
      </w:r>
      <w:r w:rsidRPr="006C0E1B">
        <w:rPr>
          <w:szCs w:val="20"/>
        </w:rPr>
        <w:t>,</w:t>
      </w:r>
      <w:r w:rsidRPr="00B77BD1">
        <w:rPr>
          <w:szCs w:val="20"/>
        </w:rPr>
        <w:t xml:space="preserve"> in whole</w:t>
      </w:r>
      <w:r w:rsidRPr="00D96B67">
        <w:rPr>
          <w:szCs w:val="20"/>
        </w:rPr>
        <w:t>,</w:t>
      </w:r>
      <w:r w:rsidRPr="001A47DC">
        <w:rPr>
          <w:szCs w:val="20"/>
        </w:rPr>
        <w:t xml:space="preserve"> or in part</w:t>
      </w:r>
      <w:r w:rsidRPr="00FA755D">
        <w:rPr>
          <w:szCs w:val="20"/>
        </w:rPr>
        <w:t>,</w:t>
      </w:r>
      <w:r w:rsidRPr="008050BD">
        <w:rPr>
          <w:szCs w:val="20"/>
        </w:rPr>
        <w:t xml:space="preserve"> and assign the care of the child</w:t>
      </w:r>
      <w:r w:rsidRPr="00411FED">
        <w:rPr>
          <w:szCs w:val="20"/>
        </w:rPr>
        <w:t>,</w:t>
      </w:r>
      <w:r w:rsidRPr="002A0F94">
        <w:rPr>
          <w:szCs w:val="20"/>
        </w:rPr>
        <w:t xml:space="preserve"> in whole</w:t>
      </w:r>
      <w:r w:rsidRPr="00D328BC">
        <w:rPr>
          <w:szCs w:val="20"/>
        </w:rPr>
        <w:t>,</w:t>
      </w:r>
      <w:r w:rsidRPr="006A39E7">
        <w:rPr>
          <w:szCs w:val="20"/>
        </w:rPr>
        <w:t xml:space="preserve"> or in part, to a guardian</w:t>
      </w:r>
      <w:r w:rsidRPr="001746FD">
        <w:rPr>
          <w:rStyle w:val="FootnoteReference"/>
          <w:szCs w:val="20"/>
        </w:rPr>
        <w:footnoteReference w:id="52"/>
      </w:r>
      <w:r w:rsidRPr="001746FD">
        <w:rPr>
          <w:szCs w:val="20"/>
        </w:rPr>
        <w:t>, preferably a relative</w:t>
      </w:r>
      <w:r w:rsidRPr="001746FD">
        <w:rPr>
          <w:rStyle w:val="FootnoteReference"/>
          <w:szCs w:val="20"/>
        </w:rPr>
        <w:footnoteReference w:id="53"/>
      </w:r>
      <w:r w:rsidRPr="001746FD">
        <w:rPr>
          <w:szCs w:val="20"/>
        </w:rPr>
        <w:t xml:space="preserve">, and only </w:t>
      </w:r>
      <w:r w:rsidRPr="008866D9">
        <w:rPr>
          <w:szCs w:val="20"/>
        </w:rPr>
        <w:t>where other measures have failed to yield results,</w:t>
      </w:r>
      <w:r w:rsidRPr="00D66546">
        <w:rPr>
          <w:szCs w:val="20"/>
        </w:rPr>
        <w:t xml:space="preserve"> or are insufficient to prevent a risk to the physical, spiri</w:t>
      </w:r>
      <w:r w:rsidRPr="006C0E1B">
        <w:rPr>
          <w:szCs w:val="20"/>
        </w:rPr>
        <w:t>tual or mental health of a child</w:t>
      </w:r>
      <w:r w:rsidRPr="001746FD">
        <w:rPr>
          <w:rStyle w:val="FootnoteReference"/>
          <w:szCs w:val="20"/>
        </w:rPr>
        <w:footnoteReference w:id="54"/>
      </w:r>
      <w:r w:rsidRPr="001746FD">
        <w:rPr>
          <w:szCs w:val="20"/>
        </w:rPr>
        <w:t xml:space="preserve">. </w:t>
      </w:r>
    </w:p>
    <w:p w:rsidR="00494CE4" w:rsidRPr="008866D9" w:rsidRDefault="00494CE4" w:rsidP="00494CE4">
      <w:pPr>
        <w:pStyle w:val="BodyText"/>
        <w:widowControl w:val="0"/>
        <w:spacing w:before="0" w:after="0" w:line="240" w:lineRule="auto"/>
        <w:ind w:left="1571"/>
        <w:jc w:val="both"/>
        <w:rPr>
          <w:bCs/>
          <w:szCs w:val="20"/>
        </w:rPr>
      </w:pPr>
    </w:p>
    <w:p w:rsidR="00494CE4" w:rsidRPr="008866D9" w:rsidRDefault="00494CE4" w:rsidP="00494CE4">
      <w:pPr>
        <w:pStyle w:val="BodyText"/>
        <w:widowControl w:val="0"/>
        <w:spacing w:before="0" w:after="0" w:line="240" w:lineRule="auto"/>
        <w:jc w:val="both"/>
        <w:rPr>
          <w:bCs/>
          <w:szCs w:val="20"/>
        </w:rPr>
      </w:pPr>
      <w:r w:rsidRPr="00D66546">
        <w:rPr>
          <w:szCs w:val="20"/>
        </w:rPr>
        <w:t xml:space="preserve">The parents themselves may also apply to the court requesting the removal of the care of their child and nominating a third person prepared to be responsible for the child’s care, in which case the court may assign the </w:t>
      </w:r>
      <w:r w:rsidRPr="006C0E1B">
        <w:rPr>
          <w:szCs w:val="20"/>
        </w:rPr>
        <w:t>care of the child to the person nominated by the parents</w:t>
      </w:r>
      <w:r w:rsidRPr="00B77BD1">
        <w:rPr>
          <w:szCs w:val="20"/>
        </w:rPr>
        <w:t>,</w:t>
      </w:r>
      <w:r w:rsidRPr="00D96B67">
        <w:rPr>
          <w:szCs w:val="20"/>
        </w:rPr>
        <w:t xml:space="preserve"> or to another person, specifying the manner of exercise of child care</w:t>
      </w:r>
      <w:r w:rsidRPr="001746FD">
        <w:rPr>
          <w:rStyle w:val="FootnoteReference"/>
          <w:szCs w:val="20"/>
        </w:rPr>
        <w:footnoteReference w:id="55"/>
      </w:r>
      <w:r w:rsidRPr="001746FD">
        <w:rPr>
          <w:szCs w:val="20"/>
        </w:rPr>
        <w:t xml:space="preserve">. </w:t>
      </w:r>
      <w:r w:rsidRPr="008866D9">
        <w:rPr>
          <w:szCs w:val="20"/>
        </w:rPr>
        <w:t>A child can be removed from the care of a parent upon application by the other parent</w:t>
      </w:r>
      <w:r w:rsidRPr="00D66546">
        <w:rPr>
          <w:szCs w:val="20"/>
        </w:rPr>
        <w:t>,</w:t>
      </w:r>
      <w:r w:rsidRPr="006C0E1B">
        <w:rPr>
          <w:szCs w:val="20"/>
        </w:rPr>
        <w:t xml:space="preserve"> or the </w:t>
      </w:r>
      <w:r w:rsidRPr="00B77BD1">
        <w:rPr>
          <w:szCs w:val="20"/>
        </w:rPr>
        <w:t>social welfare service</w:t>
      </w:r>
      <w:r w:rsidRPr="00D96B67">
        <w:rPr>
          <w:szCs w:val="20"/>
        </w:rPr>
        <w:t>,</w:t>
      </w:r>
      <w:r w:rsidRPr="001A47DC">
        <w:rPr>
          <w:szCs w:val="20"/>
        </w:rPr>
        <w:t xml:space="preserve"> where th</w:t>
      </w:r>
      <w:r w:rsidRPr="00FA755D">
        <w:rPr>
          <w:szCs w:val="20"/>
        </w:rPr>
        <w:t>e parent responsible for the child’s care was convicted of an offence regarding the life, health or morality of a child</w:t>
      </w:r>
      <w:r w:rsidRPr="001746FD">
        <w:rPr>
          <w:rStyle w:val="FootnoteReference"/>
          <w:szCs w:val="20"/>
        </w:rPr>
        <w:footnoteReference w:id="56"/>
      </w:r>
      <w:r w:rsidRPr="001746FD">
        <w:rPr>
          <w:szCs w:val="20"/>
        </w:rPr>
        <w:t>.</w:t>
      </w:r>
    </w:p>
    <w:p w:rsidR="00494CE4" w:rsidRPr="008866D9" w:rsidRDefault="00494CE4" w:rsidP="00494CE4">
      <w:pPr>
        <w:pStyle w:val="BodyText"/>
        <w:widowControl w:val="0"/>
        <w:spacing w:before="0" w:after="0" w:line="240" w:lineRule="auto"/>
        <w:ind w:left="1571"/>
        <w:jc w:val="both"/>
        <w:rPr>
          <w:bCs/>
          <w:szCs w:val="20"/>
        </w:rPr>
      </w:pPr>
    </w:p>
    <w:p w:rsidR="00494CE4" w:rsidRPr="008D4EC2" w:rsidRDefault="00494CE4" w:rsidP="00494CE4">
      <w:pPr>
        <w:pStyle w:val="BodyText"/>
        <w:widowControl w:val="0"/>
        <w:spacing w:before="0" w:after="0" w:line="240" w:lineRule="auto"/>
        <w:jc w:val="both"/>
        <w:rPr>
          <w:bCs/>
          <w:szCs w:val="20"/>
        </w:rPr>
      </w:pPr>
      <w:r w:rsidRPr="00D66546">
        <w:rPr>
          <w:bCs/>
          <w:szCs w:val="20"/>
        </w:rPr>
        <w:t xml:space="preserve">In family law proceedings, a number of rules are in place </w:t>
      </w:r>
      <w:r w:rsidRPr="006C0E1B">
        <w:rPr>
          <w:bCs/>
          <w:szCs w:val="20"/>
        </w:rPr>
        <w:t>regarding</w:t>
      </w:r>
      <w:r w:rsidRPr="00B77BD1">
        <w:rPr>
          <w:bCs/>
          <w:szCs w:val="20"/>
        </w:rPr>
        <w:t xml:space="preserve"> the manner of determining a child’s best interests, </w:t>
      </w:r>
      <w:r w:rsidRPr="00D96B67">
        <w:rPr>
          <w:bCs/>
          <w:szCs w:val="20"/>
        </w:rPr>
        <w:t xml:space="preserve">his/her </w:t>
      </w:r>
      <w:r w:rsidRPr="001A47DC">
        <w:rPr>
          <w:bCs/>
          <w:szCs w:val="20"/>
        </w:rPr>
        <w:t>right</w:t>
      </w:r>
      <w:r w:rsidRPr="00FA755D">
        <w:rPr>
          <w:bCs/>
          <w:szCs w:val="20"/>
        </w:rPr>
        <w:t xml:space="preserve"> to be heard and the determination of </w:t>
      </w:r>
      <w:r w:rsidRPr="008050BD">
        <w:rPr>
          <w:bCs/>
          <w:szCs w:val="20"/>
        </w:rPr>
        <w:t xml:space="preserve">his/her </w:t>
      </w:r>
      <w:r w:rsidRPr="00411FED">
        <w:rPr>
          <w:bCs/>
          <w:szCs w:val="20"/>
        </w:rPr>
        <w:t xml:space="preserve">evolving </w:t>
      </w:r>
      <w:r w:rsidRPr="002A0F94">
        <w:rPr>
          <w:bCs/>
          <w:szCs w:val="20"/>
        </w:rPr>
        <w:t>capacity</w:t>
      </w:r>
      <w:r w:rsidRPr="00D328BC">
        <w:rPr>
          <w:bCs/>
          <w:szCs w:val="20"/>
        </w:rPr>
        <w:t>. These rules are not always set out in legislation, but are nevertheless applied in judicial practice.</w:t>
      </w:r>
      <w:r w:rsidRPr="006A39E7">
        <w:rPr>
          <w:bCs/>
          <w:szCs w:val="20"/>
        </w:rPr>
        <w:t xml:space="preserve"> These have been extensively covered under the Contextual Overview of the Study to collec</w:t>
      </w:r>
      <w:r w:rsidRPr="008D4EC2">
        <w:rPr>
          <w:bCs/>
          <w:szCs w:val="20"/>
        </w:rPr>
        <w:t>t data on children’s involvement in civil judicial proceedings.</w:t>
      </w:r>
    </w:p>
    <w:p w:rsidR="00494CE4" w:rsidRPr="009E1EB5" w:rsidRDefault="00494CE4" w:rsidP="00494CE4">
      <w:pPr>
        <w:pStyle w:val="BodyText"/>
        <w:widowControl w:val="0"/>
        <w:spacing w:before="0" w:after="0" w:line="240" w:lineRule="auto"/>
        <w:ind w:left="1571"/>
        <w:jc w:val="both"/>
        <w:rPr>
          <w:bCs/>
          <w:szCs w:val="20"/>
        </w:rPr>
      </w:pPr>
    </w:p>
    <w:p w:rsidR="00494CE4" w:rsidRPr="00AB5924" w:rsidRDefault="00494CE4" w:rsidP="00AB5924">
      <w:pPr>
        <w:pStyle w:val="BodyText"/>
        <w:widowControl w:val="0"/>
        <w:spacing w:before="0" w:after="0" w:line="240" w:lineRule="auto"/>
        <w:jc w:val="both"/>
        <w:rPr>
          <w:bCs/>
          <w:szCs w:val="20"/>
        </w:rPr>
      </w:pPr>
      <w:r w:rsidRPr="00FA2D29">
        <w:rPr>
          <w:bCs/>
          <w:szCs w:val="20"/>
        </w:rPr>
        <w:t>Regarding</w:t>
      </w:r>
      <w:r w:rsidRPr="003A5149">
        <w:rPr>
          <w:bCs/>
          <w:szCs w:val="20"/>
        </w:rPr>
        <w:t xml:space="preserve"> administrative judicial proceedings, there are no provisions for the exercise of rights by children</w:t>
      </w:r>
      <w:r w:rsidRPr="00425C76">
        <w:rPr>
          <w:bCs/>
          <w:szCs w:val="20"/>
        </w:rPr>
        <w:t>,</w:t>
      </w:r>
      <w:r w:rsidRPr="00515295">
        <w:rPr>
          <w:bCs/>
          <w:szCs w:val="20"/>
        </w:rPr>
        <w:t xml:space="preserve"> or for the implementation of the best </w:t>
      </w:r>
      <w:r w:rsidR="00AB5924" w:rsidRPr="00107AAA">
        <w:rPr>
          <w:bCs/>
          <w:szCs w:val="20"/>
        </w:rPr>
        <w:t>interests’</w:t>
      </w:r>
      <w:r w:rsidRPr="00937E46">
        <w:rPr>
          <w:bCs/>
          <w:szCs w:val="20"/>
        </w:rPr>
        <w:t xml:space="preserve"> principle</w:t>
      </w:r>
      <w:r w:rsidRPr="00A77A6A">
        <w:rPr>
          <w:bCs/>
          <w:szCs w:val="20"/>
        </w:rPr>
        <w:t xml:space="preserve">. As </w:t>
      </w:r>
      <w:r w:rsidRPr="00D1530E">
        <w:rPr>
          <w:bCs/>
          <w:szCs w:val="20"/>
        </w:rPr>
        <w:t>explained, childr</w:t>
      </w:r>
      <w:r w:rsidRPr="00280938">
        <w:rPr>
          <w:bCs/>
          <w:szCs w:val="20"/>
        </w:rPr>
        <w:t>en do not appear in such proceedings and are not afforded any role</w:t>
      </w:r>
      <w:r w:rsidRPr="00A94013">
        <w:rPr>
          <w:bCs/>
          <w:szCs w:val="20"/>
        </w:rPr>
        <w:t>s</w:t>
      </w:r>
      <w:r w:rsidRPr="00432FC5">
        <w:rPr>
          <w:bCs/>
          <w:szCs w:val="20"/>
        </w:rPr>
        <w:t>. Other than the general provisions found in the Convention for the Rights of the Child</w:t>
      </w:r>
      <w:r w:rsidRPr="001746FD">
        <w:rPr>
          <w:rStyle w:val="FootnoteReference"/>
          <w:rFonts w:cs="Arial"/>
          <w:szCs w:val="20"/>
        </w:rPr>
        <w:footnoteReference w:id="57"/>
      </w:r>
      <w:r w:rsidRPr="001746FD">
        <w:rPr>
          <w:bCs/>
          <w:szCs w:val="20"/>
        </w:rPr>
        <w:t xml:space="preserve"> and in national legislation </w:t>
      </w:r>
      <w:r w:rsidRPr="008866D9">
        <w:rPr>
          <w:bCs/>
          <w:szCs w:val="20"/>
        </w:rPr>
        <w:t>regarding the duties of the parent</w:t>
      </w:r>
      <w:r w:rsidRPr="001746FD">
        <w:rPr>
          <w:rStyle w:val="FootnoteReference"/>
          <w:rFonts w:eastAsia="Times New Roman" w:cs="Arial"/>
          <w:szCs w:val="20"/>
        </w:rPr>
        <w:footnoteReference w:id="58"/>
      </w:r>
      <w:r w:rsidRPr="001746FD">
        <w:rPr>
          <w:bCs/>
          <w:szCs w:val="20"/>
        </w:rPr>
        <w:t>, there are no legislative or policy p</w:t>
      </w:r>
      <w:r w:rsidRPr="008866D9">
        <w:rPr>
          <w:bCs/>
          <w:szCs w:val="20"/>
        </w:rPr>
        <w:t>rovisions regarding</w:t>
      </w:r>
      <w:r w:rsidRPr="00D66546">
        <w:rPr>
          <w:bCs/>
          <w:szCs w:val="20"/>
        </w:rPr>
        <w:t xml:space="preserve"> the rights of a child or the child’s best interests in </w:t>
      </w:r>
      <w:r w:rsidRPr="006C0E1B">
        <w:rPr>
          <w:bCs/>
          <w:szCs w:val="20"/>
        </w:rPr>
        <w:t xml:space="preserve">an </w:t>
      </w:r>
      <w:r w:rsidRPr="00B77BD1">
        <w:rPr>
          <w:bCs/>
          <w:szCs w:val="20"/>
        </w:rPr>
        <w:t xml:space="preserve">administrative judicial proceeding. </w:t>
      </w:r>
    </w:p>
    <w:p w:rsidR="00494CE4" w:rsidRPr="00494CE4" w:rsidRDefault="00494CE4" w:rsidP="00494CE4">
      <w:pPr>
        <w:pStyle w:val="Heading2"/>
      </w:pPr>
      <w:bookmarkStart w:id="80" w:name="_Provision_of_information"/>
      <w:bookmarkStart w:id="81" w:name="_Toc379805811"/>
      <w:bookmarkStart w:id="82" w:name="_Toc409607443"/>
      <w:bookmarkStart w:id="83" w:name="_Toc338234111"/>
      <w:bookmarkEnd w:id="80"/>
      <w:r w:rsidRPr="00FA755D">
        <w:rPr>
          <w:lang w:val="en-US"/>
        </w:rPr>
        <w:t>Provision of information</w:t>
      </w:r>
      <w:bookmarkEnd w:id="81"/>
      <w:bookmarkEnd w:id="82"/>
      <w:r w:rsidRPr="00FA755D">
        <w:rPr>
          <w:lang w:val="en-US"/>
        </w:rPr>
        <w:t xml:space="preserve"> </w:t>
      </w:r>
      <w:bookmarkEnd w:id="83"/>
    </w:p>
    <w:p w:rsidR="00494CE4" w:rsidRPr="00AB5924" w:rsidRDefault="00494CE4" w:rsidP="00AB5924">
      <w:pPr>
        <w:pStyle w:val="Heading3"/>
      </w:pPr>
      <w:bookmarkStart w:id="84" w:name="_Toc409607444"/>
      <w:r w:rsidRPr="004829A4">
        <w:t>General procedural rules applicable to children involved in judicial proceedings including proceedings reviewing administrative authorities’ decisions in the sectors of asylu</w:t>
      </w:r>
      <w:r w:rsidRPr="00D65657">
        <w:t xml:space="preserve">m, migration, education, health, </w:t>
      </w:r>
      <w:r w:rsidRPr="004829A4">
        <w:t xml:space="preserve">administrative sanctions and </w:t>
      </w:r>
      <w:r w:rsidRPr="004603A5">
        <w:t xml:space="preserve">with regard to </w:t>
      </w:r>
      <w:r w:rsidRPr="00455FDC">
        <w:t xml:space="preserve">decisions taken by social welfare services </w:t>
      </w:r>
      <w:r w:rsidRPr="00887435">
        <w:t>concerning</w:t>
      </w:r>
      <w:r w:rsidRPr="00AC1086">
        <w:t xml:space="preserve"> </w:t>
      </w:r>
      <w:r w:rsidRPr="007F1338">
        <w:t xml:space="preserve">children below MACR who have </w:t>
      </w:r>
      <w:r w:rsidRPr="00142B5D">
        <w:t>committed offences</w:t>
      </w:r>
      <w:bookmarkEnd w:id="84"/>
      <w:r w:rsidRPr="00142B5D">
        <w:t xml:space="preserve">  </w:t>
      </w:r>
    </w:p>
    <w:p w:rsidR="00494CE4" w:rsidRPr="00AB5924" w:rsidRDefault="00494CE4" w:rsidP="00AB5924">
      <w:pPr>
        <w:pStyle w:val="BodyText"/>
        <w:widowControl w:val="0"/>
        <w:spacing w:before="0" w:after="0" w:line="240" w:lineRule="auto"/>
        <w:jc w:val="both"/>
        <w:rPr>
          <w:rFonts w:cs="Arial"/>
          <w:bCs/>
          <w:szCs w:val="20"/>
        </w:rPr>
      </w:pPr>
      <w:r w:rsidRPr="00382747">
        <w:rPr>
          <w:rFonts w:cs="Arial"/>
          <w:bCs/>
          <w:szCs w:val="20"/>
        </w:rPr>
        <w:t>The general rules described below apply to judicial proceedings in the sectors listed above. Civil procedural rules apply to the sector of placement into care. Such rules are described below in a separate subheading.</w:t>
      </w:r>
    </w:p>
    <w:p w:rsidR="00494CE4" w:rsidRPr="00D1530E" w:rsidRDefault="00494CE4" w:rsidP="00494CE4">
      <w:pPr>
        <w:pStyle w:val="Heading4NoNumb"/>
        <w:ind w:left="851"/>
      </w:pPr>
      <w:r w:rsidRPr="00D1530E">
        <w:t>The child as a plaintiff/defendant</w:t>
      </w:r>
    </w:p>
    <w:p w:rsidR="00494CE4" w:rsidRPr="00280938" w:rsidRDefault="00494CE4" w:rsidP="00494CE4">
      <w:pPr>
        <w:pStyle w:val="BodyText"/>
        <w:widowControl w:val="0"/>
        <w:spacing w:before="0" w:after="0" w:line="240" w:lineRule="auto"/>
        <w:jc w:val="both"/>
        <w:rPr>
          <w:bCs/>
          <w:color w:val="FF0000"/>
        </w:rPr>
      </w:pPr>
    </w:p>
    <w:p w:rsidR="00494CE4" w:rsidRPr="00E71D6E" w:rsidRDefault="00494CE4" w:rsidP="00494CE4">
      <w:pPr>
        <w:pStyle w:val="BodyText"/>
        <w:widowControl w:val="0"/>
        <w:spacing w:before="0" w:after="0" w:line="240" w:lineRule="auto"/>
        <w:jc w:val="both"/>
        <w:rPr>
          <w:bCs/>
          <w:szCs w:val="20"/>
        </w:rPr>
      </w:pPr>
      <w:r w:rsidRPr="00A94013">
        <w:rPr>
          <w:bCs/>
          <w:szCs w:val="20"/>
        </w:rPr>
        <w:lastRenderedPageBreak/>
        <w:t>A child may only exercise rights through a representative</w:t>
      </w:r>
      <w:r w:rsidRPr="00432FC5">
        <w:rPr>
          <w:bCs/>
          <w:szCs w:val="20"/>
        </w:rPr>
        <w:t xml:space="preserve">, </w:t>
      </w:r>
      <w:r w:rsidRPr="00E71D6E">
        <w:rPr>
          <w:bCs/>
          <w:szCs w:val="20"/>
        </w:rPr>
        <w:t>i.e. parent or guardian. This does not differ for different age groups. There are no rules for very young children in this respect.</w:t>
      </w:r>
    </w:p>
    <w:p w:rsidR="00494CE4" w:rsidRPr="001746FD" w:rsidRDefault="00494CE4" w:rsidP="00494CE4">
      <w:pPr>
        <w:pStyle w:val="BodyText"/>
        <w:widowControl w:val="0"/>
        <w:spacing w:before="0" w:after="0" w:line="240" w:lineRule="auto"/>
        <w:jc w:val="both"/>
        <w:rPr>
          <w:bCs/>
          <w:color w:val="FF0000"/>
        </w:rPr>
      </w:pPr>
    </w:p>
    <w:p w:rsidR="00494CE4" w:rsidRPr="008866D9" w:rsidRDefault="00494CE4" w:rsidP="00494CE4">
      <w:pPr>
        <w:pStyle w:val="BodyText"/>
        <w:widowControl w:val="0"/>
        <w:spacing w:before="0" w:after="0" w:line="240" w:lineRule="auto"/>
        <w:jc w:val="both"/>
        <w:rPr>
          <w:rFonts w:cs="Arial"/>
          <w:b/>
          <w:szCs w:val="20"/>
        </w:rPr>
      </w:pPr>
      <w:r w:rsidRPr="001746FD">
        <w:rPr>
          <w:bCs/>
          <w:szCs w:val="20"/>
        </w:rPr>
        <w:t xml:space="preserve">The </w:t>
      </w:r>
      <w:r>
        <w:rPr>
          <w:bCs/>
          <w:szCs w:val="20"/>
        </w:rPr>
        <w:t xml:space="preserve">Children’s Commissioner </w:t>
      </w:r>
      <w:r w:rsidRPr="001746FD">
        <w:rPr>
          <w:bCs/>
          <w:szCs w:val="20"/>
        </w:rPr>
        <w:t xml:space="preserve">has a general mandate to </w:t>
      </w:r>
      <w:r w:rsidRPr="001746FD">
        <w:rPr>
          <w:rFonts w:cs="Arial"/>
          <w:szCs w:val="20"/>
        </w:rPr>
        <w:t>represent children and</w:t>
      </w:r>
      <w:r w:rsidRPr="001746FD">
        <w:rPr>
          <w:rFonts w:cs="Arial"/>
          <w:b/>
          <w:szCs w:val="20"/>
        </w:rPr>
        <w:t xml:space="preserve"> </w:t>
      </w:r>
      <w:r w:rsidRPr="001746FD">
        <w:rPr>
          <w:rFonts w:cs="Arial"/>
          <w:szCs w:val="20"/>
        </w:rPr>
        <w:t>their interests at all levels</w:t>
      </w:r>
      <w:r w:rsidRPr="001746FD">
        <w:rPr>
          <w:rStyle w:val="FootnoteReference"/>
          <w:szCs w:val="20"/>
        </w:rPr>
        <w:footnoteReference w:id="59"/>
      </w:r>
      <w:r w:rsidRPr="001746FD">
        <w:rPr>
          <w:rFonts w:cs="Arial"/>
          <w:szCs w:val="20"/>
        </w:rPr>
        <w:t xml:space="preserve">– </w:t>
      </w:r>
      <w:r w:rsidRPr="008866D9">
        <w:rPr>
          <w:rFonts w:cs="Arial"/>
          <w:szCs w:val="20"/>
        </w:rPr>
        <w:t>including in</w:t>
      </w:r>
      <w:r w:rsidRPr="008866D9">
        <w:rPr>
          <w:rFonts w:cs="Arial"/>
          <w:spacing w:val="-4"/>
          <w:szCs w:val="20"/>
        </w:rPr>
        <w:t xml:space="preserve"> proce</w:t>
      </w:r>
      <w:r w:rsidRPr="00D66546">
        <w:rPr>
          <w:rFonts w:cs="Arial"/>
          <w:spacing w:val="-4"/>
          <w:szCs w:val="20"/>
        </w:rPr>
        <w:t>edings</w:t>
      </w:r>
      <w:r w:rsidRPr="006C0E1B">
        <w:rPr>
          <w:rFonts w:cs="Arial"/>
          <w:spacing w:val="-4"/>
          <w:szCs w:val="20"/>
        </w:rPr>
        <w:t xml:space="preserve"> affecti</w:t>
      </w:r>
      <w:r w:rsidRPr="00B77BD1">
        <w:rPr>
          <w:rFonts w:cs="Arial"/>
          <w:spacing w:val="-4"/>
          <w:szCs w:val="20"/>
        </w:rPr>
        <w:t>ng the children</w:t>
      </w:r>
      <w:r w:rsidRPr="001746FD">
        <w:rPr>
          <w:rStyle w:val="FootnoteReference"/>
          <w:szCs w:val="20"/>
        </w:rPr>
        <w:footnoteReference w:id="60"/>
      </w:r>
      <w:r w:rsidRPr="001746FD">
        <w:rPr>
          <w:rFonts w:cs="Arial"/>
          <w:spacing w:val="-4"/>
          <w:szCs w:val="20"/>
        </w:rPr>
        <w:t>.</w:t>
      </w:r>
      <w:r w:rsidRPr="008866D9">
        <w:rPr>
          <w:rFonts w:cs="Arial"/>
          <w:spacing w:val="-4"/>
          <w:szCs w:val="20"/>
        </w:rPr>
        <w:t xml:space="preserve"> </w:t>
      </w:r>
    </w:p>
    <w:p w:rsidR="00494CE4" w:rsidRPr="00D66546" w:rsidRDefault="00494CE4" w:rsidP="00494CE4">
      <w:pPr>
        <w:pStyle w:val="BodyText"/>
        <w:widowControl w:val="0"/>
        <w:spacing w:before="0" w:after="0" w:line="240" w:lineRule="auto"/>
        <w:jc w:val="both"/>
        <w:rPr>
          <w:rFonts w:cs="Arial"/>
          <w:spacing w:val="-4"/>
          <w:szCs w:val="20"/>
        </w:rPr>
      </w:pPr>
    </w:p>
    <w:p w:rsidR="00494CE4" w:rsidRPr="006C0E1B" w:rsidRDefault="00494CE4" w:rsidP="00494CE4">
      <w:pPr>
        <w:pStyle w:val="BodyText"/>
        <w:widowControl w:val="0"/>
        <w:spacing w:before="0" w:after="0" w:line="240" w:lineRule="auto"/>
        <w:jc w:val="both"/>
        <w:rPr>
          <w:bCs/>
          <w:szCs w:val="20"/>
        </w:rPr>
      </w:pPr>
      <w:r w:rsidRPr="006C0E1B">
        <w:rPr>
          <w:rFonts w:cs="Arial"/>
          <w:spacing w:val="-4"/>
          <w:szCs w:val="20"/>
        </w:rPr>
        <w:t xml:space="preserve">Although the relevant legislation does not expressly provide for the duty to inform children of their rights, this may be seen as inherent in the </w:t>
      </w:r>
      <w:r w:rsidRPr="001A47DC">
        <w:rPr>
          <w:rFonts w:cs="Arial"/>
          <w:spacing w:val="-4"/>
          <w:szCs w:val="20"/>
        </w:rPr>
        <w:t>mandate</w:t>
      </w:r>
      <w:r>
        <w:rPr>
          <w:rFonts w:cs="Arial"/>
          <w:spacing w:val="-4"/>
          <w:szCs w:val="20"/>
        </w:rPr>
        <w:t xml:space="preserve"> of the</w:t>
      </w:r>
      <w:r w:rsidRPr="001A47DC">
        <w:rPr>
          <w:rFonts w:cs="Arial"/>
          <w:spacing w:val="-4"/>
          <w:szCs w:val="20"/>
        </w:rPr>
        <w:t xml:space="preserve"> </w:t>
      </w:r>
      <w:r>
        <w:rPr>
          <w:rFonts w:cs="Arial"/>
          <w:spacing w:val="-4"/>
          <w:szCs w:val="20"/>
        </w:rPr>
        <w:t xml:space="preserve">Children’s Commissioner </w:t>
      </w:r>
      <w:r w:rsidRPr="001A47DC">
        <w:rPr>
          <w:rFonts w:cs="Arial"/>
          <w:spacing w:val="-4"/>
          <w:szCs w:val="20"/>
        </w:rPr>
        <w:t>to represent children. In practice, th</w:t>
      </w:r>
      <w:r w:rsidRPr="00FA755D">
        <w:rPr>
          <w:rFonts w:cs="Arial"/>
          <w:spacing w:val="-4"/>
          <w:szCs w:val="20"/>
        </w:rPr>
        <w:t xml:space="preserve">e </w:t>
      </w:r>
      <w:r>
        <w:rPr>
          <w:rFonts w:cs="Arial"/>
          <w:spacing w:val="-4"/>
          <w:szCs w:val="20"/>
        </w:rPr>
        <w:t xml:space="preserve">Children’s Commissioner </w:t>
      </w:r>
      <w:r w:rsidRPr="002A0F94">
        <w:rPr>
          <w:rFonts w:cs="Arial"/>
          <w:spacing w:val="-4"/>
          <w:szCs w:val="20"/>
        </w:rPr>
        <w:t>informs</w:t>
      </w:r>
      <w:r w:rsidRPr="00D328BC">
        <w:rPr>
          <w:rFonts w:cs="Arial"/>
          <w:spacing w:val="-4"/>
          <w:szCs w:val="20"/>
        </w:rPr>
        <w:t xml:space="preserve"> </w:t>
      </w:r>
      <w:r w:rsidRPr="006A39E7">
        <w:rPr>
          <w:rFonts w:cs="Arial"/>
          <w:spacing w:val="-4"/>
          <w:szCs w:val="20"/>
        </w:rPr>
        <w:t>children of their rights and obligations</w:t>
      </w:r>
      <w:r w:rsidRPr="001746FD">
        <w:rPr>
          <w:rStyle w:val="FootnoteReference"/>
          <w:spacing w:val="-4"/>
          <w:szCs w:val="20"/>
        </w:rPr>
        <w:footnoteReference w:id="61"/>
      </w:r>
      <w:r w:rsidRPr="001746FD">
        <w:rPr>
          <w:rFonts w:cs="Arial"/>
          <w:spacing w:val="-4"/>
          <w:szCs w:val="20"/>
        </w:rPr>
        <w:t xml:space="preserve">, albeit </w:t>
      </w:r>
      <w:r w:rsidRPr="008866D9">
        <w:rPr>
          <w:rFonts w:cs="Arial"/>
          <w:spacing w:val="-4"/>
          <w:szCs w:val="20"/>
        </w:rPr>
        <w:t>his/her office is involved only where there are conflictual family proceedings at stake</w:t>
      </w:r>
      <w:r w:rsidRPr="00D66546">
        <w:rPr>
          <w:rFonts w:cs="Arial"/>
          <w:spacing w:val="-4"/>
          <w:szCs w:val="20"/>
        </w:rPr>
        <w:t>.</w:t>
      </w:r>
    </w:p>
    <w:p w:rsidR="00494CE4" w:rsidRPr="00B77BD1" w:rsidRDefault="00494CE4" w:rsidP="00494CE4">
      <w:pPr>
        <w:pStyle w:val="BodyText"/>
        <w:widowControl w:val="0"/>
        <w:spacing w:before="0" w:after="0" w:line="240" w:lineRule="auto"/>
        <w:ind w:left="1702"/>
        <w:jc w:val="both"/>
        <w:rPr>
          <w:bCs/>
          <w:szCs w:val="20"/>
        </w:rPr>
      </w:pPr>
    </w:p>
    <w:p w:rsidR="00494CE4" w:rsidRPr="008866D9" w:rsidRDefault="00494CE4" w:rsidP="00494CE4">
      <w:pPr>
        <w:pStyle w:val="BodyText"/>
        <w:widowControl w:val="0"/>
        <w:spacing w:before="0" w:after="0" w:line="240" w:lineRule="auto"/>
        <w:jc w:val="both"/>
        <w:rPr>
          <w:bCs/>
          <w:szCs w:val="20"/>
        </w:rPr>
      </w:pPr>
      <w:r w:rsidRPr="00D96B67">
        <w:rPr>
          <w:bCs/>
          <w:szCs w:val="20"/>
        </w:rPr>
        <w:t xml:space="preserve">In cases where children are under the care of the </w:t>
      </w:r>
      <w:r w:rsidRPr="001A47DC">
        <w:rPr>
          <w:bCs/>
          <w:szCs w:val="20"/>
        </w:rPr>
        <w:t>social welfare</w:t>
      </w:r>
      <w:r w:rsidRPr="00FA755D">
        <w:rPr>
          <w:bCs/>
          <w:szCs w:val="20"/>
        </w:rPr>
        <w:t xml:space="preserve"> service</w:t>
      </w:r>
      <w:r w:rsidRPr="008050BD">
        <w:rPr>
          <w:bCs/>
          <w:szCs w:val="20"/>
        </w:rPr>
        <w:t xml:space="preserve">, or they are unaccompanied </w:t>
      </w:r>
      <w:r w:rsidRPr="00411FED">
        <w:rPr>
          <w:bCs/>
          <w:szCs w:val="20"/>
        </w:rPr>
        <w:t xml:space="preserve">children </w:t>
      </w:r>
      <w:r w:rsidRPr="002A0F94">
        <w:rPr>
          <w:bCs/>
          <w:szCs w:val="20"/>
        </w:rPr>
        <w:t xml:space="preserve">seeking </w:t>
      </w:r>
      <w:r w:rsidRPr="00D328BC">
        <w:rPr>
          <w:bCs/>
          <w:szCs w:val="20"/>
        </w:rPr>
        <w:t xml:space="preserve">asylum, the </w:t>
      </w:r>
      <w:r w:rsidRPr="006A39E7">
        <w:rPr>
          <w:bCs/>
          <w:szCs w:val="20"/>
        </w:rPr>
        <w:t>social welfare service has a duty to inform the child</w:t>
      </w:r>
      <w:r w:rsidRPr="008D4EC2">
        <w:rPr>
          <w:bCs/>
          <w:szCs w:val="20"/>
        </w:rPr>
        <w:t>ren</w:t>
      </w:r>
      <w:r w:rsidRPr="009E1EB5">
        <w:rPr>
          <w:bCs/>
          <w:szCs w:val="20"/>
        </w:rPr>
        <w:t xml:space="preserve"> regarding the</w:t>
      </w:r>
      <w:r w:rsidRPr="00FA2D29">
        <w:rPr>
          <w:bCs/>
          <w:szCs w:val="20"/>
        </w:rPr>
        <w:t>ir</w:t>
      </w:r>
      <w:r w:rsidRPr="003A5149">
        <w:rPr>
          <w:bCs/>
          <w:szCs w:val="20"/>
        </w:rPr>
        <w:t xml:space="preserve"> right</w:t>
      </w:r>
      <w:r w:rsidRPr="00425C76">
        <w:rPr>
          <w:bCs/>
          <w:szCs w:val="20"/>
        </w:rPr>
        <w:t>s</w:t>
      </w:r>
      <w:r w:rsidRPr="00515295">
        <w:rPr>
          <w:bCs/>
          <w:szCs w:val="20"/>
        </w:rPr>
        <w:t xml:space="preserve"> to appeal administrative decision</w:t>
      </w:r>
      <w:r w:rsidRPr="00107AAA">
        <w:rPr>
          <w:bCs/>
          <w:szCs w:val="20"/>
        </w:rPr>
        <w:t>s</w:t>
      </w:r>
      <w:r w:rsidRPr="00516F5A">
        <w:rPr>
          <w:bCs/>
          <w:szCs w:val="20"/>
        </w:rPr>
        <w:t xml:space="preserve">. </w:t>
      </w:r>
      <w:r w:rsidRPr="00937E46">
        <w:rPr>
          <w:bCs/>
          <w:szCs w:val="20"/>
        </w:rPr>
        <w:t>Where children are under the care of the social welfare service</w:t>
      </w:r>
      <w:r w:rsidRPr="00A77A6A">
        <w:rPr>
          <w:bCs/>
          <w:szCs w:val="20"/>
        </w:rPr>
        <w:t xml:space="preserve">, the </w:t>
      </w:r>
      <w:r w:rsidRPr="00D1530E">
        <w:rPr>
          <w:bCs/>
          <w:szCs w:val="20"/>
        </w:rPr>
        <w:t>socia</w:t>
      </w:r>
      <w:r w:rsidRPr="00280938">
        <w:rPr>
          <w:bCs/>
          <w:szCs w:val="20"/>
        </w:rPr>
        <w:t>l welfare service</w:t>
      </w:r>
      <w:r w:rsidRPr="00A94013">
        <w:rPr>
          <w:bCs/>
          <w:szCs w:val="20"/>
        </w:rPr>
        <w:t xml:space="preserve"> essentially steps into the shoes of the guardian and assumes all duties of a guardian</w:t>
      </w:r>
      <w:r w:rsidRPr="001746FD">
        <w:rPr>
          <w:rStyle w:val="FootnoteReference"/>
          <w:bCs/>
          <w:szCs w:val="20"/>
        </w:rPr>
        <w:footnoteReference w:id="62"/>
      </w:r>
      <w:r w:rsidRPr="001746FD">
        <w:rPr>
          <w:bCs/>
          <w:szCs w:val="20"/>
        </w:rPr>
        <w:t xml:space="preserve">. In the latter case, </w:t>
      </w:r>
      <w:r w:rsidRPr="008866D9">
        <w:rPr>
          <w:bCs/>
          <w:szCs w:val="20"/>
        </w:rPr>
        <w:t xml:space="preserve">of an unaccompanied child seeking asylum, the </w:t>
      </w:r>
      <w:r w:rsidRPr="00D66546">
        <w:rPr>
          <w:bCs/>
          <w:szCs w:val="20"/>
        </w:rPr>
        <w:t>social welfare service</w:t>
      </w:r>
      <w:r w:rsidRPr="006C0E1B">
        <w:rPr>
          <w:bCs/>
          <w:szCs w:val="20"/>
        </w:rPr>
        <w:t xml:space="preserve"> </w:t>
      </w:r>
      <w:r w:rsidRPr="00B77BD1">
        <w:rPr>
          <w:bCs/>
          <w:szCs w:val="20"/>
        </w:rPr>
        <w:t>act</w:t>
      </w:r>
      <w:r w:rsidRPr="00D96B67">
        <w:rPr>
          <w:bCs/>
          <w:szCs w:val="20"/>
        </w:rPr>
        <w:t>s</w:t>
      </w:r>
      <w:r w:rsidRPr="001A47DC">
        <w:rPr>
          <w:bCs/>
          <w:szCs w:val="20"/>
        </w:rPr>
        <w:t xml:space="preserve"> as the child’s legal representative in order to advise an</w:t>
      </w:r>
      <w:r w:rsidRPr="00FA755D">
        <w:rPr>
          <w:bCs/>
          <w:szCs w:val="20"/>
        </w:rPr>
        <w:t xml:space="preserve">d guide </w:t>
      </w:r>
      <w:r w:rsidRPr="008050BD">
        <w:rPr>
          <w:bCs/>
          <w:szCs w:val="20"/>
        </w:rPr>
        <w:t>him/her</w:t>
      </w:r>
      <w:r w:rsidRPr="00411FED">
        <w:rPr>
          <w:bCs/>
          <w:szCs w:val="20"/>
        </w:rPr>
        <w:t xml:space="preserve"> through the asylum procedure</w:t>
      </w:r>
      <w:r w:rsidRPr="001746FD">
        <w:rPr>
          <w:rStyle w:val="FootnoteReference"/>
        </w:rPr>
        <w:footnoteReference w:id="63"/>
      </w:r>
      <w:r w:rsidRPr="001746FD">
        <w:rPr>
          <w:bCs/>
          <w:szCs w:val="20"/>
        </w:rPr>
        <w:t>.</w:t>
      </w:r>
      <w:r w:rsidRPr="008866D9">
        <w:rPr>
          <w:bCs/>
          <w:szCs w:val="20"/>
        </w:rPr>
        <w:t xml:space="preserve"> </w:t>
      </w:r>
    </w:p>
    <w:p w:rsidR="00494CE4" w:rsidRPr="00D66546" w:rsidRDefault="00494CE4" w:rsidP="00494CE4">
      <w:pPr>
        <w:pStyle w:val="BodyText"/>
        <w:widowControl w:val="0"/>
        <w:spacing w:before="0" w:after="0" w:line="240" w:lineRule="auto"/>
        <w:jc w:val="both"/>
        <w:rPr>
          <w:bCs/>
          <w:szCs w:val="20"/>
        </w:rPr>
      </w:pPr>
    </w:p>
    <w:p w:rsidR="00494CE4" w:rsidRPr="008866D9" w:rsidRDefault="00494CE4" w:rsidP="00494CE4">
      <w:pPr>
        <w:pStyle w:val="BodyText"/>
        <w:widowControl w:val="0"/>
        <w:spacing w:before="0" w:after="0" w:line="240" w:lineRule="auto"/>
        <w:jc w:val="both"/>
        <w:rPr>
          <w:bCs/>
          <w:szCs w:val="20"/>
        </w:rPr>
      </w:pPr>
      <w:r w:rsidRPr="006C0E1B">
        <w:rPr>
          <w:bCs/>
          <w:szCs w:val="20"/>
        </w:rPr>
        <w:t>The lawye</w:t>
      </w:r>
      <w:r w:rsidRPr="00B77BD1">
        <w:rPr>
          <w:bCs/>
          <w:szCs w:val="20"/>
        </w:rPr>
        <w:t>r</w:t>
      </w:r>
      <w:r w:rsidRPr="00D96B67">
        <w:rPr>
          <w:bCs/>
          <w:szCs w:val="20"/>
        </w:rPr>
        <w:t xml:space="preserve">s from the </w:t>
      </w:r>
      <w:r w:rsidRPr="001A47DC">
        <w:rPr>
          <w:bCs/>
          <w:szCs w:val="20"/>
        </w:rPr>
        <w:t>Attorney General</w:t>
      </w:r>
      <w:r w:rsidRPr="00FA755D">
        <w:rPr>
          <w:bCs/>
          <w:szCs w:val="20"/>
        </w:rPr>
        <w:t>’s office also offer advice to child</w:t>
      </w:r>
      <w:r w:rsidRPr="008050BD">
        <w:rPr>
          <w:bCs/>
          <w:szCs w:val="20"/>
        </w:rPr>
        <w:t>ren</w:t>
      </w:r>
      <w:r w:rsidRPr="00411FED">
        <w:rPr>
          <w:bCs/>
          <w:szCs w:val="20"/>
        </w:rPr>
        <w:t xml:space="preserve"> in judicial proceedings but do not come into direct contact with the child</w:t>
      </w:r>
      <w:r w:rsidRPr="002A0F94">
        <w:rPr>
          <w:bCs/>
          <w:szCs w:val="20"/>
        </w:rPr>
        <w:t>ren</w:t>
      </w:r>
      <w:r>
        <w:rPr>
          <w:bCs/>
          <w:szCs w:val="20"/>
        </w:rPr>
        <w:t>, except in order to prepare for the trial, e.g. to prepare the child’s testimony to be delivered in court</w:t>
      </w:r>
      <w:r w:rsidRPr="002A0F94">
        <w:rPr>
          <w:bCs/>
          <w:szCs w:val="20"/>
        </w:rPr>
        <w:t>. The lawyers</w:t>
      </w:r>
      <w:r w:rsidRPr="00D328BC">
        <w:rPr>
          <w:bCs/>
          <w:szCs w:val="20"/>
        </w:rPr>
        <w:t xml:space="preserve"> supply information </w:t>
      </w:r>
      <w:r w:rsidRPr="006A39E7">
        <w:rPr>
          <w:bCs/>
          <w:szCs w:val="20"/>
        </w:rPr>
        <w:t>concerning all aspects of the proceeding</w:t>
      </w:r>
      <w:r w:rsidRPr="008D4EC2">
        <w:rPr>
          <w:bCs/>
          <w:szCs w:val="20"/>
        </w:rPr>
        <w:t>s</w:t>
      </w:r>
      <w:r w:rsidRPr="009E1EB5">
        <w:rPr>
          <w:bCs/>
          <w:szCs w:val="20"/>
        </w:rPr>
        <w:t xml:space="preserve"> </w:t>
      </w:r>
      <w:r w:rsidRPr="00FA2D29">
        <w:rPr>
          <w:bCs/>
          <w:szCs w:val="20"/>
        </w:rPr>
        <w:t xml:space="preserve">to the </w:t>
      </w:r>
      <w:r w:rsidRPr="003A5149">
        <w:rPr>
          <w:bCs/>
          <w:szCs w:val="20"/>
        </w:rPr>
        <w:t>social welfare service</w:t>
      </w:r>
      <w:r w:rsidRPr="00425C76">
        <w:rPr>
          <w:bCs/>
          <w:szCs w:val="20"/>
        </w:rPr>
        <w:t xml:space="preserve"> officer</w:t>
      </w:r>
      <w:r w:rsidRPr="00515295">
        <w:rPr>
          <w:bCs/>
          <w:szCs w:val="20"/>
        </w:rPr>
        <w:t>s</w:t>
      </w:r>
      <w:r w:rsidRPr="00107AAA">
        <w:rPr>
          <w:bCs/>
          <w:szCs w:val="20"/>
        </w:rPr>
        <w:t xml:space="preserve"> in charge of the case</w:t>
      </w:r>
      <w:r w:rsidRPr="00516F5A">
        <w:rPr>
          <w:bCs/>
          <w:szCs w:val="20"/>
        </w:rPr>
        <w:t>s,</w:t>
      </w:r>
      <w:r w:rsidRPr="00937E46">
        <w:rPr>
          <w:bCs/>
          <w:szCs w:val="20"/>
        </w:rPr>
        <w:t xml:space="preserve"> who will in turn</w:t>
      </w:r>
      <w:r w:rsidRPr="00D1530E">
        <w:rPr>
          <w:bCs/>
          <w:szCs w:val="20"/>
        </w:rPr>
        <w:t xml:space="preserve"> inform the child</w:t>
      </w:r>
      <w:r w:rsidRPr="00280938">
        <w:rPr>
          <w:bCs/>
          <w:szCs w:val="20"/>
        </w:rPr>
        <w:t>ren</w:t>
      </w:r>
      <w:r w:rsidRPr="001746FD">
        <w:rPr>
          <w:rStyle w:val="FootnoteReference"/>
          <w:bCs/>
          <w:szCs w:val="20"/>
        </w:rPr>
        <w:footnoteReference w:id="64"/>
      </w:r>
      <w:r w:rsidRPr="001746FD">
        <w:rPr>
          <w:bCs/>
          <w:szCs w:val="20"/>
        </w:rPr>
        <w:t>.</w:t>
      </w:r>
    </w:p>
    <w:p w:rsidR="00494CE4" w:rsidRPr="008866D9" w:rsidRDefault="00494CE4" w:rsidP="00494CE4">
      <w:pPr>
        <w:pStyle w:val="BodyText"/>
        <w:widowControl w:val="0"/>
        <w:spacing w:before="0" w:after="0" w:line="240" w:lineRule="auto"/>
        <w:ind w:left="1702"/>
        <w:jc w:val="both"/>
        <w:rPr>
          <w:bCs/>
          <w:szCs w:val="20"/>
        </w:rPr>
      </w:pPr>
    </w:p>
    <w:p w:rsidR="00494CE4" w:rsidRPr="001746FD" w:rsidRDefault="00494CE4" w:rsidP="00494CE4">
      <w:pPr>
        <w:pStyle w:val="BodyText"/>
        <w:widowControl w:val="0"/>
        <w:spacing w:before="0" w:after="0" w:line="240" w:lineRule="auto"/>
        <w:jc w:val="both"/>
        <w:rPr>
          <w:bCs/>
          <w:szCs w:val="20"/>
        </w:rPr>
      </w:pPr>
      <w:r w:rsidRPr="00D66546">
        <w:rPr>
          <w:rFonts w:cs="Arial"/>
          <w:spacing w:val="-4"/>
          <w:szCs w:val="20"/>
        </w:rPr>
        <w:t xml:space="preserve">There is no legislative or policy provision creating </w:t>
      </w:r>
      <w:r w:rsidRPr="006C0E1B">
        <w:rPr>
          <w:rFonts w:cs="Arial"/>
          <w:spacing w:val="-4"/>
          <w:szCs w:val="20"/>
        </w:rPr>
        <w:t xml:space="preserve">the </w:t>
      </w:r>
      <w:r w:rsidRPr="00B77BD1">
        <w:rPr>
          <w:rFonts w:cs="Arial"/>
          <w:spacing w:val="-4"/>
          <w:szCs w:val="20"/>
        </w:rPr>
        <w:t xml:space="preserve">right </w:t>
      </w:r>
      <w:r w:rsidRPr="00D96B67">
        <w:rPr>
          <w:rFonts w:cs="Arial"/>
          <w:spacing w:val="-4"/>
          <w:szCs w:val="20"/>
        </w:rPr>
        <w:t>for a child to be informed about his</w:t>
      </w:r>
      <w:r w:rsidRPr="001A47DC">
        <w:rPr>
          <w:rFonts w:cs="Arial"/>
          <w:spacing w:val="-4"/>
          <w:szCs w:val="20"/>
        </w:rPr>
        <w:t>/</w:t>
      </w:r>
      <w:r w:rsidRPr="00FA755D">
        <w:rPr>
          <w:rFonts w:cs="Arial"/>
          <w:spacing w:val="-4"/>
          <w:szCs w:val="20"/>
        </w:rPr>
        <w:t>her right to challenge an adm</w:t>
      </w:r>
      <w:r w:rsidRPr="008050BD">
        <w:rPr>
          <w:rFonts w:cs="Arial"/>
          <w:spacing w:val="-4"/>
          <w:szCs w:val="20"/>
        </w:rPr>
        <w:t>inistrative decision. Children themselves do not have the right</w:t>
      </w:r>
      <w:r w:rsidRPr="00411FED">
        <w:rPr>
          <w:rFonts w:cs="Arial"/>
          <w:spacing w:val="-4"/>
          <w:szCs w:val="20"/>
        </w:rPr>
        <w:t>s</w:t>
      </w:r>
      <w:r w:rsidRPr="002A0F94">
        <w:rPr>
          <w:rFonts w:cs="Arial"/>
          <w:spacing w:val="-4"/>
          <w:szCs w:val="20"/>
        </w:rPr>
        <w:t xml:space="preserve"> to challenge administrative decision</w:t>
      </w:r>
      <w:r w:rsidRPr="00D328BC">
        <w:rPr>
          <w:rFonts w:cs="Arial"/>
          <w:spacing w:val="-4"/>
          <w:szCs w:val="20"/>
        </w:rPr>
        <w:t>s</w:t>
      </w:r>
      <w:r w:rsidRPr="006A39E7">
        <w:rPr>
          <w:rFonts w:cs="Arial"/>
          <w:spacing w:val="-4"/>
          <w:szCs w:val="20"/>
        </w:rPr>
        <w:t xml:space="preserve"> in the </w:t>
      </w:r>
      <w:r w:rsidRPr="008D4EC2">
        <w:rPr>
          <w:rFonts w:cs="Arial"/>
          <w:spacing w:val="-4"/>
          <w:szCs w:val="20"/>
        </w:rPr>
        <w:t>court</w:t>
      </w:r>
      <w:r w:rsidRPr="009E1EB5">
        <w:rPr>
          <w:rFonts w:cs="Arial"/>
          <w:spacing w:val="-4"/>
          <w:szCs w:val="20"/>
        </w:rPr>
        <w:t>s</w:t>
      </w:r>
      <w:r w:rsidRPr="00FA2D29">
        <w:rPr>
          <w:rFonts w:cs="Arial"/>
          <w:spacing w:val="-4"/>
          <w:szCs w:val="20"/>
        </w:rPr>
        <w:t xml:space="preserve">, </w:t>
      </w:r>
      <w:r w:rsidRPr="003A5149">
        <w:rPr>
          <w:rFonts w:cs="Arial"/>
          <w:spacing w:val="-4"/>
          <w:szCs w:val="20"/>
        </w:rPr>
        <w:t xml:space="preserve">since </w:t>
      </w:r>
      <w:r w:rsidRPr="00425C76">
        <w:rPr>
          <w:rFonts w:cs="Arial"/>
          <w:spacing w:val="-4"/>
          <w:szCs w:val="20"/>
        </w:rPr>
        <w:t>this right is exercised by their parents or guardians on their behalf.</w:t>
      </w:r>
      <w:r w:rsidRPr="00515295">
        <w:rPr>
          <w:rFonts w:cs="Arial"/>
          <w:spacing w:val="-4"/>
          <w:szCs w:val="20"/>
        </w:rPr>
        <w:t xml:space="preserve"> </w:t>
      </w:r>
      <w:r w:rsidRPr="00107AAA">
        <w:rPr>
          <w:rFonts w:cs="Arial"/>
          <w:spacing w:val="-4"/>
          <w:szCs w:val="20"/>
        </w:rPr>
        <w:t>The parent or guardian has an obligation to act in the child’</w:t>
      </w:r>
      <w:r w:rsidRPr="00516F5A">
        <w:rPr>
          <w:rFonts w:cs="Arial"/>
          <w:spacing w:val="-4"/>
          <w:szCs w:val="20"/>
        </w:rPr>
        <w:t>s best interests but has no explicit obligation to explain to the child his</w:t>
      </w:r>
      <w:r w:rsidRPr="00937E46">
        <w:rPr>
          <w:rFonts w:cs="Arial"/>
          <w:spacing w:val="-4"/>
          <w:szCs w:val="20"/>
        </w:rPr>
        <w:t>/</w:t>
      </w:r>
      <w:r w:rsidRPr="00A77A6A">
        <w:rPr>
          <w:rFonts w:cs="Arial"/>
          <w:spacing w:val="-4"/>
          <w:szCs w:val="20"/>
        </w:rPr>
        <w:t>her rights</w:t>
      </w:r>
      <w:r w:rsidRPr="00D1530E">
        <w:rPr>
          <w:rFonts w:cs="Arial"/>
          <w:spacing w:val="-4"/>
          <w:szCs w:val="20"/>
        </w:rPr>
        <w:t>.</w:t>
      </w:r>
      <w:r w:rsidRPr="00280938">
        <w:rPr>
          <w:rFonts w:cs="Arial"/>
          <w:spacing w:val="-4"/>
          <w:szCs w:val="20"/>
        </w:rPr>
        <w:t xml:space="preserve"> </w:t>
      </w:r>
      <w:r w:rsidRPr="00A94013">
        <w:rPr>
          <w:rFonts w:cs="Arial"/>
          <w:spacing w:val="-4"/>
          <w:szCs w:val="20"/>
        </w:rPr>
        <w:t>T</w:t>
      </w:r>
      <w:r w:rsidRPr="00432FC5">
        <w:rPr>
          <w:rFonts w:cs="Arial"/>
          <w:spacing w:val="-4"/>
          <w:szCs w:val="20"/>
        </w:rPr>
        <w:t>he adult ha</w:t>
      </w:r>
      <w:r w:rsidRPr="00E71D6E">
        <w:rPr>
          <w:rFonts w:cs="Arial"/>
          <w:spacing w:val="-4"/>
          <w:szCs w:val="20"/>
        </w:rPr>
        <w:t xml:space="preserve">s a duty in law, however, to ensure that the child for whom </w:t>
      </w:r>
      <w:r w:rsidRPr="001746FD">
        <w:rPr>
          <w:rFonts w:cs="Arial"/>
          <w:spacing w:val="-4"/>
          <w:szCs w:val="20"/>
        </w:rPr>
        <w:t xml:space="preserve">he/she is responsible, is in compliance with his/her legal obligations. </w:t>
      </w:r>
      <w:r w:rsidRPr="001746FD">
        <w:rPr>
          <w:bCs/>
          <w:szCs w:val="20"/>
        </w:rPr>
        <w:t xml:space="preserve">The adult who represents the child in an administrative judicial proceeding is informed on all aspects of the judicial proceeding by his/her lawyer. It is also possible for such a person to appear him/herself without a lawyer, in which case, he/she will have no access to advice or information other than through laws, case law and legal texts – most of which are available online. </w:t>
      </w:r>
    </w:p>
    <w:p w:rsidR="00494CE4" w:rsidRPr="00411FED" w:rsidRDefault="00494CE4" w:rsidP="00494CE4">
      <w:pPr>
        <w:spacing w:line="240" w:lineRule="auto"/>
        <w:ind w:left="851"/>
        <w:jc w:val="both"/>
      </w:pPr>
      <w:r w:rsidRPr="001746FD">
        <w:t>The Asylum Service of the Ministry of Interior, which examines asylum applications received from both adults and children at first instance, informs failed applicants of their rights to challenge the negative asylum decisions before the Reviewing Authority, a second instance administrative authority</w:t>
      </w:r>
      <w:r w:rsidRPr="00D73AC9">
        <w:t>, or before the Supreme Court within the procedure regulated by A</w:t>
      </w:r>
      <w:r w:rsidRPr="00D532E2">
        <w:t>rticle 146 of the</w:t>
      </w:r>
      <w:r w:rsidRPr="00B4570B">
        <w:t xml:space="preserve"> </w:t>
      </w:r>
      <w:hyperlink r:id="rId28" w:history="1">
        <w:r w:rsidRPr="006A39E7">
          <w:rPr>
            <w:rStyle w:val="Hyperlink"/>
            <w:lang w:val="en-US"/>
          </w:rPr>
          <w:t>Constitution</w:t>
        </w:r>
      </w:hyperlink>
      <w:r w:rsidRPr="008866D9" w:rsidDel="00CA4662">
        <w:t xml:space="preserve"> </w:t>
      </w:r>
      <w:r w:rsidRPr="008866D9">
        <w:t xml:space="preserve">regarding </w:t>
      </w:r>
      <w:r w:rsidRPr="00D66546">
        <w:t>judicial review</w:t>
      </w:r>
      <w:r w:rsidRPr="006C0E1B">
        <w:t xml:space="preserve"> procedure</w:t>
      </w:r>
      <w:r w:rsidRPr="00B77BD1">
        <w:t>,</w:t>
      </w:r>
      <w:r w:rsidRPr="00D96B67">
        <w:t xml:space="preserve"> </w:t>
      </w:r>
      <w:r w:rsidRPr="001A47DC">
        <w:t xml:space="preserve">and </w:t>
      </w:r>
      <w:r w:rsidRPr="00FA755D">
        <w:t xml:space="preserve">within </w:t>
      </w:r>
      <w:r w:rsidRPr="008050BD">
        <w:t xml:space="preserve">the applicable deadlines. </w:t>
      </w:r>
    </w:p>
    <w:p w:rsidR="00494CE4" w:rsidRPr="008866D9" w:rsidRDefault="00494CE4" w:rsidP="00494CE4">
      <w:pPr>
        <w:spacing w:line="240" w:lineRule="auto"/>
        <w:ind w:left="851"/>
        <w:jc w:val="both"/>
      </w:pPr>
      <w:r w:rsidRPr="002A0F94">
        <w:t xml:space="preserve">UNHCR and the </w:t>
      </w:r>
      <w:r w:rsidRPr="00D328BC">
        <w:t>UNHCR-</w:t>
      </w:r>
      <w:r w:rsidRPr="006A39E7">
        <w:t xml:space="preserve">funded NGO Future Worlds Centre </w:t>
      </w:r>
      <w:r w:rsidR="00AB5924" w:rsidRPr="006A39E7">
        <w:t>advice</w:t>
      </w:r>
      <w:r w:rsidRPr="008D4EC2">
        <w:t xml:space="preserve">, </w:t>
      </w:r>
      <w:r w:rsidRPr="009E1EB5">
        <w:t>inform</w:t>
      </w:r>
      <w:r w:rsidRPr="00FA2D29">
        <w:t xml:space="preserve"> and support asy</w:t>
      </w:r>
      <w:r w:rsidRPr="003A5149">
        <w:t>lum seekers throughout the asylum process</w:t>
      </w:r>
      <w:r w:rsidRPr="00425C76">
        <w:t>es</w:t>
      </w:r>
      <w:r w:rsidRPr="00515295">
        <w:t xml:space="preserve"> until </w:t>
      </w:r>
      <w:r>
        <w:t xml:space="preserve">and after </w:t>
      </w:r>
      <w:r w:rsidRPr="00107AAA">
        <w:t xml:space="preserve">their </w:t>
      </w:r>
      <w:r w:rsidRPr="00516F5A">
        <w:t>final determination</w:t>
      </w:r>
      <w:r w:rsidRPr="008866D9">
        <w:rPr>
          <w:rStyle w:val="FootnoteReference"/>
          <w:rFonts w:cs="Arial"/>
        </w:rPr>
        <w:footnoteReference w:id="65"/>
      </w:r>
      <w:r w:rsidRPr="008866D9">
        <w:t>.</w:t>
      </w:r>
    </w:p>
    <w:p w:rsidR="00494CE4" w:rsidRPr="00280938" w:rsidRDefault="00494CE4" w:rsidP="00494CE4">
      <w:pPr>
        <w:pStyle w:val="BodyText"/>
        <w:widowControl w:val="0"/>
        <w:spacing w:before="0" w:after="0" w:line="240" w:lineRule="auto"/>
        <w:jc w:val="both"/>
        <w:rPr>
          <w:bCs/>
          <w:szCs w:val="20"/>
        </w:rPr>
      </w:pPr>
      <w:r w:rsidRPr="008866D9">
        <w:rPr>
          <w:rFonts w:cs="Arial"/>
          <w:spacing w:val="-4"/>
          <w:szCs w:val="20"/>
        </w:rPr>
        <w:t xml:space="preserve">Besides the </w:t>
      </w:r>
      <w:r w:rsidRPr="00D66546">
        <w:rPr>
          <w:rFonts w:cs="Arial"/>
          <w:spacing w:val="-4"/>
          <w:szCs w:val="20"/>
        </w:rPr>
        <w:t>mechanisms</w:t>
      </w:r>
      <w:r w:rsidRPr="006C0E1B">
        <w:rPr>
          <w:rFonts w:cs="Arial"/>
          <w:spacing w:val="-4"/>
          <w:szCs w:val="20"/>
        </w:rPr>
        <w:t xml:space="preserve"> described above, </w:t>
      </w:r>
      <w:r w:rsidRPr="00B77BD1">
        <w:rPr>
          <w:rFonts w:cs="Arial"/>
          <w:spacing w:val="-4"/>
          <w:szCs w:val="20"/>
        </w:rPr>
        <w:t>there are no structures or arrangements in place in order for a child to be informed about the judicial administrative procedure or about r</w:t>
      </w:r>
      <w:r w:rsidRPr="00D96B67">
        <w:rPr>
          <w:rFonts w:cs="Arial"/>
          <w:spacing w:val="-4"/>
          <w:szCs w:val="20"/>
        </w:rPr>
        <w:t>ulings,</w:t>
      </w:r>
      <w:r w:rsidRPr="001A47DC">
        <w:rPr>
          <w:rFonts w:cs="Arial"/>
          <w:spacing w:val="-4"/>
          <w:szCs w:val="20"/>
        </w:rPr>
        <w:t xml:space="preserve"> and the availability of</w:t>
      </w:r>
      <w:r w:rsidRPr="00FA755D">
        <w:rPr>
          <w:rFonts w:cs="Arial"/>
          <w:spacing w:val="-4"/>
          <w:szCs w:val="20"/>
        </w:rPr>
        <w:t xml:space="preserve"> remedies or support services. </w:t>
      </w:r>
      <w:r w:rsidRPr="008050BD">
        <w:rPr>
          <w:rFonts w:cs="Arial"/>
          <w:spacing w:val="-4"/>
          <w:szCs w:val="20"/>
        </w:rPr>
        <w:t xml:space="preserve">There is no guidance for the judiciary or for the members of the legal profession on how to ensure that children are informed about the availability of support services. </w:t>
      </w:r>
      <w:r w:rsidRPr="00411FED">
        <w:rPr>
          <w:rFonts w:cs="Arial"/>
          <w:spacing w:val="-4"/>
          <w:szCs w:val="20"/>
        </w:rPr>
        <w:t>T</w:t>
      </w:r>
      <w:r w:rsidRPr="002A0F94">
        <w:rPr>
          <w:rFonts w:cs="Arial"/>
          <w:spacing w:val="-4"/>
          <w:szCs w:val="20"/>
        </w:rPr>
        <w:t>he provision of such</w:t>
      </w:r>
      <w:r w:rsidRPr="00D328BC">
        <w:rPr>
          <w:rFonts w:cs="Arial"/>
          <w:spacing w:val="-4"/>
          <w:szCs w:val="20"/>
        </w:rPr>
        <w:t xml:space="preserve"> i</w:t>
      </w:r>
      <w:r w:rsidRPr="006A39E7">
        <w:rPr>
          <w:rFonts w:cs="Arial"/>
          <w:spacing w:val="-4"/>
          <w:szCs w:val="20"/>
        </w:rPr>
        <w:t>nformation is the</w:t>
      </w:r>
      <w:r w:rsidRPr="008D4EC2">
        <w:rPr>
          <w:rFonts w:cs="Arial"/>
          <w:spacing w:val="-4"/>
          <w:szCs w:val="20"/>
        </w:rPr>
        <w:t xml:space="preserve"> obligation of the guardian</w:t>
      </w:r>
      <w:r w:rsidRPr="009E1EB5">
        <w:rPr>
          <w:rFonts w:cs="Arial"/>
          <w:spacing w:val="-4"/>
          <w:szCs w:val="20"/>
        </w:rPr>
        <w:t xml:space="preserve">, who </w:t>
      </w:r>
      <w:r w:rsidRPr="00FA2D29">
        <w:rPr>
          <w:rFonts w:cs="Arial"/>
          <w:spacing w:val="-4"/>
          <w:szCs w:val="20"/>
        </w:rPr>
        <w:t>act</w:t>
      </w:r>
      <w:r w:rsidRPr="003A5149">
        <w:rPr>
          <w:rFonts w:cs="Arial"/>
          <w:spacing w:val="-4"/>
          <w:szCs w:val="20"/>
        </w:rPr>
        <w:t>s</w:t>
      </w:r>
      <w:r w:rsidRPr="00425C76">
        <w:rPr>
          <w:rFonts w:cs="Arial"/>
          <w:spacing w:val="-4"/>
          <w:szCs w:val="20"/>
        </w:rPr>
        <w:t xml:space="preserve"> in </w:t>
      </w:r>
      <w:r w:rsidRPr="00515295">
        <w:rPr>
          <w:rFonts w:cs="Arial"/>
          <w:spacing w:val="-4"/>
          <w:szCs w:val="20"/>
        </w:rPr>
        <w:t>the</w:t>
      </w:r>
      <w:r w:rsidRPr="00107AAA">
        <w:rPr>
          <w:rFonts w:cs="Arial"/>
          <w:spacing w:val="-4"/>
          <w:szCs w:val="20"/>
        </w:rPr>
        <w:t xml:space="preserve"> best interests</w:t>
      </w:r>
      <w:r w:rsidRPr="00516F5A">
        <w:rPr>
          <w:rFonts w:cs="Arial"/>
          <w:spacing w:val="-4"/>
          <w:szCs w:val="20"/>
        </w:rPr>
        <w:t xml:space="preserve"> </w:t>
      </w:r>
      <w:r w:rsidRPr="00937E46">
        <w:rPr>
          <w:rFonts w:cs="Arial"/>
          <w:spacing w:val="-4"/>
          <w:szCs w:val="20"/>
        </w:rPr>
        <w:t xml:space="preserve">of the </w:t>
      </w:r>
      <w:r w:rsidRPr="00A77A6A">
        <w:rPr>
          <w:rFonts w:cs="Arial"/>
          <w:spacing w:val="-4"/>
          <w:szCs w:val="20"/>
        </w:rPr>
        <w:t>child</w:t>
      </w:r>
      <w:r w:rsidRPr="00D1530E">
        <w:rPr>
          <w:rFonts w:cs="Arial"/>
          <w:spacing w:val="-4"/>
          <w:szCs w:val="20"/>
        </w:rPr>
        <w:t>.</w:t>
      </w:r>
    </w:p>
    <w:p w:rsidR="00494CE4" w:rsidRPr="00A94013" w:rsidRDefault="00494CE4" w:rsidP="00494CE4">
      <w:pPr>
        <w:pStyle w:val="BodyText"/>
        <w:widowControl w:val="0"/>
        <w:spacing w:before="0" w:after="0" w:line="240" w:lineRule="auto"/>
        <w:ind w:left="1571"/>
        <w:jc w:val="both"/>
        <w:rPr>
          <w:bCs/>
          <w:szCs w:val="20"/>
        </w:rPr>
      </w:pPr>
    </w:p>
    <w:p w:rsidR="00494CE4" w:rsidRPr="001746FD" w:rsidRDefault="00494CE4" w:rsidP="00494CE4">
      <w:pPr>
        <w:pStyle w:val="BodyText"/>
        <w:widowControl w:val="0"/>
        <w:spacing w:before="0" w:after="0" w:line="240" w:lineRule="auto"/>
        <w:jc w:val="both"/>
        <w:rPr>
          <w:bCs/>
          <w:szCs w:val="20"/>
        </w:rPr>
      </w:pPr>
      <w:r w:rsidRPr="00432FC5">
        <w:rPr>
          <w:rFonts w:cs="Arial"/>
          <w:spacing w:val="-4"/>
          <w:szCs w:val="20"/>
        </w:rPr>
        <w:t xml:space="preserve">Had the child been asked to appear in court in the framework of </w:t>
      </w:r>
      <w:r w:rsidRPr="00E71D6E">
        <w:rPr>
          <w:rFonts w:cs="Arial"/>
          <w:spacing w:val="-4"/>
          <w:szCs w:val="20"/>
        </w:rPr>
        <w:t xml:space="preserve">a judicial proceeding, then the </w:t>
      </w:r>
      <w:r w:rsidRPr="00E71D6E">
        <w:rPr>
          <w:rFonts w:cs="Arial"/>
          <w:spacing w:val="-4"/>
          <w:szCs w:val="20"/>
        </w:rPr>
        <w:lastRenderedPageBreak/>
        <w:t>court would be under a duty to inform the child that he</w:t>
      </w:r>
      <w:r w:rsidRPr="001746FD">
        <w:rPr>
          <w:rFonts w:cs="Arial"/>
          <w:spacing w:val="-4"/>
          <w:szCs w:val="20"/>
        </w:rPr>
        <w:t xml:space="preserve">/she has the right to an interpreter, but this does not apply to an administrative judicial proceeding as children do not have to appear in court in any capacity or role. </w:t>
      </w:r>
    </w:p>
    <w:p w:rsidR="00494CE4" w:rsidRPr="001746FD" w:rsidRDefault="00494CE4" w:rsidP="00494CE4">
      <w:pPr>
        <w:pStyle w:val="BodyText"/>
        <w:widowControl w:val="0"/>
        <w:spacing w:before="0" w:after="0" w:line="240" w:lineRule="auto"/>
        <w:ind w:left="1571"/>
        <w:jc w:val="both"/>
        <w:rPr>
          <w:rFonts w:cs="Arial"/>
          <w:spacing w:val="-4"/>
          <w:szCs w:val="20"/>
        </w:rPr>
      </w:pPr>
    </w:p>
    <w:p w:rsidR="00494CE4" w:rsidRPr="00411FED" w:rsidRDefault="00494CE4" w:rsidP="00494CE4">
      <w:pPr>
        <w:pStyle w:val="BodyText"/>
        <w:widowControl w:val="0"/>
        <w:spacing w:before="0" w:after="0" w:line="240" w:lineRule="auto"/>
        <w:jc w:val="both"/>
        <w:rPr>
          <w:rFonts w:cs="Arial"/>
          <w:spacing w:val="-4"/>
          <w:szCs w:val="20"/>
        </w:rPr>
      </w:pPr>
      <w:r w:rsidRPr="001746FD">
        <w:rPr>
          <w:rFonts w:cs="Arial"/>
          <w:spacing w:val="-4"/>
          <w:szCs w:val="20"/>
        </w:rPr>
        <w:t>There is no right to legal aid for either adults or children in administrative judicial proceedings unless these concern the judicial review of deportation orders</w:t>
      </w:r>
      <w:r w:rsidRPr="001746FD">
        <w:rPr>
          <w:rStyle w:val="FootnoteReference"/>
          <w:spacing w:val="-4"/>
          <w:szCs w:val="20"/>
        </w:rPr>
        <w:footnoteReference w:id="66"/>
      </w:r>
      <w:r w:rsidRPr="001746FD">
        <w:rPr>
          <w:rFonts w:cs="Arial"/>
          <w:spacing w:val="-4"/>
          <w:szCs w:val="20"/>
        </w:rPr>
        <w:t xml:space="preserve"> or of negative asylum decisions</w:t>
      </w:r>
      <w:r w:rsidRPr="001746FD">
        <w:rPr>
          <w:rStyle w:val="FootnoteReference"/>
          <w:spacing w:val="-4"/>
          <w:szCs w:val="20"/>
        </w:rPr>
        <w:footnoteReference w:id="67"/>
      </w:r>
      <w:r w:rsidRPr="001746FD">
        <w:rPr>
          <w:rFonts w:cs="Arial"/>
          <w:spacing w:val="-4"/>
          <w:szCs w:val="20"/>
        </w:rPr>
        <w:t xml:space="preserve"> at first instance</w:t>
      </w:r>
      <w:r w:rsidRPr="008866D9">
        <w:rPr>
          <w:rFonts w:cs="Arial"/>
          <w:spacing w:val="-4"/>
          <w:szCs w:val="20"/>
        </w:rPr>
        <w:t xml:space="preserve">. In these cases, no authority is bestowed with the duty to inform the child of the availability of legal aid. In the case of unaccompanied </w:t>
      </w:r>
      <w:r w:rsidRPr="00D66546">
        <w:rPr>
          <w:rFonts w:cs="Arial"/>
          <w:spacing w:val="-4"/>
          <w:szCs w:val="20"/>
        </w:rPr>
        <w:t>children</w:t>
      </w:r>
      <w:r w:rsidRPr="006C0E1B">
        <w:rPr>
          <w:rFonts w:cs="Arial"/>
          <w:spacing w:val="-4"/>
          <w:szCs w:val="20"/>
        </w:rPr>
        <w:t xml:space="preserve">, a legal representative is appointed from the </w:t>
      </w:r>
      <w:r w:rsidRPr="00B77BD1">
        <w:rPr>
          <w:rFonts w:cs="Arial"/>
          <w:spacing w:val="-4"/>
          <w:szCs w:val="20"/>
        </w:rPr>
        <w:t>social welfare service</w:t>
      </w:r>
      <w:r w:rsidRPr="00D96B67">
        <w:rPr>
          <w:rFonts w:cs="Arial"/>
          <w:spacing w:val="-4"/>
          <w:szCs w:val="20"/>
        </w:rPr>
        <w:t xml:space="preserve"> to assist the child throughout the procedure. There are no specific terms of reference for this legal representative</w:t>
      </w:r>
      <w:r w:rsidRPr="001A47DC">
        <w:rPr>
          <w:rFonts w:cs="Arial"/>
          <w:spacing w:val="-4"/>
          <w:szCs w:val="20"/>
        </w:rPr>
        <w:t>,</w:t>
      </w:r>
      <w:r w:rsidRPr="00FA755D">
        <w:rPr>
          <w:rFonts w:cs="Arial"/>
          <w:spacing w:val="-4"/>
          <w:szCs w:val="20"/>
        </w:rPr>
        <w:t xml:space="preserve"> but it is reasonable to assume that the legal representati</w:t>
      </w:r>
      <w:r w:rsidRPr="008050BD">
        <w:rPr>
          <w:rFonts w:cs="Arial"/>
          <w:spacing w:val="-4"/>
          <w:szCs w:val="20"/>
        </w:rPr>
        <w:t>ve has an implied duty to inform the child of the legal aid provisions.</w:t>
      </w:r>
    </w:p>
    <w:p w:rsidR="00494CE4" w:rsidRPr="002A0F94" w:rsidRDefault="00494CE4" w:rsidP="00494CE4">
      <w:pPr>
        <w:pStyle w:val="BodyText"/>
        <w:widowControl w:val="0"/>
        <w:spacing w:before="0" w:after="0" w:line="240" w:lineRule="auto"/>
        <w:ind w:left="1571"/>
        <w:jc w:val="both"/>
        <w:rPr>
          <w:bCs/>
          <w:szCs w:val="20"/>
        </w:rPr>
      </w:pPr>
    </w:p>
    <w:p w:rsidR="00494CE4" w:rsidRPr="008866D9" w:rsidRDefault="00494CE4" w:rsidP="00494CE4">
      <w:pPr>
        <w:pStyle w:val="BodyText"/>
        <w:widowControl w:val="0"/>
        <w:spacing w:before="0" w:after="0" w:line="240" w:lineRule="auto"/>
        <w:jc w:val="both"/>
        <w:rPr>
          <w:bCs/>
          <w:szCs w:val="20"/>
        </w:rPr>
      </w:pPr>
      <w:r w:rsidRPr="00D328BC">
        <w:rPr>
          <w:bCs/>
          <w:szCs w:val="20"/>
        </w:rPr>
        <w:t xml:space="preserve">Information and advice supplied by the </w:t>
      </w:r>
      <w:r>
        <w:rPr>
          <w:bCs/>
          <w:szCs w:val="20"/>
        </w:rPr>
        <w:t xml:space="preserve">Children’s Commissioner </w:t>
      </w:r>
      <w:r w:rsidRPr="008D4EC2">
        <w:rPr>
          <w:bCs/>
          <w:szCs w:val="20"/>
        </w:rPr>
        <w:t xml:space="preserve">and by the </w:t>
      </w:r>
      <w:r w:rsidRPr="009E1EB5">
        <w:rPr>
          <w:bCs/>
          <w:szCs w:val="20"/>
        </w:rPr>
        <w:t>social welfare service</w:t>
      </w:r>
      <w:r w:rsidRPr="00FA2D29">
        <w:rPr>
          <w:bCs/>
          <w:szCs w:val="20"/>
        </w:rPr>
        <w:t xml:space="preserve"> to children is generally adapted to their age and maturity</w:t>
      </w:r>
      <w:r w:rsidRPr="001746FD">
        <w:rPr>
          <w:rStyle w:val="FootnoteReference"/>
          <w:bCs/>
          <w:szCs w:val="20"/>
        </w:rPr>
        <w:footnoteReference w:id="68"/>
      </w:r>
      <w:r w:rsidRPr="001746FD">
        <w:rPr>
          <w:bCs/>
          <w:szCs w:val="20"/>
        </w:rPr>
        <w:t>.</w:t>
      </w:r>
      <w:r w:rsidRPr="008866D9">
        <w:rPr>
          <w:bCs/>
          <w:szCs w:val="20"/>
        </w:rPr>
        <w:t xml:space="preserve"> Besides this, there are no statutory or policy provisions ensuring that information is effectively delivered or is delivered in a child-friendly manner. There are no codes of conduct or policy guidelines for professionals working in this field.</w:t>
      </w:r>
    </w:p>
    <w:p w:rsidR="00494CE4" w:rsidRPr="00D66546" w:rsidRDefault="00494CE4" w:rsidP="00494CE4">
      <w:pPr>
        <w:pStyle w:val="BodyText"/>
        <w:widowControl w:val="0"/>
        <w:spacing w:before="0" w:after="0" w:line="240" w:lineRule="auto"/>
        <w:jc w:val="both"/>
        <w:rPr>
          <w:bCs/>
          <w:szCs w:val="20"/>
        </w:rPr>
      </w:pPr>
    </w:p>
    <w:p w:rsidR="00494CE4" w:rsidRPr="00FA2D29" w:rsidRDefault="00494CE4" w:rsidP="00494CE4">
      <w:pPr>
        <w:pStyle w:val="BodyText"/>
        <w:widowControl w:val="0"/>
        <w:spacing w:before="0" w:after="0" w:line="240" w:lineRule="auto"/>
        <w:jc w:val="both"/>
        <w:rPr>
          <w:bCs/>
          <w:szCs w:val="20"/>
        </w:rPr>
      </w:pPr>
      <w:r w:rsidRPr="006C0E1B">
        <w:rPr>
          <w:bCs/>
          <w:szCs w:val="20"/>
        </w:rPr>
        <w:t>Other than the pro</w:t>
      </w:r>
      <w:r w:rsidRPr="00B77BD1">
        <w:rPr>
          <w:bCs/>
          <w:szCs w:val="20"/>
        </w:rPr>
        <w:t xml:space="preserve">visions set out above, there are no statutory or policy provisions on the child’s right to information regarding </w:t>
      </w:r>
      <w:r w:rsidRPr="00D96B67">
        <w:rPr>
          <w:bCs/>
          <w:szCs w:val="20"/>
        </w:rPr>
        <w:t xml:space="preserve">his/her </w:t>
      </w:r>
      <w:r w:rsidRPr="001A47DC">
        <w:rPr>
          <w:bCs/>
          <w:szCs w:val="20"/>
        </w:rPr>
        <w:t xml:space="preserve">participation in </w:t>
      </w:r>
      <w:r w:rsidRPr="00FA755D">
        <w:rPr>
          <w:bCs/>
          <w:szCs w:val="20"/>
        </w:rPr>
        <w:t xml:space="preserve">a </w:t>
      </w:r>
      <w:r w:rsidRPr="008050BD">
        <w:rPr>
          <w:bCs/>
          <w:szCs w:val="20"/>
        </w:rPr>
        <w:t xml:space="preserve">judicial proceeding. </w:t>
      </w:r>
      <w:r w:rsidRPr="00411FED">
        <w:rPr>
          <w:bCs/>
          <w:szCs w:val="20"/>
        </w:rPr>
        <w:t xml:space="preserve">As </w:t>
      </w:r>
      <w:r w:rsidRPr="002A0F94">
        <w:rPr>
          <w:bCs/>
          <w:szCs w:val="20"/>
        </w:rPr>
        <w:t>explained</w:t>
      </w:r>
      <w:r w:rsidRPr="00D328BC">
        <w:rPr>
          <w:bCs/>
          <w:szCs w:val="20"/>
        </w:rPr>
        <w:t xml:space="preserve"> above, t</w:t>
      </w:r>
      <w:r w:rsidRPr="006A39E7">
        <w:rPr>
          <w:bCs/>
          <w:szCs w:val="20"/>
        </w:rPr>
        <w:t xml:space="preserve">he provision of such information is generally seen as falling within the </w:t>
      </w:r>
      <w:r w:rsidRPr="008D4EC2">
        <w:rPr>
          <w:bCs/>
          <w:szCs w:val="20"/>
        </w:rPr>
        <w:t>sphere of the duty of the parent or guardian</w:t>
      </w:r>
      <w:r w:rsidRPr="009E1EB5">
        <w:rPr>
          <w:bCs/>
          <w:szCs w:val="20"/>
        </w:rPr>
        <w:t xml:space="preserve"> exercising parental care.</w:t>
      </w:r>
    </w:p>
    <w:p w:rsidR="00494CE4" w:rsidRPr="003A5149" w:rsidRDefault="00494CE4" w:rsidP="00494CE4">
      <w:pPr>
        <w:pStyle w:val="BodyText"/>
        <w:widowControl w:val="0"/>
        <w:spacing w:before="0" w:after="0" w:line="240" w:lineRule="auto"/>
        <w:jc w:val="both"/>
        <w:rPr>
          <w:bCs/>
          <w:szCs w:val="20"/>
        </w:rPr>
      </w:pPr>
    </w:p>
    <w:p w:rsidR="00494CE4" w:rsidRPr="001746FD" w:rsidRDefault="00494CE4" w:rsidP="00AB5924">
      <w:pPr>
        <w:pStyle w:val="BodyText"/>
        <w:widowControl w:val="0"/>
        <w:spacing w:before="0" w:after="0" w:line="240" w:lineRule="auto"/>
        <w:jc w:val="both"/>
        <w:rPr>
          <w:bCs/>
          <w:szCs w:val="20"/>
        </w:rPr>
      </w:pPr>
      <w:r w:rsidRPr="00425C76">
        <w:rPr>
          <w:bCs/>
          <w:szCs w:val="20"/>
        </w:rPr>
        <w:t>There are no arrangements to protect a child’s best interests if he</w:t>
      </w:r>
      <w:r w:rsidRPr="00515295">
        <w:rPr>
          <w:bCs/>
          <w:szCs w:val="20"/>
        </w:rPr>
        <w:t>/</w:t>
      </w:r>
      <w:r w:rsidRPr="00107AAA">
        <w:rPr>
          <w:bCs/>
          <w:szCs w:val="20"/>
        </w:rPr>
        <w:t xml:space="preserve">she is resident in a different </w:t>
      </w:r>
      <w:r w:rsidRPr="00516F5A">
        <w:rPr>
          <w:bCs/>
          <w:szCs w:val="20"/>
        </w:rPr>
        <w:t>M</w:t>
      </w:r>
      <w:r w:rsidRPr="00937E46">
        <w:rPr>
          <w:bCs/>
          <w:szCs w:val="20"/>
        </w:rPr>
        <w:t xml:space="preserve">ember </w:t>
      </w:r>
      <w:r w:rsidRPr="00A77A6A">
        <w:rPr>
          <w:bCs/>
          <w:szCs w:val="20"/>
        </w:rPr>
        <w:t>S</w:t>
      </w:r>
      <w:r w:rsidRPr="00D1530E">
        <w:rPr>
          <w:bCs/>
          <w:szCs w:val="20"/>
        </w:rPr>
        <w:t>tate</w:t>
      </w:r>
      <w:r w:rsidRPr="00280938">
        <w:rPr>
          <w:bCs/>
          <w:szCs w:val="20"/>
        </w:rPr>
        <w:t>. Moreover,</w:t>
      </w:r>
      <w:r w:rsidRPr="00A94013">
        <w:rPr>
          <w:bCs/>
          <w:szCs w:val="20"/>
        </w:rPr>
        <w:t xml:space="preserve"> no child</w:t>
      </w:r>
      <w:r w:rsidRPr="00432FC5">
        <w:rPr>
          <w:bCs/>
          <w:szCs w:val="20"/>
        </w:rPr>
        <w:t>-</w:t>
      </w:r>
      <w:r w:rsidRPr="00E71D6E">
        <w:rPr>
          <w:bCs/>
          <w:szCs w:val="20"/>
        </w:rPr>
        <w:t>friendly material containing legal information and no special websites for children</w:t>
      </w:r>
      <w:r w:rsidRPr="001746FD">
        <w:rPr>
          <w:bCs/>
          <w:szCs w:val="20"/>
        </w:rPr>
        <w:t xml:space="preserve"> exist in Cyprus.</w:t>
      </w:r>
    </w:p>
    <w:p w:rsidR="00494CE4" w:rsidRPr="00AB5924" w:rsidRDefault="00494CE4" w:rsidP="006F5D71">
      <w:pPr>
        <w:pStyle w:val="Heading5"/>
        <w:numPr>
          <w:ilvl w:val="0"/>
          <w:numId w:val="0"/>
        </w:numPr>
        <w:ind w:left="851"/>
      </w:pPr>
      <w:r w:rsidRPr="00AB5924">
        <w:t>The child as an intervener</w:t>
      </w:r>
    </w:p>
    <w:p w:rsidR="00494CE4" w:rsidRDefault="00494CE4" w:rsidP="00494CE4">
      <w:pPr>
        <w:pStyle w:val="BodyText"/>
        <w:widowControl w:val="0"/>
        <w:spacing w:before="0" w:after="0" w:line="240" w:lineRule="auto"/>
        <w:jc w:val="both"/>
        <w:rPr>
          <w:bCs/>
          <w:szCs w:val="20"/>
        </w:rPr>
      </w:pPr>
    </w:p>
    <w:p w:rsidR="00494CE4" w:rsidRPr="001746FD" w:rsidRDefault="00494CE4" w:rsidP="00AB5924">
      <w:pPr>
        <w:pStyle w:val="BodyText"/>
        <w:widowControl w:val="0"/>
        <w:spacing w:before="0" w:after="0" w:line="240" w:lineRule="auto"/>
        <w:jc w:val="both"/>
        <w:rPr>
          <w:bCs/>
          <w:szCs w:val="20"/>
        </w:rPr>
      </w:pPr>
      <w:r w:rsidRPr="001746FD">
        <w:rPr>
          <w:bCs/>
          <w:szCs w:val="20"/>
        </w:rPr>
        <w:t>Child interveners have the same rights and obligations as child parties.</w:t>
      </w:r>
    </w:p>
    <w:p w:rsidR="00494CE4" w:rsidRPr="001746FD" w:rsidRDefault="00494CE4" w:rsidP="00494CE4">
      <w:pPr>
        <w:pStyle w:val="Heading4NoNumb"/>
        <w:ind w:left="851"/>
      </w:pPr>
      <w:r w:rsidRPr="001746FD">
        <w:t>The child as a witness</w:t>
      </w:r>
    </w:p>
    <w:p w:rsidR="00494CE4" w:rsidRPr="001746FD" w:rsidRDefault="00494CE4" w:rsidP="00494CE4">
      <w:pPr>
        <w:pStyle w:val="BodyText"/>
        <w:widowControl w:val="0"/>
        <w:spacing w:before="0" w:after="0" w:line="240" w:lineRule="auto"/>
        <w:jc w:val="both"/>
        <w:rPr>
          <w:bCs/>
          <w:szCs w:val="20"/>
        </w:rPr>
      </w:pPr>
    </w:p>
    <w:p w:rsidR="00494CE4" w:rsidRPr="001746FD" w:rsidRDefault="00494CE4" w:rsidP="00AB5924">
      <w:pPr>
        <w:pStyle w:val="BodyText"/>
        <w:widowControl w:val="0"/>
        <w:spacing w:before="0" w:after="0" w:line="240" w:lineRule="auto"/>
        <w:jc w:val="both"/>
        <w:rPr>
          <w:bCs/>
          <w:szCs w:val="20"/>
        </w:rPr>
      </w:pPr>
      <w:r w:rsidRPr="001746FD">
        <w:rPr>
          <w:bCs/>
          <w:szCs w:val="20"/>
        </w:rPr>
        <w:t xml:space="preserve">Witnesses are not heard in judicial review proceedings. </w:t>
      </w:r>
    </w:p>
    <w:p w:rsidR="00494CE4" w:rsidRPr="001746FD" w:rsidRDefault="00494CE4" w:rsidP="00494CE4">
      <w:pPr>
        <w:pStyle w:val="Heading4NoNumb"/>
        <w:ind w:left="851"/>
      </w:pPr>
      <w:r w:rsidRPr="001746FD">
        <w:t>The child as the subject of the proceeding</w:t>
      </w:r>
    </w:p>
    <w:p w:rsidR="00494CE4" w:rsidRPr="001746FD" w:rsidRDefault="00494CE4" w:rsidP="00494CE4">
      <w:pPr>
        <w:pStyle w:val="BodyText"/>
        <w:widowControl w:val="0"/>
        <w:spacing w:before="0" w:after="0" w:line="240" w:lineRule="auto"/>
        <w:jc w:val="both"/>
        <w:rPr>
          <w:bCs/>
          <w:szCs w:val="20"/>
        </w:rPr>
      </w:pPr>
    </w:p>
    <w:p w:rsidR="00494CE4" w:rsidRPr="00D532E2" w:rsidRDefault="00494CE4" w:rsidP="00AB5924">
      <w:pPr>
        <w:pStyle w:val="BodyText"/>
        <w:widowControl w:val="0"/>
        <w:spacing w:before="0" w:after="0" w:line="240" w:lineRule="auto"/>
        <w:jc w:val="both"/>
        <w:rPr>
          <w:bCs/>
          <w:szCs w:val="20"/>
        </w:rPr>
      </w:pPr>
      <w:r w:rsidRPr="001746FD">
        <w:rPr>
          <w:bCs/>
          <w:szCs w:val="20"/>
        </w:rPr>
        <w:t xml:space="preserve">At no stage of the procedure is the child regarded as the subject of the procedure. In the judicial review process, the subject of the procedure is the administrative act complained </w:t>
      </w:r>
      <w:r w:rsidRPr="00D73AC9">
        <w:rPr>
          <w:bCs/>
          <w:szCs w:val="20"/>
        </w:rPr>
        <w:t xml:space="preserve">about. </w:t>
      </w:r>
    </w:p>
    <w:p w:rsidR="00494CE4" w:rsidRPr="00AB5924" w:rsidRDefault="00494CE4" w:rsidP="00AB5924">
      <w:pPr>
        <w:pStyle w:val="Heading3"/>
      </w:pPr>
      <w:bookmarkStart w:id="85" w:name="_Toc409607445"/>
      <w:r w:rsidRPr="00D532E2">
        <w:t>Procedural rules applicable to the placement children into care</w:t>
      </w:r>
      <w:bookmarkEnd w:id="85"/>
    </w:p>
    <w:p w:rsidR="00494CE4" w:rsidRPr="00AB5924" w:rsidRDefault="00494CE4" w:rsidP="00AB5924">
      <w:pPr>
        <w:pStyle w:val="BodyText"/>
        <w:widowControl w:val="0"/>
        <w:spacing w:before="0" w:after="0" w:line="240" w:lineRule="auto"/>
        <w:jc w:val="both"/>
        <w:rPr>
          <w:bCs/>
          <w:szCs w:val="20"/>
        </w:rPr>
      </w:pPr>
      <w:r w:rsidRPr="00535FC8">
        <w:rPr>
          <w:bCs/>
          <w:szCs w:val="20"/>
        </w:rPr>
        <w:t xml:space="preserve">As mentioned in </w:t>
      </w:r>
      <w:hyperlink w:anchor="_Overview_of_Member" w:history="1">
        <w:r w:rsidRPr="008866D9">
          <w:rPr>
            <w:rStyle w:val="Hyperlink"/>
            <w:bCs/>
            <w:szCs w:val="20"/>
          </w:rPr>
          <w:t>Section 1</w:t>
        </w:r>
      </w:hyperlink>
      <w:r w:rsidRPr="001746FD">
        <w:rPr>
          <w:bCs/>
          <w:szCs w:val="20"/>
        </w:rPr>
        <w:t xml:space="preserve">, </w:t>
      </w:r>
      <w:r w:rsidRPr="008866D9">
        <w:rPr>
          <w:bCs/>
          <w:szCs w:val="20"/>
        </w:rPr>
        <w:t>d</w:t>
      </w:r>
      <w:r w:rsidRPr="00D66546">
        <w:rPr>
          <w:bCs/>
          <w:szCs w:val="20"/>
        </w:rPr>
        <w:t xml:space="preserve">ecisions </w:t>
      </w:r>
      <w:r w:rsidRPr="006C0E1B">
        <w:rPr>
          <w:bCs/>
          <w:szCs w:val="20"/>
        </w:rPr>
        <w:t>regarding</w:t>
      </w:r>
      <w:r w:rsidRPr="00B77BD1">
        <w:rPr>
          <w:bCs/>
          <w:szCs w:val="20"/>
        </w:rPr>
        <w:t xml:space="preserve"> the placement of children into care are issued by the </w:t>
      </w:r>
      <w:r w:rsidRPr="00D96B67">
        <w:rPr>
          <w:bCs/>
          <w:szCs w:val="20"/>
        </w:rPr>
        <w:t xml:space="preserve">civil </w:t>
      </w:r>
      <w:r w:rsidRPr="001A47DC">
        <w:rPr>
          <w:bCs/>
          <w:szCs w:val="20"/>
        </w:rPr>
        <w:t xml:space="preserve">courts and not by administrative </w:t>
      </w:r>
      <w:r w:rsidRPr="00FA755D">
        <w:rPr>
          <w:bCs/>
          <w:szCs w:val="20"/>
        </w:rPr>
        <w:t>authorities</w:t>
      </w:r>
      <w:r w:rsidRPr="001746FD">
        <w:rPr>
          <w:rStyle w:val="FootnoteReference"/>
          <w:bCs/>
          <w:szCs w:val="20"/>
        </w:rPr>
        <w:footnoteReference w:id="69"/>
      </w:r>
      <w:r w:rsidRPr="001746FD">
        <w:rPr>
          <w:bCs/>
          <w:szCs w:val="20"/>
        </w:rPr>
        <w:t>.</w:t>
      </w:r>
      <w:r w:rsidRPr="008866D9">
        <w:rPr>
          <w:bCs/>
          <w:szCs w:val="20"/>
        </w:rPr>
        <w:t xml:space="preserve"> Appeals against such </w:t>
      </w:r>
      <w:r w:rsidRPr="00D66546">
        <w:rPr>
          <w:bCs/>
          <w:szCs w:val="20"/>
        </w:rPr>
        <w:t>judicial decision</w:t>
      </w:r>
      <w:r w:rsidRPr="006C0E1B">
        <w:rPr>
          <w:bCs/>
          <w:szCs w:val="20"/>
        </w:rPr>
        <w:t xml:space="preserve">s are also heard by the Supreme Court </w:t>
      </w:r>
      <w:r w:rsidRPr="00B77BD1">
        <w:rPr>
          <w:bCs/>
          <w:szCs w:val="20"/>
        </w:rPr>
        <w:t xml:space="preserve">– </w:t>
      </w:r>
      <w:r w:rsidRPr="00D96B67">
        <w:rPr>
          <w:bCs/>
          <w:szCs w:val="20"/>
        </w:rPr>
        <w:t>but in its appeal jurisdiction</w:t>
      </w:r>
      <w:r w:rsidRPr="001A47DC">
        <w:rPr>
          <w:bCs/>
          <w:szCs w:val="20"/>
        </w:rPr>
        <w:t>,</w:t>
      </w:r>
      <w:r w:rsidRPr="00FA755D">
        <w:rPr>
          <w:bCs/>
          <w:szCs w:val="20"/>
        </w:rPr>
        <w:t xml:space="preserve"> and they are governed by the Courts of Justice Law</w:t>
      </w:r>
      <w:r w:rsidRPr="001746FD">
        <w:rPr>
          <w:rStyle w:val="FootnoteReference"/>
          <w:bCs/>
          <w:szCs w:val="20"/>
        </w:rPr>
        <w:footnoteReference w:id="70"/>
      </w:r>
      <w:r w:rsidRPr="001746FD">
        <w:rPr>
          <w:bCs/>
          <w:szCs w:val="20"/>
        </w:rPr>
        <w:t>.</w:t>
      </w:r>
    </w:p>
    <w:p w:rsidR="00494CE4" w:rsidRPr="006C0E1B" w:rsidRDefault="00494CE4" w:rsidP="00494CE4">
      <w:pPr>
        <w:pStyle w:val="Heading4NoNumb"/>
        <w:ind w:left="851"/>
      </w:pPr>
      <w:r w:rsidRPr="00D66546">
        <w:t>The child as a plaintiff</w:t>
      </w:r>
      <w:r w:rsidRPr="006C0E1B">
        <w:t>/defendant</w:t>
      </w:r>
    </w:p>
    <w:p w:rsidR="00494CE4" w:rsidRPr="00B77BD1" w:rsidRDefault="00494CE4" w:rsidP="00494CE4">
      <w:pPr>
        <w:pStyle w:val="BodyText"/>
        <w:widowControl w:val="0"/>
        <w:spacing w:before="0" w:after="0" w:line="240" w:lineRule="auto"/>
        <w:jc w:val="both"/>
        <w:rPr>
          <w:b/>
          <w:bCs/>
          <w:szCs w:val="20"/>
        </w:rPr>
      </w:pPr>
    </w:p>
    <w:p w:rsidR="00494CE4" w:rsidRPr="001746FD" w:rsidRDefault="00494CE4" w:rsidP="00494CE4">
      <w:pPr>
        <w:pStyle w:val="BodyText"/>
        <w:widowControl w:val="0"/>
        <w:spacing w:before="0" w:after="0" w:line="240" w:lineRule="auto"/>
        <w:jc w:val="both"/>
        <w:rPr>
          <w:szCs w:val="20"/>
        </w:rPr>
      </w:pPr>
      <w:r w:rsidRPr="00D96B67">
        <w:rPr>
          <w:szCs w:val="20"/>
        </w:rPr>
        <w:t xml:space="preserve">As described in the Contextual </w:t>
      </w:r>
      <w:r w:rsidRPr="001A47DC">
        <w:rPr>
          <w:szCs w:val="20"/>
        </w:rPr>
        <w:t>Overview</w:t>
      </w:r>
      <w:r w:rsidRPr="00FA755D">
        <w:rPr>
          <w:szCs w:val="20"/>
        </w:rPr>
        <w:t xml:space="preserve"> for the civil phase of this study, t</w:t>
      </w:r>
      <w:r w:rsidRPr="008050BD">
        <w:rPr>
          <w:szCs w:val="20"/>
        </w:rPr>
        <w:t>here are no legis</w:t>
      </w:r>
      <w:r w:rsidRPr="00411FED">
        <w:rPr>
          <w:szCs w:val="20"/>
        </w:rPr>
        <w:t xml:space="preserve">lative rules </w:t>
      </w:r>
      <w:r w:rsidRPr="002A0F94">
        <w:rPr>
          <w:szCs w:val="20"/>
        </w:rPr>
        <w:t>regarding</w:t>
      </w:r>
      <w:r w:rsidRPr="00D328BC">
        <w:rPr>
          <w:szCs w:val="20"/>
        </w:rPr>
        <w:t xml:space="preserve"> provision of information, nor is there any duty in law for any agency to provide information to children involved in civil judicial proceedings as plaintiffs</w:t>
      </w:r>
      <w:r w:rsidRPr="006A39E7">
        <w:rPr>
          <w:szCs w:val="20"/>
        </w:rPr>
        <w:t>, or to the child</w:t>
      </w:r>
      <w:r w:rsidRPr="008D4EC2">
        <w:rPr>
          <w:szCs w:val="20"/>
        </w:rPr>
        <w:t>ren</w:t>
      </w:r>
      <w:r w:rsidRPr="009E1EB5">
        <w:rPr>
          <w:szCs w:val="20"/>
        </w:rPr>
        <w:t xml:space="preserve">’s parents/guardians. In practice, child plaintiffs are </w:t>
      </w:r>
      <w:r w:rsidRPr="00FA2D29">
        <w:rPr>
          <w:szCs w:val="20"/>
        </w:rPr>
        <w:t>informed of the systems, procedures, consequences, date, time and place of proceedings, violation of rights, recourse to judicial or non-judicial proceedings, by the lawyer</w:t>
      </w:r>
      <w:r w:rsidRPr="003A5149">
        <w:rPr>
          <w:szCs w:val="20"/>
        </w:rPr>
        <w:t>s</w:t>
      </w:r>
      <w:r w:rsidRPr="00425C76">
        <w:rPr>
          <w:szCs w:val="20"/>
        </w:rPr>
        <w:t xml:space="preserve"> representing them in </w:t>
      </w:r>
      <w:r w:rsidRPr="00515295">
        <w:rPr>
          <w:szCs w:val="20"/>
        </w:rPr>
        <w:t xml:space="preserve">the </w:t>
      </w:r>
      <w:r w:rsidRPr="00107AAA">
        <w:rPr>
          <w:szCs w:val="20"/>
        </w:rPr>
        <w:t>court</w:t>
      </w:r>
      <w:r w:rsidRPr="00516F5A">
        <w:rPr>
          <w:szCs w:val="20"/>
        </w:rPr>
        <w:t>s</w:t>
      </w:r>
      <w:r w:rsidRPr="00937E46">
        <w:rPr>
          <w:szCs w:val="20"/>
        </w:rPr>
        <w:t xml:space="preserve">. In </w:t>
      </w:r>
      <w:r w:rsidRPr="00A77A6A">
        <w:rPr>
          <w:szCs w:val="20"/>
        </w:rPr>
        <w:t xml:space="preserve">a </w:t>
      </w:r>
      <w:r w:rsidRPr="00D1530E">
        <w:rPr>
          <w:szCs w:val="20"/>
        </w:rPr>
        <w:lastRenderedPageBreak/>
        <w:t>placement into care proceeding, the child is</w:t>
      </w:r>
      <w:r w:rsidRPr="00280938">
        <w:rPr>
          <w:szCs w:val="20"/>
        </w:rPr>
        <w:t xml:space="preserve"> typically represented by a guardian. Rules applicable to the involvement of lawyers is provided under </w:t>
      </w:r>
      <w:hyperlink w:anchor="_Right_to_legal" w:history="1">
        <w:r w:rsidRPr="008866D9">
          <w:rPr>
            <w:rStyle w:val="Hyperlink"/>
            <w:szCs w:val="20"/>
          </w:rPr>
          <w:t>Section 2.6</w:t>
        </w:r>
      </w:hyperlink>
      <w:r w:rsidRPr="001746FD">
        <w:rPr>
          <w:szCs w:val="20"/>
        </w:rPr>
        <w:t>.</w:t>
      </w:r>
    </w:p>
    <w:p w:rsidR="00494CE4" w:rsidRPr="008866D9" w:rsidRDefault="00494CE4" w:rsidP="00494CE4">
      <w:pPr>
        <w:pStyle w:val="BodyText"/>
        <w:widowControl w:val="0"/>
        <w:spacing w:before="0" w:after="0" w:line="240" w:lineRule="auto"/>
        <w:jc w:val="both"/>
        <w:rPr>
          <w:szCs w:val="20"/>
        </w:rPr>
      </w:pPr>
    </w:p>
    <w:p w:rsidR="00494CE4" w:rsidRPr="008866D9" w:rsidRDefault="00494CE4" w:rsidP="00494CE4">
      <w:pPr>
        <w:pStyle w:val="BodyText"/>
        <w:widowControl w:val="0"/>
        <w:spacing w:before="0" w:after="0" w:line="240" w:lineRule="auto"/>
        <w:jc w:val="both"/>
        <w:rPr>
          <w:szCs w:val="20"/>
          <w:lang w:val="en-US"/>
        </w:rPr>
      </w:pPr>
      <w:r w:rsidRPr="008866D9">
        <w:rPr>
          <w:szCs w:val="20"/>
        </w:rPr>
        <w:t xml:space="preserve">Court subpoenas and all court documents are served to the child’s </w:t>
      </w:r>
      <w:r w:rsidRPr="00D66546">
        <w:rPr>
          <w:szCs w:val="20"/>
        </w:rPr>
        <w:t xml:space="preserve">legal representative </w:t>
      </w:r>
      <w:r w:rsidRPr="006C0E1B">
        <w:rPr>
          <w:szCs w:val="20"/>
        </w:rPr>
        <w:t xml:space="preserve">– </w:t>
      </w:r>
      <w:r w:rsidRPr="00B77BD1">
        <w:rPr>
          <w:szCs w:val="20"/>
        </w:rPr>
        <w:t>typically to t</w:t>
      </w:r>
      <w:r w:rsidRPr="00D96B67">
        <w:rPr>
          <w:szCs w:val="20"/>
        </w:rPr>
        <w:t>he guardian</w:t>
      </w:r>
      <w:r w:rsidRPr="001746FD">
        <w:rPr>
          <w:rStyle w:val="FootnoteReference"/>
          <w:szCs w:val="20"/>
        </w:rPr>
        <w:footnoteReference w:id="71"/>
      </w:r>
      <w:r w:rsidRPr="001746FD">
        <w:rPr>
          <w:szCs w:val="20"/>
        </w:rPr>
        <w:t xml:space="preserve">. </w:t>
      </w:r>
      <w:r w:rsidRPr="008866D9">
        <w:rPr>
          <w:szCs w:val="20"/>
        </w:rPr>
        <w:t>In addition, a child may be informed about procedures, his/her rights and the impact of decisions during the interviews he/she may be called upon to attend.</w:t>
      </w:r>
    </w:p>
    <w:p w:rsidR="00494CE4" w:rsidRPr="008866D9" w:rsidRDefault="00494CE4" w:rsidP="00494CE4">
      <w:pPr>
        <w:pStyle w:val="BodyText"/>
        <w:widowControl w:val="0"/>
        <w:spacing w:before="0" w:after="0" w:line="240" w:lineRule="auto"/>
        <w:jc w:val="both"/>
        <w:rPr>
          <w:szCs w:val="20"/>
          <w:lang w:val="en-US"/>
        </w:rPr>
      </w:pPr>
    </w:p>
    <w:p w:rsidR="00494CE4" w:rsidRPr="00AB5924" w:rsidRDefault="00494CE4" w:rsidP="00AB5924">
      <w:pPr>
        <w:pStyle w:val="BodyText"/>
        <w:widowControl w:val="0"/>
        <w:spacing w:before="0" w:after="0" w:line="240" w:lineRule="auto"/>
        <w:jc w:val="both"/>
      </w:pPr>
      <w:r w:rsidRPr="00D66546">
        <w:rPr>
          <w:szCs w:val="20"/>
        </w:rPr>
        <w:t>T</w:t>
      </w:r>
      <w:r w:rsidRPr="006C0E1B">
        <w:rPr>
          <w:szCs w:val="20"/>
        </w:rPr>
        <w:t xml:space="preserve">here is no system in place to ensure that a child involved in </w:t>
      </w:r>
      <w:r w:rsidRPr="00B77BD1">
        <w:rPr>
          <w:szCs w:val="20"/>
        </w:rPr>
        <w:t xml:space="preserve">a </w:t>
      </w:r>
      <w:r w:rsidRPr="00D96B67">
        <w:rPr>
          <w:szCs w:val="20"/>
        </w:rPr>
        <w:t>civil judicial proc</w:t>
      </w:r>
      <w:r w:rsidRPr="001A47DC">
        <w:rPr>
          <w:szCs w:val="20"/>
        </w:rPr>
        <w:t>eeding receives all necessary information without fail. No arrangements are in place to inform children who are resident</w:t>
      </w:r>
      <w:r w:rsidRPr="00FA755D">
        <w:rPr>
          <w:szCs w:val="20"/>
        </w:rPr>
        <w:t>s</w:t>
      </w:r>
      <w:r w:rsidRPr="008050BD">
        <w:rPr>
          <w:szCs w:val="20"/>
        </w:rPr>
        <w:t xml:space="preserve"> in other Member </w:t>
      </w:r>
      <w:r w:rsidRPr="00411FED">
        <w:rPr>
          <w:szCs w:val="20"/>
          <w:lang w:val="en-US"/>
        </w:rPr>
        <w:t>S</w:t>
      </w:r>
      <w:r w:rsidRPr="002A0F94">
        <w:rPr>
          <w:szCs w:val="20"/>
        </w:rPr>
        <w:t>tate</w:t>
      </w:r>
      <w:r w:rsidRPr="00D328BC">
        <w:rPr>
          <w:szCs w:val="20"/>
        </w:rPr>
        <w:t>s</w:t>
      </w:r>
      <w:r w:rsidRPr="006A39E7">
        <w:rPr>
          <w:szCs w:val="20"/>
        </w:rPr>
        <w:t xml:space="preserve">. Similarly, no child-friendly legal material is available for children. The burden falls on the </w:t>
      </w:r>
      <w:r w:rsidRPr="008D4EC2">
        <w:rPr>
          <w:szCs w:val="20"/>
        </w:rPr>
        <w:t>legal represen</w:t>
      </w:r>
      <w:r w:rsidRPr="009E1EB5">
        <w:rPr>
          <w:szCs w:val="20"/>
        </w:rPr>
        <w:t>tative of the child</w:t>
      </w:r>
      <w:r w:rsidRPr="00FA2D29">
        <w:rPr>
          <w:szCs w:val="20"/>
        </w:rPr>
        <w:t xml:space="preserve"> to ensure that the child is provided with the information needed in a suitable format, most probably from the lawyer representing the child in court. Subpoenas are not served </w:t>
      </w:r>
      <w:r w:rsidRPr="003A5149">
        <w:rPr>
          <w:szCs w:val="20"/>
          <w:lang w:val="en-US"/>
        </w:rPr>
        <w:t xml:space="preserve">on </w:t>
      </w:r>
      <w:r w:rsidRPr="00425C76">
        <w:rPr>
          <w:szCs w:val="20"/>
        </w:rPr>
        <w:t>children even if they can sue and be sued</w:t>
      </w:r>
      <w:r w:rsidRPr="001746FD">
        <w:rPr>
          <w:rStyle w:val="FootnoteReference"/>
          <w:szCs w:val="20"/>
        </w:rPr>
        <w:footnoteReference w:id="72"/>
      </w:r>
      <w:r w:rsidRPr="001746FD">
        <w:rPr>
          <w:szCs w:val="20"/>
        </w:rPr>
        <w:t>.</w:t>
      </w:r>
      <w:r w:rsidRPr="008866D9">
        <w:rPr>
          <w:szCs w:val="20"/>
        </w:rPr>
        <w:t xml:space="preserve"> Children are in</w:t>
      </w:r>
      <w:r w:rsidRPr="00D66546">
        <w:rPr>
          <w:szCs w:val="20"/>
        </w:rPr>
        <w:t xml:space="preserve">formed of the content and impact of court decisions </w:t>
      </w:r>
      <w:r w:rsidRPr="006C0E1B">
        <w:rPr>
          <w:szCs w:val="20"/>
        </w:rPr>
        <w:t>by</w:t>
      </w:r>
      <w:r w:rsidRPr="00B77BD1">
        <w:rPr>
          <w:szCs w:val="20"/>
        </w:rPr>
        <w:t xml:space="preserve"> </w:t>
      </w:r>
      <w:r w:rsidRPr="00D96B67">
        <w:rPr>
          <w:szCs w:val="20"/>
        </w:rPr>
        <w:t>their legal representative</w:t>
      </w:r>
      <w:r w:rsidRPr="001A47DC">
        <w:rPr>
          <w:szCs w:val="20"/>
        </w:rPr>
        <w:t>s</w:t>
      </w:r>
      <w:r w:rsidRPr="00FA755D">
        <w:rPr>
          <w:szCs w:val="20"/>
        </w:rPr>
        <w:t>.</w:t>
      </w:r>
    </w:p>
    <w:p w:rsidR="00494CE4" w:rsidRPr="006A39E7" w:rsidRDefault="00494CE4" w:rsidP="00494CE4">
      <w:pPr>
        <w:pStyle w:val="Heading4NoNumb"/>
        <w:ind w:left="851"/>
      </w:pPr>
      <w:r w:rsidRPr="002A0F94">
        <w:t>The child as a witness</w:t>
      </w:r>
      <w:r w:rsidRPr="00D328BC">
        <w:t xml:space="preserve"> </w:t>
      </w:r>
    </w:p>
    <w:p w:rsidR="00494CE4" w:rsidRPr="008D4EC2" w:rsidRDefault="00494CE4" w:rsidP="00494CE4">
      <w:pPr>
        <w:pStyle w:val="BodyText"/>
        <w:widowControl w:val="0"/>
        <w:spacing w:before="0" w:after="0" w:line="240" w:lineRule="auto"/>
        <w:ind w:left="2291"/>
        <w:jc w:val="both"/>
        <w:rPr>
          <w:bCs/>
          <w:szCs w:val="20"/>
        </w:rPr>
      </w:pPr>
    </w:p>
    <w:p w:rsidR="00494CE4" w:rsidRPr="00AB5924" w:rsidRDefault="00494CE4" w:rsidP="00AB5924">
      <w:pPr>
        <w:pStyle w:val="BodyText"/>
        <w:widowControl w:val="0"/>
        <w:spacing w:before="0" w:after="0" w:line="240" w:lineRule="auto"/>
        <w:jc w:val="both"/>
        <w:rPr>
          <w:b/>
          <w:szCs w:val="20"/>
        </w:rPr>
      </w:pPr>
      <w:r w:rsidRPr="009E1EB5">
        <w:rPr>
          <w:szCs w:val="20"/>
        </w:rPr>
        <w:t xml:space="preserve">The rules and practices applied in the case of the child as a witness are the same as those applicable to </w:t>
      </w:r>
      <w:r w:rsidRPr="00FA2D29">
        <w:rPr>
          <w:szCs w:val="20"/>
        </w:rPr>
        <w:t xml:space="preserve">a </w:t>
      </w:r>
      <w:r w:rsidRPr="003A5149">
        <w:rPr>
          <w:szCs w:val="20"/>
        </w:rPr>
        <w:t xml:space="preserve">child as </w:t>
      </w:r>
      <w:r w:rsidRPr="00425C76">
        <w:rPr>
          <w:szCs w:val="20"/>
        </w:rPr>
        <w:t xml:space="preserve">a </w:t>
      </w:r>
      <w:r w:rsidRPr="00515295">
        <w:rPr>
          <w:szCs w:val="20"/>
        </w:rPr>
        <w:t>plaintiff. A child is summ</w:t>
      </w:r>
      <w:r w:rsidRPr="00107AAA">
        <w:rPr>
          <w:szCs w:val="20"/>
        </w:rPr>
        <w:t xml:space="preserve">oned as a witness in </w:t>
      </w:r>
      <w:r w:rsidRPr="00516F5A">
        <w:rPr>
          <w:szCs w:val="20"/>
        </w:rPr>
        <w:t xml:space="preserve">a </w:t>
      </w:r>
      <w:r w:rsidRPr="00937E46">
        <w:rPr>
          <w:szCs w:val="20"/>
        </w:rPr>
        <w:t xml:space="preserve">judicial proceeding through his/her </w:t>
      </w:r>
      <w:r w:rsidRPr="00A77A6A">
        <w:rPr>
          <w:szCs w:val="20"/>
        </w:rPr>
        <w:t>parent</w:t>
      </w:r>
      <w:r w:rsidRPr="00D1530E">
        <w:rPr>
          <w:szCs w:val="20"/>
        </w:rPr>
        <w:t>s</w:t>
      </w:r>
      <w:r w:rsidRPr="00280938">
        <w:rPr>
          <w:szCs w:val="20"/>
        </w:rPr>
        <w:t>/</w:t>
      </w:r>
      <w:r w:rsidRPr="00A94013">
        <w:rPr>
          <w:szCs w:val="20"/>
        </w:rPr>
        <w:t>guardian except where the child has been a</w:t>
      </w:r>
      <w:r w:rsidRPr="00432FC5">
        <w:rPr>
          <w:rFonts w:cs="Arial"/>
          <w:szCs w:val="20"/>
        </w:rPr>
        <w:t xml:space="preserve">ssigned to the care or custody of the </w:t>
      </w:r>
      <w:r w:rsidRPr="00E71D6E">
        <w:rPr>
          <w:rFonts w:cs="Arial"/>
          <w:szCs w:val="20"/>
        </w:rPr>
        <w:t>social welfare service</w:t>
      </w:r>
      <w:r w:rsidRPr="001746FD">
        <w:rPr>
          <w:rFonts w:cs="Arial"/>
          <w:szCs w:val="20"/>
        </w:rPr>
        <w:t xml:space="preserve"> – in which case, it is for the social welfare service to inform the child and ensure that the child appears in court</w:t>
      </w:r>
      <w:r w:rsidRPr="001746FD">
        <w:rPr>
          <w:rStyle w:val="FootnoteReference"/>
          <w:szCs w:val="20"/>
        </w:rPr>
        <w:footnoteReference w:id="73"/>
      </w:r>
    </w:p>
    <w:p w:rsidR="00494CE4" w:rsidRPr="00B77BD1" w:rsidRDefault="00494CE4" w:rsidP="00494CE4">
      <w:pPr>
        <w:pStyle w:val="Heading4NoNumb"/>
        <w:ind w:left="851"/>
      </w:pPr>
      <w:r w:rsidRPr="00D66546">
        <w:t xml:space="preserve">The child </w:t>
      </w:r>
      <w:r w:rsidRPr="006C0E1B">
        <w:t>as the subject of the proceeding</w:t>
      </w:r>
    </w:p>
    <w:p w:rsidR="00494CE4" w:rsidRPr="00D96B67" w:rsidRDefault="00494CE4" w:rsidP="00494CE4">
      <w:pPr>
        <w:pStyle w:val="BodyText"/>
        <w:widowControl w:val="0"/>
        <w:spacing w:before="0" w:after="0" w:line="240" w:lineRule="auto"/>
        <w:ind w:left="2291"/>
        <w:jc w:val="both"/>
        <w:rPr>
          <w:b/>
          <w:bCs/>
          <w:szCs w:val="20"/>
        </w:rPr>
      </w:pPr>
    </w:p>
    <w:p w:rsidR="00494CE4" w:rsidRPr="00494CE4" w:rsidRDefault="00494CE4" w:rsidP="00494CE4">
      <w:pPr>
        <w:pStyle w:val="BodyText"/>
        <w:widowControl w:val="0"/>
        <w:spacing w:before="0" w:after="0" w:line="240" w:lineRule="auto"/>
        <w:jc w:val="both"/>
        <w:rPr>
          <w:szCs w:val="20"/>
          <w:lang w:val="en-US"/>
        </w:rPr>
      </w:pPr>
      <w:r w:rsidRPr="001A47DC">
        <w:rPr>
          <w:szCs w:val="20"/>
          <w:lang w:val="en-US"/>
        </w:rPr>
        <w:t xml:space="preserve">As </w:t>
      </w:r>
      <w:r w:rsidRPr="00FA755D">
        <w:rPr>
          <w:szCs w:val="20"/>
          <w:lang w:val="en-US"/>
        </w:rPr>
        <w:t xml:space="preserve">in </w:t>
      </w:r>
      <w:r w:rsidRPr="008050BD">
        <w:rPr>
          <w:szCs w:val="20"/>
          <w:lang w:val="en-US"/>
        </w:rPr>
        <w:t xml:space="preserve">the case with all other roles </w:t>
      </w:r>
      <w:r w:rsidRPr="00411FED">
        <w:rPr>
          <w:szCs w:val="20"/>
          <w:lang w:val="en-US"/>
        </w:rPr>
        <w:t>children</w:t>
      </w:r>
      <w:r w:rsidRPr="002A0F94">
        <w:rPr>
          <w:szCs w:val="20"/>
          <w:lang w:val="en-US"/>
        </w:rPr>
        <w:t xml:space="preserve"> can play in judicial proceedings, there is no </w:t>
      </w:r>
      <w:r w:rsidRPr="00D328BC">
        <w:rPr>
          <w:szCs w:val="20"/>
          <w:lang w:val="en-US"/>
        </w:rPr>
        <w:t xml:space="preserve">regulatory </w:t>
      </w:r>
      <w:r w:rsidRPr="006A39E7">
        <w:rPr>
          <w:szCs w:val="20"/>
          <w:lang w:val="en-US"/>
        </w:rPr>
        <w:t xml:space="preserve">framework regarding provision of information to children </w:t>
      </w:r>
      <w:r w:rsidRPr="006A39E7">
        <w:rPr>
          <w:szCs w:val="20"/>
        </w:rPr>
        <w:t xml:space="preserve">who participate in </w:t>
      </w:r>
      <w:r w:rsidRPr="008D4EC2">
        <w:rPr>
          <w:szCs w:val="20"/>
        </w:rPr>
        <w:t>the proceedings as subject</w:t>
      </w:r>
      <w:r w:rsidRPr="009E1EB5">
        <w:rPr>
          <w:szCs w:val="20"/>
        </w:rPr>
        <w:t>s</w:t>
      </w:r>
      <w:r w:rsidRPr="00FA2D29">
        <w:rPr>
          <w:szCs w:val="20"/>
        </w:rPr>
        <w:t xml:space="preserve"> of the dispute</w:t>
      </w:r>
      <w:r w:rsidRPr="003A5149">
        <w:rPr>
          <w:szCs w:val="20"/>
        </w:rPr>
        <w:t>s</w:t>
      </w:r>
      <w:r w:rsidRPr="00425C76">
        <w:rPr>
          <w:szCs w:val="20"/>
        </w:rPr>
        <w:t xml:space="preserve"> are the same as the ones followed in the case</w:t>
      </w:r>
      <w:r w:rsidRPr="00515295">
        <w:rPr>
          <w:szCs w:val="20"/>
        </w:rPr>
        <w:t>s</w:t>
      </w:r>
      <w:r w:rsidRPr="00107AAA">
        <w:rPr>
          <w:szCs w:val="20"/>
        </w:rPr>
        <w:t xml:space="preserve"> of child plaintiffs.</w:t>
      </w:r>
      <w:r w:rsidRPr="00516F5A">
        <w:rPr>
          <w:szCs w:val="20"/>
          <w:lang w:val="en-US"/>
        </w:rPr>
        <w:t xml:space="preserve"> Furthermore, in these instances, the </w:t>
      </w:r>
      <w:hyperlink w:anchor="_The_Child_Commissioner" w:history="1">
        <w:r w:rsidRPr="00D66546">
          <w:rPr>
            <w:rStyle w:val="Hyperlink"/>
            <w:szCs w:val="20"/>
            <w:lang w:val="en-US"/>
          </w:rPr>
          <w:t>Children's Commissioner</w:t>
        </w:r>
      </w:hyperlink>
      <w:r w:rsidRPr="001746FD">
        <w:rPr>
          <w:szCs w:val="20"/>
          <w:lang w:val="en-US"/>
        </w:rPr>
        <w:t xml:space="preserve"> </w:t>
      </w:r>
      <w:r w:rsidRPr="008866D9">
        <w:rPr>
          <w:szCs w:val="20"/>
          <w:lang w:val="en-US"/>
        </w:rPr>
        <w:t xml:space="preserve">is likely to step in to provide </w:t>
      </w:r>
      <w:r w:rsidRPr="00D66546">
        <w:rPr>
          <w:szCs w:val="20"/>
          <w:lang w:val="en-US"/>
        </w:rPr>
        <w:t>information to the child about the proceedings he/she will participate in</w:t>
      </w:r>
      <w:r w:rsidRPr="006C0E1B">
        <w:rPr>
          <w:szCs w:val="20"/>
          <w:lang w:val="en-US"/>
        </w:rPr>
        <w:t xml:space="preserve"> if the proceedings are highly conflictual</w:t>
      </w:r>
      <w:r w:rsidRPr="00B77BD1">
        <w:rPr>
          <w:szCs w:val="20"/>
          <w:lang w:val="en-US"/>
        </w:rPr>
        <w:t>,</w:t>
      </w:r>
      <w:r w:rsidRPr="00D96B67">
        <w:rPr>
          <w:szCs w:val="20"/>
          <w:lang w:val="en-US"/>
        </w:rPr>
        <w:t xml:space="preserve"> or involve family law</w:t>
      </w:r>
      <w:r w:rsidRPr="001A47DC">
        <w:rPr>
          <w:szCs w:val="20"/>
          <w:lang w:val="en-US"/>
        </w:rPr>
        <w:t>,</w:t>
      </w:r>
      <w:r w:rsidRPr="00FA755D">
        <w:rPr>
          <w:szCs w:val="20"/>
          <w:lang w:val="en-US"/>
        </w:rPr>
        <w:t xml:space="preserve"> or if there are other fundamental rights issues at stake</w:t>
      </w:r>
      <w:r w:rsidRPr="008050BD">
        <w:rPr>
          <w:szCs w:val="20"/>
          <w:lang w:val="en-US"/>
        </w:rPr>
        <w:t>.</w:t>
      </w:r>
    </w:p>
    <w:p w:rsidR="00494CE4" w:rsidRPr="00494CE4" w:rsidRDefault="00494CE4" w:rsidP="00494CE4">
      <w:pPr>
        <w:pStyle w:val="Heading2"/>
        <w:rPr>
          <w:lang w:val="en-US"/>
        </w:rPr>
      </w:pPr>
      <w:bookmarkStart w:id="86" w:name="_Toc379805812"/>
      <w:bookmarkStart w:id="87" w:name="_Toc409607446"/>
      <w:bookmarkStart w:id="88" w:name="_Toc338234112"/>
      <w:r w:rsidRPr="006A39E7">
        <w:rPr>
          <w:lang w:val="en-US"/>
        </w:rPr>
        <w:t xml:space="preserve">Protection of the child’s </w:t>
      </w:r>
      <w:r w:rsidRPr="008D4EC2">
        <w:rPr>
          <w:lang w:val="en-US"/>
        </w:rPr>
        <w:t>private and famil</w:t>
      </w:r>
      <w:r w:rsidRPr="009E1EB5">
        <w:rPr>
          <w:lang w:val="en-US"/>
        </w:rPr>
        <w:t>y life</w:t>
      </w:r>
      <w:bookmarkEnd w:id="86"/>
      <w:bookmarkEnd w:id="87"/>
      <w:r w:rsidRPr="009E1EB5">
        <w:rPr>
          <w:lang w:val="en-US"/>
        </w:rPr>
        <w:t xml:space="preserve"> </w:t>
      </w:r>
      <w:bookmarkEnd w:id="88"/>
    </w:p>
    <w:p w:rsidR="00494CE4" w:rsidRPr="00AB5924" w:rsidRDefault="00494CE4" w:rsidP="00AB5924">
      <w:pPr>
        <w:pStyle w:val="Heading3"/>
      </w:pPr>
      <w:bookmarkStart w:id="89" w:name="_Toc346714785"/>
      <w:bookmarkStart w:id="90" w:name="_Toc346714786"/>
      <w:bookmarkStart w:id="91" w:name="_Toc346714787"/>
      <w:bookmarkStart w:id="92" w:name="_Toc409607447"/>
      <w:bookmarkStart w:id="93" w:name="_Toc338234113"/>
      <w:bookmarkEnd w:id="89"/>
      <w:bookmarkEnd w:id="90"/>
      <w:bookmarkEnd w:id="91"/>
      <w:r w:rsidRPr="00B86FE4">
        <w:t>General procedural rules applicable to children involv</w:t>
      </w:r>
      <w:r>
        <w:t xml:space="preserve">ed in judicial proceedings including proceedings reviewing administrative authorities’ decisions in the sectors of asylum, migration, education, health, administrative sanctions and </w:t>
      </w:r>
      <w:r w:rsidRPr="004603A5">
        <w:t>with regard to decisions</w:t>
      </w:r>
      <w:r>
        <w:t xml:space="preserve"> taken by social welfare services concerning children below MACR who have committed offences</w:t>
      </w:r>
      <w:bookmarkEnd w:id="92"/>
      <w:r>
        <w:t xml:space="preserve">  </w:t>
      </w:r>
    </w:p>
    <w:p w:rsidR="00494CE4" w:rsidRPr="00AB5924" w:rsidRDefault="00494CE4" w:rsidP="00AB5924">
      <w:pPr>
        <w:pStyle w:val="BodyText"/>
        <w:widowControl w:val="0"/>
        <w:spacing w:before="0" w:after="0" w:line="240" w:lineRule="auto"/>
        <w:jc w:val="both"/>
        <w:rPr>
          <w:rFonts w:cs="Arial"/>
          <w:szCs w:val="20"/>
          <w:lang w:val="en-US"/>
        </w:rPr>
      </w:pPr>
      <w:r w:rsidRPr="00D65657">
        <w:rPr>
          <w:rFonts w:cs="Arial"/>
          <w:szCs w:val="20"/>
          <w:lang w:val="en-US"/>
        </w:rPr>
        <w:t>The general rules described below apply to judicial proceedings in the sectors listed above. Civil procedural rules apply to the sector of placement into care. Such rules are described below in a separate subheading.</w:t>
      </w:r>
    </w:p>
    <w:p w:rsidR="00494CE4" w:rsidRPr="00AB5924" w:rsidRDefault="00494CE4" w:rsidP="00AB5924">
      <w:pPr>
        <w:pStyle w:val="Heading4NoNumb"/>
        <w:ind w:left="851"/>
      </w:pPr>
      <w:r w:rsidRPr="001746FD">
        <w:t>The child as a plaintiff/defendant</w:t>
      </w:r>
    </w:p>
    <w:p w:rsidR="006F5D71" w:rsidRPr="006F5D71" w:rsidRDefault="00494CE4" w:rsidP="00135474">
      <w:pPr>
        <w:pStyle w:val="Heading3NoNumb"/>
        <w:ind w:firstLine="851"/>
      </w:pPr>
      <w:bookmarkStart w:id="94" w:name="_Toc409607448"/>
      <w:r w:rsidRPr="00494CE4">
        <w:t>Confidentiality of professionals involved in administrative judicial proceedings</w:t>
      </w:r>
      <w:bookmarkEnd w:id="94"/>
    </w:p>
    <w:p w:rsidR="00494CE4" w:rsidRPr="008866D9" w:rsidRDefault="00494CE4" w:rsidP="00494CE4">
      <w:pPr>
        <w:pStyle w:val="BodyText"/>
        <w:widowControl w:val="0"/>
        <w:spacing w:before="0" w:after="0" w:line="240" w:lineRule="auto"/>
        <w:jc w:val="both"/>
        <w:rPr>
          <w:rFonts w:cs="Arial"/>
          <w:szCs w:val="20"/>
          <w:lang w:val="en-US"/>
        </w:rPr>
      </w:pPr>
      <w:r w:rsidRPr="001746FD">
        <w:rPr>
          <w:rFonts w:eastAsia="Times New Roman"/>
          <w:bCs/>
          <w:szCs w:val="20"/>
        </w:rPr>
        <w:t xml:space="preserve">The </w:t>
      </w:r>
      <w:r>
        <w:rPr>
          <w:rFonts w:eastAsia="Times New Roman"/>
          <w:bCs/>
          <w:szCs w:val="20"/>
        </w:rPr>
        <w:t xml:space="preserve">Children’s Commissioner </w:t>
      </w:r>
      <w:r w:rsidRPr="001746FD">
        <w:rPr>
          <w:rFonts w:eastAsia="Times New Roman"/>
          <w:bCs/>
          <w:szCs w:val="20"/>
        </w:rPr>
        <w:t xml:space="preserve">and all staff members in his/her office are bound by a strict duty of confidentially during their terms in office, as well as after their terms of service finish. The duty of confidentiality </w:t>
      </w:r>
      <w:r w:rsidRPr="001746FD">
        <w:rPr>
          <w:rFonts w:cs="Arial"/>
          <w:szCs w:val="20"/>
          <w:lang w:val="en-US"/>
        </w:rPr>
        <w:t xml:space="preserve">extends to </w:t>
      </w:r>
      <w:r w:rsidRPr="00D73AC9">
        <w:rPr>
          <w:rFonts w:cs="Arial"/>
          <w:szCs w:val="20"/>
          <w:lang w:val="en-US"/>
        </w:rPr>
        <w:t>the confidential handling of</w:t>
      </w:r>
      <w:r w:rsidRPr="00D532E2">
        <w:rPr>
          <w:rFonts w:cs="Arial"/>
          <w:szCs w:val="20"/>
          <w:lang w:val="en-US"/>
        </w:rPr>
        <w:t xml:space="preserve"> any matter, document or information which comes to their knowledge in the exercise of their duties and forbids</w:t>
      </w:r>
      <w:r w:rsidRPr="00B4570B">
        <w:rPr>
          <w:rFonts w:cs="Arial"/>
          <w:szCs w:val="20"/>
          <w:lang w:val="en-US"/>
        </w:rPr>
        <w:t xml:space="preserve"> disclosure or transmission of any such matter, document or information</w:t>
      </w:r>
      <w:r w:rsidRPr="00535FC8">
        <w:rPr>
          <w:rFonts w:eastAsia="Times New Roman"/>
          <w:bCs/>
          <w:szCs w:val="20"/>
        </w:rPr>
        <w:t xml:space="preserve">. A breach of this duty is an offence </w:t>
      </w:r>
      <w:r w:rsidRPr="00535FC8">
        <w:rPr>
          <w:rFonts w:cs="Arial"/>
          <w:szCs w:val="20"/>
          <w:lang w:val="en-US"/>
        </w:rPr>
        <w:t xml:space="preserve">punishable with imprisonment not exceeding one year, or with a fine not </w:t>
      </w:r>
      <w:r w:rsidRPr="00535FC8">
        <w:rPr>
          <w:rFonts w:cs="Arial"/>
          <w:szCs w:val="20"/>
          <w:lang w:val="en-US"/>
        </w:rPr>
        <w:lastRenderedPageBreak/>
        <w:t xml:space="preserve">exceeding </w:t>
      </w:r>
      <w:r w:rsidRPr="008436A8">
        <w:rPr>
          <w:rFonts w:cs="Arial"/>
          <w:szCs w:val="20"/>
          <w:lang w:val="en-US"/>
        </w:rPr>
        <w:t>17,086 euro</w:t>
      </w:r>
      <w:r w:rsidRPr="001746FD">
        <w:rPr>
          <w:rStyle w:val="FootnoteReference"/>
          <w:szCs w:val="20"/>
          <w:lang w:val="en-US"/>
        </w:rPr>
        <w:footnoteReference w:id="74"/>
      </w:r>
      <w:r w:rsidRPr="001746FD">
        <w:rPr>
          <w:rFonts w:cs="Arial"/>
          <w:szCs w:val="20"/>
          <w:lang w:val="en-US"/>
        </w:rPr>
        <w:t>,</w:t>
      </w:r>
      <w:r w:rsidRPr="008866D9">
        <w:rPr>
          <w:rFonts w:cs="Arial"/>
          <w:szCs w:val="20"/>
          <w:lang w:val="en-US"/>
        </w:rPr>
        <w:t xml:space="preserve"> or with both such penalties</w:t>
      </w:r>
      <w:r w:rsidRPr="001746FD">
        <w:rPr>
          <w:rStyle w:val="FootnoteReference"/>
          <w:szCs w:val="20"/>
          <w:lang w:val="en-US"/>
        </w:rPr>
        <w:footnoteReference w:id="75"/>
      </w:r>
      <w:r w:rsidRPr="001746FD">
        <w:rPr>
          <w:rFonts w:cs="Arial"/>
          <w:szCs w:val="20"/>
          <w:lang w:val="en-US"/>
        </w:rPr>
        <w:t>.</w:t>
      </w:r>
    </w:p>
    <w:p w:rsidR="00494CE4" w:rsidRPr="008866D9" w:rsidRDefault="00494CE4" w:rsidP="00494CE4">
      <w:pPr>
        <w:pStyle w:val="BodyText"/>
        <w:widowControl w:val="0"/>
        <w:spacing w:before="0" w:after="0" w:line="240" w:lineRule="auto"/>
        <w:jc w:val="both"/>
        <w:rPr>
          <w:rFonts w:eastAsia="Times New Roman"/>
          <w:bCs/>
          <w:szCs w:val="20"/>
        </w:rPr>
      </w:pPr>
    </w:p>
    <w:p w:rsidR="00494CE4" w:rsidRPr="008866D9" w:rsidRDefault="00494CE4" w:rsidP="00494CE4">
      <w:pPr>
        <w:pStyle w:val="BodyText"/>
        <w:widowControl w:val="0"/>
        <w:spacing w:before="0" w:after="0" w:line="240" w:lineRule="auto"/>
        <w:jc w:val="both"/>
        <w:rPr>
          <w:rFonts w:eastAsia="Times New Roman"/>
          <w:bCs/>
          <w:szCs w:val="20"/>
        </w:rPr>
      </w:pPr>
      <w:r w:rsidRPr="00D66546">
        <w:rPr>
          <w:rFonts w:eastAsia="Times New Roman"/>
          <w:bCs/>
          <w:szCs w:val="20"/>
        </w:rPr>
        <w:t>T</w:t>
      </w:r>
      <w:r w:rsidRPr="006C0E1B">
        <w:rPr>
          <w:rFonts w:eastAsia="Times New Roman"/>
          <w:bCs/>
          <w:szCs w:val="20"/>
        </w:rPr>
        <w:t xml:space="preserve">he </w:t>
      </w:r>
      <w:r w:rsidRPr="00B77BD1">
        <w:rPr>
          <w:rFonts w:eastAsia="Times New Roman"/>
          <w:bCs/>
          <w:szCs w:val="20"/>
        </w:rPr>
        <w:t>social welfare service</w:t>
      </w:r>
      <w:r w:rsidRPr="00D96B67">
        <w:rPr>
          <w:rFonts w:eastAsia="Times New Roman"/>
          <w:bCs/>
          <w:szCs w:val="20"/>
        </w:rPr>
        <w:t xml:space="preserve"> and the </w:t>
      </w:r>
      <w:r w:rsidRPr="001A47DC">
        <w:rPr>
          <w:rFonts w:eastAsia="Times New Roman"/>
          <w:bCs/>
          <w:szCs w:val="20"/>
        </w:rPr>
        <w:t>Attorney General</w:t>
      </w:r>
      <w:r w:rsidRPr="00FA755D">
        <w:rPr>
          <w:rFonts w:eastAsia="Times New Roman"/>
          <w:bCs/>
          <w:szCs w:val="20"/>
        </w:rPr>
        <w:t xml:space="preserve">’s office </w:t>
      </w:r>
      <w:r w:rsidRPr="008050BD">
        <w:rPr>
          <w:rFonts w:eastAsia="Times New Roman"/>
          <w:bCs/>
          <w:szCs w:val="20"/>
        </w:rPr>
        <w:t xml:space="preserve">also </w:t>
      </w:r>
      <w:r w:rsidRPr="00411FED">
        <w:rPr>
          <w:rFonts w:eastAsia="Times New Roman"/>
          <w:bCs/>
          <w:szCs w:val="20"/>
        </w:rPr>
        <w:t>have a policy of strict confidentiality of their records</w:t>
      </w:r>
      <w:r w:rsidRPr="001746FD">
        <w:rPr>
          <w:rStyle w:val="FootnoteReference"/>
          <w:rFonts w:eastAsia="Times New Roman"/>
          <w:bCs/>
          <w:szCs w:val="20"/>
        </w:rPr>
        <w:footnoteReference w:id="76"/>
      </w:r>
      <w:r w:rsidRPr="001746FD">
        <w:rPr>
          <w:rFonts w:eastAsia="Times New Roman"/>
          <w:bCs/>
          <w:szCs w:val="20"/>
        </w:rPr>
        <w:t>.</w:t>
      </w:r>
      <w:r w:rsidRPr="008866D9">
        <w:rPr>
          <w:rFonts w:eastAsia="Times New Roman"/>
          <w:bCs/>
          <w:szCs w:val="20"/>
        </w:rPr>
        <w:t xml:space="preserve"> </w:t>
      </w:r>
    </w:p>
    <w:p w:rsidR="00494CE4" w:rsidRPr="008866D9" w:rsidRDefault="00494CE4" w:rsidP="00494CE4">
      <w:pPr>
        <w:pStyle w:val="BodyText"/>
        <w:widowControl w:val="0"/>
        <w:spacing w:before="0" w:after="0" w:line="240" w:lineRule="auto"/>
        <w:jc w:val="both"/>
        <w:rPr>
          <w:rFonts w:eastAsia="Times New Roman"/>
          <w:bCs/>
          <w:szCs w:val="20"/>
        </w:rPr>
      </w:pPr>
    </w:p>
    <w:p w:rsidR="00494CE4" w:rsidRPr="006A39E7" w:rsidRDefault="00494CE4" w:rsidP="00AB5924">
      <w:pPr>
        <w:pStyle w:val="BodyText"/>
        <w:widowControl w:val="0"/>
        <w:spacing w:before="0" w:after="0" w:line="240" w:lineRule="auto"/>
        <w:jc w:val="both"/>
        <w:rPr>
          <w:rFonts w:eastAsia="Times New Roman"/>
          <w:bCs/>
          <w:szCs w:val="20"/>
        </w:rPr>
      </w:pPr>
      <w:r w:rsidRPr="00D66546">
        <w:rPr>
          <w:rFonts w:eastAsia="Times New Roman"/>
          <w:bCs/>
          <w:szCs w:val="20"/>
        </w:rPr>
        <w:t xml:space="preserve">Judges </w:t>
      </w:r>
      <w:r w:rsidRPr="006C0E1B">
        <w:rPr>
          <w:rFonts w:eastAsia="Times New Roman"/>
          <w:bCs/>
          <w:szCs w:val="20"/>
        </w:rPr>
        <w:t xml:space="preserve">– </w:t>
      </w:r>
      <w:r w:rsidRPr="00B77BD1">
        <w:rPr>
          <w:rFonts w:eastAsia="Times New Roman"/>
          <w:bCs/>
          <w:szCs w:val="20"/>
        </w:rPr>
        <w:t>including judges at the Supreme Court</w:t>
      </w:r>
      <w:r w:rsidRPr="00D96B67">
        <w:rPr>
          <w:rFonts w:eastAsia="Times New Roman"/>
          <w:bCs/>
          <w:szCs w:val="20"/>
        </w:rPr>
        <w:t>,</w:t>
      </w:r>
      <w:r w:rsidRPr="001A47DC">
        <w:rPr>
          <w:rFonts w:eastAsia="Times New Roman"/>
          <w:bCs/>
          <w:szCs w:val="20"/>
        </w:rPr>
        <w:t xml:space="preserve"> </w:t>
      </w:r>
      <w:r w:rsidRPr="00FA755D">
        <w:rPr>
          <w:rFonts w:eastAsia="Times New Roman"/>
          <w:bCs/>
          <w:szCs w:val="20"/>
        </w:rPr>
        <w:t>do not have a legal obligation of confidentiality but they are expected to maintain high standards of confidentiali</w:t>
      </w:r>
      <w:r w:rsidRPr="008050BD">
        <w:rPr>
          <w:rFonts w:eastAsia="Times New Roman"/>
          <w:bCs/>
          <w:szCs w:val="20"/>
        </w:rPr>
        <w:t xml:space="preserve">ty </w:t>
      </w:r>
      <w:r w:rsidRPr="00411FED">
        <w:rPr>
          <w:rFonts w:eastAsia="Times New Roman"/>
          <w:bCs/>
          <w:szCs w:val="20"/>
        </w:rPr>
        <w:t>regarding</w:t>
      </w:r>
      <w:r w:rsidRPr="002A0F94">
        <w:rPr>
          <w:rFonts w:eastAsia="Times New Roman"/>
          <w:bCs/>
          <w:szCs w:val="20"/>
        </w:rPr>
        <w:t xml:space="preserve"> information that has reached them in the course of exercising their duties.</w:t>
      </w:r>
    </w:p>
    <w:p w:rsidR="00494CE4" w:rsidRPr="00494CE4" w:rsidRDefault="00494CE4" w:rsidP="00135474">
      <w:pPr>
        <w:pStyle w:val="Heading3NoNumb"/>
        <w:ind w:firstLine="851"/>
        <w:rPr>
          <w:rFonts w:eastAsia="Times New Roman"/>
        </w:rPr>
      </w:pPr>
      <w:bookmarkStart w:id="95" w:name="_Toc409607449"/>
      <w:r w:rsidRPr="00494CE4">
        <w:rPr>
          <w:rFonts w:eastAsia="Times New Roman"/>
        </w:rPr>
        <w:t>In camera trial</w:t>
      </w:r>
      <w:bookmarkEnd w:id="95"/>
    </w:p>
    <w:p w:rsidR="00494CE4" w:rsidRPr="001746FD" w:rsidRDefault="00494CE4" w:rsidP="00AB5924">
      <w:pPr>
        <w:pStyle w:val="BodyText"/>
        <w:widowControl w:val="0"/>
        <w:spacing w:before="0" w:after="0" w:line="240" w:lineRule="auto"/>
        <w:jc w:val="both"/>
        <w:rPr>
          <w:rFonts w:eastAsia="Times New Roman"/>
          <w:bCs/>
          <w:szCs w:val="20"/>
        </w:rPr>
      </w:pPr>
      <w:r w:rsidRPr="00107AAA">
        <w:rPr>
          <w:rFonts w:eastAsia="Times New Roman"/>
          <w:bCs/>
          <w:szCs w:val="20"/>
        </w:rPr>
        <w:t>With respect to administrative judici</w:t>
      </w:r>
      <w:r w:rsidRPr="00516F5A">
        <w:rPr>
          <w:rFonts w:eastAsia="Times New Roman"/>
          <w:bCs/>
          <w:szCs w:val="20"/>
        </w:rPr>
        <w:t>al proceedings it is noted that trials are unlikely to be conducted behind closed doors on the ground</w:t>
      </w:r>
      <w:r w:rsidRPr="00937E46">
        <w:rPr>
          <w:rFonts w:eastAsia="Times New Roman"/>
          <w:bCs/>
          <w:szCs w:val="20"/>
        </w:rPr>
        <w:t>s</w:t>
      </w:r>
      <w:r w:rsidRPr="00A77A6A">
        <w:rPr>
          <w:rFonts w:eastAsia="Times New Roman"/>
          <w:bCs/>
          <w:szCs w:val="20"/>
        </w:rPr>
        <w:t xml:space="preserve"> that </w:t>
      </w:r>
      <w:r w:rsidRPr="00D1530E">
        <w:rPr>
          <w:rFonts w:eastAsia="Times New Roman"/>
          <w:bCs/>
          <w:szCs w:val="20"/>
        </w:rPr>
        <w:t>children</w:t>
      </w:r>
      <w:r w:rsidRPr="00280938">
        <w:rPr>
          <w:rFonts w:eastAsia="Times New Roman"/>
          <w:bCs/>
          <w:szCs w:val="20"/>
        </w:rPr>
        <w:t xml:space="preserve"> </w:t>
      </w:r>
      <w:r w:rsidRPr="00A94013">
        <w:rPr>
          <w:rFonts w:eastAsia="Times New Roman"/>
          <w:bCs/>
          <w:szCs w:val="20"/>
        </w:rPr>
        <w:t xml:space="preserve">are </w:t>
      </w:r>
      <w:r w:rsidRPr="00432FC5">
        <w:rPr>
          <w:rFonts w:eastAsia="Times New Roman"/>
          <w:bCs/>
          <w:szCs w:val="20"/>
        </w:rPr>
        <w:t>involved in the proceedings, as administrative judicial proceedings do not involve the presence of children. Exceptionally, when an</w:t>
      </w:r>
      <w:r w:rsidRPr="00E71D6E">
        <w:rPr>
          <w:rFonts w:eastAsia="Times New Roman"/>
          <w:bCs/>
          <w:szCs w:val="20"/>
        </w:rPr>
        <w:t xml:space="preserve"> app</w:t>
      </w:r>
      <w:r w:rsidRPr="001746FD">
        <w:rPr>
          <w:rFonts w:eastAsia="Times New Roman"/>
          <w:bCs/>
          <w:szCs w:val="20"/>
        </w:rPr>
        <w:t xml:space="preserve">licant specifically requests this, the judge may, if he/she thinks that there is good reason for it, order the holding of the trial </w:t>
      </w:r>
      <w:r w:rsidRPr="001746FD">
        <w:rPr>
          <w:rFonts w:eastAsia="Times New Roman"/>
          <w:bCs/>
          <w:i/>
          <w:szCs w:val="20"/>
        </w:rPr>
        <w:t>in camera</w:t>
      </w:r>
      <w:r w:rsidRPr="001746FD">
        <w:rPr>
          <w:rFonts w:eastAsia="Times New Roman"/>
          <w:bCs/>
          <w:szCs w:val="20"/>
        </w:rPr>
        <w:t xml:space="preserve">. </w:t>
      </w:r>
    </w:p>
    <w:p w:rsidR="00494CE4" w:rsidRPr="00494CE4" w:rsidRDefault="00AB5924" w:rsidP="00135474">
      <w:pPr>
        <w:pStyle w:val="Heading3NoNumb"/>
        <w:ind w:firstLine="851"/>
        <w:rPr>
          <w:rFonts w:eastAsia="Times New Roman"/>
        </w:rPr>
      </w:pPr>
      <w:bookmarkStart w:id="96" w:name="_Toc409607450"/>
      <w:r>
        <w:rPr>
          <w:rFonts w:eastAsia="Times New Roman"/>
        </w:rPr>
        <w:t>Data protection</w:t>
      </w:r>
      <w:bookmarkEnd w:id="96"/>
    </w:p>
    <w:p w:rsidR="00494CE4" w:rsidRPr="008866D9" w:rsidRDefault="00494CE4" w:rsidP="00494CE4">
      <w:pPr>
        <w:ind w:left="851"/>
        <w:jc w:val="both"/>
      </w:pPr>
      <w:r w:rsidRPr="001746FD">
        <w:rPr>
          <w:lang w:val="en-US"/>
        </w:rPr>
        <w:t xml:space="preserve">There is no authority responsible for the protection of a child’s personal data. The </w:t>
      </w:r>
      <w:hyperlink r:id="rId29" w:history="1">
        <w:r w:rsidRPr="006A39E7">
          <w:rPr>
            <w:rStyle w:val="Hyperlink"/>
            <w:lang w:val="en-US"/>
          </w:rPr>
          <w:t>Constitution</w:t>
        </w:r>
      </w:hyperlink>
      <w:r w:rsidRPr="008866D9">
        <w:rPr>
          <w:lang w:val="en-US"/>
        </w:rPr>
        <w:t xml:space="preserve">, </w:t>
      </w:r>
      <w:r w:rsidRPr="00D66546">
        <w:t xml:space="preserve">based on Article 8 of the European Convention on Human Rights (ECHR), </w:t>
      </w:r>
      <w:r w:rsidRPr="006C0E1B">
        <w:t xml:space="preserve">includes a general </w:t>
      </w:r>
      <w:r w:rsidRPr="00B77BD1">
        <w:t xml:space="preserve">provision </w:t>
      </w:r>
      <w:r w:rsidRPr="00D96B67">
        <w:t xml:space="preserve">protecting </w:t>
      </w:r>
      <w:r w:rsidRPr="001A47DC">
        <w:t xml:space="preserve">the </w:t>
      </w:r>
      <w:r w:rsidRPr="00FA755D">
        <w:t xml:space="preserve">private and family </w:t>
      </w:r>
      <w:r w:rsidRPr="008050BD">
        <w:t xml:space="preserve">lives </w:t>
      </w:r>
      <w:r w:rsidRPr="00411FED">
        <w:t>o</w:t>
      </w:r>
      <w:r w:rsidRPr="002A0F94">
        <w:t>f persons</w:t>
      </w:r>
      <w:r w:rsidRPr="008866D9">
        <w:rPr>
          <w:rStyle w:val="FootnoteReference"/>
        </w:rPr>
        <w:footnoteReference w:id="77"/>
      </w:r>
      <w:r w:rsidRPr="008866D9">
        <w:t>.</w:t>
      </w:r>
    </w:p>
    <w:p w:rsidR="00494CE4" w:rsidRPr="00FA755D" w:rsidRDefault="00494CE4" w:rsidP="00494CE4">
      <w:pPr>
        <w:ind w:left="851"/>
        <w:jc w:val="both"/>
      </w:pPr>
      <w:r w:rsidRPr="008866D9">
        <w:t xml:space="preserve">The monitoring of the implementation of the data protection law is the responsibility of the </w:t>
      </w:r>
      <w:hyperlink r:id="rId30" w:history="1">
        <w:r w:rsidRPr="006A39E7">
          <w:rPr>
            <w:rStyle w:val="Hyperlink"/>
            <w:rFonts w:cs="Arial"/>
          </w:rPr>
          <w:t>Commissioner for the Protection of Per</w:t>
        </w:r>
        <w:r w:rsidRPr="008D4EC2">
          <w:rPr>
            <w:rStyle w:val="Hyperlink"/>
            <w:rFonts w:cs="Arial"/>
          </w:rPr>
          <w:t>sonal Data</w:t>
        </w:r>
      </w:hyperlink>
      <w:r w:rsidRPr="008866D9">
        <w:t>, however t</w:t>
      </w:r>
      <w:r w:rsidRPr="00D66546">
        <w:t xml:space="preserve">his mandate does not include any special reference to the protection of the data of children involved in judicial proceedings, nor do </w:t>
      </w:r>
      <w:r w:rsidRPr="006C0E1B">
        <w:t xml:space="preserve">the Commissioner’s </w:t>
      </w:r>
      <w:r w:rsidRPr="00B77BD1">
        <w:t xml:space="preserve">annual reports </w:t>
      </w:r>
      <w:r w:rsidRPr="00D96B67">
        <w:t>show</w:t>
      </w:r>
      <w:r w:rsidRPr="001A47DC">
        <w:t xml:space="preserve"> any activity in that direction. </w:t>
      </w:r>
    </w:p>
    <w:p w:rsidR="00494CE4" w:rsidRPr="00FA2D29" w:rsidRDefault="00494CE4" w:rsidP="00494CE4">
      <w:pPr>
        <w:ind w:left="851"/>
        <w:jc w:val="both"/>
      </w:pPr>
      <w:r w:rsidRPr="008050BD">
        <w:t xml:space="preserve">The protection of a child’s </w:t>
      </w:r>
      <w:r w:rsidRPr="00411FED">
        <w:t xml:space="preserve">personal data may be presumed as falling within the </w:t>
      </w:r>
      <w:r w:rsidRPr="002A0F94">
        <w:rPr>
          <w:lang w:val="en-US"/>
        </w:rPr>
        <w:t>general duties of a parent or a guardian exercising parental care, although</w:t>
      </w:r>
      <w:r w:rsidRPr="00D328BC">
        <w:rPr>
          <w:color w:val="FF0000"/>
        </w:rPr>
        <w:t xml:space="preserve"> </w:t>
      </w:r>
      <w:r w:rsidRPr="006A39E7">
        <w:t xml:space="preserve">there is no regulation preventing a parent or a guardian from </w:t>
      </w:r>
      <w:r w:rsidRPr="008D4EC2">
        <w:t xml:space="preserve">disclosing </w:t>
      </w:r>
      <w:r w:rsidRPr="009E1EB5">
        <w:t>details of a trial involving his/her child.</w:t>
      </w:r>
    </w:p>
    <w:p w:rsidR="00494CE4" w:rsidRPr="008866D9" w:rsidRDefault="00494CE4" w:rsidP="00494CE4">
      <w:pPr>
        <w:ind w:left="851"/>
        <w:jc w:val="both"/>
        <w:rPr>
          <w:rFonts w:eastAsia="Times New Roman"/>
          <w:bCs/>
          <w:lang w:val="en-US"/>
        </w:rPr>
      </w:pPr>
      <w:r w:rsidRPr="003A5149">
        <w:t xml:space="preserve">In Cyprus, </w:t>
      </w:r>
      <w:r w:rsidRPr="00425C76">
        <w:t>t</w:t>
      </w:r>
      <w:r w:rsidRPr="00515295">
        <w:rPr>
          <w:lang w:val="en-US"/>
        </w:rPr>
        <w:t xml:space="preserve">here is a set of regulations in place regulating the conduct of the media </w:t>
      </w:r>
      <w:r w:rsidRPr="00107AAA">
        <w:rPr>
          <w:lang w:val="en-US"/>
        </w:rPr>
        <w:t>regarding</w:t>
      </w:r>
      <w:r w:rsidRPr="00516F5A">
        <w:rPr>
          <w:lang w:val="en-US"/>
        </w:rPr>
        <w:t xml:space="preserve"> persons </w:t>
      </w:r>
      <w:r w:rsidRPr="00937E46">
        <w:rPr>
          <w:lang w:val="en-US"/>
        </w:rPr>
        <w:t>participating</w:t>
      </w:r>
      <w:r w:rsidRPr="00A77A6A">
        <w:rPr>
          <w:lang w:val="en-US"/>
        </w:rPr>
        <w:t xml:space="preserve"> in judicial proceedings in general. </w:t>
      </w:r>
      <w:r w:rsidRPr="00D1530E">
        <w:rPr>
          <w:lang w:val="en-US"/>
        </w:rPr>
        <w:t>It is prohibited for any person to take</w:t>
      </w:r>
      <w:r w:rsidRPr="00280938">
        <w:rPr>
          <w:lang w:val="en-US"/>
        </w:rPr>
        <w:t>,</w:t>
      </w:r>
      <w:r w:rsidRPr="00A94013">
        <w:rPr>
          <w:lang w:val="en-US"/>
        </w:rPr>
        <w:t xml:space="preserve"> or </w:t>
      </w:r>
      <w:r w:rsidRPr="00432FC5">
        <w:t xml:space="preserve">attempt </w:t>
      </w:r>
      <w:r w:rsidRPr="00E71D6E">
        <w:rPr>
          <w:lang w:val="en-US"/>
        </w:rPr>
        <w:t>to take,</w:t>
      </w:r>
      <w:r w:rsidRPr="001746FD">
        <w:rPr>
          <w:lang w:val="en-US"/>
        </w:rPr>
        <w:t xml:space="preserve"> pictures</w:t>
      </w:r>
      <w:r w:rsidRPr="001746FD">
        <w:t xml:space="preserve"> or video</w:t>
      </w:r>
      <w:r w:rsidRPr="001746FD">
        <w:rPr>
          <w:lang w:val="en-US"/>
        </w:rPr>
        <w:t>s</w:t>
      </w:r>
      <w:r w:rsidRPr="001746FD">
        <w:t xml:space="preserve"> of any courtroom where proceedings are taking place,</w:t>
      </w:r>
      <w:r w:rsidRPr="001746FD">
        <w:rPr>
          <w:lang w:val="en-US"/>
        </w:rPr>
        <w:t xml:space="preserve"> or to </w:t>
      </w:r>
      <w:r w:rsidRPr="001746FD">
        <w:t>ask questions of the parties of judicial proceeding</w:t>
      </w:r>
      <w:r w:rsidRPr="001746FD">
        <w:rPr>
          <w:lang w:val="en-US"/>
        </w:rPr>
        <w:t>s</w:t>
      </w:r>
      <w:r w:rsidRPr="001746FD">
        <w:t xml:space="preserve"> – regardless of whether or not they are children or adults, upon their entry to, or exit from, the court building, or while they are inside the court building</w:t>
      </w:r>
      <w:r w:rsidRPr="008866D9">
        <w:rPr>
          <w:rStyle w:val="FootnoteReference"/>
          <w:rFonts w:cs="Arial"/>
        </w:rPr>
        <w:footnoteReference w:id="78"/>
      </w:r>
      <w:r w:rsidRPr="008866D9">
        <w:rPr>
          <w:rFonts w:eastAsia="Times New Roman"/>
          <w:lang w:val="en-US"/>
        </w:rPr>
        <w:t>.</w:t>
      </w:r>
      <w:r w:rsidRPr="008866D9">
        <w:rPr>
          <w:rStyle w:val="hps"/>
        </w:rPr>
        <w:t xml:space="preserve"> Additionally, </w:t>
      </w:r>
      <w:r w:rsidRPr="00D66546">
        <w:t>the</w:t>
      </w:r>
      <w:r w:rsidRPr="006C0E1B">
        <w:t xml:space="preserve"> disclosure </w:t>
      </w:r>
      <w:r w:rsidRPr="00B77BD1">
        <w:rPr>
          <w:lang w:val="en-US"/>
        </w:rPr>
        <w:t xml:space="preserve">in the media </w:t>
      </w:r>
      <w:r w:rsidRPr="00D96B67">
        <w:rPr>
          <w:rStyle w:val="hps"/>
        </w:rPr>
        <w:t>of the names of children involved in judicial proceedings and the transmission of any information that may lead to the disclosure of their identity is prohibited</w:t>
      </w:r>
      <w:r w:rsidRPr="008866D9">
        <w:rPr>
          <w:rStyle w:val="FootnoteReference"/>
          <w:rFonts w:cs="Arial"/>
        </w:rPr>
        <w:footnoteReference w:id="79"/>
      </w:r>
      <w:r w:rsidRPr="008866D9">
        <w:rPr>
          <w:rStyle w:val="hps"/>
        </w:rPr>
        <w:t>.</w:t>
      </w:r>
    </w:p>
    <w:p w:rsidR="00494CE4" w:rsidRPr="006A39E7" w:rsidRDefault="00494CE4" w:rsidP="00494CE4">
      <w:pPr>
        <w:ind w:left="851"/>
        <w:jc w:val="both"/>
      </w:pPr>
      <w:r w:rsidRPr="00D66546">
        <w:t xml:space="preserve">A voluntary self-regulatory </w:t>
      </w:r>
      <w:hyperlink r:id="rId31" w:history="1">
        <w:r w:rsidRPr="006A39E7">
          <w:rPr>
            <w:rStyle w:val="Hyperlink"/>
            <w:rFonts w:cs="Arial"/>
          </w:rPr>
          <w:t>Code of Journalistic Ethics</w:t>
        </w:r>
      </w:hyperlink>
      <w:r w:rsidRPr="008866D9">
        <w:t>, officially adopted by the Journalists Union, the media owners and the editors’ union, prohibits the interviewing of children under 16 years old</w:t>
      </w:r>
      <w:r w:rsidRPr="00D66546">
        <w:t xml:space="preserve"> in relation to issues concerning their personal situation</w:t>
      </w:r>
      <w:r w:rsidRPr="006C0E1B">
        <w:t>s</w:t>
      </w:r>
      <w:r w:rsidRPr="00B77BD1">
        <w:t xml:space="preserve"> or w</w:t>
      </w:r>
      <w:r w:rsidRPr="00D96B67">
        <w:t>elfare</w:t>
      </w:r>
      <w:r w:rsidRPr="001A47DC">
        <w:t>,</w:t>
      </w:r>
      <w:r w:rsidRPr="00FA755D">
        <w:t xml:space="preserve"> without the parents</w:t>
      </w:r>
      <w:r w:rsidRPr="008050BD">
        <w:t>’</w:t>
      </w:r>
      <w:r w:rsidRPr="00411FED">
        <w:t xml:space="preserve"> or the guardians</w:t>
      </w:r>
      <w:r w:rsidRPr="002A0F94">
        <w:t>’</w:t>
      </w:r>
      <w:r w:rsidRPr="00D328BC">
        <w:t xml:space="preserve"> consent. </w:t>
      </w:r>
    </w:p>
    <w:p w:rsidR="00494CE4" w:rsidRPr="008866D9" w:rsidRDefault="00494CE4" w:rsidP="00494CE4">
      <w:pPr>
        <w:ind w:left="851"/>
        <w:jc w:val="both"/>
      </w:pPr>
      <w:r w:rsidRPr="008D4EC2">
        <w:t>Additionally, journalists are obliged to comply with the provisions of the Convention on the Rights of the Child</w:t>
      </w:r>
      <w:r w:rsidRPr="008866D9">
        <w:rPr>
          <w:rStyle w:val="FootnoteReference"/>
          <w:rFonts w:cs="Arial"/>
        </w:rPr>
        <w:footnoteReference w:id="80"/>
      </w:r>
      <w:r w:rsidRPr="008866D9">
        <w:t xml:space="preserve">. </w:t>
      </w:r>
    </w:p>
    <w:p w:rsidR="00494CE4" w:rsidRPr="008050BD" w:rsidRDefault="00494CE4" w:rsidP="00494CE4">
      <w:pPr>
        <w:ind w:left="851"/>
        <w:jc w:val="both"/>
      </w:pPr>
      <w:r w:rsidRPr="00D66546">
        <w:t xml:space="preserve">The independent, non-governmental </w:t>
      </w:r>
      <w:hyperlink r:id="rId32" w:history="1">
        <w:r w:rsidRPr="006A39E7">
          <w:rPr>
            <w:rStyle w:val="Hyperlink"/>
            <w:rFonts w:cs="Arial"/>
          </w:rPr>
          <w:t>Cyprus Media Complaints Commission</w:t>
        </w:r>
      </w:hyperlink>
      <w:r w:rsidRPr="008866D9">
        <w:t xml:space="preserve"> monitors the </w:t>
      </w:r>
      <w:r w:rsidRPr="008866D9">
        <w:rPr>
          <w:rFonts w:ascii="Tahoma" w:hAnsi="Tahoma" w:cs="Tahoma"/>
        </w:rPr>
        <w:t xml:space="preserve">standards of conduct of the media and investigates complaints against the media submitted </w:t>
      </w:r>
      <w:r w:rsidRPr="008866D9">
        <w:rPr>
          <w:rFonts w:ascii="Tahoma" w:hAnsi="Tahoma" w:cs="Tahoma"/>
        </w:rPr>
        <w:lastRenderedPageBreak/>
        <w:t>by members of the public. It</w:t>
      </w:r>
      <w:r w:rsidRPr="00D66546">
        <w:rPr>
          <w:rFonts w:ascii="Tahoma" w:hAnsi="Tahoma" w:cs="Tahoma"/>
        </w:rPr>
        <w:t>s</w:t>
      </w:r>
      <w:r w:rsidRPr="006C0E1B">
        <w:rPr>
          <w:rFonts w:ascii="Tahoma" w:hAnsi="Tahoma" w:cs="Tahoma"/>
        </w:rPr>
        <w:t xml:space="preserve"> mandate includes the right to privacy </w:t>
      </w:r>
      <w:r w:rsidRPr="00B77BD1">
        <w:rPr>
          <w:rFonts w:ascii="Tahoma" w:hAnsi="Tahoma" w:cs="Tahoma"/>
        </w:rPr>
        <w:t xml:space="preserve">and the protection of children </w:t>
      </w:r>
      <w:r w:rsidRPr="00D96B67">
        <w:rPr>
          <w:rFonts w:ascii="Tahoma" w:hAnsi="Tahoma" w:cs="Tahoma"/>
        </w:rPr>
        <w:t xml:space="preserve">– </w:t>
      </w:r>
      <w:r w:rsidRPr="001A47DC">
        <w:rPr>
          <w:rFonts w:ascii="Tahoma" w:hAnsi="Tahoma" w:cs="Tahoma"/>
        </w:rPr>
        <w:t xml:space="preserve">although no </w:t>
      </w:r>
      <w:r w:rsidRPr="00FA755D">
        <w:rPr>
          <w:rFonts w:ascii="Tahoma" w:hAnsi="Tahoma" w:cs="Tahoma"/>
        </w:rPr>
        <w:t>special reference is made to the rights of children in judicial proceedings.</w:t>
      </w:r>
    </w:p>
    <w:p w:rsidR="00494CE4" w:rsidRPr="00425C76" w:rsidRDefault="00494CE4" w:rsidP="00494CE4">
      <w:pPr>
        <w:ind w:left="851"/>
        <w:jc w:val="both"/>
      </w:pPr>
      <w:r w:rsidRPr="00411FED">
        <w:t xml:space="preserve">The judge may request the </w:t>
      </w:r>
      <w:r w:rsidRPr="002A0F94">
        <w:t>social welfare service</w:t>
      </w:r>
      <w:r w:rsidRPr="00D328BC">
        <w:t xml:space="preserve"> to present a socio</w:t>
      </w:r>
      <w:r w:rsidRPr="006A39E7">
        <w:t>-economic report on the child’s or family</w:t>
      </w:r>
      <w:r w:rsidRPr="008D4EC2">
        <w:t>’s</w:t>
      </w:r>
      <w:r w:rsidRPr="009E1EB5">
        <w:t xml:space="preserve"> situation. The </w:t>
      </w:r>
      <w:r w:rsidRPr="00FA2D29">
        <w:t>social welfare service</w:t>
      </w:r>
      <w:r w:rsidRPr="003A5149">
        <w:t xml:space="preserve"> will collect such information</w:t>
      </w:r>
      <w:r w:rsidRPr="00425C76">
        <w:t xml:space="preserve"> through interviews with the child, his</w:t>
      </w:r>
      <w:r w:rsidRPr="00515295">
        <w:t>/</w:t>
      </w:r>
      <w:r w:rsidRPr="00107AAA">
        <w:t xml:space="preserve">her family and </w:t>
      </w:r>
      <w:r w:rsidRPr="00516F5A">
        <w:t xml:space="preserve">from </w:t>
      </w:r>
      <w:r w:rsidRPr="00937E46">
        <w:t>visit</w:t>
      </w:r>
      <w:r w:rsidRPr="00A77A6A">
        <w:t xml:space="preserve">s </w:t>
      </w:r>
      <w:r w:rsidRPr="00D1530E">
        <w:t>to the child’s home. Th</w:t>
      </w:r>
      <w:r w:rsidRPr="00280938">
        <w:t xml:space="preserve">e preparation of </w:t>
      </w:r>
      <w:r w:rsidRPr="00A94013">
        <w:t xml:space="preserve">these </w:t>
      </w:r>
      <w:r w:rsidRPr="00432FC5">
        <w:t>report</w:t>
      </w:r>
      <w:r w:rsidRPr="00E71D6E">
        <w:t xml:space="preserve">s </w:t>
      </w:r>
      <w:r w:rsidRPr="001746FD">
        <w:t>are normally required by the courts in family law proceedings, which fall into the domain of civil law, but also in cases where legal aid is requested, because the grant of legal aid depends on the financial situation of the applicant, i.e. the applicant does not have sufficient means to pay the legal costs</w:t>
      </w:r>
      <w:r w:rsidRPr="008866D9">
        <w:rPr>
          <w:rStyle w:val="FootnoteReference"/>
        </w:rPr>
        <w:footnoteReference w:id="81"/>
      </w:r>
      <w:r w:rsidRPr="008866D9">
        <w:t>. This</w:t>
      </w:r>
      <w:r w:rsidRPr="00D66546">
        <w:t xml:space="preserve"> report may contain sensitive information about a child, although there </w:t>
      </w:r>
      <w:r w:rsidRPr="006C0E1B">
        <w:t xml:space="preserve">has </w:t>
      </w:r>
      <w:r w:rsidRPr="00B77BD1">
        <w:t>n</w:t>
      </w:r>
      <w:r w:rsidRPr="00D96B67">
        <w:t xml:space="preserve">ot </w:t>
      </w:r>
      <w:r w:rsidRPr="001A47DC">
        <w:t xml:space="preserve">yet </w:t>
      </w:r>
      <w:r w:rsidRPr="00FA755D">
        <w:t>been a claim</w:t>
      </w:r>
      <w:r w:rsidRPr="008050BD">
        <w:t xml:space="preserve"> </w:t>
      </w:r>
      <w:r w:rsidRPr="00411FED">
        <w:t xml:space="preserve">regarding </w:t>
      </w:r>
      <w:r w:rsidRPr="002A0F94">
        <w:t xml:space="preserve">the violation of the right to privacy in relation to </w:t>
      </w:r>
      <w:r w:rsidRPr="00D328BC">
        <w:t xml:space="preserve">this </w:t>
      </w:r>
      <w:r w:rsidRPr="006A39E7">
        <w:t xml:space="preserve">report, mainly because the reports </w:t>
      </w:r>
      <w:r w:rsidRPr="008D4EC2">
        <w:t>are seen as a tool to assist a child</w:t>
      </w:r>
      <w:r w:rsidRPr="009E1EB5">
        <w:t xml:space="preserve"> through the proceeding</w:t>
      </w:r>
      <w:r w:rsidRPr="00FA2D29">
        <w:t xml:space="preserve"> rather than as an unwarranted invasion of privacy</w:t>
      </w:r>
      <w:r w:rsidRPr="003A5149">
        <w:t>.</w:t>
      </w:r>
    </w:p>
    <w:p w:rsidR="00494CE4" w:rsidRPr="00D65657" w:rsidRDefault="00494CE4" w:rsidP="00494CE4">
      <w:pPr>
        <w:ind w:left="851"/>
        <w:jc w:val="both"/>
      </w:pPr>
      <w:r w:rsidRPr="00515295">
        <w:t>I</w:t>
      </w:r>
      <w:r w:rsidRPr="00D65657">
        <w:t xml:space="preserve">t is also noted that </w:t>
      </w:r>
      <w:r w:rsidRPr="00937E46">
        <w:t>c</w:t>
      </w:r>
      <w:r w:rsidRPr="00A77A6A">
        <w:t xml:space="preserve">ourt decisions are published in </w:t>
      </w:r>
      <w:r w:rsidRPr="00D65657">
        <w:t xml:space="preserve">various legal databases which are publicly available on paper and online. The text of the judgement may or may not refer to the name of the child in whose place the action is brought. Judicial practice does not appear to be uniform on this point. </w:t>
      </w:r>
    </w:p>
    <w:p w:rsidR="00494CE4" w:rsidRPr="001746FD" w:rsidRDefault="00494CE4" w:rsidP="00494CE4">
      <w:pPr>
        <w:ind w:left="851"/>
        <w:jc w:val="both"/>
      </w:pPr>
      <w:r w:rsidRPr="001746FD">
        <w:t>There are no exceptions to the privacy rules described above.</w:t>
      </w:r>
    </w:p>
    <w:p w:rsidR="0014336C" w:rsidRPr="008866D9" w:rsidRDefault="00494CE4" w:rsidP="0014336C">
      <w:pPr>
        <w:ind w:left="851"/>
        <w:jc w:val="both"/>
        <w:rPr>
          <w:rStyle w:val="hps"/>
        </w:rPr>
      </w:pPr>
      <w:r w:rsidRPr="00D65657">
        <w:t>Children or adults, whose privacy rights have been breached, can lodge civil complaints with the Radiotelevision Authority</w:t>
      </w:r>
      <w:r w:rsidRPr="00D65657">
        <w:footnoteReference w:id="82"/>
      </w:r>
      <w:r w:rsidRPr="00D65657">
        <w:t>. Children can submit the</w:t>
      </w:r>
      <w:r w:rsidRPr="008866D9">
        <w:rPr>
          <w:rStyle w:val="hps"/>
        </w:rPr>
        <w:t xml:space="preserve"> relevant complaints </w:t>
      </w:r>
      <w:r w:rsidRPr="00D66546">
        <w:rPr>
          <w:rStyle w:val="hps"/>
        </w:rPr>
        <w:t>through their parents/guardians. If found guilty, a fine may be imposed by the Radiotelevision Authority</w:t>
      </w:r>
      <w:r w:rsidRPr="006C0E1B">
        <w:rPr>
          <w:rStyle w:val="hps"/>
        </w:rPr>
        <w:t xml:space="preserve"> on the particular media </w:t>
      </w:r>
      <w:r w:rsidRPr="00B77BD1">
        <w:rPr>
          <w:rStyle w:val="hps"/>
        </w:rPr>
        <w:t>organ</w:t>
      </w:r>
      <w:r w:rsidRPr="00D96B67">
        <w:rPr>
          <w:rStyle w:val="hps"/>
        </w:rPr>
        <w:t>isation</w:t>
      </w:r>
      <w:r w:rsidRPr="001A47DC">
        <w:rPr>
          <w:rStyle w:val="hps"/>
        </w:rPr>
        <w:t xml:space="preserve">, the amount of which ranges between €850 and €8,500 depending on the size of the </w:t>
      </w:r>
      <w:r w:rsidRPr="00FA755D">
        <w:rPr>
          <w:rStyle w:val="hps"/>
        </w:rPr>
        <w:t xml:space="preserve">particular </w:t>
      </w:r>
      <w:r w:rsidRPr="008050BD">
        <w:rPr>
          <w:rStyle w:val="hps"/>
        </w:rPr>
        <w:t>media o</w:t>
      </w:r>
      <w:r w:rsidRPr="00411FED">
        <w:rPr>
          <w:rStyle w:val="hps"/>
        </w:rPr>
        <w:t>rgan</w:t>
      </w:r>
      <w:r w:rsidRPr="002A0F94">
        <w:rPr>
          <w:rStyle w:val="hps"/>
        </w:rPr>
        <w:t>isation</w:t>
      </w:r>
      <w:r w:rsidRPr="00D328BC">
        <w:rPr>
          <w:rStyle w:val="hps"/>
        </w:rPr>
        <w:t xml:space="preserve"> and </w:t>
      </w:r>
      <w:r w:rsidRPr="006A39E7">
        <w:rPr>
          <w:rStyle w:val="hps"/>
        </w:rPr>
        <w:t xml:space="preserve">if it is radio or television. Failure to pay these fines entitles the Radiotelevision Authority to apply to the </w:t>
      </w:r>
      <w:r w:rsidRPr="008D4EC2">
        <w:rPr>
          <w:rStyle w:val="hps"/>
        </w:rPr>
        <w:t xml:space="preserve">civil </w:t>
      </w:r>
      <w:r w:rsidRPr="009E1EB5">
        <w:rPr>
          <w:rStyle w:val="hps"/>
        </w:rPr>
        <w:t xml:space="preserve">court </w:t>
      </w:r>
      <w:r w:rsidRPr="00FA2D29">
        <w:rPr>
          <w:rStyle w:val="hps"/>
        </w:rPr>
        <w:t>for</w:t>
      </w:r>
      <w:r w:rsidRPr="003A5149">
        <w:rPr>
          <w:rStyle w:val="hps"/>
        </w:rPr>
        <w:t xml:space="preserve"> recovery of </w:t>
      </w:r>
      <w:r w:rsidRPr="00425C76">
        <w:rPr>
          <w:rStyle w:val="hps"/>
        </w:rPr>
        <w:t>the amount due as a civil debt towards the State</w:t>
      </w:r>
      <w:r w:rsidRPr="008866D9">
        <w:rPr>
          <w:rStyle w:val="FootnoteReference"/>
        </w:rPr>
        <w:footnoteReference w:id="83"/>
      </w:r>
      <w:r w:rsidRPr="008866D9">
        <w:rPr>
          <w:rStyle w:val="hps"/>
        </w:rPr>
        <w:t>. In addition, where there is a violation of the regulations, the Radiotelevision Authority may apply to the court requesting the issuance of an order preventing the repetition of the violation and ordering corrective measures</w:t>
      </w:r>
      <w:r w:rsidRPr="00D66546">
        <w:rPr>
          <w:rStyle w:val="hps"/>
        </w:rPr>
        <w:t>,</w:t>
      </w:r>
      <w:r w:rsidRPr="006C0E1B">
        <w:rPr>
          <w:rStyle w:val="hps"/>
        </w:rPr>
        <w:t xml:space="preserve"> including </w:t>
      </w:r>
      <w:r w:rsidRPr="00B77BD1">
        <w:rPr>
          <w:rStyle w:val="hps"/>
        </w:rPr>
        <w:t>the publication of the court’s decision or any other action deemed necessary</w:t>
      </w:r>
      <w:r w:rsidRPr="008866D9">
        <w:rPr>
          <w:rStyle w:val="FootnoteReference"/>
        </w:rPr>
        <w:footnoteReference w:id="84"/>
      </w:r>
      <w:r w:rsidRPr="008866D9">
        <w:rPr>
          <w:rStyle w:val="hps"/>
        </w:rPr>
        <w:t>.</w:t>
      </w:r>
    </w:p>
    <w:p w:rsidR="00494CE4" w:rsidRPr="0014336C" w:rsidRDefault="00494CE4" w:rsidP="00135474">
      <w:pPr>
        <w:pStyle w:val="Heading3NoNumb"/>
        <w:ind w:firstLine="851"/>
        <w:rPr>
          <w:rFonts w:eastAsia="Times New Roman"/>
        </w:rPr>
      </w:pPr>
      <w:bookmarkStart w:id="98" w:name="_Toc409607451"/>
      <w:r w:rsidRPr="0014336C">
        <w:rPr>
          <w:rFonts w:eastAsia="Times New Roman"/>
        </w:rPr>
        <w:t>Avoiding conflict of interest</w:t>
      </w:r>
      <w:bookmarkEnd w:id="98"/>
    </w:p>
    <w:p w:rsidR="00494CE4" w:rsidRPr="00515295" w:rsidRDefault="00494CE4" w:rsidP="0014336C">
      <w:pPr>
        <w:ind w:left="851"/>
        <w:jc w:val="both"/>
        <w:rPr>
          <w:rFonts w:eastAsia="Times New Roman"/>
          <w:bCs/>
        </w:rPr>
      </w:pPr>
      <w:r w:rsidRPr="006C0E1B">
        <w:rPr>
          <w:rFonts w:eastAsia="Times New Roman"/>
          <w:bCs/>
        </w:rPr>
        <w:t xml:space="preserve">There are no statutory provisions aiming at avoiding conflicts </w:t>
      </w:r>
      <w:r w:rsidRPr="00B77BD1">
        <w:rPr>
          <w:rFonts w:eastAsia="Times New Roman"/>
          <w:bCs/>
        </w:rPr>
        <w:t xml:space="preserve">of interest </w:t>
      </w:r>
      <w:r w:rsidRPr="00D96B67">
        <w:rPr>
          <w:rFonts w:eastAsia="Times New Roman"/>
          <w:bCs/>
        </w:rPr>
        <w:t>between children and their families durin</w:t>
      </w:r>
      <w:r w:rsidRPr="001A47DC">
        <w:rPr>
          <w:rFonts w:eastAsia="Times New Roman"/>
          <w:bCs/>
        </w:rPr>
        <w:t>g</w:t>
      </w:r>
      <w:r w:rsidRPr="00FA755D">
        <w:rPr>
          <w:rFonts w:eastAsia="Times New Roman"/>
          <w:bCs/>
        </w:rPr>
        <w:t xml:space="preserve"> administrative</w:t>
      </w:r>
      <w:r w:rsidRPr="008050BD">
        <w:rPr>
          <w:rFonts w:eastAsia="Times New Roman"/>
          <w:bCs/>
        </w:rPr>
        <w:t xml:space="preserve"> judicial proceedings</w:t>
      </w:r>
      <w:r w:rsidRPr="00411FED">
        <w:rPr>
          <w:rFonts w:eastAsia="Times New Roman"/>
          <w:bCs/>
        </w:rPr>
        <w:t>, although the court</w:t>
      </w:r>
      <w:r w:rsidRPr="002A0F94">
        <w:rPr>
          <w:rFonts w:eastAsia="Times New Roman"/>
          <w:bCs/>
        </w:rPr>
        <w:t>s</w:t>
      </w:r>
      <w:r w:rsidRPr="00D328BC">
        <w:rPr>
          <w:rFonts w:eastAsia="Times New Roman"/>
          <w:bCs/>
        </w:rPr>
        <w:t xml:space="preserve"> can exclude the parents or guardians from certain judicial process</w:t>
      </w:r>
      <w:r w:rsidRPr="006A39E7">
        <w:rPr>
          <w:rFonts w:eastAsia="Times New Roman"/>
          <w:bCs/>
        </w:rPr>
        <w:t xml:space="preserve">es if it thinks that there is conflict of interest between the parents or guardians and </w:t>
      </w:r>
      <w:r w:rsidRPr="008D4EC2">
        <w:rPr>
          <w:rFonts w:eastAsia="Times New Roman"/>
          <w:bCs/>
        </w:rPr>
        <w:t>the</w:t>
      </w:r>
      <w:r w:rsidRPr="009E1EB5">
        <w:rPr>
          <w:rFonts w:eastAsia="Times New Roman"/>
          <w:bCs/>
        </w:rPr>
        <w:t xml:space="preserve"> child</w:t>
      </w:r>
      <w:r w:rsidRPr="00FA2D29">
        <w:rPr>
          <w:rFonts w:eastAsia="Times New Roman"/>
          <w:bCs/>
        </w:rPr>
        <w:t>ren</w:t>
      </w:r>
      <w:r w:rsidRPr="003A5149">
        <w:rPr>
          <w:rFonts w:eastAsia="Times New Roman"/>
          <w:bCs/>
        </w:rPr>
        <w:t>.</w:t>
      </w:r>
      <w:r w:rsidRPr="00425C76">
        <w:rPr>
          <w:rFonts w:eastAsia="Times New Roman"/>
          <w:bCs/>
        </w:rPr>
        <w:t xml:space="preserve"> </w:t>
      </w:r>
    </w:p>
    <w:p w:rsidR="00494CE4" w:rsidRPr="008866D9" w:rsidRDefault="00494CE4" w:rsidP="0014336C">
      <w:pPr>
        <w:ind w:left="851"/>
        <w:jc w:val="both"/>
      </w:pPr>
      <w:r w:rsidRPr="00107AAA">
        <w:rPr>
          <w:rFonts w:eastAsia="Times New Roman"/>
          <w:bCs/>
        </w:rPr>
        <w:t xml:space="preserve">The </w:t>
      </w:r>
      <w:r>
        <w:rPr>
          <w:rFonts w:eastAsia="Times New Roman"/>
          <w:bCs/>
        </w:rPr>
        <w:t xml:space="preserve">Children’s Commissioner </w:t>
      </w:r>
      <w:r w:rsidRPr="00D1530E">
        <w:rPr>
          <w:rFonts w:eastAsia="Times New Roman"/>
          <w:bCs/>
        </w:rPr>
        <w:t xml:space="preserve">is mandated with the </w:t>
      </w:r>
      <w:r w:rsidRPr="00280938">
        <w:rPr>
          <w:lang w:val="en-US"/>
        </w:rPr>
        <w:t xml:space="preserve">appointment of a special representative for a child in </w:t>
      </w:r>
      <w:r>
        <w:rPr>
          <w:lang w:val="en-US"/>
        </w:rPr>
        <w:t>family law</w:t>
      </w:r>
      <w:r w:rsidRPr="00A94013">
        <w:rPr>
          <w:lang w:val="en-US"/>
        </w:rPr>
        <w:t xml:space="preserve"> </w:t>
      </w:r>
      <w:r w:rsidRPr="00432FC5">
        <w:rPr>
          <w:lang w:val="en-US"/>
        </w:rPr>
        <w:t>judicial proceeding</w:t>
      </w:r>
      <w:r>
        <w:rPr>
          <w:lang w:val="en-US"/>
        </w:rPr>
        <w:t>s</w:t>
      </w:r>
      <w:r w:rsidRPr="00432FC5">
        <w:rPr>
          <w:lang w:val="en-US"/>
        </w:rPr>
        <w:t>, where the</w:t>
      </w:r>
      <w:r w:rsidRPr="00E71D6E">
        <w:rPr>
          <w:b/>
          <w:lang w:val="en-US"/>
        </w:rPr>
        <w:t xml:space="preserve"> </w:t>
      </w:r>
      <w:r w:rsidRPr="00E71D6E">
        <w:rPr>
          <w:lang w:val="en-US"/>
        </w:rPr>
        <w:t>law or the court may exclude the child’s parents or guardian from representing the child, as a result of a conflict of interest b</w:t>
      </w:r>
      <w:r w:rsidRPr="001746FD">
        <w:rPr>
          <w:lang w:val="en-US"/>
        </w:rPr>
        <w:t>etween the parents and the child</w:t>
      </w:r>
      <w:r w:rsidRPr="008866D9">
        <w:rPr>
          <w:rStyle w:val="FootnoteReference"/>
          <w:rFonts w:cs="Arial"/>
          <w:lang w:val="en-US"/>
        </w:rPr>
        <w:footnoteReference w:id="85"/>
      </w:r>
      <w:r w:rsidRPr="008866D9">
        <w:rPr>
          <w:lang w:val="en-US"/>
        </w:rPr>
        <w:t>.</w:t>
      </w:r>
    </w:p>
    <w:p w:rsidR="00494CE4" w:rsidRPr="008866D9" w:rsidRDefault="00494CE4" w:rsidP="0014336C">
      <w:pPr>
        <w:ind w:left="851"/>
        <w:jc w:val="both"/>
      </w:pPr>
      <w:r w:rsidRPr="00D66546">
        <w:rPr>
          <w:rFonts w:eastAsia="Times New Roman"/>
          <w:lang w:val="en-US"/>
        </w:rPr>
        <w:t xml:space="preserve">The </w:t>
      </w:r>
      <w:r w:rsidRPr="006C0E1B">
        <w:rPr>
          <w:rFonts w:eastAsia="Times New Roman"/>
          <w:lang w:val="en-US"/>
        </w:rPr>
        <w:t>courts that</w:t>
      </w:r>
      <w:r w:rsidRPr="00B77BD1">
        <w:rPr>
          <w:rFonts w:eastAsia="Times New Roman"/>
          <w:lang w:val="en-US"/>
        </w:rPr>
        <w:t xml:space="preserve"> decide</w:t>
      </w:r>
      <w:r w:rsidRPr="00D96B67">
        <w:rPr>
          <w:rFonts w:eastAsia="Times New Roman"/>
          <w:lang w:val="en-US"/>
        </w:rPr>
        <w:t xml:space="preserve"> on</w:t>
      </w:r>
      <w:r w:rsidRPr="001A47DC">
        <w:rPr>
          <w:rFonts w:eastAsia="Times New Roman"/>
          <w:lang w:val="en-US"/>
        </w:rPr>
        <w:t xml:space="preserve"> parental care</w:t>
      </w:r>
      <w:r w:rsidRPr="00FA755D">
        <w:rPr>
          <w:rFonts w:eastAsia="Times New Roman"/>
          <w:lang w:val="en-US"/>
        </w:rPr>
        <w:t>-</w:t>
      </w:r>
      <w:r w:rsidRPr="00411FED">
        <w:rPr>
          <w:rFonts w:eastAsia="Times New Roman"/>
          <w:lang w:val="en-US"/>
        </w:rPr>
        <w:t>related disputes</w:t>
      </w:r>
      <w:r w:rsidRPr="002A0F94">
        <w:rPr>
          <w:rFonts w:eastAsia="Times New Roman"/>
          <w:lang w:val="en-US"/>
        </w:rPr>
        <w:t xml:space="preserve"> </w:t>
      </w:r>
      <w:r w:rsidRPr="00D328BC">
        <w:rPr>
          <w:rFonts w:eastAsia="Times New Roman"/>
          <w:lang w:val="en-US"/>
        </w:rPr>
        <w:t xml:space="preserve">are </w:t>
      </w:r>
      <w:r w:rsidRPr="006A39E7">
        <w:rPr>
          <w:rFonts w:eastAsia="Times New Roman"/>
          <w:lang w:val="en-US"/>
        </w:rPr>
        <w:t>obliged to respect equality between the parents, not to discriminate on the basis of gender, language, religion, belief, nationality, national or social descen</w:t>
      </w:r>
      <w:r w:rsidRPr="008D4EC2">
        <w:rPr>
          <w:rFonts w:eastAsia="Times New Roman"/>
          <w:lang w:val="en-US"/>
        </w:rPr>
        <w:t>t or property</w:t>
      </w:r>
      <w:r w:rsidRPr="008866D9">
        <w:rPr>
          <w:rStyle w:val="FootnoteReference"/>
          <w:rFonts w:eastAsia="Times New Roman" w:cs="Arial"/>
          <w:lang w:val="en-US"/>
        </w:rPr>
        <w:footnoteReference w:id="86"/>
      </w:r>
      <w:r w:rsidRPr="008866D9">
        <w:rPr>
          <w:rFonts w:eastAsia="Times New Roman"/>
          <w:lang w:val="en-US"/>
        </w:rPr>
        <w:t xml:space="preserve">. Moreover, there is a general legal provision, in accordance with which in the event </w:t>
      </w:r>
      <w:r w:rsidRPr="00D66546">
        <w:rPr>
          <w:rFonts w:eastAsia="Times New Roman"/>
          <w:lang w:val="en-US"/>
        </w:rPr>
        <w:t xml:space="preserve">where </w:t>
      </w:r>
      <w:r w:rsidRPr="006C0E1B">
        <w:rPr>
          <w:rFonts w:eastAsia="Times New Roman"/>
          <w:lang w:val="en-US"/>
        </w:rPr>
        <w:t>there is a disagreement between the parents as to the exercise of parental care and the interests of the child, the court can decide on the matter fol</w:t>
      </w:r>
      <w:r w:rsidRPr="00B77BD1">
        <w:rPr>
          <w:rFonts w:eastAsia="Times New Roman"/>
          <w:lang w:val="en-US"/>
        </w:rPr>
        <w:t>lowing an application by either parent</w:t>
      </w:r>
      <w:r w:rsidRPr="008866D9">
        <w:rPr>
          <w:rStyle w:val="FootnoteReference"/>
          <w:rFonts w:eastAsia="Times New Roman" w:cs="Arial"/>
          <w:lang w:val="en-US"/>
        </w:rPr>
        <w:footnoteReference w:id="87"/>
      </w:r>
      <w:r w:rsidRPr="008866D9">
        <w:rPr>
          <w:rFonts w:eastAsia="Times New Roman"/>
          <w:lang w:val="en-US"/>
        </w:rPr>
        <w:t xml:space="preserve">.      </w:t>
      </w:r>
    </w:p>
    <w:p w:rsidR="0014336C" w:rsidRPr="00AB5924" w:rsidRDefault="00494CE4" w:rsidP="00AB5924">
      <w:pPr>
        <w:ind w:left="851"/>
        <w:jc w:val="both"/>
        <w:rPr>
          <w:rFonts w:eastAsia="Times New Roman"/>
          <w:lang w:val="en-US"/>
        </w:rPr>
      </w:pPr>
      <w:r w:rsidRPr="00D66546">
        <w:rPr>
          <w:rFonts w:eastAsia="Times New Roman"/>
          <w:lang w:val="en-US"/>
        </w:rPr>
        <w:t xml:space="preserve">Rules applicable to </w:t>
      </w:r>
      <w:r w:rsidRPr="006C0E1B">
        <w:rPr>
          <w:rFonts w:eastAsia="Times New Roman"/>
          <w:lang w:val="en-US"/>
        </w:rPr>
        <w:t>judicial review</w:t>
      </w:r>
      <w:r w:rsidRPr="00B77BD1">
        <w:rPr>
          <w:rFonts w:eastAsia="Times New Roman"/>
          <w:lang w:val="en-US"/>
        </w:rPr>
        <w:t xml:space="preserve"> proceedings do not contain reference to similar competences of the Supreme Court.</w:t>
      </w:r>
    </w:p>
    <w:p w:rsidR="00494CE4" w:rsidRPr="0014336C" w:rsidRDefault="0014336C" w:rsidP="00135474">
      <w:pPr>
        <w:pStyle w:val="Heading3NoNumb"/>
        <w:ind w:left="851"/>
        <w:rPr>
          <w:rFonts w:eastAsia="Times New Roman"/>
          <w:lang w:val="en-US"/>
        </w:rPr>
      </w:pPr>
      <w:r>
        <w:rPr>
          <w:rFonts w:ascii="Arial" w:eastAsia="Times New Roman" w:hAnsi="Arial" w:cs="Times New Roman"/>
          <w:color w:val="auto"/>
          <w:sz w:val="20"/>
          <w:lang w:val="en-US"/>
        </w:rPr>
        <w:lastRenderedPageBreak/>
        <w:br/>
      </w:r>
      <w:bookmarkStart w:id="99" w:name="_Toc409607452"/>
      <w:r w:rsidR="00494CE4" w:rsidRPr="0014336C">
        <w:rPr>
          <w:rFonts w:eastAsia="Times New Roman"/>
          <w:lang w:val="en-US"/>
        </w:rPr>
        <w:t>Guidance and support measures for children and their families to avoid adverse consequences of the judicial proceedings on family relations</w:t>
      </w:r>
      <w:bookmarkEnd w:id="99"/>
    </w:p>
    <w:p w:rsidR="00494CE4" w:rsidRPr="00425C76" w:rsidRDefault="00494CE4" w:rsidP="0014336C">
      <w:pPr>
        <w:pStyle w:val="BodyText"/>
        <w:widowControl w:val="0"/>
        <w:spacing w:before="0" w:after="0" w:line="240" w:lineRule="auto"/>
        <w:jc w:val="both"/>
        <w:rPr>
          <w:rFonts w:eastAsia="Times New Roman" w:cs="Arial"/>
          <w:bCs/>
          <w:szCs w:val="20"/>
        </w:rPr>
      </w:pPr>
      <w:r w:rsidRPr="00FA755D">
        <w:rPr>
          <w:rFonts w:eastAsia="Times New Roman" w:cs="Arial"/>
          <w:bCs/>
          <w:szCs w:val="20"/>
        </w:rPr>
        <w:t xml:space="preserve">Both the </w:t>
      </w:r>
      <w:r w:rsidRPr="008050BD">
        <w:rPr>
          <w:rFonts w:eastAsia="Times New Roman" w:cs="Arial"/>
          <w:bCs/>
          <w:szCs w:val="20"/>
        </w:rPr>
        <w:t>social welfare service</w:t>
      </w:r>
      <w:r w:rsidRPr="00411FED">
        <w:rPr>
          <w:rFonts w:eastAsia="Times New Roman" w:cs="Arial"/>
          <w:bCs/>
          <w:szCs w:val="20"/>
        </w:rPr>
        <w:t xml:space="preserve"> and the </w:t>
      </w:r>
      <w:r>
        <w:rPr>
          <w:rFonts w:eastAsia="Times New Roman" w:cs="Arial"/>
          <w:bCs/>
          <w:szCs w:val="20"/>
        </w:rPr>
        <w:t xml:space="preserve">Children’s </w:t>
      </w:r>
      <w:r w:rsidR="0014336C">
        <w:rPr>
          <w:rFonts w:eastAsia="Times New Roman" w:cs="Arial"/>
          <w:bCs/>
          <w:szCs w:val="20"/>
        </w:rPr>
        <w:t xml:space="preserve">Commissioner </w:t>
      </w:r>
      <w:r w:rsidR="0014336C" w:rsidRPr="006A39E7">
        <w:rPr>
          <w:rFonts w:eastAsia="Times New Roman" w:cs="Arial"/>
          <w:bCs/>
          <w:szCs w:val="20"/>
        </w:rPr>
        <w:t>are</w:t>
      </w:r>
      <w:r w:rsidRPr="006A39E7">
        <w:rPr>
          <w:rFonts w:eastAsia="Times New Roman" w:cs="Arial"/>
          <w:bCs/>
          <w:szCs w:val="20"/>
        </w:rPr>
        <w:t xml:space="preserve"> mandated to </w:t>
      </w:r>
      <w:r w:rsidRPr="008D4EC2">
        <w:rPr>
          <w:rFonts w:eastAsia="Times New Roman" w:cs="Arial"/>
          <w:bCs/>
          <w:szCs w:val="20"/>
        </w:rPr>
        <w:t>offer guidance and support to children and their families when they are involved in family law proceedings an</w:t>
      </w:r>
      <w:r w:rsidRPr="009E1EB5">
        <w:rPr>
          <w:rFonts w:eastAsia="Times New Roman" w:cs="Arial"/>
          <w:bCs/>
          <w:szCs w:val="20"/>
        </w:rPr>
        <w:t xml:space="preserve">d their assistance is free of charge. </w:t>
      </w:r>
      <w:r w:rsidRPr="00FA2D29">
        <w:rPr>
          <w:rFonts w:eastAsia="Times New Roman" w:cs="Arial"/>
          <w:bCs/>
          <w:szCs w:val="20"/>
        </w:rPr>
        <w:t xml:space="preserve">These </w:t>
      </w:r>
      <w:r w:rsidRPr="003A5149">
        <w:rPr>
          <w:rFonts w:eastAsia="Times New Roman" w:cs="Arial"/>
          <w:bCs/>
          <w:szCs w:val="20"/>
        </w:rPr>
        <w:t>proceedings</w:t>
      </w:r>
      <w:r w:rsidRPr="00425C76">
        <w:rPr>
          <w:rFonts w:eastAsia="Times New Roman" w:cs="Arial"/>
          <w:bCs/>
          <w:szCs w:val="20"/>
        </w:rPr>
        <w:t xml:space="preserve"> however fall outside the scope of this study.</w:t>
      </w:r>
    </w:p>
    <w:p w:rsidR="00494CE4" w:rsidRPr="00515295" w:rsidRDefault="00494CE4" w:rsidP="0014336C">
      <w:pPr>
        <w:pStyle w:val="BodyText"/>
        <w:widowControl w:val="0"/>
        <w:spacing w:before="0" w:after="0" w:line="240" w:lineRule="auto"/>
        <w:jc w:val="both"/>
        <w:rPr>
          <w:rFonts w:eastAsia="Times New Roman" w:cs="Arial"/>
          <w:bCs/>
          <w:szCs w:val="20"/>
        </w:rPr>
      </w:pPr>
    </w:p>
    <w:p w:rsidR="00494CE4" w:rsidRPr="001746FD" w:rsidRDefault="00494CE4" w:rsidP="0014336C">
      <w:pPr>
        <w:pStyle w:val="BodyText"/>
        <w:widowControl w:val="0"/>
        <w:spacing w:before="0" w:after="0" w:line="240" w:lineRule="auto"/>
        <w:jc w:val="both"/>
        <w:rPr>
          <w:rFonts w:eastAsia="Times New Roman" w:cs="Arial"/>
          <w:bCs/>
          <w:szCs w:val="20"/>
        </w:rPr>
      </w:pPr>
      <w:r w:rsidRPr="00107AAA">
        <w:rPr>
          <w:rFonts w:eastAsia="Times New Roman" w:cs="Arial"/>
          <w:bCs/>
          <w:szCs w:val="20"/>
        </w:rPr>
        <w:t>G</w:t>
      </w:r>
      <w:r w:rsidRPr="00516F5A">
        <w:rPr>
          <w:rFonts w:eastAsia="Times New Roman" w:cs="Arial"/>
          <w:bCs/>
          <w:szCs w:val="20"/>
        </w:rPr>
        <w:t>iven that the administrative</w:t>
      </w:r>
      <w:r w:rsidRPr="00937E46">
        <w:rPr>
          <w:rFonts w:eastAsia="Times New Roman" w:cs="Arial"/>
          <w:bCs/>
          <w:szCs w:val="20"/>
        </w:rPr>
        <w:t xml:space="preserve"> judicial</w:t>
      </w:r>
      <w:r w:rsidRPr="00A77A6A">
        <w:rPr>
          <w:rFonts w:eastAsia="Times New Roman" w:cs="Arial"/>
          <w:bCs/>
          <w:szCs w:val="20"/>
        </w:rPr>
        <w:t xml:space="preserve"> procedure is dealing only with the legality of an administrative </w:t>
      </w:r>
      <w:r w:rsidRPr="00D1530E">
        <w:rPr>
          <w:rFonts w:eastAsia="Times New Roman" w:cs="Arial"/>
          <w:bCs/>
          <w:szCs w:val="20"/>
        </w:rPr>
        <w:t xml:space="preserve">act </w:t>
      </w:r>
      <w:r w:rsidRPr="00280938">
        <w:rPr>
          <w:rFonts w:eastAsia="Times New Roman" w:cs="Arial"/>
          <w:bCs/>
          <w:szCs w:val="20"/>
        </w:rPr>
        <w:t>affecting a child, without any involvement on</w:t>
      </w:r>
      <w:r w:rsidRPr="00A94013">
        <w:rPr>
          <w:rFonts w:eastAsia="Times New Roman" w:cs="Arial"/>
          <w:bCs/>
          <w:szCs w:val="20"/>
        </w:rPr>
        <w:t xml:space="preserve"> the part of the child, </w:t>
      </w:r>
      <w:r w:rsidRPr="00432FC5">
        <w:rPr>
          <w:rFonts w:eastAsia="Times New Roman" w:cs="Arial"/>
          <w:bCs/>
          <w:szCs w:val="20"/>
        </w:rPr>
        <w:t xml:space="preserve">the law remains silent about the possibility of providing assistance to </w:t>
      </w:r>
      <w:r w:rsidRPr="00E71D6E">
        <w:rPr>
          <w:rFonts w:eastAsia="Times New Roman" w:cs="Arial"/>
          <w:bCs/>
          <w:szCs w:val="20"/>
        </w:rPr>
        <w:t xml:space="preserve">the child and </w:t>
      </w:r>
      <w:r w:rsidRPr="001746FD">
        <w:rPr>
          <w:rFonts w:eastAsia="Times New Roman" w:cs="Arial"/>
          <w:bCs/>
          <w:szCs w:val="20"/>
        </w:rPr>
        <w:t>his/her family. Support from the above referred organisation is discretionary and will be provided in those cases where these institutions deem that the issue at stake and the impact on the child is such that it calls for their intervention and support.</w:t>
      </w:r>
    </w:p>
    <w:p w:rsidR="00494CE4" w:rsidRPr="001746FD" w:rsidRDefault="00494CE4" w:rsidP="0014336C">
      <w:pPr>
        <w:pStyle w:val="BodyText"/>
        <w:widowControl w:val="0"/>
        <w:spacing w:before="0" w:after="0" w:line="240" w:lineRule="auto"/>
        <w:jc w:val="both"/>
        <w:rPr>
          <w:rFonts w:eastAsia="Times New Roman" w:cs="Arial"/>
          <w:bCs/>
          <w:szCs w:val="20"/>
        </w:rPr>
      </w:pPr>
    </w:p>
    <w:p w:rsidR="00494CE4" w:rsidRPr="008866D9" w:rsidRDefault="00494CE4" w:rsidP="0014336C">
      <w:pPr>
        <w:pStyle w:val="BodyText"/>
        <w:widowControl w:val="0"/>
        <w:spacing w:before="0" w:after="0" w:line="240" w:lineRule="auto"/>
        <w:jc w:val="both"/>
        <w:rPr>
          <w:rFonts w:eastAsia="Times New Roman" w:cs="Arial"/>
          <w:bCs/>
          <w:szCs w:val="20"/>
        </w:rPr>
      </w:pPr>
      <w:r w:rsidRPr="001746FD">
        <w:rPr>
          <w:rFonts w:eastAsia="Times New Roman" w:cs="Arial"/>
          <w:bCs/>
          <w:szCs w:val="20"/>
        </w:rPr>
        <w:t xml:space="preserve">Generally speaking, both the social welfare service and the </w:t>
      </w:r>
      <w:r>
        <w:rPr>
          <w:rFonts w:eastAsia="Times New Roman" w:cs="Arial"/>
          <w:bCs/>
          <w:szCs w:val="20"/>
        </w:rPr>
        <w:t xml:space="preserve">Children’s </w:t>
      </w:r>
      <w:r w:rsidR="0014336C">
        <w:rPr>
          <w:rFonts w:eastAsia="Times New Roman" w:cs="Arial"/>
          <w:bCs/>
          <w:szCs w:val="20"/>
        </w:rPr>
        <w:t xml:space="preserve">Commissioner </w:t>
      </w:r>
      <w:r w:rsidR="0014336C" w:rsidRPr="001746FD">
        <w:rPr>
          <w:rFonts w:eastAsia="Times New Roman" w:cs="Arial"/>
          <w:bCs/>
          <w:szCs w:val="20"/>
        </w:rPr>
        <w:t>find</w:t>
      </w:r>
      <w:r w:rsidRPr="001746FD">
        <w:rPr>
          <w:rFonts w:eastAsia="Times New Roman" w:cs="Arial"/>
          <w:bCs/>
          <w:szCs w:val="20"/>
        </w:rPr>
        <w:t xml:space="preserve"> that there is room for their involvement only in family law proceedings. The social welfare service also has a mandate to act as the legal representative of an unaccompanied minor seeking asylum, which involves the provision of support and guidance throughout the asylum process and the </w:t>
      </w:r>
      <w:r w:rsidRPr="00D73AC9">
        <w:rPr>
          <w:rFonts w:eastAsia="Times New Roman" w:cs="Arial"/>
          <w:bCs/>
          <w:szCs w:val="20"/>
        </w:rPr>
        <w:t xml:space="preserve">judicial review following </w:t>
      </w:r>
      <w:r w:rsidRPr="00D532E2">
        <w:rPr>
          <w:rFonts w:eastAsia="Times New Roman" w:cs="Arial"/>
          <w:bCs/>
          <w:szCs w:val="20"/>
        </w:rPr>
        <w:t>the negative asylum decision</w:t>
      </w:r>
      <w:r w:rsidRPr="001746FD">
        <w:rPr>
          <w:rStyle w:val="FootnoteReference"/>
          <w:rFonts w:cs="Arial"/>
          <w:szCs w:val="20"/>
        </w:rPr>
        <w:footnoteReference w:id="88"/>
      </w:r>
      <w:r>
        <w:rPr>
          <w:rFonts w:eastAsia="Times New Roman" w:cs="Arial"/>
          <w:bCs/>
          <w:szCs w:val="20"/>
        </w:rPr>
        <w:t xml:space="preserve"> even though its social workers have no legal training.</w:t>
      </w:r>
      <w:r w:rsidRPr="001746FD">
        <w:rPr>
          <w:rFonts w:eastAsia="Times New Roman" w:cs="Arial"/>
          <w:bCs/>
          <w:szCs w:val="20"/>
        </w:rPr>
        <w:t xml:space="preserve"> </w:t>
      </w:r>
    </w:p>
    <w:p w:rsidR="00494CE4" w:rsidRPr="008866D9" w:rsidRDefault="00494CE4" w:rsidP="0014336C">
      <w:pPr>
        <w:pStyle w:val="BodyText"/>
        <w:widowControl w:val="0"/>
        <w:spacing w:before="0" w:after="0" w:line="240" w:lineRule="auto"/>
        <w:jc w:val="both"/>
        <w:rPr>
          <w:rFonts w:eastAsia="Times New Roman" w:cs="Arial"/>
          <w:bCs/>
          <w:szCs w:val="20"/>
        </w:rPr>
      </w:pPr>
    </w:p>
    <w:p w:rsidR="00494CE4" w:rsidRPr="00FA755D" w:rsidRDefault="00494CE4" w:rsidP="0014336C">
      <w:pPr>
        <w:pStyle w:val="BodyText"/>
        <w:widowControl w:val="0"/>
        <w:spacing w:before="0" w:after="0" w:line="240" w:lineRule="auto"/>
        <w:jc w:val="both"/>
        <w:rPr>
          <w:rFonts w:eastAsia="Times New Roman" w:cs="Arial"/>
          <w:bCs/>
          <w:szCs w:val="20"/>
          <w:lang w:val="en-US"/>
        </w:rPr>
      </w:pPr>
      <w:r w:rsidRPr="00D66546">
        <w:rPr>
          <w:rFonts w:eastAsia="Times New Roman" w:cs="Arial"/>
          <w:bCs/>
          <w:szCs w:val="20"/>
        </w:rPr>
        <w:t>There is no differentiation between children of different ages</w:t>
      </w:r>
      <w:r w:rsidRPr="006C0E1B">
        <w:rPr>
          <w:rFonts w:eastAsia="Times New Roman" w:cs="Arial"/>
          <w:bCs/>
          <w:szCs w:val="20"/>
        </w:rPr>
        <w:t>. In other words</w:t>
      </w:r>
      <w:r w:rsidRPr="00B77BD1">
        <w:rPr>
          <w:rFonts w:eastAsia="Times New Roman" w:cs="Arial"/>
          <w:bCs/>
          <w:szCs w:val="20"/>
        </w:rPr>
        <w:t xml:space="preserve"> the same rules apply to children irrespective of </w:t>
      </w:r>
      <w:r w:rsidRPr="00D96B67">
        <w:rPr>
          <w:rFonts w:eastAsia="Times New Roman" w:cs="Arial"/>
          <w:bCs/>
          <w:szCs w:val="20"/>
        </w:rPr>
        <w:t xml:space="preserve">their </w:t>
      </w:r>
      <w:r w:rsidRPr="001A47DC">
        <w:rPr>
          <w:rFonts w:eastAsia="Times New Roman" w:cs="Arial"/>
          <w:bCs/>
          <w:szCs w:val="20"/>
        </w:rPr>
        <w:t>age.</w:t>
      </w:r>
    </w:p>
    <w:p w:rsidR="00494CE4" w:rsidRPr="008050BD" w:rsidRDefault="00494CE4" w:rsidP="0014336C">
      <w:pPr>
        <w:pStyle w:val="BodyText"/>
        <w:widowControl w:val="0"/>
        <w:spacing w:before="0" w:after="0" w:line="240" w:lineRule="auto"/>
        <w:jc w:val="both"/>
        <w:rPr>
          <w:rFonts w:eastAsia="Times New Roman" w:cs="Arial"/>
          <w:bCs/>
          <w:szCs w:val="20"/>
          <w:lang w:val="en-US"/>
        </w:rPr>
      </w:pPr>
    </w:p>
    <w:p w:rsidR="00494CE4" w:rsidRPr="008866D9" w:rsidRDefault="00494CE4" w:rsidP="00AB5924">
      <w:pPr>
        <w:pStyle w:val="BodyText"/>
        <w:widowControl w:val="0"/>
        <w:spacing w:before="0" w:after="0" w:line="240" w:lineRule="auto"/>
        <w:jc w:val="both"/>
        <w:rPr>
          <w:rFonts w:eastAsia="Times New Roman" w:cs="Arial"/>
          <w:szCs w:val="20"/>
        </w:rPr>
      </w:pPr>
      <w:r w:rsidRPr="00411FED">
        <w:rPr>
          <w:rFonts w:eastAsia="Times New Roman" w:cs="Arial"/>
          <w:bCs/>
          <w:szCs w:val="20"/>
          <w:lang w:val="el-GR"/>
        </w:rPr>
        <w:t>Τ</w:t>
      </w:r>
      <w:r w:rsidRPr="002A0F94">
        <w:rPr>
          <w:rFonts w:eastAsia="Times New Roman" w:cs="Arial"/>
          <w:bCs/>
          <w:szCs w:val="20"/>
          <w:lang w:val="en-US"/>
        </w:rPr>
        <w:t>he best interests principle is enshrined in the Convention on the</w:t>
      </w:r>
      <w:r w:rsidRPr="00D328BC">
        <w:rPr>
          <w:rFonts w:eastAsia="Times New Roman" w:cs="Arial"/>
          <w:bCs/>
          <w:szCs w:val="20"/>
          <w:lang w:val="en-US"/>
        </w:rPr>
        <w:t xml:space="preserve"> Rights of the Child</w:t>
      </w:r>
      <w:r w:rsidRPr="001746FD">
        <w:rPr>
          <w:rStyle w:val="FootnoteReference"/>
          <w:rFonts w:cs="Arial"/>
          <w:szCs w:val="20"/>
        </w:rPr>
        <w:footnoteReference w:id="89"/>
      </w:r>
      <w:r w:rsidRPr="001746FD">
        <w:rPr>
          <w:rFonts w:cs="Arial"/>
          <w:szCs w:val="20"/>
        </w:rPr>
        <w:t xml:space="preserve"> and, in theory at least, permeates all procedures where children are involved, although no special measures </w:t>
      </w:r>
      <w:r w:rsidRPr="008866D9">
        <w:rPr>
          <w:rFonts w:cs="Arial"/>
          <w:szCs w:val="20"/>
        </w:rPr>
        <w:t>exist in the legislative or the policy framework to describe how</w:t>
      </w:r>
      <w:r w:rsidRPr="00D66546">
        <w:rPr>
          <w:rFonts w:cs="Arial"/>
          <w:szCs w:val="20"/>
        </w:rPr>
        <w:t>,</w:t>
      </w:r>
      <w:r w:rsidRPr="006C0E1B">
        <w:rPr>
          <w:rFonts w:cs="Arial"/>
          <w:szCs w:val="20"/>
        </w:rPr>
        <w:t xml:space="preserve"> or by whom</w:t>
      </w:r>
      <w:r w:rsidRPr="00B77BD1">
        <w:rPr>
          <w:rFonts w:cs="Arial"/>
          <w:szCs w:val="20"/>
        </w:rPr>
        <w:t>,</w:t>
      </w:r>
      <w:r w:rsidRPr="00D96B67">
        <w:rPr>
          <w:rFonts w:cs="Arial"/>
          <w:szCs w:val="20"/>
        </w:rPr>
        <w:t xml:space="preserve"> this is implemented. </w:t>
      </w:r>
      <w:r w:rsidRPr="001A47DC">
        <w:rPr>
          <w:rFonts w:eastAsia="Times New Roman" w:cs="Arial"/>
          <w:szCs w:val="20"/>
        </w:rPr>
        <w:t>Legislation governing the r</w:t>
      </w:r>
      <w:r w:rsidRPr="00FA755D">
        <w:rPr>
          <w:rFonts w:eastAsia="Times New Roman" w:cs="Arial"/>
          <w:szCs w:val="20"/>
        </w:rPr>
        <w:t>elations between parents and children provides that every decision of the parents in relation to the exercise of parental care must aim at the best interest of the child</w:t>
      </w:r>
      <w:r w:rsidRPr="008050BD">
        <w:rPr>
          <w:rFonts w:eastAsia="Times New Roman" w:cs="Arial"/>
          <w:szCs w:val="20"/>
        </w:rPr>
        <w:t>ren</w:t>
      </w:r>
      <w:r w:rsidRPr="001746FD">
        <w:rPr>
          <w:rStyle w:val="FootnoteReference"/>
          <w:rFonts w:eastAsia="Times New Roman" w:cs="Arial"/>
          <w:szCs w:val="20"/>
        </w:rPr>
        <w:footnoteReference w:id="90"/>
      </w:r>
      <w:r w:rsidRPr="001746FD">
        <w:rPr>
          <w:rFonts w:eastAsia="Times New Roman" w:cs="Arial"/>
          <w:szCs w:val="20"/>
        </w:rPr>
        <w:t>. The same provision requires the court</w:t>
      </w:r>
      <w:r w:rsidRPr="008866D9">
        <w:rPr>
          <w:rFonts w:eastAsia="Times New Roman" w:cs="Arial"/>
          <w:szCs w:val="20"/>
        </w:rPr>
        <w:t>s to take into consideration the best intere</w:t>
      </w:r>
      <w:r w:rsidRPr="00D66546">
        <w:rPr>
          <w:rFonts w:eastAsia="Times New Roman" w:cs="Arial"/>
          <w:szCs w:val="20"/>
        </w:rPr>
        <w:t>st of the child</w:t>
      </w:r>
      <w:r w:rsidRPr="006C0E1B">
        <w:rPr>
          <w:rFonts w:eastAsia="Times New Roman" w:cs="Arial"/>
          <w:szCs w:val="20"/>
        </w:rPr>
        <w:t>ren</w:t>
      </w:r>
      <w:r w:rsidRPr="00B77BD1">
        <w:rPr>
          <w:rFonts w:eastAsia="Times New Roman" w:cs="Arial"/>
          <w:szCs w:val="20"/>
        </w:rPr>
        <w:t xml:space="preserve"> but only </w:t>
      </w:r>
      <w:r w:rsidRPr="00D96B67">
        <w:rPr>
          <w:rFonts w:eastAsia="Times New Roman" w:cs="Arial"/>
          <w:szCs w:val="20"/>
        </w:rPr>
        <w:t>regarding</w:t>
      </w:r>
      <w:r w:rsidRPr="001A47DC">
        <w:rPr>
          <w:rFonts w:eastAsia="Times New Roman" w:cs="Arial"/>
          <w:szCs w:val="20"/>
        </w:rPr>
        <w:t xml:space="preserve"> parental care cases</w:t>
      </w:r>
      <w:r w:rsidRPr="001746FD">
        <w:rPr>
          <w:rStyle w:val="FootnoteReference"/>
          <w:rFonts w:eastAsia="Times New Roman" w:cs="Arial"/>
          <w:szCs w:val="20"/>
        </w:rPr>
        <w:footnoteReference w:id="91"/>
      </w:r>
      <w:r w:rsidRPr="001746FD">
        <w:rPr>
          <w:rFonts w:eastAsia="Times New Roman" w:cs="Arial"/>
          <w:szCs w:val="20"/>
        </w:rPr>
        <w:t>. Finally,</w:t>
      </w:r>
      <w:r w:rsidRPr="008866D9">
        <w:rPr>
          <w:rFonts w:eastAsia="Times New Roman" w:cs="Arial"/>
          <w:szCs w:val="20"/>
        </w:rPr>
        <w:t xml:space="preserve"> with respect to illegally-</w:t>
      </w:r>
      <w:r w:rsidRPr="00D66546">
        <w:rPr>
          <w:rFonts w:eastAsia="Times New Roman" w:cs="Arial"/>
          <w:szCs w:val="20"/>
        </w:rPr>
        <w:t xml:space="preserve">staying third country nationals, </w:t>
      </w:r>
      <w:r w:rsidRPr="006C0E1B">
        <w:rPr>
          <w:rFonts w:eastAsia="Times New Roman" w:cs="Arial"/>
          <w:szCs w:val="20"/>
        </w:rPr>
        <w:t xml:space="preserve">the law on legal aid </w:t>
      </w:r>
      <w:r w:rsidRPr="00B77BD1">
        <w:rPr>
          <w:rFonts w:eastAsia="Times New Roman" w:cs="Arial"/>
          <w:szCs w:val="20"/>
        </w:rPr>
        <w:t xml:space="preserve">compels </w:t>
      </w:r>
      <w:r w:rsidRPr="00D96B67">
        <w:rPr>
          <w:rFonts w:eastAsia="Times New Roman" w:cs="Arial"/>
          <w:szCs w:val="20"/>
        </w:rPr>
        <w:t>the court</w:t>
      </w:r>
      <w:r w:rsidRPr="001A47DC">
        <w:rPr>
          <w:rFonts w:eastAsia="Times New Roman" w:cs="Arial"/>
          <w:szCs w:val="20"/>
        </w:rPr>
        <w:t>s</w:t>
      </w:r>
      <w:r w:rsidRPr="00FA755D">
        <w:rPr>
          <w:rFonts w:eastAsia="Times New Roman" w:cs="Arial"/>
          <w:szCs w:val="20"/>
        </w:rPr>
        <w:t xml:space="preserve"> to take into consideration the principle of non-refoulement and the best interests of </w:t>
      </w:r>
      <w:r w:rsidRPr="008050BD">
        <w:rPr>
          <w:rFonts w:eastAsia="Times New Roman" w:cs="Arial"/>
          <w:szCs w:val="20"/>
        </w:rPr>
        <w:t>th</w:t>
      </w:r>
      <w:r w:rsidRPr="00411FED">
        <w:rPr>
          <w:rFonts w:eastAsia="Times New Roman" w:cs="Arial"/>
          <w:szCs w:val="20"/>
        </w:rPr>
        <w:t xml:space="preserve">e </w:t>
      </w:r>
      <w:r w:rsidRPr="002A0F94">
        <w:rPr>
          <w:rFonts w:eastAsia="Times New Roman" w:cs="Arial"/>
          <w:szCs w:val="20"/>
        </w:rPr>
        <w:t>child</w:t>
      </w:r>
      <w:r w:rsidRPr="001746FD">
        <w:rPr>
          <w:rStyle w:val="FootnoteReference"/>
          <w:rFonts w:eastAsia="Times New Roman" w:cs="Arial"/>
          <w:szCs w:val="20"/>
        </w:rPr>
        <w:footnoteReference w:id="92"/>
      </w:r>
      <w:r w:rsidRPr="001746FD">
        <w:rPr>
          <w:rFonts w:eastAsia="Times New Roman" w:cs="Arial"/>
          <w:szCs w:val="20"/>
        </w:rPr>
        <w:t>.</w:t>
      </w:r>
    </w:p>
    <w:p w:rsidR="00494CE4" w:rsidRPr="00AB5924" w:rsidRDefault="00494CE4" w:rsidP="00135474">
      <w:pPr>
        <w:pStyle w:val="Heading4NoNumb"/>
        <w:ind w:firstLine="851"/>
        <w:rPr>
          <w:rFonts w:eastAsia="Times New Roman"/>
        </w:rPr>
      </w:pPr>
      <w:r w:rsidRPr="00AB5924">
        <w:rPr>
          <w:rFonts w:eastAsia="Times New Roman"/>
        </w:rPr>
        <w:t>The child as an intervener</w:t>
      </w:r>
    </w:p>
    <w:p w:rsidR="00494CE4" w:rsidRDefault="00494CE4" w:rsidP="0014336C">
      <w:pPr>
        <w:pStyle w:val="BodyText"/>
        <w:widowControl w:val="0"/>
        <w:spacing w:before="0" w:after="0" w:line="240" w:lineRule="auto"/>
        <w:jc w:val="both"/>
        <w:rPr>
          <w:rFonts w:eastAsia="Times New Roman" w:cs="Arial"/>
          <w:szCs w:val="20"/>
        </w:rPr>
      </w:pPr>
    </w:p>
    <w:p w:rsidR="00494CE4" w:rsidRPr="00AB5924" w:rsidRDefault="00494CE4" w:rsidP="00AB5924">
      <w:pPr>
        <w:pStyle w:val="BodyText"/>
        <w:widowControl w:val="0"/>
        <w:spacing w:before="0" w:after="0" w:line="240" w:lineRule="auto"/>
        <w:jc w:val="both"/>
        <w:rPr>
          <w:rFonts w:eastAsia="Times New Roman" w:cs="Arial"/>
          <w:szCs w:val="20"/>
        </w:rPr>
      </w:pPr>
      <w:r w:rsidRPr="00D66546">
        <w:rPr>
          <w:rFonts w:eastAsia="Times New Roman" w:cs="Arial"/>
          <w:szCs w:val="20"/>
        </w:rPr>
        <w:t>Child interveners have the same rights and obligations as child parties.</w:t>
      </w:r>
    </w:p>
    <w:p w:rsidR="00494CE4" w:rsidRPr="00B77BD1" w:rsidRDefault="00494CE4" w:rsidP="0014336C">
      <w:pPr>
        <w:pStyle w:val="Heading4NoNumb"/>
        <w:ind w:left="851"/>
      </w:pPr>
      <w:r w:rsidRPr="00B77BD1">
        <w:t>The child as a witness</w:t>
      </w:r>
    </w:p>
    <w:p w:rsidR="00494CE4" w:rsidRPr="00D96B67" w:rsidRDefault="00494CE4" w:rsidP="0014336C">
      <w:pPr>
        <w:pStyle w:val="BodyText"/>
        <w:widowControl w:val="0"/>
        <w:spacing w:before="0" w:after="0" w:line="240" w:lineRule="auto"/>
        <w:jc w:val="both"/>
        <w:rPr>
          <w:bCs/>
          <w:szCs w:val="20"/>
        </w:rPr>
      </w:pPr>
    </w:p>
    <w:p w:rsidR="00494CE4" w:rsidRPr="00411FED" w:rsidRDefault="00494CE4" w:rsidP="00AB5924">
      <w:pPr>
        <w:pStyle w:val="BodyText"/>
        <w:widowControl w:val="0"/>
        <w:spacing w:before="0" w:after="0" w:line="240" w:lineRule="auto"/>
        <w:jc w:val="both"/>
        <w:rPr>
          <w:bCs/>
          <w:szCs w:val="20"/>
        </w:rPr>
      </w:pPr>
      <w:r w:rsidRPr="001A47DC">
        <w:rPr>
          <w:bCs/>
          <w:szCs w:val="20"/>
        </w:rPr>
        <w:t xml:space="preserve">Witnesses are not heard in </w:t>
      </w:r>
      <w:r w:rsidRPr="00FA755D">
        <w:rPr>
          <w:bCs/>
          <w:szCs w:val="20"/>
        </w:rPr>
        <w:t>judicial review</w:t>
      </w:r>
      <w:r w:rsidRPr="008050BD">
        <w:rPr>
          <w:bCs/>
          <w:szCs w:val="20"/>
        </w:rPr>
        <w:t xml:space="preserve"> proceedings. </w:t>
      </w:r>
    </w:p>
    <w:p w:rsidR="00494CE4" w:rsidRPr="006A39E7" w:rsidRDefault="00494CE4" w:rsidP="0014336C">
      <w:pPr>
        <w:pStyle w:val="Heading4NoNumb"/>
        <w:ind w:left="851"/>
      </w:pPr>
      <w:r w:rsidRPr="002A0F94">
        <w:t xml:space="preserve">The child </w:t>
      </w:r>
      <w:r w:rsidRPr="00D328BC">
        <w:t xml:space="preserve">as the subject of </w:t>
      </w:r>
      <w:r w:rsidRPr="006A39E7">
        <w:t>the proceeding</w:t>
      </w:r>
    </w:p>
    <w:p w:rsidR="00494CE4" w:rsidRPr="008D4EC2" w:rsidRDefault="00494CE4" w:rsidP="0014336C">
      <w:pPr>
        <w:pStyle w:val="BodyText"/>
        <w:widowControl w:val="0"/>
        <w:spacing w:before="0" w:after="0" w:line="240" w:lineRule="auto"/>
        <w:ind w:left="2291"/>
        <w:jc w:val="both"/>
        <w:rPr>
          <w:rFonts w:cs="Arial"/>
          <w:szCs w:val="20"/>
        </w:rPr>
      </w:pPr>
    </w:p>
    <w:p w:rsidR="00494CE4" w:rsidRPr="00AB5924" w:rsidRDefault="00494CE4" w:rsidP="00AB5924">
      <w:pPr>
        <w:pStyle w:val="BodyText"/>
        <w:widowControl w:val="0"/>
        <w:spacing w:before="0" w:after="0" w:line="240" w:lineRule="auto"/>
        <w:jc w:val="both"/>
        <w:rPr>
          <w:bCs/>
          <w:szCs w:val="20"/>
        </w:rPr>
      </w:pPr>
      <w:r w:rsidRPr="009E1EB5">
        <w:rPr>
          <w:bCs/>
          <w:szCs w:val="20"/>
        </w:rPr>
        <w:t xml:space="preserve">At no stage of </w:t>
      </w:r>
      <w:r w:rsidRPr="00FA2D29">
        <w:rPr>
          <w:bCs/>
          <w:szCs w:val="20"/>
        </w:rPr>
        <w:t xml:space="preserve">the procedure is the child regarded as the subject of the procedure. In the </w:t>
      </w:r>
      <w:r w:rsidRPr="003A5149">
        <w:rPr>
          <w:bCs/>
          <w:szCs w:val="20"/>
        </w:rPr>
        <w:t>judicial review</w:t>
      </w:r>
      <w:r w:rsidRPr="00425C76">
        <w:rPr>
          <w:bCs/>
          <w:szCs w:val="20"/>
        </w:rPr>
        <w:t xml:space="preserve"> process, the subject of the procedure is the administrative act complained </w:t>
      </w:r>
      <w:r w:rsidRPr="00515295">
        <w:rPr>
          <w:bCs/>
          <w:szCs w:val="20"/>
        </w:rPr>
        <w:t>about</w:t>
      </w:r>
      <w:r w:rsidRPr="00107AAA">
        <w:rPr>
          <w:bCs/>
          <w:szCs w:val="20"/>
        </w:rPr>
        <w:t xml:space="preserve">. </w:t>
      </w:r>
      <w:r w:rsidRPr="00516F5A">
        <w:rPr>
          <w:rFonts w:eastAsia="Times New Roman" w:cs="Arial"/>
          <w:szCs w:val="20"/>
        </w:rPr>
        <w:t xml:space="preserve"> </w:t>
      </w:r>
    </w:p>
    <w:p w:rsidR="00494CE4" w:rsidRPr="00AB5924" w:rsidRDefault="00494CE4" w:rsidP="00AB5924">
      <w:pPr>
        <w:pStyle w:val="Heading3"/>
      </w:pPr>
      <w:bookmarkStart w:id="100" w:name="_Toc409607453"/>
      <w:r w:rsidRPr="00280938">
        <w:t xml:space="preserve">Procedural rules applicable to </w:t>
      </w:r>
      <w:r w:rsidRPr="00A94013">
        <w:t xml:space="preserve">the </w:t>
      </w:r>
      <w:r w:rsidRPr="00432FC5">
        <w:t>placement</w:t>
      </w:r>
      <w:r w:rsidRPr="00E71D6E">
        <w:t xml:space="preserve"> of children into care</w:t>
      </w:r>
      <w:bookmarkEnd w:id="100"/>
    </w:p>
    <w:p w:rsidR="00494CE4" w:rsidRPr="00AB5924" w:rsidRDefault="00494CE4" w:rsidP="00AB5924">
      <w:pPr>
        <w:pStyle w:val="BodyText"/>
        <w:widowControl w:val="0"/>
        <w:spacing w:before="0" w:after="0" w:line="240" w:lineRule="auto"/>
        <w:jc w:val="both"/>
        <w:rPr>
          <w:bCs/>
          <w:szCs w:val="20"/>
        </w:rPr>
      </w:pPr>
      <w:r w:rsidRPr="001746FD">
        <w:rPr>
          <w:bCs/>
          <w:szCs w:val="20"/>
        </w:rPr>
        <w:t xml:space="preserve">As mentioned in </w:t>
      </w:r>
      <w:hyperlink w:anchor="_Overview_of_Member" w:history="1">
        <w:r w:rsidRPr="008866D9">
          <w:rPr>
            <w:rStyle w:val="Hyperlink"/>
            <w:bCs/>
            <w:szCs w:val="20"/>
          </w:rPr>
          <w:t>Section 1</w:t>
        </w:r>
      </w:hyperlink>
      <w:r w:rsidRPr="001746FD">
        <w:rPr>
          <w:bCs/>
          <w:szCs w:val="20"/>
        </w:rPr>
        <w:t xml:space="preserve">, </w:t>
      </w:r>
      <w:r w:rsidRPr="008866D9">
        <w:rPr>
          <w:bCs/>
          <w:szCs w:val="20"/>
        </w:rPr>
        <w:t>d</w:t>
      </w:r>
      <w:r w:rsidRPr="00D66546">
        <w:rPr>
          <w:bCs/>
          <w:szCs w:val="20"/>
        </w:rPr>
        <w:t xml:space="preserve">ecisions </w:t>
      </w:r>
      <w:r w:rsidRPr="006C0E1B">
        <w:rPr>
          <w:bCs/>
          <w:szCs w:val="20"/>
        </w:rPr>
        <w:t>regarding</w:t>
      </w:r>
      <w:r w:rsidRPr="00B77BD1">
        <w:rPr>
          <w:bCs/>
          <w:szCs w:val="20"/>
        </w:rPr>
        <w:t xml:space="preserve"> the placement of children into care are issued by the </w:t>
      </w:r>
      <w:r w:rsidRPr="00D96B67">
        <w:rPr>
          <w:bCs/>
          <w:szCs w:val="20"/>
        </w:rPr>
        <w:t xml:space="preserve">civil </w:t>
      </w:r>
      <w:r w:rsidRPr="001A47DC">
        <w:rPr>
          <w:bCs/>
          <w:szCs w:val="20"/>
        </w:rPr>
        <w:t xml:space="preserve">courts and not by administrative </w:t>
      </w:r>
      <w:r w:rsidRPr="00FA755D">
        <w:rPr>
          <w:bCs/>
          <w:szCs w:val="20"/>
        </w:rPr>
        <w:t>authorities</w:t>
      </w:r>
      <w:r w:rsidRPr="001746FD">
        <w:rPr>
          <w:rStyle w:val="FootnoteReference"/>
          <w:bCs/>
          <w:szCs w:val="20"/>
        </w:rPr>
        <w:footnoteReference w:id="93"/>
      </w:r>
      <w:r w:rsidRPr="001746FD">
        <w:rPr>
          <w:bCs/>
          <w:szCs w:val="20"/>
        </w:rPr>
        <w:t>.</w:t>
      </w:r>
      <w:r w:rsidRPr="008866D9">
        <w:rPr>
          <w:bCs/>
          <w:szCs w:val="20"/>
        </w:rPr>
        <w:t xml:space="preserve"> Appeals against such </w:t>
      </w:r>
      <w:r w:rsidRPr="00D66546">
        <w:rPr>
          <w:bCs/>
          <w:szCs w:val="20"/>
        </w:rPr>
        <w:t>judicial decisions are also heard by the Supreme</w:t>
      </w:r>
      <w:r w:rsidRPr="006C0E1B">
        <w:rPr>
          <w:bCs/>
          <w:szCs w:val="20"/>
        </w:rPr>
        <w:t xml:space="preserve"> Court</w:t>
      </w:r>
      <w:r w:rsidRPr="00B77BD1">
        <w:rPr>
          <w:bCs/>
          <w:szCs w:val="20"/>
        </w:rPr>
        <w:t>,</w:t>
      </w:r>
      <w:r w:rsidRPr="00D96B67">
        <w:rPr>
          <w:bCs/>
          <w:szCs w:val="20"/>
        </w:rPr>
        <w:t xml:space="preserve"> but in its appeal jurisdiction</w:t>
      </w:r>
      <w:r w:rsidRPr="001A47DC">
        <w:rPr>
          <w:bCs/>
          <w:szCs w:val="20"/>
        </w:rPr>
        <w:t>,</w:t>
      </w:r>
      <w:r w:rsidRPr="00FA755D">
        <w:rPr>
          <w:bCs/>
          <w:szCs w:val="20"/>
        </w:rPr>
        <w:t xml:space="preserve"> and </w:t>
      </w:r>
      <w:r w:rsidRPr="00FA755D">
        <w:rPr>
          <w:bCs/>
          <w:szCs w:val="20"/>
        </w:rPr>
        <w:lastRenderedPageBreak/>
        <w:t>they are governed by the Courts of Justice Law</w:t>
      </w:r>
      <w:r w:rsidRPr="001746FD">
        <w:rPr>
          <w:rStyle w:val="FootnoteReference"/>
          <w:bCs/>
          <w:szCs w:val="20"/>
        </w:rPr>
        <w:footnoteReference w:id="94"/>
      </w:r>
      <w:r w:rsidRPr="001746FD">
        <w:rPr>
          <w:bCs/>
          <w:szCs w:val="20"/>
        </w:rPr>
        <w:t>.</w:t>
      </w:r>
    </w:p>
    <w:p w:rsidR="00494CE4" w:rsidRPr="006C0E1B" w:rsidRDefault="00494CE4" w:rsidP="0014336C">
      <w:pPr>
        <w:pStyle w:val="Heading4NoNumb"/>
        <w:ind w:left="851"/>
      </w:pPr>
      <w:r w:rsidRPr="00D66546">
        <w:t>The child as a plaintiff/</w:t>
      </w:r>
      <w:r w:rsidRPr="006C0E1B">
        <w:t>defendant/witness</w:t>
      </w:r>
    </w:p>
    <w:p w:rsidR="00494CE4" w:rsidRPr="00B77BD1" w:rsidRDefault="00494CE4" w:rsidP="0014336C">
      <w:pPr>
        <w:pStyle w:val="BodyText"/>
        <w:widowControl w:val="0"/>
        <w:spacing w:before="0" w:after="0" w:line="240" w:lineRule="auto"/>
        <w:jc w:val="both"/>
        <w:rPr>
          <w:b/>
          <w:bCs/>
          <w:szCs w:val="20"/>
        </w:rPr>
      </w:pPr>
    </w:p>
    <w:p w:rsidR="00494CE4" w:rsidRPr="00AB5924" w:rsidRDefault="00494CE4" w:rsidP="00AB5924">
      <w:pPr>
        <w:pStyle w:val="BodyText"/>
        <w:widowControl w:val="0"/>
        <w:spacing w:before="0" w:after="0" w:line="240" w:lineRule="auto"/>
        <w:jc w:val="both"/>
        <w:rPr>
          <w:bCs/>
          <w:szCs w:val="20"/>
        </w:rPr>
      </w:pPr>
      <w:r w:rsidRPr="00D96B67">
        <w:rPr>
          <w:bCs/>
          <w:szCs w:val="20"/>
        </w:rPr>
        <w:t>As explained, the rules above are applicable to all types of judicial proceedings.</w:t>
      </w:r>
    </w:p>
    <w:p w:rsidR="00494CE4" w:rsidRPr="00D328BC" w:rsidRDefault="00494CE4" w:rsidP="0014336C">
      <w:pPr>
        <w:pStyle w:val="Heading4NoNumb"/>
        <w:ind w:left="851"/>
      </w:pPr>
      <w:r w:rsidRPr="00FA755D">
        <w:t xml:space="preserve">The child </w:t>
      </w:r>
      <w:r w:rsidRPr="008050BD">
        <w:t xml:space="preserve">as </w:t>
      </w:r>
      <w:r w:rsidRPr="00411FED">
        <w:t>the subject the proce</w:t>
      </w:r>
      <w:r w:rsidRPr="002A0F94">
        <w:t>eding</w:t>
      </w:r>
    </w:p>
    <w:p w:rsidR="00494CE4" w:rsidRPr="008866D9" w:rsidRDefault="00494CE4" w:rsidP="0014336C">
      <w:pPr>
        <w:ind w:left="851"/>
        <w:jc w:val="both"/>
      </w:pPr>
      <w:r w:rsidRPr="006A39E7">
        <w:rPr>
          <w:rFonts w:eastAsia="Times New Roman"/>
          <w:bCs/>
        </w:rPr>
        <w:t xml:space="preserve">As explained in the Contextual Overview for the civil phase of this study, apart from the general rules analysed above, </w:t>
      </w:r>
      <w:r w:rsidRPr="008D4EC2">
        <w:t xml:space="preserve">the </w:t>
      </w:r>
      <w:r w:rsidRPr="009E1EB5">
        <w:t>social welfare service</w:t>
      </w:r>
      <w:r w:rsidRPr="00FA2D29">
        <w:t xml:space="preserve">, the </w:t>
      </w:r>
      <w:r>
        <w:t>Children’s Commissioner</w:t>
      </w:r>
      <w:r w:rsidRPr="00515295">
        <w:t xml:space="preserve"> and the </w:t>
      </w:r>
      <w:r w:rsidRPr="00107AAA">
        <w:t>Attorney General</w:t>
      </w:r>
      <w:r w:rsidRPr="00516F5A">
        <w:t xml:space="preserve">’s office are not competent to </w:t>
      </w:r>
      <w:r w:rsidRPr="00937E46">
        <w:t>protect the privacy and data of children who are involved in civil judicial proceedings as the subject</w:t>
      </w:r>
      <w:r w:rsidRPr="00A77A6A">
        <w:t>s</w:t>
      </w:r>
      <w:r w:rsidRPr="00D1530E">
        <w:t xml:space="preserve"> of the dispute</w:t>
      </w:r>
      <w:r w:rsidRPr="00280938">
        <w:t>s</w:t>
      </w:r>
      <w:r w:rsidRPr="008866D9">
        <w:rPr>
          <w:rStyle w:val="FootnoteReference"/>
          <w:rFonts w:cs="Arial"/>
        </w:rPr>
        <w:footnoteReference w:id="95"/>
      </w:r>
      <w:r w:rsidRPr="008866D9">
        <w:t>. However, all three agencies keep their files and data in strict confidentiality and will not reveal these to any party before, during or after the trial. The child does not have access to these files nor does he/she have the right to correct them. However, the lawyer representing the child may request access to these files for the purpose of preparing for the case</w:t>
      </w:r>
      <w:r w:rsidRPr="008866D9">
        <w:rPr>
          <w:rStyle w:val="FootnoteReference"/>
        </w:rPr>
        <w:footnoteReference w:id="96"/>
      </w:r>
      <w:r w:rsidRPr="008866D9">
        <w:t xml:space="preserve">. In the final </w:t>
      </w:r>
      <w:r>
        <w:t>judgement</w:t>
      </w:r>
      <w:r w:rsidRPr="008866D9">
        <w:t xml:space="preserve"> that is published, the child’s name may or may not appear in the text of the </w:t>
      </w:r>
      <w:r>
        <w:t>judgement</w:t>
      </w:r>
      <w:r w:rsidRPr="008866D9">
        <w:t>, depending on the judge.</w:t>
      </w:r>
    </w:p>
    <w:p w:rsidR="00494CE4" w:rsidRPr="00AB5924" w:rsidRDefault="00494CE4" w:rsidP="00AB5924">
      <w:pPr>
        <w:pStyle w:val="BodyText"/>
        <w:widowControl w:val="0"/>
        <w:tabs>
          <w:tab w:val="left" w:pos="6286"/>
        </w:tabs>
        <w:spacing w:before="0" w:after="0" w:line="240" w:lineRule="auto"/>
        <w:jc w:val="both"/>
        <w:rPr>
          <w:rFonts w:cs="Arial"/>
          <w:szCs w:val="20"/>
        </w:rPr>
      </w:pPr>
      <w:r w:rsidRPr="00D66546">
        <w:rPr>
          <w:rFonts w:cs="Arial"/>
          <w:szCs w:val="20"/>
        </w:rPr>
        <w:t>Other than the above described measures, no particular steps are in place to ensure that the risk</w:t>
      </w:r>
      <w:r w:rsidRPr="006C0E1B">
        <w:rPr>
          <w:rFonts w:cs="Arial"/>
          <w:szCs w:val="20"/>
        </w:rPr>
        <w:t>s</w:t>
      </w:r>
      <w:r w:rsidRPr="00B77BD1">
        <w:rPr>
          <w:rFonts w:cs="Arial"/>
          <w:szCs w:val="20"/>
        </w:rPr>
        <w:t xml:space="preserve"> of adverse consequences for the child </w:t>
      </w:r>
      <w:r w:rsidRPr="00D65657">
        <w:rPr>
          <w:rFonts w:cs="Arial"/>
          <w:szCs w:val="20"/>
        </w:rPr>
        <w:t>are</w:t>
      </w:r>
      <w:r w:rsidRPr="008866D9">
        <w:rPr>
          <w:rFonts w:cs="Arial"/>
          <w:szCs w:val="20"/>
        </w:rPr>
        <w:t xml:space="preserve"> avoided. In the case of family proceedings and generally where there are agencies involved in protecting the child</w:t>
      </w:r>
      <w:r w:rsidRPr="00D66546">
        <w:rPr>
          <w:rFonts w:cs="Arial"/>
          <w:szCs w:val="20"/>
        </w:rPr>
        <w:t>,</w:t>
      </w:r>
      <w:r w:rsidRPr="006C0E1B">
        <w:rPr>
          <w:rFonts w:cs="Arial"/>
          <w:szCs w:val="20"/>
        </w:rPr>
        <w:t xml:space="preserve"> i.e. the </w:t>
      </w:r>
      <w:r>
        <w:rPr>
          <w:rFonts w:cs="Arial"/>
          <w:szCs w:val="20"/>
        </w:rPr>
        <w:t xml:space="preserve">Children’s </w:t>
      </w:r>
      <w:r w:rsidR="00AB5924">
        <w:rPr>
          <w:rFonts w:cs="Arial"/>
          <w:szCs w:val="20"/>
        </w:rPr>
        <w:t>Commissioner</w:t>
      </w:r>
      <w:r w:rsidR="00AB5924" w:rsidRPr="001A47DC">
        <w:rPr>
          <w:rFonts w:cs="Arial"/>
          <w:szCs w:val="20"/>
        </w:rPr>
        <w:t xml:space="preserve"> or</w:t>
      </w:r>
      <w:r w:rsidRPr="001A47DC">
        <w:rPr>
          <w:rFonts w:cs="Arial"/>
          <w:szCs w:val="20"/>
        </w:rPr>
        <w:t xml:space="preserve"> the </w:t>
      </w:r>
      <w:r w:rsidRPr="00FA755D">
        <w:rPr>
          <w:rFonts w:cs="Arial"/>
          <w:szCs w:val="20"/>
        </w:rPr>
        <w:t>social welfare service</w:t>
      </w:r>
      <w:r w:rsidRPr="008050BD">
        <w:rPr>
          <w:rFonts w:cs="Arial"/>
          <w:szCs w:val="20"/>
        </w:rPr>
        <w:t>, where there is an increased risk of adverse consequences</w:t>
      </w:r>
      <w:r w:rsidRPr="00411FED">
        <w:rPr>
          <w:rFonts w:cs="Arial"/>
          <w:szCs w:val="20"/>
        </w:rPr>
        <w:t>,</w:t>
      </w:r>
      <w:r w:rsidRPr="002A0F94">
        <w:rPr>
          <w:rFonts w:cs="Arial"/>
          <w:szCs w:val="20"/>
        </w:rPr>
        <w:t xml:space="preserve"> t</w:t>
      </w:r>
      <w:r w:rsidRPr="00D328BC">
        <w:rPr>
          <w:rFonts w:cs="Arial"/>
          <w:szCs w:val="20"/>
        </w:rPr>
        <w:t xml:space="preserve">his is likely to be picked up during interviews with the agency’s officer and will be noted in the report to be presented in court, so </w:t>
      </w:r>
      <w:r w:rsidRPr="006A39E7">
        <w:rPr>
          <w:rFonts w:cs="Arial"/>
          <w:szCs w:val="20"/>
        </w:rPr>
        <w:t xml:space="preserve">that the judge </w:t>
      </w:r>
      <w:r w:rsidRPr="008D4EC2">
        <w:rPr>
          <w:rFonts w:cs="Arial"/>
          <w:szCs w:val="20"/>
        </w:rPr>
        <w:t>will</w:t>
      </w:r>
      <w:r w:rsidRPr="009E1EB5">
        <w:rPr>
          <w:rFonts w:cs="Arial"/>
          <w:szCs w:val="20"/>
        </w:rPr>
        <w:t xml:space="preserve"> </w:t>
      </w:r>
      <w:r w:rsidRPr="00FA2D29">
        <w:rPr>
          <w:rFonts w:cs="Arial"/>
          <w:szCs w:val="20"/>
        </w:rPr>
        <w:t xml:space="preserve">have the risk in mind when exercising discretion. However, there is no legislation entitling a child </w:t>
      </w:r>
      <w:r w:rsidRPr="003A5149">
        <w:rPr>
          <w:rFonts w:cs="Arial"/>
          <w:szCs w:val="20"/>
        </w:rPr>
        <w:t xml:space="preserve">not to testify against his/her parents and, thus, no rules aimed at preventing the adverse consequences that </w:t>
      </w:r>
      <w:r w:rsidRPr="00425C76">
        <w:rPr>
          <w:rFonts w:cs="Arial"/>
          <w:szCs w:val="20"/>
        </w:rPr>
        <w:t xml:space="preserve">a </w:t>
      </w:r>
      <w:r w:rsidRPr="00515295">
        <w:rPr>
          <w:rFonts w:cs="Arial"/>
          <w:szCs w:val="20"/>
        </w:rPr>
        <w:t xml:space="preserve">civil judicial proceeding may have on the family environment have been identified. </w:t>
      </w:r>
    </w:p>
    <w:p w:rsidR="00494CE4" w:rsidRPr="0014336C" w:rsidRDefault="00494CE4" w:rsidP="0014336C">
      <w:pPr>
        <w:pStyle w:val="Heading2"/>
        <w:rPr>
          <w:lang w:val="en-US"/>
        </w:rPr>
      </w:pPr>
      <w:bookmarkStart w:id="101" w:name="_Protection_from_harm"/>
      <w:bookmarkStart w:id="102" w:name="_Toc379805813"/>
      <w:bookmarkStart w:id="103" w:name="_Toc409607454"/>
      <w:bookmarkEnd w:id="101"/>
      <w:r w:rsidRPr="00937E46">
        <w:rPr>
          <w:lang w:val="en-US"/>
        </w:rPr>
        <w:t xml:space="preserve">Protection from </w:t>
      </w:r>
      <w:r w:rsidRPr="00A77A6A">
        <w:rPr>
          <w:lang w:val="en-US"/>
        </w:rPr>
        <w:t>harm</w:t>
      </w:r>
      <w:r w:rsidRPr="00D1530E">
        <w:rPr>
          <w:lang w:val="en-US"/>
        </w:rPr>
        <w:t xml:space="preserve"> </w:t>
      </w:r>
      <w:r w:rsidRPr="00280938">
        <w:rPr>
          <w:lang w:val="en-US"/>
        </w:rPr>
        <w:t xml:space="preserve">during proceedings and interviews </w:t>
      </w:r>
      <w:r w:rsidRPr="00A94013">
        <w:rPr>
          <w:lang w:val="en-US"/>
        </w:rPr>
        <w:t xml:space="preserve">and </w:t>
      </w:r>
      <w:r w:rsidRPr="00432FC5">
        <w:rPr>
          <w:lang w:val="en-US"/>
        </w:rPr>
        <w:t>ensuring a child</w:t>
      </w:r>
      <w:r w:rsidRPr="00E71D6E">
        <w:rPr>
          <w:lang w:val="en-US"/>
        </w:rPr>
        <w:t xml:space="preserve">- friendly </w:t>
      </w:r>
      <w:r w:rsidRPr="001746FD">
        <w:rPr>
          <w:lang w:val="en-US"/>
        </w:rPr>
        <w:t>process</w:t>
      </w:r>
      <w:bookmarkEnd w:id="102"/>
      <w:bookmarkEnd w:id="103"/>
      <w:r w:rsidRPr="001746FD">
        <w:rPr>
          <w:lang w:val="en-US"/>
        </w:rPr>
        <w:t xml:space="preserve"> </w:t>
      </w:r>
      <w:bookmarkEnd w:id="93"/>
    </w:p>
    <w:p w:rsidR="00494CE4" w:rsidRPr="00AB5924" w:rsidRDefault="00494CE4" w:rsidP="00AB5924">
      <w:pPr>
        <w:pStyle w:val="Heading3"/>
      </w:pPr>
      <w:bookmarkStart w:id="104" w:name="_Toc409607455"/>
      <w:r w:rsidRPr="00B86FE4">
        <w:t>General procedural rules applicable to children involv</w:t>
      </w:r>
      <w:r>
        <w:t>ed in judicial proceedings including proceedings reviewing administrative authorities’ decisions in the sectors of asylum, migration, education, health, administrative sanctions and with regard to decisions taken by social welfare services concerning children below MACR who have committed offences</w:t>
      </w:r>
      <w:bookmarkEnd w:id="104"/>
      <w:r>
        <w:t xml:space="preserve">  </w:t>
      </w:r>
    </w:p>
    <w:p w:rsidR="00494CE4" w:rsidRPr="00AB5924" w:rsidRDefault="00494CE4" w:rsidP="00AB5924">
      <w:pPr>
        <w:pStyle w:val="BodyText"/>
        <w:widowControl w:val="0"/>
        <w:spacing w:before="0" w:after="0" w:line="240" w:lineRule="auto"/>
        <w:jc w:val="both"/>
        <w:rPr>
          <w:rFonts w:cs="Arial"/>
          <w:bCs/>
          <w:szCs w:val="20"/>
        </w:rPr>
      </w:pPr>
      <w:r>
        <w:rPr>
          <w:rFonts w:cs="Arial"/>
          <w:bCs/>
          <w:szCs w:val="20"/>
        </w:rPr>
        <w:t>The general rules described below apply to judicial proceedings in the sectors listed above. Civil procedural rules apply to the sector of placement into care. Such rules are described below in a separate subheading.</w:t>
      </w:r>
    </w:p>
    <w:p w:rsidR="00494CE4" w:rsidRPr="00AB5924" w:rsidRDefault="00494CE4" w:rsidP="00AB5924">
      <w:pPr>
        <w:pStyle w:val="Heading4NoNumb"/>
        <w:ind w:left="851"/>
      </w:pPr>
      <w:r w:rsidRPr="001746FD">
        <w:t>The child as a plaintiff/defendant</w:t>
      </w:r>
    </w:p>
    <w:p w:rsidR="00494CE4" w:rsidRPr="00D7156C" w:rsidRDefault="00494CE4" w:rsidP="00D7156C">
      <w:pPr>
        <w:pStyle w:val="Heading3NoNumb"/>
        <w:ind w:firstLine="851"/>
      </w:pPr>
      <w:bookmarkStart w:id="105" w:name="_Toc409607456"/>
      <w:r w:rsidRPr="0014336C">
        <w:t>Avoiding undue delays</w:t>
      </w:r>
      <w:bookmarkEnd w:id="105"/>
    </w:p>
    <w:p w:rsidR="00494CE4" w:rsidRPr="008436A8" w:rsidRDefault="00494CE4" w:rsidP="0014336C">
      <w:pPr>
        <w:pStyle w:val="BodyText"/>
        <w:widowControl w:val="0"/>
        <w:spacing w:before="0" w:after="0" w:line="240" w:lineRule="auto"/>
        <w:jc w:val="both"/>
        <w:rPr>
          <w:bCs/>
          <w:szCs w:val="20"/>
        </w:rPr>
      </w:pPr>
      <w:r w:rsidRPr="00D532E2">
        <w:rPr>
          <w:bCs/>
          <w:szCs w:val="20"/>
        </w:rPr>
        <w:t xml:space="preserve">Administrative </w:t>
      </w:r>
      <w:r w:rsidRPr="00B4570B">
        <w:rPr>
          <w:bCs/>
          <w:szCs w:val="20"/>
        </w:rPr>
        <w:t xml:space="preserve">judicial </w:t>
      </w:r>
      <w:r w:rsidRPr="00535FC8">
        <w:rPr>
          <w:bCs/>
          <w:szCs w:val="20"/>
        </w:rPr>
        <w:t>proceedings involving children are, as a general rule</w:t>
      </w:r>
      <w:r w:rsidRPr="009D1CAB">
        <w:rPr>
          <w:bCs/>
          <w:szCs w:val="20"/>
        </w:rPr>
        <w:t xml:space="preserve">, not prioritised given that the child’s active involvement </w:t>
      </w:r>
      <w:r w:rsidRPr="008436A8">
        <w:rPr>
          <w:bCs/>
          <w:szCs w:val="20"/>
        </w:rPr>
        <w:t xml:space="preserve">in the proceeding is not required. Nevertheless, a judge may decide to give a particular case priority where in his/her view a delay may cause irreparable damage to, or otherwise compromise, the interests of a child. </w:t>
      </w:r>
    </w:p>
    <w:p w:rsidR="00494CE4" w:rsidRPr="008436A8" w:rsidRDefault="00494CE4" w:rsidP="0014336C">
      <w:pPr>
        <w:pStyle w:val="BodyText"/>
        <w:widowControl w:val="0"/>
        <w:spacing w:before="0" w:after="0" w:line="240" w:lineRule="auto"/>
        <w:jc w:val="both"/>
        <w:rPr>
          <w:bCs/>
          <w:szCs w:val="20"/>
        </w:rPr>
      </w:pPr>
    </w:p>
    <w:p w:rsidR="00494CE4" w:rsidRDefault="00494CE4" w:rsidP="0014336C">
      <w:pPr>
        <w:pStyle w:val="BodyText"/>
        <w:widowControl w:val="0"/>
        <w:spacing w:before="0" w:after="0" w:line="240" w:lineRule="auto"/>
        <w:jc w:val="both"/>
        <w:rPr>
          <w:bCs/>
          <w:szCs w:val="20"/>
        </w:rPr>
      </w:pPr>
      <w:r w:rsidRPr="008436A8">
        <w:rPr>
          <w:bCs/>
          <w:szCs w:val="20"/>
        </w:rPr>
        <w:t xml:space="preserve">Generally speaking, there is no legislative provision for avoiding delays in administrative proceedings where children are involved. The urgency principle is applied only in special cases, such as in applications for </w:t>
      </w:r>
      <w:r w:rsidRPr="008436A8">
        <w:rPr>
          <w:bCs/>
          <w:i/>
          <w:szCs w:val="20"/>
        </w:rPr>
        <w:t>habeas corpus</w:t>
      </w:r>
      <w:r w:rsidRPr="001746FD">
        <w:rPr>
          <w:rStyle w:val="FootnoteReference"/>
          <w:bCs/>
          <w:szCs w:val="20"/>
        </w:rPr>
        <w:footnoteReference w:id="97"/>
      </w:r>
      <w:r w:rsidRPr="001746FD">
        <w:rPr>
          <w:bCs/>
          <w:i/>
          <w:szCs w:val="20"/>
        </w:rPr>
        <w:t>,</w:t>
      </w:r>
      <w:r w:rsidRPr="008866D9">
        <w:rPr>
          <w:bCs/>
          <w:szCs w:val="20"/>
        </w:rPr>
        <w:t xml:space="preserve"> or for interim orders</w:t>
      </w:r>
      <w:r w:rsidRPr="001746FD">
        <w:rPr>
          <w:rStyle w:val="FootnoteReference"/>
          <w:bCs/>
          <w:szCs w:val="20"/>
        </w:rPr>
        <w:footnoteReference w:id="98"/>
      </w:r>
      <w:r w:rsidRPr="001746FD">
        <w:rPr>
          <w:bCs/>
          <w:szCs w:val="20"/>
        </w:rPr>
        <w:t>,</w:t>
      </w:r>
      <w:r w:rsidRPr="008866D9">
        <w:rPr>
          <w:bCs/>
          <w:szCs w:val="20"/>
        </w:rPr>
        <w:t xml:space="preserve"> but there is no mechanism to monitor its implementation in respect of proceedings involving </w:t>
      </w:r>
      <w:r w:rsidRPr="00D66546">
        <w:rPr>
          <w:bCs/>
          <w:szCs w:val="20"/>
        </w:rPr>
        <w:t>children</w:t>
      </w:r>
      <w:r w:rsidRPr="006C0E1B">
        <w:rPr>
          <w:bCs/>
          <w:szCs w:val="20"/>
        </w:rPr>
        <w:t>.</w:t>
      </w:r>
    </w:p>
    <w:p w:rsidR="00494CE4" w:rsidRDefault="00494CE4" w:rsidP="0014336C">
      <w:pPr>
        <w:pStyle w:val="BodyText"/>
        <w:widowControl w:val="0"/>
        <w:spacing w:before="0" w:after="0" w:line="240" w:lineRule="auto"/>
        <w:jc w:val="both"/>
        <w:rPr>
          <w:bCs/>
          <w:szCs w:val="20"/>
        </w:rPr>
      </w:pPr>
    </w:p>
    <w:p w:rsidR="00494CE4" w:rsidRPr="00AB5924" w:rsidRDefault="00494CE4" w:rsidP="00AB5924">
      <w:pPr>
        <w:keepNext/>
        <w:widowControl w:val="0"/>
        <w:autoSpaceDE w:val="0"/>
        <w:autoSpaceDN w:val="0"/>
        <w:adjustRightInd w:val="0"/>
        <w:spacing w:before="0" w:after="0" w:line="240" w:lineRule="auto"/>
        <w:ind w:left="851"/>
        <w:jc w:val="both"/>
      </w:pPr>
      <w:r w:rsidRPr="00D532E2">
        <w:lastRenderedPageBreak/>
        <w:t>If</w:t>
      </w:r>
      <w:r w:rsidRPr="00B4570B">
        <w:t xml:space="preserve"> the administrative act complained </w:t>
      </w:r>
      <w:r>
        <w:t>of</w:t>
      </w:r>
      <w:r w:rsidRPr="001746FD">
        <w:t xml:space="preserve"> concerns restrictions in access to healthcare</w:t>
      </w:r>
      <w:r>
        <w:t>,</w:t>
      </w:r>
      <w:r w:rsidRPr="001746FD">
        <w:t xml:space="preserve"> or decisions affecting a child’s education, the delay of </w:t>
      </w:r>
      <w:r>
        <w:t>two-three</w:t>
      </w:r>
      <w:r w:rsidRPr="001746FD">
        <w:t xml:space="preserve"> years may render the process meaningless in terms of an effective remedy. This dimension of the judicial </w:t>
      </w:r>
      <w:r w:rsidRPr="00D73AC9">
        <w:t xml:space="preserve">review </w:t>
      </w:r>
      <w:r>
        <w:t xml:space="preserve">process </w:t>
      </w:r>
      <w:r w:rsidRPr="001746FD">
        <w:t xml:space="preserve">has been criticised by the ECtHR which ruled that the non-suspensive nature of the judicial review process amounts to a </w:t>
      </w:r>
      <w:r w:rsidRPr="001746FD">
        <w:rPr>
          <w:bCs/>
          <w:lang w:eastAsia="zh-CN"/>
        </w:rPr>
        <w:t xml:space="preserve">violation of Article 13 of the ECHR – </w:t>
      </w:r>
      <w:r w:rsidRPr="00D73AC9">
        <w:rPr>
          <w:bCs/>
          <w:lang w:eastAsia="zh-CN"/>
        </w:rPr>
        <w:t>right to an effective remedy</w:t>
      </w:r>
      <w:r w:rsidRPr="00D73AC9">
        <w:rPr>
          <w:rStyle w:val="FootnoteReference"/>
          <w:rFonts w:cs="Arial"/>
          <w:lang w:val="en-US"/>
        </w:rPr>
        <w:t xml:space="preserve"> </w:t>
      </w:r>
      <w:r w:rsidRPr="001746FD">
        <w:rPr>
          <w:rStyle w:val="FootnoteReference"/>
          <w:rFonts w:cs="Arial"/>
          <w:lang w:val="en-US"/>
        </w:rPr>
        <w:footnoteReference w:id="99"/>
      </w:r>
      <w:r w:rsidRPr="001746FD">
        <w:rPr>
          <w:bCs/>
          <w:lang w:eastAsia="zh-CN"/>
        </w:rPr>
        <w:t xml:space="preserve">. </w:t>
      </w:r>
      <w:r w:rsidRPr="008866D9">
        <w:rPr>
          <w:lang w:val="en-US"/>
        </w:rPr>
        <w:t>In particular</w:t>
      </w:r>
      <w:r w:rsidRPr="00D66546">
        <w:rPr>
          <w:lang w:val="en-US"/>
        </w:rPr>
        <w:t>,</w:t>
      </w:r>
      <w:r w:rsidRPr="006C0E1B">
        <w:rPr>
          <w:lang w:val="en-US"/>
        </w:rPr>
        <w:t xml:space="preserve"> the ECtHR critici</w:t>
      </w:r>
      <w:r w:rsidRPr="00B77BD1">
        <w:rPr>
          <w:lang w:val="en-US"/>
        </w:rPr>
        <w:t>s</w:t>
      </w:r>
      <w:r w:rsidRPr="00D96B67">
        <w:rPr>
          <w:lang w:val="en-US"/>
        </w:rPr>
        <w:t>ed the Cypriot Constitution for failing to</w:t>
      </w:r>
      <w:r w:rsidRPr="001A47DC">
        <w:rPr>
          <w:lang w:val="en-US"/>
        </w:rPr>
        <w:t xml:space="preserve"> provide an effective remedy </w:t>
      </w:r>
      <w:r w:rsidRPr="00FA755D">
        <w:rPr>
          <w:lang w:val="en-US" w:eastAsia="zh-CN"/>
        </w:rPr>
        <w:t xml:space="preserve">against a deportation decision and an application for a provisional order for the suspension of the deportation. </w:t>
      </w:r>
      <w:r w:rsidRPr="008050BD">
        <w:t>At some point in time</w:t>
      </w:r>
      <w:r w:rsidRPr="00411FED">
        <w:t>,</w:t>
      </w:r>
      <w:r w:rsidRPr="002A0F94">
        <w:t xml:space="preserve"> the Government will have to address the issues raised by the ECtHR in the case of </w:t>
      </w:r>
      <w:hyperlink r:id="rId33" w:anchor="{&quot;sort&quot;:[&quot;kpdate Descending&quot;],&quot;itemid&quot;:[&quot;001-122889&quot;]}" w:history="1">
        <w:r w:rsidRPr="001746FD">
          <w:rPr>
            <w:rStyle w:val="Hyperlink"/>
            <w:rFonts w:cs="Arial"/>
          </w:rPr>
          <w:t>M.A. v Cyprus</w:t>
        </w:r>
      </w:hyperlink>
      <w:r w:rsidRPr="001746FD">
        <w:t xml:space="preserve">. At the time of writing this report, the ECtHR’s ruling was too recent to have </w:t>
      </w:r>
      <w:r w:rsidRPr="008866D9">
        <w:t>any impact on the national legisl</w:t>
      </w:r>
      <w:r w:rsidRPr="00D66546">
        <w:t>ation</w:t>
      </w:r>
      <w:r w:rsidRPr="001746FD">
        <w:t xml:space="preserve">.  </w:t>
      </w:r>
    </w:p>
    <w:p w:rsidR="00494CE4" w:rsidRPr="0014336C" w:rsidRDefault="00494CE4" w:rsidP="00135474">
      <w:pPr>
        <w:pStyle w:val="Heading3NoNumb"/>
        <w:ind w:firstLine="851"/>
        <w:rPr>
          <w:b w:val="0"/>
        </w:rPr>
      </w:pPr>
      <w:bookmarkStart w:id="106" w:name="_Toc409607457"/>
      <w:r w:rsidRPr="00135474">
        <w:t>Child-friendly premises</w:t>
      </w:r>
      <w:bookmarkEnd w:id="106"/>
    </w:p>
    <w:p w:rsidR="00494CE4" w:rsidRPr="001746FD" w:rsidRDefault="00494CE4" w:rsidP="00AB5924">
      <w:pPr>
        <w:pStyle w:val="BodyText"/>
        <w:widowControl w:val="0"/>
        <w:spacing w:before="0" w:after="0" w:line="240" w:lineRule="auto"/>
        <w:jc w:val="both"/>
        <w:rPr>
          <w:bCs/>
          <w:szCs w:val="20"/>
        </w:rPr>
      </w:pPr>
      <w:r w:rsidRPr="00FA755D">
        <w:rPr>
          <w:bCs/>
          <w:szCs w:val="20"/>
        </w:rPr>
        <w:t xml:space="preserve">There are no statutory or policy provisions regarding the premises </w:t>
      </w:r>
      <w:r w:rsidRPr="008050BD">
        <w:rPr>
          <w:bCs/>
          <w:szCs w:val="20"/>
        </w:rPr>
        <w:t xml:space="preserve">attended by </w:t>
      </w:r>
      <w:r w:rsidRPr="00411FED">
        <w:rPr>
          <w:bCs/>
          <w:szCs w:val="20"/>
        </w:rPr>
        <w:t xml:space="preserve">children </w:t>
      </w:r>
      <w:r w:rsidRPr="002A0F94">
        <w:rPr>
          <w:bCs/>
          <w:szCs w:val="20"/>
        </w:rPr>
        <w:t>during the administrative judicial proceedings. The lack of regulation can be explained by the fact that</w:t>
      </w:r>
      <w:r w:rsidRPr="00D328BC">
        <w:rPr>
          <w:bCs/>
          <w:szCs w:val="20"/>
        </w:rPr>
        <w:t xml:space="preserve"> children do n</w:t>
      </w:r>
      <w:r w:rsidRPr="006A39E7">
        <w:rPr>
          <w:bCs/>
          <w:szCs w:val="20"/>
        </w:rPr>
        <w:t>ot have to appear in such proceedings at all</w:t>
      </w:r>
      <w:r w:rsidRPr="008D4EC2">
        <w:rPr>
          <w:bCs/>
          <w:szCs w:val="20"/>
        </w:rPr>
        <w:t xml:space="preserve">. The building </w:t>
      </w:r>
      <w:r w:rsidRPr="009E1EB5">
        <w:rPr>
          <w:bCs/>
          <w:szCs w:val="20"/>
        </w:rPr>
        <w:t xml:space="preserve">of the </w:t>
      </w:r>
      <w:r w:rsidRPr="00FA2D29">
        <w:rPr>
          <w:bCs/>
          <w:szCs w:val="20"/>
        </w:rPr>
        <w:t>S</w:t>
      </w:r>
      <w:r w:rsidRPr="003A5149">
        <w:rPr>
          <w:bCs/>
          <w:szCs w:val="20"/>
        </w:rPr>
        <w:t xml:space="preserve">upreme </w:t>
      </w:r>
      <w:r w:rsidRPr="00425C76">
        <w:rPr>
          <w:bCs/>
          <w:szCs w:val="20"/>
        </w:rPr>
        <w:t>C</w:t>
      </w:r>
      <w:r w:rsidRPr="00515295">
        <w:rPr>
          <w:bCs/>
          <w:szCs w:val="20"/>
        </w:rPr>
        <w:t>ourt</w:t>
      </w:r>
      <w:r w:rsidRPr="00107AAA">
        <w:rPr>
          <w:bCs/>
          <w:szCs w:val="20"/>
        </w:rPr>
        <w:t>,</w:t>
      </w:r>
      <w:r w:rsidRPr="00516F5A">
        <w:rPr>
          <w:bCs/>
          <w:szCs w:val="20"/>
        </w:rPr>
        <w:t xml:space="preserve"> w</w:t>
      </w:r>
      <w:r w:rsidRPr="00937E46">
        <w:rPr>
          <w:bCs/>
          <w:szCs w:val="20"/>
        </w:rPr>
        <w:t>here</w:t>
      </w:r>
      <w:r w:rsidRPr="00A77A6A">
        <w:rPr>
          <w:bCs/>
          <w:szCs w:val="20"/>
        </w:rPr>
        <w:t xml:space="preserve"> administrative </w:t>
      </w:r>
      <w:r w:rsidRPr="00D1530E">
        <w:rPr>
          <w:bCs/>
          <w:szCs w:val="20"/>
        </w:rPr>
        <w:t xml:space="preserve">judicial </w:t>
      </w:r>
      <w:r w:rsidRPr="00280938">
        <w:rPr>
          <w:bCs/>
          <w:szCs w:val="20"/>
        </w:rPr>
        <w:t>proce</w:t>
      </w:r>
      <w:r w:rsidRPr="00A94013">
        <w:rPr>
          <w:bCs/>
          <w:szCs w:val="20"/>
        </w:rPr>
        <w:t>e</w:t>
      </w:r>
      <w:r w:rsidRPr="00432FC5">
        <w:rPr>
          <w:bCs/>
          <w:szCs w:val="20"/>
        </w:rPr>
        <w:t>d</w:t>
      </w:r>
      <w:r w:rsidRPr="00E71D6E">
        <w:rPr>
          <w:bCs/>
          <w:szCs w:val="20"/>
        </w:rPr>
        <w:t>ings are held</w:t>
      </w:r>
      <w:r w:rsidRPr="001746FD">
        <w:rPr>
          <w:bCs/>
          <w:szCs w:val="20"/>
        </w:rPr>
        <w:t>, is modern and well-equipped but not child-friendly. There are private rooms, however, which can be used to host children with their parents or guardians. There are no juvenile courts in Cyprus.</w:t>
      </w:r>
    </w:p>
    <w:p w:rsidR="00494CE4" w:rsidRPr="0014336C" w:rsidRDefault="00494CE4" w:rsidP="00135474">
      <w:pPr>
        <w:pStyle w:val="Heading3NoNumb"/>
        <w:ind w:firstLine="851"/>
        <w:rPr>
          <w:b w:val="0"/>
        </w:rPr>
      </w:pPr>
      <w:bookmarkStart w:id="107" w:name="_Toc409607458"/>
      <w:r w:rsidRPr="00135474">
        <w:t>Preventive and interim measures</w:t>
      </w:r>
      <w:bookmarkEnd w:id="107"/>
    </w:p>
    <w:p w:rsidR="00494CE4" w:rsidRPr="00B4570B" w:rsidRDefault="00494CE4" w:rsidP="0014336C">
      <w:pPr>
        <w:pStyle w:val="BodyText"/>
        <w:widowControl w:val="0"/>
        <w:autoSpaceDE w:val="0"/>
        <w:autoSpaceDN w:val="0"/>
        <w:adjustRightInd w:val="0"/>
        <w:spacing w:before="0" w:after="0" w:line="240" w:lineRule="auto"/>
        <w:jc w:val="both"/>
        <w:rPr>
          <w:szCs w:val="20"/>
        </w:rPr>
      </w:pPr>
      <w:r w:rsidRPr="001746FD">
        <w:rPr>
          <w:szCs w:val="20"/>
        </w:rPr>
        <w:t>Courts may, within the judicial review procedure, upon application, issue preventive interim orders in all cases where it is deemed to be necessary – regardless of whether</w:t>
      </w:r>
      <w:r w:rsidRPr="001746FD">
        <w:rPr>
          <w:szCs w:val="20"/>
          <w:lang w:val="en-US"/>
        </w:rPr>
        <w:t xml:space="preserve"> or not</w:t>
      </w:r>
      <w:r w:rsidRPr="001746FD">
        <w:rPr>
          <w:szCs w:val="20"/>
        </w:rPr>
        <w:t xml:space="preserve"> </w:t>
      </w:r>
      <w:r w:rsidRPr="00D73AC9">
        <w:rPr>
          <w:szCs w:val="20"/>
        </w:rPr>
        <w:t>children are involved in judicial proceeding</w:t>
      </w:r>
      <w:r w:rsidRPr="00D532E2">
        <w:rPr>
          <w:szCs w:val="20"/>
        </w:rPr>
        <w:t>s.</w:t>
      </w:r>
    </w:p>
    <w:p w:rsidR="00494CE4" w:rsidRPr="00535FC8" w:rsidRDefault="00494CE4" w:rsidP="0014336C">
      <w:pPr>
        <w:pStyle w:val="BodyText"/>
        <w:widowControl w:val="0"/>
        <w:autoSpaceDE w:val="0"/>
        <w:autoSpaceDN w:val="0"/>
        <w:adjustRightInd w:val="0"/>
        <w:spacing w:before="0" w:after="0" w:line="240" w:lineRule="auto"/>
        <w:jc w:val="both"/>
        <w:rPr>
          <w:szCs w:val="20"/>
        </w:rPr>
      </w:pPr>
    </w:p>
    <w:p w:rsidR="00494CE4" w:rsidRPr="00FE7FC1" w:rsidRDefault="00494CE4" w:rsidP="0014336C">
      <w:pPr>
        <w:pStyle w:val="BodyText"/>
        <w:widowControl w:val="0"/>
        <w:autoSpaceDE w:val="0"/>
        <w:autoSpaceDN w:val="0"/>
        <w:adjustRightInd w:val="0"/>
        <w:spacing w:before="0" w:after="0" w:line="240" w:lineRule="auto"/>
        <w:jc w:val="both"/>
        <w:rPr>
          <w:rFonts w:cs="Arial"/>
          <w:szCs w:val="20"/>
        </w:rPr>
      </w:pPr>
      <w:r w:rsidRPr="00535FC8">
        <w:rPr>
          <w:szCs w:val="20"/>
        </w:rPr>
        <w:t>The court</w:t>
      </w:r>
      <w:r w:rsidRPr="009D1CAB">
        <w:rPr>
          <w:szCs w:val="20"/>
        </w:rPr>
        <w:t xml:space="preserve"> grants the preventive interim order in cases where it</w:t>
      </w:r>
      <w:r w:rsidRPr="008436A8">
        <w:rPr>
          <w:szCs w:val="20"/>
        </w:rPr>
        <w:t xml:space="preserve"> is convinced that there is a serious matter to be determined, that the </w:t>
      </w:r>
      <w:r w:rsidRPr="008436A8">
        <w:rPr>
          <w:szCs w:val="20"/>
          <w:lang w:val="en-US"/>
        </w:rPr>
        <w:t xml:space="preserve">applicant </w:t>
      </w:r>
      <w:r w:rsidRPr="008436A8">
        <w:rPr>
          <w:szCs w:val="20"/>
        </w:rPr>
        <w:t>has a good chance of being entitled to a remedy and that unless the order is issued it will be difficult or impossible for justice to be delivered at a subsequent stage</w:t>
      </w:r>
      <w:r w:rsidRPr="001746FD">
        <w:rPr>
          <w:rStyle w:val="FootnoteReference"/>
          <w:bCs/>
          <w:szCs w:val="20"/>
        </w:rPr>
        <w:footnoteReference w:id="100"/>
      </w:r>
      <w:r w:rsidRPr="001746FD">
        <w:rPr>
          <w:szCs w:val="20"/>
        </w:rPr>
        <w:t xml:space="preserve">. </w:t>
      </w:r>
    </w:p>
    <w:p w:rsidR="00494CE4" w:rsidRPr="008866D9" w:rsidRDefault="00494CE4" w:rsidP="0014336C">
      <w:pPr>
        <w:pStyle w:val="BodyText"/>
        <w:widowControl w:val="0"/>
        <w:spacing w:before="0" w:after="0" w:line="240" w:lineRule="auto"/>
        <w:jc w:val="both"/>
        <w:rPr>
          <w:szCs w:val="20"/>
          <w:lang w:val="en-US"/>
        </w:rPr>
      </w:pPr>
    </w:p>
    <w:p w:rsidR="00494CE4" w:rsidRPr="00411FED" w:rsidRDefault="00494CE4" w:rsidP="00AB5924">
      <w:pPr>
        <w:pStyle w:val="BodyText"/>
        <w:widowControl w:val="0"/>
        <w:spacing w:before="0" w:after="0" w:line="240" w:lineRule="auto"/>
        <w:jc w:val="both"/>
        <w:rPr>
          <w:szCs w:val="20"/>
        </w:rPr>
      </w:pPr>
      <w:r w:rsidRPr="008866D9">
        <w:rPr>
          <w:szCs w:val="20"/>
          <w:lang w:val="en-US"/>
        </w:rPr>
        <w:t>C</w:t>
      </w:r>
      <w:r w:rsidRPr="00D66546">
        <w:rPr>
          <w:szCs w:val="20"/>
        </w:rPr>
        <w:t>hildren cannot apply in their own right</w:t>
      </w:r>
      <w:r w:rsidRPr="006C0E1B">
        <w:rPr>
          <w:szCs w:val="20"/>
        </w:rPr>
        <w:t>s</w:t>
      </w:r>
      <w:r w:rsidRPr="00B77BD1">
        <w:rPr>
          <w:szCs w:val="20"/>
        </w:rPr>
        <w:t xml:space="preserve"> for interim </w:t>
      </w:r>
      <w:r w:rsidRPr="00D96B67">
        <w:rPr>
          <w:szCs w:val="20"/>
          <w:lang w:val="en-US"/>
        </w:rPr>
        <w:t>order</w:t>
      </w:r>
      <w:r w:rsidRPr="001A47DC">
        <w:rPr>
          <w:szCs w:val="20"/>
          <w:lang w:val="en-US"/>
        </w:rPr>
        <w:t>s</w:t>
      </w:r>
      <w:r w:rsidRPr="00FA755D">
        <w:rPr>
          <w:szCs w:val="20"/>
        </w:rPr>
        <w:t xml:space="preserve"> but must act through their parents/guardians.</w:t>
      </w:r>
    </w:p>
    <w:p w:rsidR="00494CE4" w:rsidRPr="0014336C" w:rsidRDefault="00494CE4" w:rsidP="00135474">
      <w:pPr>
        <w:pStyle w:val="Heading3NoNumb"/>
        <w:ind w:firstLine="851"/>
        <w:rPr>
          <w:b w:val="0"/>
        </w:rPr>
      </w:pPr>
      <w:bookmarkStart w:id="108" w:name="_Toc409607459"/>
      <w:r w:rsidRPr="00135474">
        <w:t>Support services</w:t>
      </w:r>
      <w:bookmarkEnd w:id="108"/>
    </w:p>
    <w:p w:rsidR="00494CE4" w:rsidRPr="001A47DC" w:rsidRDefault="00494CE4" w:rsidP="0014336C">
      <w:pPr>
        <w:widowControl w:val="0"/>
        <w:spacing w:before="0" w:after="0" w:line="240" w:lineRule="auto"/>
        <w:ind w:left="851"/>
        <w:jc w:val="both"/>
        <w:rPr>
          <w:rFonts w:eastAsia="Times New Roman"/>
        </w:rPr>
      </w:pPr>
      <w:r w:rsidRPr="006A39E7">
        <w:rPr>
          <w:rFonts w:eastAsia="Times New Roman"/>
        </w:rPr>
        <w:t xml:space="preserve">The </w:t>
      </w:r>
      <w:r>
        <w:rPr>
          <w:rFonts w:eastAsia="Times New Roman"/>
        </w:rPr>
        <w:t xml:space="preserve">Children’s Commissioner </w:t>
      </w:r>
      <w:r w:rsidRPr="00FA2D29">
        <w:rPr>
          <w:rFonts w:eastAsia="Times New Roman"/>
        </w:rPr>
        <w:t>provides support to children in judicial proceedings when there are family law issues at stake</w:t>
      </w:r>
      <w:r w:rsidRPr="008866D9">
        <w:rPr>
          <w:rStyle w:val="FootnoteReference"/>
          <w:rFonts w:eastAsia="Times New Roman"/>
        </w:rPr>
        <w:footnoteReference w:id="101"/>
      </w:r>
      <w:r w:rsidRPr="008866D9">
        <w:rPr>
          <w:rFonts w:eastAsia="Times New Roman"/>
        </w:rPr>
        <w:t xml:space="preserve">, or where </w:t>
      </w:r>
      <w:r w:rsidRPr="00D66546">
        <w:rPr>
          <w:rFonts w:eastAsia="Times New Roman"/>
        </w:rPr>
        <w:t>he/</w:t>
      </w:r>
      <w:r w:rsidRPr="006C0E1B">
        <w:rPr>
          <w:rFonts w:eastAsia="Times New Roman"/>
        </w:rPr>
        <w:t>she is so requested by the court</w:t>
      </w:r>
      <w:r w:rsidRPr="00B77BD1">
        <w:rPr>
          <w:rFonts w:eastAsia="Times New Roman"/>
        </w:rPr>
        <w:t>s</w:t>
      </w:r>
      <w:r w:rsidRPr="008866D9">
        <w:rPr>
          <w:rStyle w:val="FootnoteReference"/>
        </w:rPr>
        <w:footnoteReference w:id="102"/>
      </w:r>
      <w:r w:rsidRPr="008866D9">
        <w:rPr>
          <w:rFonts w:eastAsia="Times New Roman"/>
        </w:rPr>
        <w:t>, or where the parents or guardians of the child</w:t>
      </w:r>
      <w:r w:rsidRPr="00D66546">
        <w:rPr>
          <w:rFonts w:eastAsia="Times New Roman"/>
        </w:rPr>
        <w:t>ren</w:t>
      </w:r>
      <w:r w:rsidRPr="006C0E1B">
        <w:rPr>
          <w:rFonts w:eastAsia="Times New Roman"/>
        </w:rPr>
        <w:t xml:space="preserve"> have been</w:t>
      </w:r>
      <w:r w:rsidRPr="00B77BD1">
        <w:rPr>
          <w:rFonts w:eastAsia="Times New Roman"/>
        </w:rPr>
        <w:t xml:space="preserve"> excluded by the court</w:t>
      </w:r>
      <w:r w:rsidRPr="00D96B67">
        <w:rPr>
          <w:rFonts w:eastAsia="Times New Roman"/>
        </w:rPr>
        <w:t>s</w:t>
      </w:r>
      <w:r w:rsidRPr="001A47DC">
        <w:rPr>
          <w:rFonts w:eastAsia="Times New Roman"/>
        </w:rPr>
        <w:t xml:space="preserve"> from representing the child</w:t>
      </w:r>
      <w:r w:rsidRPr="00FA755D">
        <w:rPr>
          <w:rFonts w:eastAsia="Times New Roman"/>
        </w:rPr>
        <w:t>ren</w:t>
      </w:r>
      <w:r w:rsidRPr="008050BD">
        <w:rPr>
          <w:rFonts w:eastAsia="Times New Roman"/>
        </w:rPr>
        <w:t xml:space="preserve"> as result of conflict</w:t>
      </w:r>
      <w:r w:rsidRPr="00411FED">
        <w:rPr>
          <w:rFonts w:eastAsia="Times New Roman"/>
        </w:rPr>
        <w:t>s</w:t>
      </w:r>
      <w:r w:rsidRPr="002A0F94">
        <w:rPr>
          <w:rFonts w:eastAsia="Times New Roman"/>
        </w:rPr>
        <w:t xml:space="preserve"> of interest</w:t>
      </w:r>
      <w:r w:rsidRPr="00D328BC">
        <w:rPr>
          <w:rFonts w:eastAsia="Times New Roman"/>
        </w:rPr>
        <w:t>s</w:t>
      </w:r>
      <w:r w:rsidRPr="008866D9">
        <w:rPr>
          <w:rStyle w:val="FootnoteReference"/>
        </w:rPr>
        <w:footnoteReference w:id="103"/>
      </w:r>
      <w:r w:rsidRPr="008866D9">
        <w:rPr>
          <w:rFonts w:eastAsia="Times New Roman"/>
        </w:rPr>
        <w:t xml:space="preserve">. The </w:t>
      </w:r>
      <w:r>
        <w:rPr>
          <w:rFonts w:eastAsia="Times New Roman"/>
        </w:rPr>
        <w:t xml:space="preserve">Children’s </w:t>
      </w:r>
      <w:r w:rsidR="0014336C">
        <w:rPr>
          <w:rFonts w:eastAsia="Times New Roman"/>
        </w:rPr>
        <w:t xml:space="preserve">Commissioner </w:t>
      </w:r>
      <w:r w:rsidR="0014336C" w:rsidRPr="006C0E1B">
        <w:rPr>
          <w:rFonts w:eastAsia="Times New Roman"/>
        </w:rPr>
        <w:t>will</w:t>
      </w:r>
      <w:r w:rsidRPr="006C0E1B">
        <w:rPr>
          <w:rFonts w:eastAsia="Times New Roman"/>
        </w:rPr>
        <w:t xml:space="preserve"> not </w:t>
      </w:r>
      <w:r w:rsidRPr="00B77BD1">
        <w:rPr>
          <w:rFonts w:eastAsia="Times New Roman"/>
        </w:rPr>
        <w:t>intervene in judicial administrative</w:t>
      </w:r>
      <w:r w:rsidRPr="00D96B67">
        <w:rPr>
          <w:rFonts w:eastAsia="Times New Roman"/>
        </w:rPr>
        <w:t xml:space="preserve"> </w:t>
      </w:r>
      <w:r w:rsidRPr="001A47DC">
        <w:rPr>
          <w:rFonts w:eastAsia="Times New Roman"/>
        </w:rPr>
        <w:t>proceedings if there are no issues of fundamental rights involved.</w:t>
      </w:r>
    </w:p>
    <w:p w:rsidR="00494CE4" w:rsidRPr="008866D9" w:rsidRDefault="00494CE4" w:rsidP="0014336C">
      <w:pPr>
        <w:ind w:left="851"/>
        <w:jc w:val="both"/>
      </w:pPr>
      <w:r w:rsidRPr="00FA755D">
        <w:rPr>
          <w:rFonts w:eastAsia="Times New Roman"/>
        </w:rPr>
        <w:t xml:space="preserve">The </w:t>
      </w:r>
      <w:r w:rsidRPr="008050BD">
        <w:rPr>
          <w:rFonts w:eastAsia="Times New Roman"/>
        </w:rPr>
        <w:t>social welfare service</w:t>
      </w:r>
      <w:r w:rsidRPr="00411FED">
        <w:rPr>
          <w:rFonts w:eastAsia="Times New Roman"/>
        </w:rPr>
        <w:t xml:space="preserve"> provides support to children for whom it is acting as </w:t>
      </w:r>
      <w:r w:rsidRPr="002A0F94">
        <w:rPr>
          <w:rFonts w:eastAsia="Times New Roman"/>
        </w:rPr>
        <w:t xml:space="preserve">the </w:t>
      </w:r>
      <w:r w:rsidRPr="00D328BC">
        <w:rPr>
          <w:rFonts w:eastAsia="Times New Roman"/>
        </w:rPr>
        <w:t>legal representative</w:t>
      </w:r>
      <w:r w:rsidRPr="006A39E7">
        <w:rPr>
          <w:rFonts w:eastAsia="Times New Roman"/>
        </w:rPr>
        <w:t>s, i.e. unaccompanied minors seeking asylum</w:t>
      </w:r>
      <w:r w:rsidRPr="008866D9">
        <w:rPr>
          <w:rStyle w:val="FootnoteReference"/>
        </w:rPr>
        <w:footnoteReference w:id="104"/>
      </w:r>
      <w:r w:rsidRPr="008866D9">
        <w:rPr>
          <w:rFonts w:eastAsia="Times New Roman"/>
        </w:rPr>
        <w:t xml:space="preserve">, or children under the care of the </w:t>
      </w:r>
      <w:r w:rsidRPr="00D66546">
        <w:rPr>
          <w:rFonts w:eastAsia="Times New Roman"/>
        </w:rPr>
        <w:t>social welfare service</w:t>
      </w:r>
      <w:r w:rsidRPr="006C0E1B">
        <w:rPr>
          <w:rFonts w:eastAsia="Times New Roman"/>
        </w:rPr>
        <w:t xml:space="preserve">. The </w:t>
      </w:r>
      <w:r w:rsidRPr="00B77BD1">
        <w:rPr>
          <w:rFonts w:eastAsia="Times New Roman"/>
        </w:rPr>
        <w:t>social welfare service</w:t>
      </w:r>
      <w:r w:rsidRPr="00D96B67">
        <w:rPr>
          <w:rFonts w:eastAsia="Times New Roman"/>
        </w:rPr>
        <w:t xml:space="preserve"> will not intervene in </w:t>
      </w:r>
      <w:r w:rsidRPr="001A47DC">
        <w:rPr>
          <w:rFonts w:eastAsia="Times New Roman"/>
        </w:rPr>
        <w:t xml:space="preserve">a </w:t>
      </w:r>
      <w:r w:rsidRPr="00FA755D">
        <w:rPr>
          <w:rFonts w:eastAsia="Times New Roman"/>
        </w:rPr>
        <w:t xml:space="preserve">case where a child already has a parent or </w:t>
      </w:r>
      <w:r w:rsidRPr="008050BD">
        <w:rPr>
          <w:rFonts w:eastAsia="Times New Roman"/>
        </w:rPr>
        <w:t>an</w:t>
      </w:r>
      <w:r w:rsidRPr="00411FED">
        <w:rPr>
          <w:rFonts w:eastAsia="Times New Roman"/>
        </w:rPr>
        <w:t>other guardian.</w:t>
      </w:r>
      <w:r w:rsidRPr="002A0F94">
        <w:t xml:space="preserve"> </w:t>
      </w:r>
      <w:r w:rsidRPr="00D328BC">
        <w:t>It should be noted that t</w:t>
      </w:r>
      <w:r w:rsidRPr="006A39E7">
        <w:t>he social welfare service</w:t>
      </w:r>
      <w:r w:rsidRPr="008D4EC2">
        <w:t xml:space="preserve"> is mainly staffed by social workers</w:t>
      </w:r>
      <w:r w:rsidRPr="009E1EB5">
        <w:t>. T</w:t>
      </w:r>
      <w:r w:rsidRPr="00FA2D29">
        <w:t xml:space="preserve">here </w:t>
      </w:r>
      <w:r w:rsidRPr="003A5149">
        <w:t xml:space="preserve">are </w:t>
      </w:r>
      <w:r w:rsidRPr="00425C76">
        <w:t>no legal staff to provide children with legal assistance or legal representation but they can pro</w:t>
      </w:r>
      <w:r w:rsidRPr="00515295">
        <w:t>vide them with general information about their rights</w:t>
      </w:r>
      <w:r w:rsidRPr="00107AAA">
        <w:t xml:space="preserve">. The </w:t>
      </w:r>
      <w:r w:rsidRPr="00516F5A">
        <w:t>social welfare service</w:t>
      </w:r>
      <w:r w:rsidRPr="00937E46">
        <w:t xml:space="preserve"> has</w:t>
      </w:r>
      <w:r w:rsidRPr="00A77A6A">
        <w:t xml:space="preserve"> no psychologist</w:t>
      </w:r>
      <w:r w:rsidRPr="00D1530E">
        <w:t>s</w:t>
      </w:r>
      <w:r w:rsidRPr="00280938">
        <w:t xml:space="preserve"> to provide children with </w:t>
      </w:r>
      <w:r w:rsidRPr="00A94013">
        <w:t>counselling</w:t>
      </w:r>
      <w:r w:rsidRPr="00432FC5">
        <w:t xml:space="preserve"> services</w:t>
      </w:r>
      <w:r w:rsidRPr="00E71D6E">
        <w:t xml:space="preserve"> or other assistance</w:t>
      </w:r>
      <w:r w:rsidRPr="008866D9">
        <w:rPr>
          <w:rStyle w:val="FootnoteReference"/>
        </w:rPr>
        <w:footnoteReference w:id="105"/>
      </w:r>
      <w:r w:rsidRPr="008866D9">
        <w:t>.</w:t>
      </w:r>
    </w:p>
    <w:p w:rsidR="00494CE4" w:rsidRPr="006C0E1B" w:rsidRDefault="00494CE4" w:rsidP="0014336C">
      <w:pPr>
        <w:spacing w:before="100" w:beforeAutospacing="1" w:after="100" w:afterAutospacing="1"/>
        <w:ind w:left="851"/>
        <w:jc w:val="both"/>
        <w:rPr>
          <w:rFonts w:eastAsia="Times New Roman"/>
        </w:rPr>
      </w:pPr>
      <w:r w:rsidRPr="00D66546">
        <w:rPr>
          <w:rFonts w:eastAsia="Times New Roman"/>
        </w:rPr>
        <w:t>There is no minimum age for children to receive any of the support services described</w:t>
      </w:r>
      <w:r w:rsidRPr="006C0E1B">
        <w:rPr>
          <w:rFonts w:eastAsia="Times New Roman"/>
        </w:rPr>
        <w:t xml:space="preserve"> above.</w:t>
      </w:r>
    </w:p>
    <w:p w:rsidR="00494CE4" w:rsidRPr="00FA755D" w:rsidRDefault="00494CE4" w:rsidP="0014336C">
      <w:pPr>
        <w:spacing w:before="100" w:beforeAutospacing="1" w:after="100" w:afterAutospacing="1"/>
        <w:ind w:left="851"/>
        <w:jc w:val="both"/>
        <w:rPr>
          <w:rFonts w:eastAsia="Times New Roman"/>
        </w:rPr>
      </w:pPr>
      <w:r w:rsidRPr="00B77BD1">
        <w:lastRenderedPageBreak/>
        <w:t>No reference to the availabi</w:t>
      </w:r>
      <w:r w:rsidRPr="00D96B67">
        <w:t>lity</w:t>
      </w:r>
      <w:r w:rsidRPr="001A47DC">
        <w:t xml:space="preserve"> of support services in highly conflictual cases has been identified.</w:t>
      </w:r>
    </w:p>
    <w:p w:rsidR="00494CE4" w:rsidRPr="0014336C" w:rsidRDefault="00494CE4" w:rsidP="00135474">
      <w:pPr>
        <w:pStyle w:val="Heading3NoNumb"/>
        <w:ind w:firstLine="851"/>
        <w:rPr>
          <w:rFonts w:eastAsia="Times New Roman"/>
          <w:b w:val="0"/>
        </w:rPr>
      </w:pPr>
      <w:bookmarkStart w:id="109" w:name="_Toc409607460"/>
      <w:r w:rsidRPr="00135474">
        <w:t>Accompanying children during the proceedings</w:t>
      </w:r>
      <w:bookmarkEnd w:id="109"/>
    </w:p>
    <w:p w:rsidR="00494CE4" w:rsidRPr="00425C76" w:rsidRDefault="00494CE4" w:rsidP="0014336C">
      <w:pPr>
        <w:spacing w:before="0" w:after="0" w:line="240" w:lineRule="auto"/>
        <w:ind w:left="851"/>
        <w:jc w:val="both"/>
        <w:rPr>
          <w:rFonts w:eastAsia="Times New Roman"/>
        </w:rPr>
      </w:pPr>
      <w:r w:rsidRPr="002A0F94">
        <w:rPr>
          <w:rFonts w:eastAsia="Times New Roman"/>
        </w:rPr>
        <w:t xml:space="preserve">The presence of the applicant, adult or child, is not mandatory in </w:t>
      </w:r>
      <w:r w:rsidRPr="00D328BC">
        <w:rPr>
          <w:rFonts w:eastAsia="Times New Roman"/>
        </w:rPr>
        <w:t xml:space="preserve">an </w:t>
      </w:r>
      <w:r w:rsidRPr="006A39E7">
        <w:rPr>
          <w:rFonts w:eastAsia="Times New Roman"/>
        </w:rPr>
        <w:t xml:space="preserve">administrative judicial proceeding except where the </w:t>
      </w:r>
      <w:r w:rsidRPr="008D4EC2">
        <w:rPr>
          <w:rFonts w:eastAsia="Times New Roman"/>
        </w:rPr>
        <w:t>applicant/</w:t>
      </w:r>
      <w:r w:rsidRPr="009E1EB5">
        <w:rPr>
          <w:rFonts w:eastAsia="Times New Roman"/>
        </w:rPr>
        <w:t>parent</w:t>
      </w:r>
      <w:r w:rsidRPr="00FA2D29">
        <w:rPr>
          <w:rFonts w:eastAsia="Times New Roman"/>
        </w:rPr>
        <w:t>s/</w:t>
      </w:r>
      <w:r w:rsidRPr="003A5149">
        <w:rPr>
          <w:rFonts w:eastAsia="Times New Roman"/>
        </w:rPr>
        <w:t>guardian appears without a lawyer.</w:t>
      </w:r>
    </w:p>
    <w:p w:rsidR="00494CE4" w:rsidRPr="00515295" w:rsidRDefault="00494CE4" w:rsidP="0014336C">
      <w:pPr>
        <w:spacing w:before="0" w:after="0" w:line="240" w:lineRule="auto"/>
        <w:ind w:left="851"/>
        <w:jc w:val="both"/>
        <w:rPr>
          <w:rFonts w:eastAsia="Times New Roman"/>
        </w:rPr>
      </w:pPr>
      <w:r w:rsidRPr="00515295">
        <w:rPr>
          <w:rFonts w:eastAsia="Times New Roman"/>
        </w:rPr>
        <w:t xml:space="preserve">    </w:t>
      </w:r>
    </w:p>
    <w:p w:rsidR="00494CE4" w:rsidRPr="006C0E1B" w:rsidRDefault="00494CE4" w:rsidP="00AB5924">
      <w:pPr>
        <w:spacing w:before="0" w:after="0" w:line="240" w:lineRule="auto"/>
        <w:ind w:left="851"/>
        <w:jc w:val="both"/>
        <w:rPr>
          <w:rFonts w:eastAsia="Times New Roman"/>
        </w:rPr>
      </w:pPr>
      <w:r w:rsidRPr="00107AAA">
        <w:rPr>
          <w:rFonts w:eastAsia="Times New Roman"/>
        </w:rPr>
        <w:t>If the parent or guardian has a lawyer, the lawyer may appear in court without the parent or guardian.</w:t>
      </w:r>
      <w:r w:rsidRPr="00516F5A">
        <w:rPr>
          <w:rFonts w:eastAsia="Times New Roman"/>
        </w:rPr>
        <w:t xml:space="preserve"> </w:t>
      </w:r>
      <w:r w:rsidRPr="00937E46">
        <w:rPr>
          <w:rFonts w:eastAsia="Times New Roman"/>
        </w:rPr>
        <w:t>The r</w:t>
      </w:r>
      <w:r w:rsidRPr="00A77A6A">
        <w:rPr>
          <w:rFonts w:eastAsia="Times New Roman"/>
        </w:rPr>
        <w:t xml:space="preserve">ules applicable to the </w:t>
      </w:r>
      <w:r w:rsidRPr="00D1530E">
        <w:rPr>
          <w:rFonts w:eastAsia="Times New Roman"/>
        </w:rPr>
        <w:t>availability of legal representation and legal</w:t>
      </w:r>
      <w:r w:rsidRPr="00280938">
        <w:rPr>
          <w:rFonts w:eastAsia="Times New Roman"/>
        </w:rPr>
        <w:t xml:space="preserve"> aid are </w:t>
      </w:r>
      <w:r w:rsidRPr="00A94013">
        <w:rPr>
          <w:rFonts w:eastAsia="Times New Roman"/>
        </w:rPr>
        <w:t xml:space="preserve">described under </w:t>
      </w:r>
      <w:hyperlink w:anchor="_Right_to_legal" w:history="1">
        <w:r w:rsidRPr="006A39E7">
          <w:rPr>
            <w:rStyle w:val="Hyperlink"/>
            <w:rFonts w:eastAsia="Times New Roman" w:cs="Arial"/>
          </w:rPr>
          <w:t>Section 2.6</w:t>
        </w:r>
      </w:hyperlink>
      <w:r w:rsidRPr="008866D9">
        <w:rPr>
          <w:rFonts w:eastAsia="Times New Roman"/>
        </w:rPr>
        <w:t xml:space="preserve">. </w:t>
      </w:r>
    </w:p>
    <w:p w:rsidR="00494CE4" w:rsidRPr="0014336C" w:rsidRDefault="00494CE4" w:rsidP="00135474">
      <w:pPr>
        <w:pStyle w:val="Heading3NoNumb"/>
        <w:ind w:firstLine="851"/>
        <w:rPr>
          <w:rFonts w:eastAsia="Times New Roman"/>
          <w:b w:val="0"/>
        </w:rPr>
      </w:pPr>
      <w:bookmarkStart w:id="110" w:name="_Toc409607461"/>
      <w:r w:rsidRPr="00135474">
        <w:t>Communication techniques used</w:t>
      </w:r>
      <w:bookmarkEnd w:id="110"/>
    </w:p>
    <w:p w:rsidR="00494CE4" w:rsidRPr="00D328BC" w:rsidRDefault="00494CE4" w:rsidP="0014336C">
      <w:pPr>
        <w:spacing w:before="0" w:after="0" w:line="240" w:lineRule="auto"/>
        <w:ind w:left="851"/>
        <w:jc w:val="both"/>
        <w:rPr>
          <w:rFonts w:eastAsia="Times New Roman"/>
        </w:rPr>
      </w:pPr>
      <w:r w:rsidRPr="00D96B67">
        <w:rPr>
          <w:rFonts w:eastAsia="Times New Roman"/>
        </w:rPr>
        <w:t>There are no provisions regulating the communication</w:t>
      </w:r>
      <w:r w:rsidRPr="001A47DC">
        <w:rPr>
          <w:rFonts w:eastAsia="Times New Roman"/>
        </w:rPr>
        <w:t xml:space="preserve"> techniques to be used</w:t>
      </w:r>
      <w:r w:rsidRPr="00FA755D">
        <w:rPr>
          <w:rFonts w:eastAsia="Times New Roman"/>
        </w:rPr>
        <w:t xml:space="preserve"> during proceedings because children are not personally involved in adminis</w:t>
      </w:r>
      <w:r w:rsidRPr="008050BD">
        <w:rPr>
          <w:rFonts w:eastAsia="Times New Roman"/>
        </w:rPr>
        <w:t xml:space="preserve">trative </w:t>
      </w:r>
      <w:r w:rsidRPr="00411FED">
        <w:rPr>
          <w:rFonts w:eastAsia="Times New Roman"/>
        </w:rPr>
        <w:t xml:space="preserve">judicial </w:t>
      </w:r>
      <w:r w:rsidRPr="002A0F94">
        <w:rPr>
          <w:rFonts w:eastAsia="Times New Roman"/>
        </w:rPr>
        <w:t>proceedings.</w:t>
      </w:r>
    </w:p>
    <w:p w:rsidR="00494CE4" w:rsidRPr="006A39E7" w:rsidRDefault="00494CE4" w:rsidP="0014336C">
      <w:pPr>
        <w:spacing w:before="0" w:after="0" w:line="240" w:lineRule="auto"/>
        <w:ind w:left="851"/>
        <w:jc w:val="both"/>
        <w:rPr>
          <w:rFonts w:eastAsia="Times New Roman"/>
        </w:rPr>
      </w:pPr>
    </w:p>
    <w:p w:rsidR="00494CE4" w:rsidRPr="001746FD" w:rsidRDefault="00494CE4" w:rsidP="0014336C">
      <w:pPr>
        <w:spacing w:before="0" w:after="0" w:line="240" w:lineRule="auto"/>
        <w:ind w:left="851"/>
        <w:jc w:val="both"/>
        <w:rPr>
          <w:rFonts w:eastAsia="Times New Roman"/>
        </w:rPr>
      </w:pPr>
      <w:r w:rsidRPr="008D4EC2">
        <w:rPr>
          <w:rFonts w:eastAsia="Times New Roman"/>
        </w:rPr>
        <w:t xml:space="preserve">More specifically, there are no interviews with the child involved in </w:t>
      </w:r>
      <w:r w:rsidRPr="009E1EB5">
        <w:rPr>
          <w:rFonts w:eastAsia="Times New Roman"/>
        </w:rPr>
        <w:t xml:space="preserve">an </w:t>
      </w:r>
      <w:r w:rsidRPr="00FA2D29">
        <w:rPr>
          <w:rFonts w:eastAsia="Times New Roman"/>
        </w:rPr>
        <w:t xml:space="preserve">administrative judicial proceeding and hence no rules to regulate the manner of conducting </w:t>
      </w:r>
      <w:r w:rsidRPr="003A5149">
        <w:rPr>
          <w:rFonts w:eastAsia="Times New Roman"/>
        </w:rPr>
        <w:t>the interview</w:t>
      </w:r>
      <w:r w:rsidRPr="00425C76">
        <w:rPr>
          <w:rFonts w:eastAsia="Times New Roman"/>
        </w:rPr>
        <w:t xml:space="preserve">. Court sessions are not adapted to </w:t>
      </w:r>
      <w:r w:rsidRPr="00515295">
        <w:rPr>
          <w:rFonts w:eastAsia="Times New Roman"/>
        </w:rPr>
        <w:t>the child</w:t>
      </w:r>
      <w:r w:rsidRPr="00516F5A">
        <w:rPr>
          <w:rFonts w:eastAsia="Times New Roman"/>
        </w:rPr>
        <w:t>’s</w:t>
      </w:r>
      <w:r w:rsidRPr="00A77A6A">
        <w:rPr>
          <w:rFonts w:eastAsia="Times New Roman"/>
        </w:rPr>
        <w:t xml:space="preserve"> pace</w:t>
      </w:r>
      <w:r w:rsidRPr="00280938">
        <w:rPr>
          <w:rFonts w:eastAsia="Times New Roman"/>
        </w:rPr>
        <w:t>, given that the child</w:t>
      </w:r>
      <w:r w:rsidRPr="00A94013">
        <w:rPr>
          <w:rFonts w:eastAsia="Times New Roman"/>
        </w:rPr>
        <w:t>ren</w:t>
      </w:r>
      <w:r w:rsidRPr="00432FC5">
        <w:rPr>
          <w:rFonts w:eastAsia="Times New Roman"/>
        </w:rPr>
        <w:t xml:space="preserve"> </w:t>
      </w:r>
      <w:r w:rsidRPr="00E71D6E">
        <w:rPr>
          <w:rFonts w:eastAsia="Times New Roman"/>
        </w:rPr>
        <w:t>are not involved in the process</w:t>
      </w:r>
      <w:r w:rsidRPr="001746FD">
        <w:rPr>
          <w:rFonts w:eastAsia="Times New Roman"/>
        </w:rPr>
        <w:t xml:space="preserve">es. </w:t>
      </w:r>
    </w:p>
    <w:p w:rsidR="00494CE4" w:rsidRPr="001746FD" w:rsidRDefault="00494CE4" w:rsidP="00494CE4">
      <w:pPr>
        <w:spacing w:before="0" w:after="0" w:line="240" w:lineRule="auto"/>
        <w:jc w:val="both"/>
        <w:rPr>
          <w:rFonts w:eastAsia="Times New Roman"/>
        </w:rPr>
      </w:pPr>
    </w:p>
    <w:p w:rsidR="00494CE4" w:rsidRPr="001746FD" w:rsidRDefault="00494CE4" w:rsidP="00AB5924">
      <w:pPr>
        <w:spacing w:before="0" w:after="0" w:line="240" w:lineRule="auto"/>
        <w:ind w:left="851"/>
        <w:jc w:val="both"/>
        <w:rPr>
          <w:rFonts w:eastAsia="Times New Roman"/>
        </w:rPr>
      </w:pPr>
      <w:r w:rsidRPr="001746FD">
        <w:rPr>
          <w:rFonts w:eastAsia="Times New Roman"/>
        </w:rPr>
        <w:t xml:space="preserve">Moreover, no laws or policies requiring the court to limit the number of interviews have been identified. As a general rule, children are not heard in administrative courts. </w:t>
      </w:r>
    </w:p>
    <w:p w:rsidR="00494CE4" w:rsidRPr="00AB5924" w:rsidRDefault="00494CE4" w:rsidP="00AB5924">
      <w:pPr>
        <w:pStyle w:val="Heading3"/>
        <w:rPr>
          <w:rFonts w:eastAsia="Times New Roman"/>
        </w:rPr>
      </w:pPr>
      <w:bookmarkStart w:id="111" w:name="_Toc409607462"/>
      <w:r w:rsidRPr="001746FD">
        <w:rPr>
          <w:rFonts w:eastAsia="Times New Roman"/>
        </w:rPr>
        <w:t>Protecting children from images or other potentially harmful information: the child’s presence in the proceedings</w:t>
      </w:r>
      <w:bookmarkEnd w:id="111"/>
    </w:p>
    <w:p w:rsidR="00494CE4" w:rsidRPr="00B4570B" w:rsidRDefault="00494CE4" w:rsidP="0014336C">
      <w:pPr>
        <w:spacing w:before="0" w:after="0" w:line="240" w:lineRule="auto"/>
        <w:ind w:left="851"/>
        <w:jc w:val="both"/>
        <w:rPr>
          <w:rFonts w:eastAsia="Times New Roman"/>
        </w:rPr>
      </w:pPr>
      <w:r w:rsidRPr="001746FD">
        <w:rPr>
          <w:rFonts w:eastAsia="Times New Roman"/>
        </w:rPr>
        <w:t xml:space="preserve">There are no provisions protecting children from images or other potentially harmful information in the courtrooms, because children do not have to be in the courtrooms at the time their </w:t>
      </w:r>
      <w:r w:rsidRPr="00D73AC9">
        <w:rPr>
          <w:rFonts w:eastAsia="Times New Roman"/>
        </w:rPr>
        <w:t xml:space="preserve">judicial review applications </w:t>
      </w:r>
      <w:r w:rsidRPr="00D532E2">
        <w:rPr>
          <w:rFonts w:eastAsia="Times New Roman"/>
        </w:rPr>
        <w:t xml:space="preserve">are being heard. </w:t>
      </w:r>
    </w:p>
    <w:p w:rsidR="00494CE4" w:rsidRPr="00535FC8" w:rsidRDefault="00494CE4" w:rsidP="0014336C">
      <w:pPr>
        <w:spacing w:before="0" w:after="0" w:line="240" w:lineRule="auto"/>
        <w:ind w:left="851"/>
        <w:jc w:val="both"/>
        <w:rPr>
          <w:rFonts w:eastAsia="Times New Roman"/>
        </w:rPr>
      </w:pPr>
    </w:p>
    <w:p w:rsidR="00494CE4" w:rsidRPr="008436A8" w:rsidRDefault="00494CE4" w:rsidP="0014336C">
      <w:pPr>
        <w:spacing w:before="0" w:after="0" w:line="240" w:lineRule="auto"/>
        <w:ind w:left="851"/>
        <w:jc w:val="both"/>
        <w:rPr>
          <w:rFonts w:eastAsia="Times New Roman"/>
        </w:rPr>
      </w:pPr>
      <w:r w:rsidRPr="00535FC8">
        <w:rPr>
          <w:rFonts w:eastAsia="Times New Roman"/>
        </w:rPr>
        <w:t>Children may attend the hearing if they,</w:t>
      </w:r>
      <w:r w:rsidRPr="008436A8">
        <w:rPr>
          <w:rFonts w:eastAsia="Times New Roman"/>
        </w:rPr>
        <w:t xml:space="preserve"> or their parents/guardians, decide to attend. In such a case, any protective measures for the child are discretionary upon the judge who is likely to take measures to protect a child from the presentation of harmful materials. The most common practice is for the court to order that the child be removed from the courtroom during the presentation of harmful material. </w:t>
      </w:r>
    </w:p>
    <w:p w:rsidR="00494CE4" w:rsidRPr="008436A8" w:rsidRDefault="00494CE4" w:rsidP="0014336C">
      <w:pPr>
        <w:spacing w:before="0" w:after="0" w:line="240" w:lineRule="auto"/>
        <w:ind w:left="851"/>
        <w:jc w:val="both"/>
        <w:rPr>
          <w:rFonts w:eastAsia="Times New Roman"/>
        </w:rPr>
      </w:pPr>
    </w:p>
    <w:p w:rsidR="00494CE4" w:rsidRPr="008436A8" w:rsidRDefault="00494CE4" w:rsidP="0014336C">
      <w:pPr>
        <w:spacing w:before="0" w:after="0" w:line="240" w:lineRule="auto"/>
        <w:ind w:left="851"/>
        <w:jc w:val="both"/>
        <w:rPr>
          <w:rFonts w:eastAsia="Times New Roman"/>
        </w:rPr>
      </w:pPr>
      <w:r w:rsidRPr="008436A8">
        <w:rPr>
          <w:rFonts w:eastAsia="Times New Roman"/>
        </w:rPr>
        <w:t>There is no presentation of testimonies in administrative judicial proceedings and the arguments presented by, or on behalf of, the applicants are mostly legal rather than factual. Exceptionally if the issue is whether or not the deadline of 75 days for submitting judicial review applications has been complied with, the courts may, upon request from the applicants, allow the applicants to testify in order to establish the date on which they took notice of the contested administrative acts.</w:t>
      </w:r>
    </w:p>
    <w:p w:rsidR="00494CE4" w:rsidRPr="008436A8" w:rsidRDefault="00494CE4" w:rsidP="0014336C">
      <w:pPr>
        <w:spacing w:before="0" w:after="0" w:line="240" w:lineRule="auto"/>
        <w:ind w:left="851"/>
        <w:jc w:val="both"/>
        <w:rPr>
          <w:rFonts w:eastAsia="Times New Roman"/>
        </w:rPr>
      </w:pPr>
      <w:r w:rsidRPr="008436A8" w:rsidDel="008651A0">
        <w:rPr>
          <w:rFonts w:eastAsia="Times New Roman"/>
        </w:rPr>
        <w:t xml:space="preserve"> </w:t>
      </w:r>
    </w:p>
    <w:p w:rsidR="00494CE4" w:rsidRPr="008436A8" w:rsidRDefault="00494CE4" w:rsidP="0014336C">
      <w:pPr>
        <w:spacing w:before="0" w:after="0" w:line="240" w:lineRule="auto"/>
        <w:ind w:left="851"/>
        <w:jc w:val="both"/>
        <w:rPr>
          <w:rFonts w:eastAsia="Times New Roman"/>
        </w:rPr>
      </w:pPr>
      <w:r w:rsidRPr="008436A8">
        <w:t>Cypriot legislation does not contain reference to the admissibility, in the judicial administrative procedures, of information/evidence gathered from children.</w:t>
      </w:r>
    </w:p>
    <w:p w:rsidR="00494CE4" w:rsidRPr="008436A8" w:rsidRDefault="00494CE4" w:rsidP="0014336C">
      <w:pPr>
        <w:spacing w:before="0" w:after="0" w:line="240" w:lineRule="auto"/>
        <w:ind w:left="851"/>
        <w:jc w:val="both"/>
        <w:rPr>
          <w:rFonts w:eastAsia="Times New Roman"/>
        </w:rPr>
      </w:pPr>
    </w:p>
    <w:p w:rsidR="00494CE4" w:rsidRPr="00107AAA" w:rsidRDefault="00494CE4" w:rsidP="0014336C">
      <w:pPr>
        <w:spacing w:before="0" w:after="0" w:line="240" w:lineRule="auto"/>
        <w:ind w:left="851"/>
        <w:jc w:val="both"/>
        <w:rPr>
          <w:rFonts w:eastAsia="Times New Roman"/>
        </w:rPr>
      </w:pPr>
      <w:r w:rsidRPr="008436A8">
        <w:rPr>
          <w:rFonts w:eastAsia="Times New Roman"/>
        </w:rPr>
        <w:t xml:space="preserve">Audiovisual equipment is available, alongside a </w:t>
      </w:r>
      <w:r w:rsidRPr="008436A8">
        <w:t>number of additional protective measures, for children testifying in the criminal courts as witnesses in criminal cases</w:t>
      </w:r>
      <w:r w:rsidRPr="008866D9">
        <w:rPr>
          <w:rStyle w:val="FootnoteReference"/>
        </w:rPr>
        <w:footnoteReference w:id="106"/>
      </w:r>
      <w:r w:rsidRPr="008866D9">
        <w:t>,</w:t>
      </w:r>
      <w:r w:rsidRPr="008866D9">
        <w:rPr>
          <w:rFonts w:eastAsia="Times New Roman"/>
        </w:rPr>
        <w:t xml:space="preserve"> in order to prevent these witnesses from coming into contact with person</w:t>
      </w:r>
      <w:r w:rsidRPr="00D66546">
        <w:rPr>
          <w:rFonts w:eastAsia="Times New Roman"/>
        </w:rPr>
        <w:t>s</w:t>
      </w:r>
      <w:r w:rsidRPr="006C0E1B">
        <w:rPr>
          <w:rFonts w:eastAsia="Times New Roman"/>
        </w:rPr>
        <w:t xml:space="preserve"> whose presence may be intimidating for </w:t>
      </w:r>
      <w:r w:rsidRPr="00B77BD1">
        <w:rPr>
          <w:rFonts w:eastAsia="Times New Roman"/>
        </w:rPr>
        <w:t xml:space="preserve">the </w:t>
      </w:r>
      <w:r w:rsidRPr="00D96B67">
        <w:rPr>
          <w:rFonts w:eastAsia="Times New Roman"/>
        </w:rPr>
        <w:t>child</w:t>
      </w:r>
      <w:r w:rsidRPr="001A47DC">
        <w:rPr>
          <w:rFonts w:eastAsia="Times New Roman"/>
        </w:rPr>
        <w:t>ren</w:t>
      </w:r>
      <w:r w:rsidRPr="00FA755D">
        <w:rPr>
          <w:rFonts w:eastAsia="Times New Roman"/>
        </w:rPr>
        <w:t>.</w:t>
      </w:r>
      <w:r w:rsidRPr="008050BD">
        <w:rPr>
          <w:rFonts w:eastAsia="Times New Roman"/>
        </w:rPr>
        <w:t xml:space="preserve"> However, administrative judicial proceedings are not adversarial and do not normally</w:t>
      </w:r>
      <w:r w:rsidRPr="00411FED">
        <w:rPr>
          <w:rFonts w:eastAsia="Times New Roman"/>
        </w:rPr>
        <w:t xml:space="preserve"> entail situations where </w:t>
      </w:r>
      <w:r w:rsidRPr="002A0F94">
        <w:rPr>
          <w:rFonts w:eastAsia="Times New Roman"/>
        </w:rPr>
        <w:t xml:space="preserve">the </w:t>
      </w:r>
      <w:r w:rsidRPr="00D328BC">
        <w:rPr>
          <w:rFonts w:eastAsia="Times New Roman"/>
        </w:rPr>
        <w:t>child</w:t>
      </w:r>
      <w:r w:rsidRPr="006A39E7">
        <w:rPr>
          <w:rFonts w:eastAsia="Times New Roman"/>
        </w:rPr>
        <w:t>ren’s presence is mandatory and there is no likelihood that the child</w:t>
      </w:r>
      <w:r w:rsidRPr="008D4EC2">
        <w:rPr>
          <w:rFonts w:eastAsia="Times New Roman"/>
        </w:rPr>
        <w:t>ren</w:t>
      </w:r>
      <w:r w:rsidRPr="009E1EB5">
        <w:rPr>
          <w:rFonts w:eastAsia="Times New Roman"/>
        </w:rPr>
        <w:t xml:space="preserve"> might have intimidating experience</w:t>
      </w:r>
      <w:r w:rsidRPr="00FA2D29">
        <w:rPr>
          <w:rFonts w:eastAsia="Times New Roman"/>
        </w:rPr>
        <w:t>s</w:t>
      </w:r>
      <w:r w:rsidRPr="003A5149">
        <w:rPr>
          <w:rFonts w:eastAsia="Times New Roman"/>
        </w:rPr>
        <w:t xml:space="preserve"> in the courtroom</w:t>
      </w:r>
      <w:r w:rsidRPr="00425C76">
        <w:rPr>
          <w:rFonts w:eastAsia="Times New Roman"/>
        </w:rPr>
        <w:t>s</w:t>
      </w:r>
      <w:r w:rsidRPr="00515295">
        <w:rPr>
          <w:rFonts w:eastAsia="Times New Roman"/>
        </w:rPr>
        <w:t>.</w:t>
      </w:r>
    </w:p>
    <w:p w:rsidR="00494CE4" w:rsidRPr="00516F5A" w:rsidRDefault="00494CE4" w:rsidP="0014336C">
      <w:pPr>
        <w:spacing w:before="0" w:after="0" w:line="240" w:lineRule="auto"/>
        <w:ind w:left="851"/>
        <w:jc w:val="both"/>
        <w:rPr>
          <w:rFonts w:eastAsia="Times New Roman"/>
        </w:rPr>
      </w:pPr>
    </w:p>
    <w:p w:rsidR="00494CE4" w:rsidRPr="001746FD" w:rsidRDefault="00494CE4" w:rsidP="00AB5924">
      <w:pPr>
        <w:spacing w:before="0" w:after="0" w:line="240" w:lineRule="auto"/>
        <w:ind w:left="851"/>
        <w:jc w:val="both"/>
        <w:rPr>
          <w:rFonts w:eastAsia="Times New Roman"/>
        </w:rPr>
      </w:pPr>
      <w:r w:rsidRPr="00937E46">
        <w:rPr>
          <w:rFonts w:eastAsia="Times New Roman"/>
        </w:rPr>
        <w:t>Finally, it is noted that t</w:t>
      </w:r>
      <w:r w:rsidRPr="00A77A6A">
        <w:rPr>
          <w:rFonts w:eastAsia="Times New Roman"/>
        </w:rPr>
        <w:t>here are no child-friendly protocols and no guidance for court sta</w:t>
      </w:r>
      <w:r w:rsidRPr="00D1530E">
        <w:rPr>
          <w:rFonts w:eastAsia="Times New Roman"/>
        </w:rPr>
        <w:t xml:space="preserve">ff or </w:t>
      </w:r>
      <w:r w:rsidRPr="00280938">
        <w:rPr>
          <w:rFonts w:eastAsia="Times New Roman"/>
        </w:rPr>
        <w:t xml:space="preserve">a </w:t>
      </w:r>
      <w:r w:rsidRPr="00A94013">
        <w:rPr>
          <w:rFonts w:eastAsia="Times New Roman"/>
        </w:rPr>
        <w:t>judge in</w:t>
      </w:r>
      <w:r w:rsidRPr="00432FC5">
        <w:rPr>
          <w:rFonts w:eastAsia="Times New Roman"/>
        </w:rPr>
        <w:t xml:space="preserve"> an</w:t>
      </w:r>
      <w:r w:rsidRPr="00E71D6E">
        <w:rPr>
          <w:rFonts w:eastAsia="Times New Roman"/>
        </w:rPr>
        <w:t xml:space="preserve"> administrative proceeding to secure a child-friendly justice system for a child. Moreover, t</w:t>
      </w:r>
      <w:r w:rsidRPr="001746FD">
        <w:rPr>
          <w:rFonts w:eastAsia="Times New Roman"/>
        </w:rPr>
        <w:t xml:space="preserve">here are no materials available to provide support or guidance to children in administrative judicial proceedings. The offering of support and guidance regarding </w:t>
      </w:r>
      <w:r w:rsidRPr="001746FD">
        <w:rPr>
          <w:rFonts w:eastAsia="Times New Roman"/>
        </w:rPr>
        <w:lastRenderedPageBreak/>
        <w:t>administrative judicial proceedings, which tends to be non-conflictual in nature, is generally seen as the duty of the parents or guardians.</w:t>
      </w:r>
    </w:p>
    <w:p w:rsidR="00494CE4" w:rsidRPr="00AB5924" w:rsidRDefault="00494CE4" w:rsidP="006F5D71">
      <w:pPr>
        <w:pStyle w:val="Heading5"/>
        <w:numPr>
          <w:ilvl w:val="0"/>
          <w:numId w:val="0"/>
        </w:numPr>
        <w:ind w:left="851"/>
        <w:rPr>
          <w:rFonts w:eastAsia="Times New Roman"/>
        </w:rPr>
      </w:pPr>
      <w:r w:rsidRPr="00AB5924">
        <w:rPr>
          <w:rFonts w:eastAsia="Times New Roman"/>
        </w:rPr>
        <w:t>The child as an intervener</w:t>
      </w:r>
      <w:r w:rsidR="0014336C" w:rsidRPr="00AB5924">
        <w:rPr>
          <w:rFonts w:eastAsia="Times New Roman"/>
        </w:rPr>
        <w:br/>
      </w:r>
    </w:p>
    <w:p w:rsidR="00494CE4" w:rsidRPr="00AB5924" w:rsidRDefault="00494CE4" w:rsidP="00AB5924">
      <w:pPr>
        <w:spacing w:before="0" w:after="0" w:line="240" w:lineRule="auto"/>
        <w:ind w:left="851"/>
        <w:jc w:val="both"/>
        <w:rPr>
          <w:rFonts w:eastAsia="Times New Roman"/>
        </w:rPr>
      </w:pPr>
      <w:r w:rsidRPr="001746FD">
        <w:rPr>
          <w:rFonts w:eastAsia="Times New Roman"/>
        </w:rPr>
        <w:t>Child interveners have the same rights and obligations as child parties.</w:t>
      </w:r>
    </w:p>
    <w:p w:rsidR="00494CE4" w:rsidRPr="001746FD" w:rsidRDefault="00494CE4" w:rsidP="0014336C">
      <w:pPr>
        <w:pStyle w:val="Heading4NoNumb"/>
        <w:ind w:left="851"/>
      </w:pPr>
      <w:r w:rsidRPr="001746FD">
        <w:t>The child as a witness</w:t>
      </w:r>
    </w:p>
    <w:p w:rsidR="00494CE4" w:rsidRPr="001746FD" w:rsidRDefault="00494CE4" w:rsidP="0014336C">
      <w:pPr>
        <w:pStyle w:val="BodyText"/>
        <w:widowControl w:val="0"/>
        <w:spacing w:before="0" w:after="0" w:line="240" w:lineRule="auto"/>
        <w:jc w:val="both"/>
        <w:rPr>
          <w:bCs/>
          <w:szCs w:val="20"/>
        </w:rPr>
      </w:pPr>
    </w:p>
    <w:p w:rsidR="00494CE4" w:rsidRPr="001746FD" w:rsidRDefault="00494CE4" w:rsidP="00AB5924">
      <w:pPr>
        <w:pStyle w:val="BodyText"/>
        <w:widowControl w:val="0"/>
        <w:spacing w:before="0" w:after="0" w:line="240" w:lineRule="auto"/>
        <w:jc w:val="both"/>
        <w:rPr>
          <w:bCs/>
          <w:szCs w:val="20"/>
        </w:rPr>
      </w:pPr>
      <w:r w:rsidRPr="001746FD">
        <w:rPr>
          <w:bCs/>
          <w:szCs w:val="20"/>
        </w:rPr>
        <w:t xml:space="preserve">Witnesses are not heard in judicial review proceedings. </w:t>
      </w:r>
    </w:p>
    <w:p w:rsidR="00494CE4" w:rsidRPr="001746FD" w:rsidRDefault="00494CE4" w:rsidP="0014336C">
      <w:pPr>
        <w:pStyle w:val="Heading4NoNumb"/>
        <w:ind w:left="851"/>
      </w:pPr>
      <w:r w:rsidRPr="001746FD">
        <w:t>The child as the subject of the proceeding</w:t>
      </w:r>
    </w:p>
    <w:p w:rsidR="00494CE4" w:rsidRPr="00D73AC9" w:rsidRDefault="00494CE4" w:rsidP="0014336C">
      <w:pPr>
        <w:pStyle w:val="BodyText"/>
        <w:widowControl w:val="0"/>
        <w:spacing w:before="0" w:after="0" w:line="240" w:lineRule="auto"/>
        <w:jc w:val="both"/>
        <w:rPr>
          <w:bCs/>
          <w:szCs w:val="20"/>
        </w:rPr>
      </w:pPr>
    </w:p>
    <w:p w:rsidR="00494CE4" w:rsidRPr="00AB5924" w:rsidRDefault="00494CE4" w:rsidP="00AB5924">
      <w:pPr>
        <w:pStyle w:val="BodyText"/>
        <w:widowControl w:val="0"/>
        <w:spacing w:before="0" w:after="0" w:line="240" w:lineRule="auto"/>
        <w:jc w:val="both"/>
        <w:rPr>
          <w:rFonts w:eastAsia="Times New Roman" w:cs="Arial"/>
          <w:szCs w:val="20"/>
        </w:rPr>
      </w:pPr>
      <w:r w:rsidRPr="00D73AC9">
        <w:rPr>
          <w:bCs/>
          <w:szCs w:val="20"/>
        </w:rPr>
        <w:t>At no stage of the procedure is the child regarded as the subject of the procedure. In the judicial review</w:t>
      </w:r>
      <w:r w:rsidRPr="00D532E2">
        <w:rPr>
          <w:bCs/>
          <w:szCs w:val="20"/>
        </w:rPr>
        <w:t xml:space="preserve"> process, the subject of the procedure is the administrative act complained </w:t>
      </w:r>
      <w:r w:rsidRPr="00B4570B">
        <w:rPr>
          <w:bCs/>
          <w:szCs w:val="20"/>
        </w:rPr>
        <w:t>about</w:t>
      </w:r>
      <w:r w:rsidRPr="00535FC8">
        <w:rPr>
          <w:bCs/>
          <w:szCs w:val="20"/>
        </w:rPr>
        <w:t xml:space="preserve">. </w:t>
      </w:r>
      <w:r w:rsidRPr="00535FC8">
        <w:rPr>
          <w:rFonts w:eastAsia="Times New Roman" w:cs="Arial"/>
          <w:szCs w:val="20"/>
        </w:rPr>
        <w:t xml:space="preserve"> </w:t>
      </w:r>
    </w:p>
    <w:p w:rsidR="00494CE4" w:rsidRPr="00AB5924" w:rsidRDefault="00494CE4" w:rsidP="00AB5924">
      <w:pPr>
        <w:pStyle w:val="Heading3"/>
      </w:pPr>
      <w:bookmarkStart w:id="112" w:name="_Toc409607463"/>
      <w:r w:rsidRPr="001746FD">
        <w:t>Procedural rules applicable to the placement of children into care</w:t>
      </w:r>
      <w:bookmarkEnd w:id="112"/>
    </w:p>
    <w:p w:rsidR="00494CE4" w:rsidRPr="001746FD" w:rsidRDefault="00494CE4" w:rsidP="00AB5924">
      <w:pPr>
        <w:pStyle w:val="BodyText"/>
        <w:widowControl w:val="0"/>
        <w:spacing w:before="0" w:after="0" w:line="240" w:lineRule="auto"/>
        <w:jc w:val="both"/>
        <w:rPr>
          <w:bCs/>
          <w:szCs w:val="20"/>
        </w:rPr>
      </w:pPr>
      <w:r w:rsidRPr="001746FD">
        <w:rPr>
          <w:bCs/>
          <w:szCs w:val="20"/>
        </w:rPr>
        <w:t xml:space="preserve">As mentioned in </w:t>
      </w:r>
      <w:hyperlink w:anchor="_Overview_of_Member" w:history="1">
        <w:r w:rsidRPr="008866D9">
          <w:rPr>
            <w:rStyle w:val="Hyperlink"/>
            <w:bCs/>
            <w:szCs w:val="20"/>
          </w:rPr>
          <w:t>Section 1</w:t>
        </w:r>
      </w:hyperlink>
      <w:r w:rsidRPr="001746FD">
        <w:rPr>
          <w:bCs/>
          <w:szCs w:val="20"/>
        </w:rPr>
        <w:t xml:space="preserve">, </w:t>
      </w:r>
      <w:r w:rsidRPr="008866D9">
        <w:rPr>
          <w:bCs/>
          <w:szCs w:val="20"/>
        </w:rPr>
        <w:t xml:space="preserve">decisions </w:t>
      </w:r>
      <w:r w:rsidRPr="00D66546">
        <w:rPr>
          <w:bCs/>
          <w:szCs w:val="20"/>
        </w:rPr>
        <w:t>regarding</w:t>
      </w:r>
      <w:r w:rsidRPr="006C0E1B">
        <w:rPr>
          <w:bCs/>
          <w:szCs w:val="20"/>
        </w:rPr>
        <w:t xml:space="preserve"> the placement of children into </w:t>
      </w:r>
      <w:r w:rsidRPr="00B77BD1">
        <w:rPr>
          <w:bCs/>
          <w:szCs w:val="20"/>
        </w:rPr>
        <w:t xml:space="preserve">care are issued by the </w:t>
      </w:r>
      <w:r w:rsidRPr="00D96B67">
        <w:rPr>
          <w:bCs/>
          <w:szCs w:val="20"/>
        </w:rPr>
        <w:t xml:space="preserve">civil </w:t>
      </w:r>
      <w:r w:rsidRPr="001A47DC">
        <w:rPr>
          <w:bCs/>
          <w:szCs w:val="20"/>
        </w:rPr>
        <w:t xml:space="preserve">courts and not by administrative </w:t>
      </w:r>
      <w:r w:rsidRPr="00FA755D">
        <w:rPr>
          <w:bCs/>
          <w:szCs w:val="20"/>
        </w:rPr>
        <w:t>authorities</w:t>
      </w:r>
      <w:r w:rsidRPr="001746FD">
        <w:rPr>
          <w:rStyle w:val="FootnoteReference"/>
          <w:bCs/>
          <w:szCs w:val="20"/>
        </w:rPr>
        <w:footnoteReference w:id="107"/>
      </w:r>
      <w:r w:rsidRPr="001746FD">
        <w:rPr>
          <w:bCs/>
          <w:szCs w:val="20"/>
        </w:rPr>
        <w:t>.</w:t>
      </w:r>
      <w:r w:rsidRPr="00FE7FC1">
        <w:rPr>
          <w:bCs/>
          <w:szCs w:val="20"/>
        </w:rPr>
        <w:t xml:space="preserve"> </w:t>
      </w:r>
      <w:r w:rsidRPr="008866D9">
        <w:rPr>
          <w:bCs/>
          <w:szCs w:val="20"/>
        </w:rPr>
        <w:t>Appeals against such</w:t>
      </w:r>
      <w:r w:rsidRPr="00D66546">
        <w:rPr>
          <w:bCs/>
          <w:szCs w:val="20"/>
        </w:rPr>
        <w:t xml:space="preserve"> judicial decisions are also heard by the Supreme Court</w:t>
      </w:r>
      <w:r w:rsidRPr="006C0E1B">
        <w:rPr>
          <w:bCs/>
          <w:szCs w:val="20"/>
        </w:rPr>
        <w:t>,</w:t>
      </w:r>
      <w:r w:rsidRPr="00B77BD1">
        <w:rPr>
          <w:bCs/>
          <w:szCs w:val="20"/>
        </w:rPr>
        <w:t xml:space="preserve"> but in its appeal jurisdiction</w:t>
      </w:r>
      <w:r w:rsidRPr="00D96B67">
        <w:rPr>
          <w:bCs/>
          <w:szCs w:val="20"/>
        </w:rPr>
        <w:t>,</w:t>
      </w:r>
      <w:r w:rsidRPr="001A47DC">
        <w:rPr>
          <w:bCs/>
          <w:szCs w:val="20"/>
        </w:rPr>
        <w:t xml:space="preserve"> and they are governed by the Courts of Justice Law</w:t>
      </w:r>
      <w:r w:rsidRPr="001746FD">
        <w:rPr>
          <w:rStyle w:val="FootnoteReference"/>
          <w:bCs/>
          <w:szCs w:val="20"/>
        </w:rPr>
        <w:footnoteReference w:id="108"/>
      </w:r>
      <w:r w:rsidRPr="001746FD">
        <w:rPr>
          <w:bCs/>
          <w:szCs w:val="20"/>
        </w:rPr>
        <w:t>.</w:t>
      </w:r>
    </w:p>
    <w:p w:rsidR="00494CE4" w:rsidRPr="00AB5924" w:rsidRDefault="00494CE4" w:rsidP="00AB5924">
      <w:pPr>
        <w:pStyle w:val="Heading4NoNumb"/>
        <w:ind w:left="851"/>
      </w:pPr>
      <w:r w:rsidRPr="008866D9">
        <w:t>The child as a plaintiff/</w:t>
      </w:r>
      <w:r w:rsidRPr="00D66546">
        <w:t>defendant</w:t>
      </w:r>
      <w:r w:rsidRPr="006C0E1B">
        <w:t>/witness</w:t>
      </w:r>
    </w:p>
    <w:p w:rsidR="00494CE4" w:rsidRPr="0014336C" w:rsidRDefault="00494CE4" w:rsidP="00135474">
      <w:pPr>
        <w:pStyle w:val="Heading3NoNumb"/>
        <w:ind w:firstLine="851"/>
        <w:rPr>
          <w:b w:val="0"/>
        </w:rPr>
      </w:pPr>
      <w:bookmarkStart w:id="113" w:name="_Toc409607464"/>
      <w:r w:rsidRPr="00135474">
        <w:t>Avoiding undue delays</w:t>
      </w:r>
      <w:bookmarkEnd w:id="113"/>
    </w:p>
    <w:p w:rsidR="00494CE4" w:rsidRPr="001746FD" w:rsidRDefault="00494CE4" w:rsidP="0014336C">
      <w:pPr>
        <w:pStyle w:val="NormalWeb"/>
        <w:spacing w:before="0" w:beforeAutospacing="0" w:after="0" w:afterAutospacing="0"/>
        <w:ind w:left="851"/>
        <w:jc w:val="both"/>
        <w:rPr>
          <w:sz w:val="20"/>
          <w:szCs w:val="20"/>
        </w:rPr>
      </w:pPr>
      <w:r w:rsidRPr="00FA755D">
        <w:rPr>
          <w:bCs/>
          <w:sz w:val="20"/>
          <w:szCs w:val="20"/>
        </w:rPr>
        <w:t xml:space="preserve">As described in the Contextual Overview for the civil phase of this study, there are no time limits </w:t>
      </w:r>
      <w:r w:rsidRPr="008050BD">
        <w:rPr>
          <w:bCs/>
          <w:sz w:val="20"/>
          <w:szCs w:val="20"/>
        </w:rPr>
        <w:t xml:space="preserve">for when </w:t>
      </w:r>
      <w:r w:rsidRPr="00411FED">
        <w:rPr>
          <w:bCs/>
          <w:sz w:val="20"/>
          <w:szCs w:val="20"/>
        </w:rPr>
        <w:t xml:space="preserve">civil judicial proceedings </w:t>
      </w:r>
      <w:r w:rsidRPr="00D328BC">
        <w:rPr>
          <w:bCs/>
          <w:sz w:val="20"/>
          <w:szCs w:val="20"/>
        </w:rPr>
        <w:t xml:space="preserve">must be commenced or terminated, regardless </w:t>
      </w:r>
      <w:r w:rsidRPr="006A39E7">
        <w:rPr>
          <w:bCs/>
          <w:sz w:val="20"/>
          <w:szCs w:val="20"/>
        </w:rPr>
        <w:t>of whether or not child</w:t>
      </w:r>
      <w:r w:rsidRPr="008D4EC2">
        <w:rPr>
          <w:bCs/>
          <w:sz w:val="20"/>
          <w:szCs w:val="20"/>
        </w:rPr>
        <w:t>r</w:t>
      </w:r>
      <w:r w:rsidRPr="009E1EB5">
        <w:rPr>
          <w:bCs/>
          <w:sz w:val="20"/>
          <w:szCs w:val="20"/>
        </w:rPr>
        <w:t>en</w:t>
      </w:r>
      <w:r w:rsidRPr="00FA2D29">
        <w:rPr>
          <w:bCs/>
          <w:sz w:val="20"/>
          <w:szCs w:val="20"/>
        </w:rPr>
        <w:t xml:space="preserve"> or adult</w:t>
      </w:r>
      <w:r w:rsidRPr="003A5149">
        <w:rPr>
          <w:bCs/>
          <w:sz w:val="20"/>
          <w:szCs w:val="20"/>
        </w:rPr>
        <w:t>s</w:t>
      </w:r>
      <w:r w:rsidRPr="00425C76">
        <w:rPr>
          <w:bCs/>
          <w:sz w:val="20"/>
          <w:szCs w:val="20"/>
        </w:rPr>
        <w:t xml:space="preserve"> </w:t>
      </w:r>
      <w:r w:rsidRPr="00515295">
        <w:rPr>
          <w:bCs/>
          <w:sz w:val="20"/>
          <w:szCs w:val="20"/>
        </w:rPr>
        <w:t xml:space="preserve">are </w:t>
      </w:r>
      <w:r w:rsidRPr="00107AAA">
        <w:rPr>
          <w:bCs/>
          <w:sz w:val="20"/>
          <w:szCs w:val="20"/>
        </w:rPr>
        <w:t xml:space="preserve">involved. </w:t>
      </w:r>
      <w:r w:rsidRPr="00516F5A">
        <w:rPr>
          <w:rFonts w:eastAsia="Times New Roman"/>
          <w:sz w:val="20"/>
          <w:szCs w:val="20"/>
          <w:lang w:eastAsia="zh-CN"/>
        </w:rPr>
        <w:t>Nonetheless, Cypriot legislation includes general safeguards for a ‘fair trial within reasonable time’</w:t>
      </w:r>
      <w:r w:rsidRPr="00937E46">
        <w:rPr>
          <w:rStyle w:val="FootnoteReference"/>
          <w:rFonts w:eastAsia="Times New Roman"/>
          <w:sz w:val="20"/>
          <w:szCs w:val="20"/>
          <w:lang w:eastAsia="zh-CN"/>
        </w:rPr>
        <w:footnoteReference w:id="109"/>
      </w:r>
      <w:r w:rsidRPr="00A77A6A">
        <w:rPr>
          <w:rFonts w:eastAsia="Times New Roman"/>
          <w:sz w:val="20"/>
          <w:szCs w:val="20"/>
          <w:lang w:eastAsia="zh-CN"/>
        </w:rPr>
        <w:t xml:space="preserve"> which </w:t>
      </w:r>
      <w:r w:rsidRPr="00D1530E">
        <w:rPr>
          <w:rFonts w:eastAsia="Times New Roman"/>
          <w:sz w:val="20"/>
          <w:szCs w:val="20"/>
          <w:lang w:eastAsia="zh-CN"/>
        </w:rPr>
        <w:t xml:space="preserve">applies </w:t>
      </w:r>
      <w:r w:rsidRPr="00280938">
        <w:rPr>
          <w:rFonts w:eastAsia="Times New Roman"/>
          <w:sz w:val="20"/>
          <w:szCs w:val="20"/>
          <w:lang w:eastAsia="zh-CN"/>
        </w:rPr>
        <w:t xml:space="preserve">to proceedings whether </w:t>
      </w:r>
      <w:r w:rsidRPr="00A94013">
        <w:rPr>
          <w:rFonts w:eastAsia="Times New Roman"/>
          <w:sz w:val="20"/>
          <w:szCs w:val="20"/>
          <w:lang w:eastAsia="zh-CN"/>
        </w:rPr>
        <w:t xml:space="preserve">or not </w:t>
      </w:r>
      <w:r w:rsidRPr="00432FC5">
        <w:rPr>
          <w:rFonts w:eastAsia="Times New Roman"/>
          <w:sz w:val="20"/>
          <w:szCs w:val="20"/>
          <w:lang w:eastAsia="zh-CN"/>
        </w:rPr>
        <w:t xml:space="preserve">involving children. </w:t>
      </w:r>
      <w:r w:rsidRPr="00E71D6E">
        <w:rPr>
          <w:sz w:val="20"/>
          <w:szCs w:val="20"/>
        </w:rPr>
        <w:t>The reasonableness of the length of the proceeding depends on the circumstances of the case, the complexity and the conduct of the parties</w:t>
      </w:r>
      <w:r w:rsidRPr="001746FD">
        <w:rPr>
          <w:rStyle w:val="FootnoteReference"/>
          <w:sz w:val="20"/>
          <w:szCs w:val="20"/>
        </w:rPr>
        <w:footnoteReference w:id="110"/>
      </w:r>
      <w:r w:rsidRPr="001746FD">
        <w:rPr>
          <w:sz w:val="20"/>
          <w:szCs w:val="20"/>
        </w:rPr>
        <w:t>. Where the right to a fair trial within a reasonable time is violated, the litigant concerned, child or adult, may apply to the court, either during the proceeding complained about, or within a year from the issue of the decision, claiming compensation for monetary and non-monetary damages. In the case of children, such claims can be submitted by their parents/guardians, except in cases where they can bring cases in their own names. In assessing such damage, the court will take into account the criteria considered for this purpose by the European Court of Human Rights in relation to violations of Article 6.1 of the ECHR</w:t>
      </w:r>
      <w:r w:rsidRPr="001746FD">
        <w:rPr>
          <w:rStyle w:val="FootnoteReference"/>
          <w:sz w:val="20"/>
          <w:szCs w:val="20"/>
        </w:rPr>
        <w:footnoteReference w:id="111"/>
      </w:r>
      <w:r w:rsidRPr="001746FD">
        <w:rPr>
          <w:sz w:val="20"/>
          <w:szCs w:val="20"/>
        </w:rPr>
        <w:t xml:space="preserve">. </w:t>
      </w:r>
    </w:p>
    <w:p w:rsidR="00494CE4" w:rsidRPr="00D532E2" w:rsidRDefault="00494CE4" w:rsidP="0014336C">
      <w:pPr>
        <w:pStyle w:val="NormalWeb"/>
        <w:ind w:left="851"/>
        <w:jc w:val="both"/>
        <w:rPr>
          <w:color w:val="000000"/>
          <w:sz w:val="20"/>
          <w:szCs w:val="20"/>
        </w:rPr>
      </w:pPr>
      <w:r w:rsidRPr="001746FD">
        <w:rPr>
          <w:sz w:val="20"/>
          <w:szCs w:val="20"/>
        </w:rPr>
        <w:t xml:space="preserve">The Supreme Court may issue orders for the acceleration of the pending proceedings if decisions have been issued that the rights to trials within reasonable timeframes </w:t>
      </w:r>
      <w:r w:rsidRPr="00D73AC9">
        <w:rPr>
          <w:sz w:val="20"/>
          <w:szCs w:val="20"/>
        </w:rPr>
        <w:t xml:space="preserve">have been </w:t>
      </w:r>
      <w:r w:rsidRPr="00D73AC9">
        <w:rPr>
          <w:sz w:val="20"/>
          <w:szCs w:val="20"/>
        </w:rPr>
        <w:lastRenderedPageBreak/>
        <w:t>violated. No maximum limit is set by law as to what is the reasonable time within which a trial must be completed</w:t>
      </w:r>
      <w:r w:rsidRPr="00D73AC9">
        <w:rPr>
          <w:rStyle w:val="FootnoteReference"/>
          <w:sz w:val="20"/>
          <w:szCs w:val="20"/>
        </w:rPr>
        <w:footnoteReference w:id="112"/>
      </w:r>
      <w:r w:rsidRPr="00D73AC9">
        <w:rPr>
          <w:sz w:val="20"/>
          <w:szCs w:val="20"/>
        </w:rPr>
        <w:t>.</w:t>
      </w:r>
    </w:p>
    <w:p w:rsidR="00494CE4" w:rsidRPr="00AB5924" w:rsidRDefault="00494CE4" w:rsidP="00AB5924">
      <w:pPr>
        <w:pStyle w:val="BodyText"/>
        <w:widowControl w:val="0"/>
        <w:spacing w:before="0" w:after="0" w:line="240" w:lineRule="auto"/>
        <w:jc w:val="both"/>
        <w:rPr>
          <w:rFonts w:cs="Arial"/>
          <w:szCs w:val="20"/>
          <w:lang w:eastAsia="en-GB"/>
        </w:rPr>
      </w:pPr>
      <w:r w:rsidRPr="00D532E2">
        <w:rPr>
          <w:rFonts w:cs="Arial"/>
          <w:szCs w:val="20"/>
          <w:lang w:eastAsia="en-GB"/>
        </w:rPr>
        <w:t>Cases involving chil</w:t>
      </w:r>
      <w:r w:rsidRPr="00B4570B">
        <w:rPr>
          <w:rFonts w:cs="Arial"/>
          <w:szCs w:val="20"/>
          <w:lang w:eastAsia="en-GB"/>
        </w:rPr>
        <w:t xml:space="preserve">dren are neither fast-tracked nor prioritised by the </w:t>
      </w:r>
      <w:r w:rsidRPr="00535FC8">
        <w:rPr>
          <w:rFonts w:cs="Arial"/>
          <w:szCs w:val="20"/>
          <w:lang w:eastAsia="en-GB"/>
        </w:rPr>
        <w:t>administrative courts.</w:t>
      </w:r>
    </w:p>
    <w:p w:rsidR="00494CE4" w:rsidRPr="0014336C" w:rsidRDefault="00494CE4" w:rsidP="00135474">
      <w:pPr>
        <w:pStyle w:val="Heading3NoNumb"/>
        <w:ind w:firstLine="851"/>
        <w:rPr>
          <w:b w:val="0"/>
        </w:rPr>
      </w:pPr>
      <w:bookmarkStart w:id="114" w:name="_Toc409607465"/>
      <w:r w:rsidRPr="00135474">
        <w:t>Child-friendly premises</w:t>
      </w:r>
      <w:bookmarkEnd w:id="114"/>
    </w:p>
    <w:p w:rsidR="00494CE4" w:rsidRPr="00AB5924" w:rsidRDefault="00494CE4" w:rsidP="00AB5924">
      <w:pPr>
        <w:spacing w:before="0" w:after="0" w:line="240" w:lineRule="auto"/>
        <w:ind w:left="851"/>
        <w:jc w:val="both"/>
        <w:rPr>
          <w:rFonts w:eastAsia="Times New Roman"/>
          <w:lang w:eastAsia="zh-CN"/>
        </w:rPr>
      </w:pPr>
      <w:r w:rsidRPr="008436A8">
        <w:rPr>
          <w:rFonts w:eastAsia="Times New Roman"/>
          <w:lang w:eastAsia="zh-CN"/>
        </w:rPr>
        <w:t xml:space="preserve">As explained in the Contextual Overview for the civil phase of this study, in the case of administrative judicial proceedings, no arrangements are in place to ensure that court premises are suitable for children and no psychological or other support is offered. </w:t>
      </w:r>
    </w:p>
    <w:p w:rsidR="00494CE4" w:rsidRPr="0014336C" w:rsidRDefault="00494CE4" w:rsidP="00135474">
      <w:pPr>
        <w:pStyle w:val="Heading3NoNumb"/>
        <w:ind w:firstLine="851"/>
        <w:rPr>
          <w:b w:val="0"/>
        </w:rPr>
      </w:pPr>
      <w:bookmarkStart w:id="115" w:name="_Toc409607466"/>
      <w:r w:rsidRPr="00135474">
        <w:t>Preventive and interim measures</w:t>
      </w:r>
      <w:bookmarkEnd w:id="115"/>
    </w:p>
    <w:p w:rsidR="00494CE4" w:rsidRPr="00AB5924" w:rsidRDefault="00494CE4" w:rsidP="00AB5924">
      <w:pPr>
        <w:pStyle w:val="BodyText"/>
        <w:widowControl w:val="0"/>
        <w:spacing w:before="0" w:after="0" w:line="240" w:lineRule="auto"/>
        <w:jc w:val="both"/>
        <w:rPr>
          <w:rFonts w:ascii="Verdana" w:eastAsia="Times New Roman" w:hAnsi="Verdana"/>
          <w:szCs w:val="20"/>
          <w:lang w:eastAsia="zh-CN"/>
        </w:rPr>
      </w:pPr>
      <w:r w:rsidRPr="008436A8">
        <w:rPr>
          <w:szCs w:val="20"/>
        </w:rPr>
        <w:t xml:space="preserve">As described in the Contextual Overview </w:t>
      </w:r>
      <w:r w:rsidRPr="001746FD">
        <w:rPr>
          <w:szCs w:val="20"/>
        </w:rPr>
        <w:t>for the civil phase of this study, c</w:t>
      </w:r>
      <w:r w:rsidRPr="00FE7FC1">
        <w:rPr>
          <w:szCs w:val="20"/>
        </w:rPr>
        <w:t>ourts m</w:t>
      </w:r>
      <w:r w:rsidRPr="008866D9">
        <w:rPr>
          <w:szCs w:val="20"/>
          <w:lang w:val="en-US"/>
        </w:rPr>
        <w:t>a</w:t>
      </w:r>
      <w:r w:rsidRPr="008866D9">
        <w:rPr>
          <w:szCs w:val="20"/>
        </w:rPr>
        <w:t>y issue preventive orders upon</w:t>
      </w:r>
      <w:r w:rsidRPr="00D66546">
        <w:rPr>
          <w:szCs w:val="20"/>
        </w:rPr>
        <w:t xml:space="preserve"> the application of the child parties’ legal representatives. Such preventive orders may be issued with conditions attached and may be revoked or amended by the court</w:t>
      </w:r>
      <w:r w:rsidRPr="006C0E1B">
        <w:rPr>
          <w:szCs w:val="20"/>
        </w:rPr>
        <w:t>s</w:t>
      </w:r>
      <w:r w:rsidRPr="00B77BD1">
        <w:rPr>
          <w:szCs w:val="20"/>
        </w:rPr>
        <w:t xml:space="preserve"> at any time. The litigant</w:t>
      </w:r>
      <w:r w:rsidRPr="00D96B67">
        <w:rPr>
          <w:szCs w:val="20"/>
        </w:rPr>
        <w:t>s</w:t>
      </w:r>
      <w:r w:rsidRPr="001A47DC">
        <w:rPr>
          <w:szCs w:val="20"/>
        </w:rPr>
        <w:t xml:space="preserve"> against whom the order</w:t>
      </w:r>
      <w:r w:rsidRPr="00FA755D">
        <w:rPr>
          <w:szCs w:val="20"/>
        </w:rPr>
        <w:t>s</w:t>
      </w:r>
      <w:r w:rsidRPr="008050BD">
        <w:rPr>
          <w:szCs w:val="20"/>
        </w:rPr>
        <w:t xml:space="preserve"> </w:t>
      </w:r>
      <w:r w:rsidRPr="00411FED">
        <w:rPr>
          <w:szCs w:val="20"/>
        </w:rPr>
        <w:t>ha</w:t>
      </w:r>
      <w:r w:rsidRPr="002A0F94">
        <w:rPr>
          <w:szCs w:val="20"/>
        </w:rPr>
        <w:t>ve</w:t>
      </w:r>
      <w:r w:rsidRPr="00D328BC">
        <w:rPr>
          <w:szCs w:val="20"/>
        </w:rPr>
        <w:t xml:space="preserve"> </w:t>
      </w:r>
      <w:r w:rsidRPr="006A39E7">
        <w:rPr>
          <w:szCs w:val="20"/>
        </w:rPr>
        <w:t>been issued are entitled to reasonable compensation for costs and damages incurred, where it emerges that the order</w:t>
      </w:r>
      <w:r w:rsidRPr="008D4EC2">
        <w:rPr>
          <w:szCs w:val="20"/>
        </w:rPr>
        <w:t>s were based on insufficient reasons,</w:t>
      </w:r>
      <w:r w:rsidRPr="008D4EC2">
        <w:rPr>
          <w:szCs w:val="20"/>
          <w:lang w:val="en-US"/>
        </w:rPr>
        <w:t xml:space="preserve"> or</w:t>
      </w:r>
      <w:r w:rsidRPr="008D4EC2">
        <w:rPr>
          <w:szCs w:val="20"/>
        </w:rPr>
        <w:t xml:space="preserve"> the action</w:t>
      </w:r>
      <w:r w:rsidRPr="009E1EB5">
        <w:rPr>
          <w:szCs w:val="20"/>
        </w:rPr>
        <w:t>s</w:t>
      </w:r>
      <w:r w:rsidRPr="00FA2D29">
        <w:rPr>
          <w:szCs w:val="20"/>
        </w:rPr>
        <w:t xml:space="preserve"> on which the order</w:t>
      </w:r>
      <w:r w:rsidRPr="003A5149">
        <w:rPr>
          <w:szCs w:val="20"/>
        </w:rPr>
        <w:t>s</w:t>
      </w:r>
      <w:r w:rsidRPr="00425C76">
        <w:rPr>
          <w:szCs w:val="20"/>
        </w:rPr>
        <w:t xml:space="preserve"> </w:t>
      </w:r>
      <w:r w:rsidRPr="00515295">
        <w:rPr>
          <w:szCs w:val="20"/>
        </w:rPr>
        <w:t>w</w:t>
      </w:r>
      <w:r w:rsidRPr="00107AAA">
        <w:rPr>
          <w:szCs w:val="20"/>
        </w:rPr>
        <w:t>ere</w:t>
      </w:r>
      <w:r w:rsidRPr="00516F5A">
        <w:rPr>
          <w:szCs w:val="20"/>
        </w:rPr>
        <w:t xml:space="preserve"> </w:t>
      </w:r>
      <w:r w:rsidRPr="00937E46">
        <w:rPr>
          <w:szCs w:val="20"/>
        </w:rPr>
        <w:t xml:space="preserve">premised failed. The court has </w:t>
      </w:r>
      <w:r w:rsidRPr="00A77A6A">
        <w:rPr>
          <w:szCs w:val="20"/>
        </w:rPr>
        <w:t xml:space="preserve">the </w:t>
      </w:r>
      <w:r w:rsidRPr="00D1530E">
        <w:rPr>
          <w:szCs w:val="20"/>
        </w:rPr>
        <w:t>power to elicit compliance with the order, prohibiting or pe</w:t>
      </w:r>
      <w:r w:rsidRPr="00280938">
        <w:rPr>
          <w:szCs w:val="20"/>
        </w:rPr>
        <w:t>rmitting the execution of an act, through the imposition of a fine</w:t>
      </w:r>
      <w:r w:rsidRPr="00A94013">
        <w:rPr>
          <w:szCs w:val="20"/>
        </w:rPr>
        <w:t>,</w:t>
      </w:r>
      <w:r w:rsidRPr="00432FC5">
        <w:rPr>
          <w:szCs w:val="20"/>
        </w:rPr>
        <w:t xml:space="preserve"> or a prison sentence</w:t>
      </w:r>
      <w:r w:rsidRPr="00E71D6E">
        <w:rPr>
          <w:szCs w:val="20"/>
        </w:rPr>
        <w:t>, or a guarantee. Additionally, the court may order compensation to be paid to the person in favour of whom the order was issued, if the order is not complied</w:t>
      </w:r>
      <w:r w:rsidRPr="00D65657">
        <w:rPr>
          <w:szCs w:val="20"/>
        </w:rPr>
        <w:t xml:space="preserve"> with</w:t>
      </w:r>
      <w:r w:rsidRPr="001746FD">
        <w:rPr>
          <w:szCs w:val="20"/>
        </w:rPr>
        <w:t>. The</w:t>
      </w:r>
      <w:r w:rsidRPr="00FE7FC1">
        <w:rPr>
          <w:szCs w:val="20"/>
        </w:rPr>
        <w:t xml:space="preserve"> </w:t>
      </w:r>
      <w:r w:rsidRPr="008866D9">
        <w:rPr>
          <w:szCs w:val="20"/>
        </w:rPr>
        <w:t xml:space="preserve">court’s power to punish non-compliance with the order extends beyond the litigant to a </w:t>
      </w:r>
      <w:r w:rsidRPr="00D66546">
        <w:rPr>
          <w:szCs w:val="20"/>
        </w:rPr>
        <w:t xml:space="preserve">third </w:t>
      </w:r>
      <w:r w:rsidRPr="006C0E1B">
        <w:rPr>
          <w:szCs w:val="20"/>
        </w:rPr>
        <w:t>part</w:t>
      </w:r>
      <w:r w:rsidRPr="00B77BD1">
        <w:rPr>
          <w:szCs w:val="20"/>
        </w:rPr>
        <w:t>y</w:t>
      </w:r>
      <w:r w:rsidRPr="00D96B67">
        <w:rPr>
          <w:szCs w:val="20"/>
        </w:rPr>
        <w:t xml:space="preserve"> </w:t>
      </w:r>
      <w:r w:rsidRPr="001A47DC">
        <w:rPr>
          <w:szCs w:val="20"/>
        </w:rPr>
        <w:t>who had notice of the order and knowingly and willingly encouraged or promoted non-compliance</w:t>
      </w:r>
      <w:r w:rsidRPr="001746FD">
        <w:rPr>
          <w:rStyle w:val="FootnoteReference"/>
          <w:rFonts w:eastAsia="Times New Roman" w:cs="Arial"/>
          <w:szCs w:val="20"/>
          <w:lang w:eastAsia="zh-CN"/>
        </w:rPr>
        <w:footnoteReference w:id="113"/>
      </w:r>
      <w:r w:rsidRPr="001746FD">
        <w:rPr>
          <w:rFonts w:ascii="Verdana" w:eastAsia="Times New Roman" w:hAnsi="Verdana"/>
          <w:szCs w:val="20"/>
          <w:lang w:eastAsia="zh-CN"/>
        </w:rPr>
        <w:t>.</w:t>
      </w:r>
    </w:p>
    <w:p w:rsidR="0014336C" w:rsidRPr="00D7156C" w:rsidRDefault="00494CE4" w:rsidP="00D7156C">
      <w:pPr>
        <w:pStyle w:val="Heading3NoNumb"/>
        <w:ind w:firstLine="851"/>
      </w:pPr>
      <w:bookmarkStart w:id="116" w:name="_Toc409607467"/>
      <w:r w:rsidRPr="00135474">
        <w:t>Support services</w:t>
      </w:r>
      <w:bookmarkEnd w:id="116"/>
    </w:p>
    <w:p w:rsidR="00494CE4" w:rsidRPr="00432FC5" w:rsidRDefault="00494CE4" w:rsidP="0014336C">
      <w:pPr>
        <w:spacing w:before="0" w:after="0" w:line="240" w:lineRule="auto"/>
        <w:ind w:left="851"/>
        <w:jc w:val="both"/>
        <w:rPr>
          <w:rFonts w:eastAsia="Times New Roman"/>
          <w:lang w:eastAsia="zh-CN"/>
        </w:rPr>
      </w:pPr>
      <w:r w:rsidRPr="00D66546">
        <w:rPr>
          <w:rFonts w:eastAsia="Times New Roman"/>
          <w:lang w:eastAsia="zh-CN"/>
        </w:rPr>
        <w:t>As explained in the Contextual Overview fo</w:t>
      </w:r>
      <w:r w:rsidRPr="006C0E1B">
        <w:rPr>
          <w:rFonts w:eastAsia="Times New Roman"/>
          <w:lang w:eastAsia="zh-CN"/>
        </w:rPr>
        <w:t>r the civil phase of this study, where the child plaintiff’s parents or guardian consider</w:t>
      </w:r>
      <w:r w:rsidRPr="00B77BD1">
        <w:rPr>
          <w:rFonts w:eastAsia="Times New Roman"/>
          <w:lang w:eastAsia="zh-CN"/>
        </w:rPr>
        <w:t>s</w:t>
      </w:r>
      <w:r w:rsidRPr="00D96B67">
        <w:rPr>
          <w:rFonts w:eastAsia="Times New Roman"/>
          <w:lang w:eastAsia="zh-CN"/>
        </w:rPr>
        <w:t xml:space="preserve"> the involvement of the </w:t>
      </w:r>
      <w:r w:rsidRPr="001A47DC">
        <w:rPr>
          <w:rFonts w:eastAsia="Times New Roman"/>
          <w:lang w:eastAsia="zh-CN"/>
        </w:rPr>
        <w:t>social welfare service</w:t>
      </w:r>
      <w:r w:rsidRPr="00FA755D">
        <w:rPr>
          <w:rFonts w:eastAsia="Times New Roman"/>
          <w:lang w:eastAsia="zh-CN"/>
        </w:rPr>
        <w:t xml:space="preserve"> necessary due to an element of vulnerability present in the case</w:t>
      </w:r>
      <w:r w:rsidRPr="00FE7FC1">
        <w:rPr>
          <w:rFonts w:eastAsia="Times New Roman"/>
          <w:lang w:eastAsia="zh-CN"/>
        </w:rPr>
        <w:t xml:space="preserve">, they can ask the </w:t>
      </w:r>
      <w:r w:rsidRPr="008866D9">
        <w:rPr>
          <w:rFonts w:eastAsia="Times New Roman"/>
          <w:lang w:eastAsia="zh-CN"/>
        </w:rPr>
        <w:t>social welfare service to intervene</w:t>
      </w:r>
      <w:r w:rsidRPr="00D66546">
        <w:rPr>
          <w:rFonts w:eastAsia="Times New Roman"/>
          <w:lang w:eastAsia="zh-CN"/>
        </w:rPr>
        <w:t xml:space="preserve"> in order to assist with the process. If the </w:t>
      </w:r>
      <w:r w:rsidRPr="006C0E1B">
        <w:rPr>
          <w:rFonts w:eastAsia="Times New Roman"/>
          <w:lang w:eastAsia="zh-CN"/>
        </w:rPr>
        <w:t>social welfare service</w:t>
      </w:r>
      <w:r w:rsidRPr="00B77BD1">
        <w:rPr>
          <w:rFonts w:eastAsia="Times New Roman"/>
          <w:lang w:eastAsia="zh-CN"/>
        </w:rPr>
        <w:t xml:space="preserve"> deems </w:t>
      </w:r>
      <w:r w:rsidRPr="00D96B67">
        <w:rPr>
          <w:rFonts w:eastAsia="Times New Roman"/>
          <w:lang w:eastAsia="zh-CN"/>
        </w:rPr>
        <w:t xml:space="preserve">their </w:t>
      </w:r>
      <w:r w:rsidRPr="001A47DC">
        <w:rPr>
          <w:rFonts w:eastAsia="Times New Roman"/>
          <w:lang w:eastAsia="zh-CN"/>
        </w:rPr>
        <w:t xml:space="preserve">intervention </w:t>
      </w:r>
      <w:r w:rsidRPr="00FA755D">
        <w:rPr>
          <w:rFonts w:eastAsia="Times New Roman"/>
          <w:lang w:eastAsia="zh-CN"/>
        </w:rPr>
        <w:t>to be</w:t>
      </w:r>
      <w:r w:rsidRPr="008050BD">
        <w:rPr>
          <w:rFonts w:eastAsia="Times New Roman"/>
          <w:lang w:eastAsia="zh-CN"/>
        </w:rPr>
        <w:t xml:space="preserve"> necessary, regardless of whether </w:t>
      </w:r>
      <w:r w:rsidRPr="00411FED">
        <w:rPr>
          <w:rFonts w:eastAsia="Times New Roman"/>
          <w:lang w:eastAsia="zh-CN"/>
        </w:rPr>
        <w:t xml:space="preserve">or not </w:t>
      </w:r>
      <w:r w:rsidRPr="002A0F94">
        <w:rPr>
          <w:rFonts w:eastAsia="Times New Roman"/>
          <w:lang w:eastAsia="zh-CN"/>
        </w:rPr>
        <w:t xml:space="preserve">there is a request from the child’s parents/guardian, </w:t>
      </w:r>
      <w:r w:rsidRPr="00D328BC">
        <w:rPr>
          <w:rFonts w:eastAsia="Times New Roman"/>
          <w:lang w:eastAsia="zh-CN"/>
        </w:rPr>
        <w:t xml:space="preserve">they </w:t>
      </w:r>
      <w:r w:rsidRPr="006A39E7">
        <w:rPr>
          <w:rFonts w:eastAsia="Times New Roman"/>
          <w:lang w:eastAsia="zh-CN"/>
        </w:rPr>
        <w:t>prepare a socioeconomic report to be submitted to the cour</w:t>
      </w:r>
      <w:r w:rsidRPr="008D4EC2">
        <w:rPr>
          <w:rFonts w:eastAsia="Times New Roman"/>
          <w:lang w:eastAsia="zh-CN"/>
        </w:rPr>
        <w:t>t. Similarly, in family law cases where the plaintiff is a child</w:t>
      </w:r>
      <w:r w:rsidRPr="009E1EB5">
        <w:rPr>
          <w:rFonts w:eastAsia="Times New Roman"/>
          <w:lang w:eastAsia="zh-CN"/>
        </w:rPr>
        <w:t xml:space="preserve">, </w:t>
      </w:r>
      <w:r w:rsidRPr="00FA2D29">
        <w:rPr>
          <w:rFonts w:eastAsia="Times New Roman"/>
          <w:lang w:eastAsia="zh-CN"/>
        </w:rPr>
        <w:t xml:space="preserve">e.g. in </w:t>
      </w:r>
      <w:r w:rsidRPr="003A5149">
        <w:rPr>
          <w:rFonts w:eastAsia="Times New Roman"/>
          <w:lang w:eastAsia="zh-CN"/>
        </w:rPr>
        <w:t xml:space="preserve">a </w:t>
      </w:r>
      <w:r w:rsidRPr="00425C76">
        <w:rPr>
          <w:rFonts w:eastAsia="Times New Roman"/>
          <w:lang w:eastAsia="zh-CN"/>
        </w:rPr>
        <w:t xml:space="preserve">child support case, if the </w:t>
      </w:r>
      <w:r w:rsidRPr="00107AAA">
        <w:rPr>
          <w:rFonts w:eastAsia="Times New Roman"/>
          <w:lang w:eastAsia="zh-CN"/>
        </w:rPr>
        <w:t>Children's Commissioner</w:t>
      </w:r>
      <w:r w:rsidRPr="00516F5A">
        <w:rPr>
          <w:rFonts w:eastAsia="Times New Roman"/>
          <w:lang w:eastAsia="zh-CN"/>
        </w:rPr>
        <w:t xml:space="preserve"> deems it necessary, </w:t>
      </w:r>
      <w:r w:rsidRPr="00937E46">
        <w:rPr>
          <w:rFonts w:eastAsia="Times New Roman"/>
          <w:lang w:eastAsia="zh-CN"/>
        </w:rPr>
        <w:t>he/she</w:t>
      </w:r>
      <w:r w:rsidRPr="00A77A6A">
        <w:rPr>
          <w:rFonts w:eastAsia="Times New Roman"/>
          <w:lang w:eastAsia="zh-CN"/>
        </w:rPr>
        <w:t xml:space="preserve"> may seek </w:t>
      </w:r>
      <w:r w:rsidR="0014336C" w:rsidRPr="00A77A6A">
        <w:rPr>
          <w:rFonts w:eastAsia="Times New Roman"/>
          <w:lang w:eastAsia="zh-CN"/>
        </w:rPr>
        <w:t>to appoint</w:t>
      </w:r>
      <w:r w:rsidRPr="00A77A6A">
        <w:rPr>
          <w:rFonts w:eastAsia="Times New Roman"/>
          <w:lang w:eastAsia="zh-CN"/>
        </w:rPr>
        <w:t xml:space="preserve"> </w:t>
      </w:r>
      <w:r w:rsidRPr="00D1530E">
        <w:rPr>
          <w:rFonts w:eastAsia="Times New Roman"/>
          <w:lang w:eastAsia="zh-CN"/>
        </w:rPr>
        <w:t xml:space="preserve">a </w:t>
      </w:r>
      <w:r w:rsidRPr="00280938">
        <w:rPr>
          <w:rFonts w:eastAsia="Times New Roman"/>
          <w:lang w:eastAsia="zh-CN"/>
        </w:rPr>
        <w:t>legal representative</w:t>
      </w:r>
      <w:r w:rsidRPr="00A94013">
        <w:rPr>
          <w:rFonts w:eastAsia="Times New Roman"/>
          <w:lang w:eastAsia="zh-CN"/>
        </w:rPr>
        <w:t xml:space="preserve"> for the child</w:t>
      </w:r>
      <w:r w:rsidRPr="00432FC5">
        <w:rPr>
          <w:rFonts w:eastAsia="Times New Roman"/>
          <w:lang w:eastAsia="zh-CN"/>
        </w:rPr>
        <w:t>.</w:t>
      </w:r>
    </w:p>
    <w:p w:rsidR="00494CE4" w:rsidRPr="00E71D6E" w:rsidRDefault="00494CE4" w:rsidP="0014336C">
      <w:pPr>
        <w:spacing w:before="0" w:after="0" w:line="240" w:lineRule="auto"/>
        <w:ind w:left="851"/>
        <w:jc w:val="both"/>
        <w:rPr>
          <w:rFonts w:eastAsia="Times New Roman"/>
          <w:lang w:eastAsia="zh-CN"/>
        </w:rPr>
      </w:pPr>
    </w:p>
    <w:p w:rsidR="00494CE4" w:rsidRPr="00AB5924" w:rsidRDefault="00494CE4" w:rsidP="00AB5924">
      <w:pPr>
        <w:spacing w:before="0" w:after="0" w:line="240" w:lineRule="auto"/>
        <w:ind w:left="851"/>
        <w:jc w:val="both"/>
        <w:rPr>
          <w:rFonts w:eastAsia="Times New Roman"/>
          <w:b/>
          <w:lang w:eastAsia="zh-CN"/>
        </w:rPr>
      </w:pPr>
      <w:r w:rsidRPr="00E71D6E">
        <w:rPr>
          <w:rFonts w:eastAsia="Times New Roman"/>
          <w:bCs/>
        </w:rPr>
        <w:t>In addition, defendants are afforded by the Constitution the right</w:t>
      </w:r>
      <w:r w:rsidRPr="001746FD">
        <w:rPr>
          <w:rFonts w:eastAsia="Times New Roman"/>
          <w:bCs/>
        </w:rPr>
        <w:t>s to interpreters and to lawyers paid by the State if they do not have sufficient means, and provided this is ‘in the interests of justice’</w:t>
      </w:r>
      <w:r w:rsidRPr="008D4EC2">
        <w:rPr>
          <w:rStyle w:val="FootnoteReference"/>
          <w:rFonts w:eastAsia="Times New Roman"/>
          <w:bCs/>
        </w:rPr>
        <w:footnoteReference w:id="114"/>
      </w:r>
      <w:r w:rsidRPr="008D4EC2">
        <w:rPr>
          <w:rFonts w:eastAsia="Times New Roman"/>
          <w:bCs/>
        </w:rPr>
        <w:t>.</w:t>
      </w:r>
    </w:p>
    <w:p w:rsidR="0014336C" w:rsidRPr="00D7156C" w:rsidRDefault="00494CE4" w:rsidP="00D7156C">
      <w:pPr>
        <w:pStyle w:val="Heading3NoNumb"/>
        <w:ind w:firstLine="851"/>
      </w:pPr>
      <w:bookmarkStart w:id="117" w:name="_Toc409607468"/>
      <w:r w:rsidRPr="00135474">
        <w:t>Accompanying children during the proceedings</w:t>
      </w:r>
      <w:bookmarkEnd w:id="117"/>
    </w:p>
    <w:p w:rsidR="00494CE4" w:rsidRPr="00A77A6A" w:rsidRDefault="00494CE4" w:rsidP="00AB5924">
      <w:pPr>
        <w:spacing w:before="0" w:after="0" w:line="240" w:lineRule="auto"/>
        <w:ind w:left="851"/>
        <w:jc w:val="both"/>
        <w:rPr>
          <w:rFonts w:eastAsia="Times New Roman"/>
          <w:lang w:eastAsia="zh-CN"/>
        </w:rPr>
      </w:pPr>
      <w:r w:rsidRPr="00515295">
        <w:rPr>
          <w:rFonts w:eastAsia="Times New Roman"/>
          <w:lang w:eastAsia="zh-CN"/>
        </w:rPr>
        <w:t xml:space="preserve">Interviews with the judge </w:t>
      </w:r>
      <w:r w:rsidRPr="00107AAA">
        <w:rPr>
          <w:rFonts w:eastAsia="Times New Roman"/>
          <w:lang w:eastAsia="zh-CN"/>
        </w:rPr>
        <w:t>take place at the judge’s chambers without the parents/guardian being present</w:t>
      </w:r>
      <w:r w:rsidRPr="00516F5A">
        <w:rPr>
          <w:rFonts w:eastAsia="Times New Roman"/>
          <w:lang w:eastAsia="zh-CN"/>
        </w:rPr>
        <w:t>. T</w:t>
      </w:r>
      <w:r w:rsidRPr="00937E46">
        <w:rPr>
          <w:rFonts w:eastAsia="Times New Roman"/>
          <w:lang w:eastAsia="zh-CN"/>
        </w:rPr>
        <w:t xml:space="preserve">he judge may request the presence of the </w:t>
      </w:r>
      <w:r w:rsidRPr="00A77A6A">
        <w:rPr>
          <w:rFonts w:eastAsia="Times New Roman"/>
          <w:lang w:eastAsia="zh-CN"/>
        </w:rPr>
        <w:t>social welfare service</w:t>
      </w:r>
      <w:r w:rsidRPr="00D1530E">
        <w:rPr>
          <w:rFonts w:eastAsia="Times New Roman"/>
          <w:lang w:eastAsia="zh-CN"/>
        </w:rPr>
        <w:t xml:space="preserve"> officer who had investigated the case, since that officer is already acquainted and familiar with the </w:t>
      </w:r>
      <w:r w:rsidRPr="00D1530E">
        <w:rPr>
          <w:rFonts w:eastAsia="Times New Roman"/>
          <w:lang w:eastAsia="zh-CN"/>
        </w:rPr>
        <w:lastRenderedPageBreak/>
        <w:t>child</w:t>
      </w:r>
      <w:r w:rsidRPr="008D4EC2">
        <w:rPr>
          <w:rStyle w:val="FootnoteReference"/>
          <w:rFonts w:eastAsia="Times New Roman"/>
          <w:lang w:eastAsia="zh-CN"/>
        </w:rPr>
        <w:footnoteReference w:id="115"/>
      </w:r>
      <w:r w:rsidRPr="008D4EC2">
        <w:rPr>
          <w:rFonts w:eastAsia="Times New Roman"/>
          <w:lang w:eastAsia="zh-CN"/>
        </w:rPr>
        <w:t>. If</w:t>
      </w:r>
      <w:r w:rsidRPr="009E1EB5">
        <w:rPr>
          <w:rFonts w:eastAsia="Times New Roman"/>
          <w:lang w:eastAsia="zh-CN"/>
        </w:rPr>
        <w:t xml:space="preserve"> the child is found by the judge to be immature either by virtue of his/her age or because this was established in the course of the interview, then the judge will not request that child’s presence in court. This practice is used in relation to all childre</w:t>
      </w:r>
      <w:r w:rsidRPr="00FA2D29">
        <w:rPr>
          <w:rFonts w:eastAsia="Times New Roman"/>
          <w:lang w:eastAsia="zh-CN"/>
        </w:rPr>
        <w:t xml:space="preserve">n involved in civil judicial proceedings, irrespective of whether </w:t>
      </w:r>
      <w:r w:rsidRPr="003A5149">
        <w:rPr>
          <w:rFonts w:eastAsia="Times New Roman"/>
          <w:lang w:eastAsia="zh-CN"/>
        </w:rPr>
        <w:t xml:space="preserve">or not </w:t>
      </w:r>
      <w:r w:rsidRPr="00425C76">
        <w:rPr>
          <w:rFonts w:eastAsia="Times New Roman"/>
          <w:lang w:eastAsia="zh-CN"/>
        </w:rPr>
        <w:t>they are litigants themselves</w:t>
      </w:r>
      <w:r w:rsidRPr="00515295">
        <w:rPr>
          <w:rFonts w:eastAsia="Times New Roman"/>
          <w:lang w:eastAsia="zh-CN"/>
        </w:rPr>
        <w:t>,</w:t>
      </w:r>
      <w:r w:rsidRPr="00107AAA">
        <w:rPr>
          <w:rFonts w:eastAsia="Times New Roman"/>
          <w:lang w:eastAsia="zh-CN"/>
        </w:rPr>
        <w:t xml:space="preserve"> or are otherwise related to the case</w:t>
      </w:r>
      <w:r w:rsidRPr="00516F5A">
        <w:rPr>
          <w:rFonts w:eastAsia="Times New Roman"/>
          <w:lang w:eastAsia="zh-CN"/>
        </w:rPr>
        <w:t>s</w:t>
      </w:r>
      <w:r w:rsidRPr="00937E46">
        <w:rPr>
          <w:rFonts w:eastAsia="Times New Roman"/>
          <w:lang w:eastAsia="zh-CN"/>
        </w:rPr>
        <w:t xml:space="preserve">. </w:t>
      </w:r>
    </w:p>
    <w:p w:rsidR="0014336C" w:rsidRPr="00AB5924" w:rsidRDefault="00494CE4" w:rsidP="00135474">
      <w:pPr>
        <w:pStyle w:val="Heading3NoNumb"/>
        <w:ind w:firstLine="851"/>
        <w:rPr>
          <w:rFonts w:eastAsia="Times New Roman"/>
          <w:b w:val="0"/>
        </w:rPr>
      </w:pPr>
      <w:bookmarkStart w:id="118" w:name="_Toc409607469"/>
      <w:r w:rsidRPr="00135474">
        <w:t>Communication techniques used</w:t>
      </w:r>
      <w:bookmarkEnd w:id="118"/>
    </w:p>
    <w:p w:rsidR="00494CE4" w:rsidRPr="00AB5924" w:rsidRDefault="00494CE4" w:rsidP="00AB5924">
      <w:pPr>
        <w:spacing w:before="0" w:after="0" w:line="240" w:lineRule="auto"/>
        <w:ind w:left="851"/>
        <w:jc w:val="both"/>
      </w:pPr>
      <w:r w:rsidRPr="00A94013">
        <w:rPr>
          <w:rFonts w:eastAsia="Times New Roman"/>
          <w:lang w:eastAsia="zh-CN"/>
        </w:rPr>
        <w:t>As described in the Contextual Overview for the civil phase of this study, t</w:t>
      </w:r>
      <w:r w:rsidRPr="00432FC5">
        <w:t xml:space="preserve">here </w:t>
      </w:r>
      <w:r w:rsidRPr="00E71D6E">
        <w:t>are no express provisions governing the conduct of interviews with children or limiting their number</w:t>
      </w:r>
      <w:r w:rsidRPr="001746FD">
        <w:t>. Legal precedent places discretion on the judges to decide what methods to follow and how many interviews to conduct</w:t>
      </w:r>
      <w:r w:rsidRPr="008D4EC2">
        <w:rPr>
          <w:rStyle w:val="FootnoteReference"/>
          <w:rFonts w:cs="Arial"/>
        </w:rPr>
        <w:footnoteReference w:id="116"/>
      </w:r>
      <w:r w:rsidRPr="008D4EC2">
        <w:t>. H</w:t>
      </w:r>
      <w:r w:rsidRPr="009E1EB5">
        <w:rPr>
          <w:rFonts w:eastAsia="Times New Roman"/>
          <w:lang w:eastAsia="zh-CN"/>
        </w:rPr>
        <w:t xml:space="preserve">owever legal precedent </w:t>
      </w:r>
      <w:r w:rsidRPr="00FA2D29">
        <w:rPr>
          <w:rFonts w:eastAsia="Times New Roman"/>
          <w:lang w:eastAsia="zh-CN"/>
        </w:rPr>
        <w:t xml:space="preserve">also </w:t>
      </w:r>
      <w:r w:rsidRPr="003A5149">
        <w:rPr>
          <w:rFonts w:eastAsia="Times New Roman"/>
          <w:lang w:eastAsia="zh-CN"/>
        </w:rPr>
        <w:t>require</w:t>
      </w:r>
      <w:r w:rsidRPr="00425C76">
        <w:rPr>
          <w:rFonts w:eastAsia="Times New Roman"/>
          <w:lang w:eastAsia="zh-CN"/>
        </w:rPr>
        <w:t>s that the conversation</w:t>
      </w:r>
      <w:r w:rsidRPr="00515295">
        <w:rPr>
          <w:rFonts w:eastAsia="Times New Roman"/>
          <w:lang w:eastAsia="zh-CN"/>
        </w:rPr>
        <w:t>s</w:t>
      </w:r>
      <w:r w:rsidRPr="00107AAA">
        <w:rPr>
          <w:rFonts w:eastAsia="Times New Roman"/>
          <w:lang w:eastAsia="zh-CN"/>
        </w:rPr>
        <w:t xml:space="preserve"> must be carried out in calm environment</w:t>
      </w:r>
      <w:r w:rsidRPr="00516F5A">
        <w:rPr>
          <w:rFonts w:eastAsia="Times New Roman"/>
          <w:lang w:eastAsia="zh-CN"/>
        </w:rPr>
        <w:t>s</w:t>
      </w:r>
      <w:r w:rsidRPr="00937E46">
        <w:rPr>
          <w:rFonts w:eastAsia="Times New Roman"/>
          <w:lang w:eastAsia="zh-CN"/>
        </w:rPr>
        <w:t>, under circumstances of comfort, safety and trust</w:t>
      </w:r>
      <w:r w:rsidRPr="00A77A6A">
        <w:rPr>
          <w:rFonts w:eastAsia="Times New Roman"/>
          <w:lang w:eastAsia="zh-CN"/>
        </w:rPr>
        <w:t>,</w:t>
      </w:r>
      <w:r w:rsidRPr="00D1530E">
        <w:rPr>
          <w:rFonts w:eastAsia="Times New Roman"/>
          <w:lang w:eastAsia="zh-CN"/>
        </w:rPr>
        <w:t xml:space="preserve"> without external interventions and attempts to influence the child</w:t>
      </w:r>
      <w:r w:rsidRPr="00280938">
        <w:rPr>
          <w:rFonts w:eastAsia="Times New Roman"/>
          <w:lang w:eastAsia="zh-CN"/>
        </w:rPr>
        <w:t>ren</w:t>
      </w:r>
      <w:r w:rsidRPr="00A94013">
        <w:rPr>
          <w:rFonts w:eastAsia="Times New Roman"/>
          <w:lang w:eastAsia="zh-CN"/>
        </w:rPr>
        <w:t xml:space="preserve">. </w:t>
      </w:r>
      <w:r w:rsidRPr="00432FC5">
        <w:rPr>
          <w:rFonts w:eastAsia="Times New Roman"/>
          <w:lang w:eastAsia="zh-CN"/>
        </w:rPr>
        <w:t>T</w:t>
      </w:r>
      <w:r w:rsidRPr="00E71D6E">
        <w:rPr>
          <w:rFonts w:eastAsia="Times New Roman"/>
          <w:lang w:eastAsia="zh-CN"/>
        </w:rPr>
        <w:t>he conversation must be interrupted where the judge thinks that the</w:t>
      </w:r>
      <w:r w:rsidRPr="001746FD">
        <w:rPr>
          <w:rFonts w:eastAsia="Times New Roman"/>
          <w:lang w:eastAsia="zh-CN"/>
        </w:rPr>
        <w:t xml:space="preserve"> child is completely immature and thus unable to express his/her views. The interview may be conducted either by means of direct questions or by conversation through which the judge will endeavour to track the child’s views</w:t>
      </w:r>
      <w:r w:rsidRPr="008D4EC2">
        <w:rPr>
          <w:rStyle w:val="FootnoteReference"/>
          <w:rFonts w:eastAsia="Times New Roman"/>
          <w:lang w:eastAsia="zh-CN"/>
        </w:rPr>
        <w:footnoteReference w:id="117"/>
      </w:r>
      <w:r w:rsidRPr="008D4EC2">
        <w:rPr>
          <w:rFonts w:eastAsia="Times New Roman"/>
          <w:lang w:eastAsia="zh-CN"/>
        </w:rPr>
        <w:t>. There are no provisions regula</w:t>
      </w:r>
      <w:r w:rsidRPr="009E1EB5">
        <w:rPr>
          <w:rFonts w:eastAsia="Times New Roman"/>
          <w:lang w:eastAsia="zh-CN"/>
        </w:rPr>
        <w:t>ting the number and length of interviews</w:t>
      </w:r>
      <w:r w:rsidRPr="00FA2D29">
        <w:rPr>
          <w:rFonts w:eastAsia="Times New Roman"/>
          <w:lang w:eastAsia="zh-CN"/>
        </w:rPr>
        <w:t>. T</w:t>
      </w:r>
      <w:r w:rsidRPr="003A5149">
        <w:rPr>
          <w:rFonts w:eastAsia="Times New Roman"/>
          <w:lang w:eastAsia="zh-CN"/>
        </w:rPr>
        <w:t>he system relies on the interviewer’s expertise and perceptiveness to adjust these issues according to the particular child’s needs.</w:t>
      </w:r>
    </w:p>
    <w:p w:rsidR="0014336C" w:rsidRPr="00AB5924" w:rsidRDefault="00494CE4" w:rsidP="00AB5924">
      <w:pPr>
        <w:pStyle w:val="Heading3"/>
        <w:rPr>
          <w:rFonts w:eastAsia="Times New Roman"/>
        </w:rPr>
      </w:pPr>
      <w:bookmarkStart w:id="119" w:name="_Toc409607470"/>
      <w:r w:rsidRPr="00107AAA">
        <w:rPr>
          <w:rFonts w:eastAsia="Times New Roman"/>
        </w:rPr>
        <w:t>Protecting children from images or other potentially harmful information: the c</w:t>
      </w:r>
      <w:r w:rsidRPr="00516F5A">
        <w:rPr>
          <w:rFonts w:eastAsia="Times New Roman"/>
        </w:rPr>
        <w:t>hild’s presence in the proceedings</w:t>
      </w:r>
      <w:bookmarkEnd w:id="119"/>
    </w:p>
    <w:p w:rsidR="00494CE4" w:rsidRPr="00D1530E" w:rsidRDefault="00494CE4" w:rsidP="0014336C">
      <w:pPr>
        <w:spacing w:before="0" w:after="0" w:line="240" w:lineRule="auto"/>
        <w:ind w:left="851"/>
        <w:jc w:val="both"/>
        <w:rPr>
          <w:rFonts w:eastAsia="Times New Roman"/>
          <w:lang w:eastAsia="zh-CN"/>
        </w:rPr>
      </w:pPr>
      <w:r w:rsidRPr="00A77A6A">
        <w:rPr>
          <w:rFonts w:eastAsia="Times New Roman"/>
          <w:lang w:eastAsia="zh-CN"/>
        </w:rPr>
        <w:t xml:space="preserve">The use of screens, teleconferencing and other protective measures exists only </w:t>
      </w:r>
      <w:r w:rsidRPr="00D1530E">
        <w:rPr>
          <w:rFonts w:eastAsia="Times New Roman"/>
          <w:lang w:eastAsia="zh-CN"/>
        </w:rPr>
        <w:t xml:space="preserve">in </w:t>
      </w:r>
      <w:r w:rsidRPr="00280938">
        <w:rPr>
          <w:rFonts w:eastAsia="Times New Roman"/>
          <w:lang w:eastAsia="zh-CN"/>
        </w:rPr>
        <w:t xml:space="preserve">criminal proceedings. Regulations for the conduct of the media are described in </w:t>
      </w:r>
      <w:hyperlink w:anchor="_Provision_of_information" w:history="1">
        <w:r w:rsidRPr="009E1EB5">
          <w:rPr>
            <w:rStyle w:val="Hyperlink"/>
            <w:rFonts w:eastAsia="Times New Roman" w:cs="Arial"/>
            <w:lang w:eastAsia="zh-CN"/>
          </w:rPr>
          <w:t>Section 2.2</w:t>
        </w:r>
      </w:hyperlink>
      <w:r w:rsidRPr="008D4EC2">
        <w:rPr>
          <w:rFonts w:eastAsia="Times New Roman"/>
          <w:lang w:eastAsia="zh-CN"/>
        </w:rPr>
        <w:t>.</w:t>
      </w:r>
      <w:r w:rsidRPr="009E1EB5">
        <w:rPr>
          <w:rFonts w:eastAsia="Times New Roman"/>
          <w:lang w:eastAsia="zh-CN"/>
        </w:rPr>
        <w:t xml:space="preserve"> There are no regulations requiring </w:t>
      </w:r>
      <w:r w:rsidRPr="00FA2D29">
        <w:rPr>
          <w:rFonts w:eastAsia="Times New Roman"/>
          <w:lang w:eastAsia="zh-CN"/>
        </w:rPr>
        <w:t xml:space="preserve">a </w:t>
      </w:r>
      <w:r w:rsidRPr="003A5149">
        <w:rPr>
          <w:rFonts w:eastAsia="Times New Roman"/>
          <w:lang w:eastAsia="zh-CN"/>
        </w:rPr>
        <w:t>court session to be adapted to the child’s pace and attention span. If there are images or other material</w:t>
      </w:r>
      <w:r w:rsidRPr="00425C76">
        <w:rPr>
          <w:rFonts w:eastAsia="Times New Roman"/>
          <w:lang w:eastAsia="zh-CN"/>
        </w:rPr>
        <w:t>s</w:t>
      </w:r>
      <w:r w:rsidRPr="00515295">
        <w:rPr>
          <w:rFonts w:eastAsia="Times New Roman"/>
          <w:lang w:eastAsia="zh-CN"/>
        </w:rPr>
        <w:t xml:space="preserve"> presented in court that may be deemed as harmful for the child, the judge may order the child be removed from t</w:t>
      </w:r>
      <w:r w:rsidRPr="00107AAA">
        <w:rPr>
          <w:rFonts w:eastAsia="Times New Roman"/>
          <w:lang w:eastAsia="zh-CN"/>
        </w:rPr>
        <w:t>he courtroom</w:t>
      </w:r>
      <w:r w:rsidRPr="008D4EC2">
        <w:rPr>
          <w:rStyle w:val="FootnoteReference"/>
          <w:rFonts w:eastAsia="Times New Roman"/>
          <w:lang w:eastAsia="zh-CN"/>
        </w:rPr>
        <w:footnoteReference w:id="118"/>
      </w:r>
      <w:r w:rsidRPr="008D4EC2">
        <w:rPr>
          <w:rFonts w:eastAsia="Times New Roman"/>
          <w:lang w:eastAsia="zh-CN"/>
        </w:rPr>
        <w:t xml:space="preserve">. </w:t>
      </w:r>
      <w:r w:rsidRPr="009E1EB5">
        <w:rPr>
          <w:rFonts w:eastAsia="Times New Roman"/>
          <w:lang w:eastAsia="zh-CN"/>
        </w:rPr>
        <w:t>Whenever there are children in the courtroom</w:t>
      </w:r>
      <w:r w:rsidRPr="00FA2D29">
        <w:rPr>
          <w:rFonts w:eastAsia="Times New Roman"/>
          <w:lang w:eastAsia="zh-CN"/>
        </w:rPr>
        <w:t>s</w:t>
      </w:r>
      <w:r w:rsidRPr="003A5149">
        <w:rPr>
          <w:rFonts w:eastAsia="Times New Roman"/>
          <w:lang w:eastAsia="zh-CN"/>
        </w:rPr>
        <w:t>, t</w:t>
      </w:r>
      <w:r w:rsidRPr="00425C76">
        <w:rPr>
          <w:rFonts w:eastAsia="Times New Roman"/>
          <w:lang w:eastAsia="zh-CN"/>
        </w:rPr>
        <w:t xml:space="preserve">he only protective measure </w:t>
      </w:r>
      <w:r w:rsidRPr="00515295">
        <w:rPr>
          <w:rFonts w:eastAsia="Times New Roman"/>
          <w:lang w:eastAsia="zh-CN"/>
        </w:rPr>
        <w:t xml:space="preserve">used in administrative judicial </w:t>
      </w:r>
      <w:r w:rsidRPr="00107AAA">
        <w:rPr>
          <w:rFonts w:eastAsia="Times New Roman"/>
          <w:lang w:eastAsia="zh-CN"/>
        </w:rPr>
        <w:t>proceedings</w:t>
      </w:r>
      <w:r w:rsidRPr="00516F5A">
        <w:rPr>
          <w:rFonts w:eastAsia="Times New Roman"/>
          <w:lang w:eastAsia="zh-CN"/>
        </w:rPr>
        <w:t xml:space="preserve"> is</w:t>
      </w:r>
      <w:r w:rsidRPr="00937E46">
        <w:rPr>
          <w:rFonts w:eastAsia="Times New Roman"/>
          <w:lang w:eastAsia="zh-CN"/>
        </w:rPr>
        <w:t xml:space="preserve"> the conducting of the trial </w:t>
      </w:r>
      <w:r w:rsidRPr="00A77A6A">
        <w:rPr>
          <w:rFonts w:eastAsia="Times New Roman"/>
          <w:i/>
          <w:lang w:eastAsia="zh-CN"/>
        </w:rPr>
        <w:t>in camera</w:t>
      </w:r>
      <w:r w:rsidRPr="00D1530E">
        <w:rPr>
          <w:rFonts w:eastAsia="Times New Roman"/>
          <w:lang w:eastAsia="zh-CN"/>
        </w:rPr>
        <w:t>.</w:t>
      </w:r>
    </w:p>
    <w:p w:rsidR="00494CE4" w:rsidRPr="001746FD" w:rsidRDefault="00494CE4" w:rsidP="0014336C">
      <w:pPr>
        <w:ind w:left="851"/>
        <w:jc w:val="both"/>
      </w:pPr>
      <w:r w:rsidRPr="00280938">
        <w:rPr>
          <w:rFonts w:eastAsia="Times New Roman"/>
          <w:lang w:eastAsia="zh-CN"/>
        </w:rPr>
        <w:t>If the judge who assesses the child’s maturity decides that the child cannot sta</w:t>
      </w:r>
      <w:r w:rsidRPr="00A94013">
        <w:rPr>
          <w:rFonts w:eastAsia="Times New Roman"/>
          <w:lang w:eastAsia="zh-CN"/>
        </w:rPr>
        <w:t xml:space="preserve">nd in court, then the judge will rely on the report of the </w:t>
      </w:r>
      <w:r w:rsidRPr="00432FC5">
        <w:rPr>
          <w:rFonts w:eastAsia="Times New Roman"/>
          <w:lang w:eastAsia="zh-CN"/>
        </w:rPr>
        <w:t>social welfare service</w:t>
      </w:r>
      <w:r w:rsidRPr="00E71D6E">
        <w:rPr>
          <w:rFonts w:eastAsia="Times New Roman"/>
          <w:lang w:eastAsia="zh-CN"/>
        </w:rPr>
        <w:t xml:space="preserve"> in order to understand the child’s perspective and position. Where the judge deems that the child is mature enough to participate in the proceeding, then depending on the nat</w:t>
      </w:r>
      <w:r w:rsidRPr="001746FD">
        <w:rPr>
          <w:rFonts w:eastAsia="Times New Roman"/>
          <w:lang w:eastAsia="zh-CN"/>
        </w:rPr>
        <w:t xml:space="preserve">ure of the case, he/she will </w:t>
      </w:r>
      <w:r w:rsidRPr="001746FD">
        <w:t xml:space="preserve">be represented either by a guardian/parents or a lawyer appointed by the guardian/parents, the </w:t>
      </w:r>
      <w:r>
        <w:t>Children’s Commissioner</w:t>
      </w:r>
      <w:r w:rsidRPr="001746FD">
        <w:t xml:space="preserve">, or the social welfare service. </w:t>
      </w:r>
    </w:p>
    <w:p w:rsidR="00494CE4" w:rsidRPr="001746FD" w:rsidRDefault="00494CE4" w:rsidP="0014336C">
      <w:pPr>
        <w:ind w:left="851"/>
        <w:jc w:val="both"/>
        <w:rPr>
          <w:rFonts w:eastAsia="Times New Roman"/>
          <w:lang w:eastAsia="zh-CN"/>
        </w:rPr>
      </w:pPr>
      <w:r w:rsidRPr="001746FD">
        <w:rPr>
          <w:rFonts w:eastAsia="Times New Roman"/>
          <w:lang w:eastAsia="zh-CN"/>
        </w:rPr>
        <w:t>Information gathered by a child plaintiff is admissible in court if the judge considers that the child has the maturity to testify, i.e. evidence is not invalid or untrustworthy solely by reason of the child’s age.</w:t>
      </w:r>
    </w:p>
    <w:p w:rsidR="00494CE4" w:rsidRPr="001746FD" w:rsidRDefault="00494CE4" w:rsidP="0014336C">
      <w:pPr>
        <w:ind w:left="851"/>
        <w:jc w:val="both"/>
        <w:rPr>
          <w:rFonts w:eastAsia="Times New Roman"/>
        </w:rPr>
      </w:pPr>
      <w:r w:rsidRPr="001746FD">
        <w:rPr>
          <w:rFonts w:eastAsia="Times New Roman"/>
        </w:rPr>
        <w:t>Finally, it is noted that there are no child-friendly protocols and no guidance for court staff or judges in administrative proceedings to secure a child-friendly justice system for children.</w:t>
      </w:r>
    </w:p>
    <w:p w:rsidR="00494CE4" w:rsidRPr="001746FD" w:rsidRDefault="00494CE4" w:rsidP="0014336C">
      <w:pPr>
        <w:ind w:left="851"/>
        <w:jc w:val="both"/>
      </w:pPr>
      <w:r w:rsidRPr="001746FD">
        <w:rPr>
          <w:bCs/>
        </w:rPr>
        <w:t>Moreover, there is no child-friendly material containing legal information and no special websites for children.</w:t>
      </w:r>
    </w:p>
    <w:p w:rsidR="00494CE4" w:rsidRPr="006F5D71" w:rsidRDefault="00494CE4" w:rsidP="00135474">
      <w:pPr>
        <w:pStyle w:val="Heading4NoNumb"/>
        <w:ind w:firstLine="851"/>
        <w:rPr>
          <w:rFonts w:eastAsia="Times New Roman"/>
        </w:rPr>
      </w:pPr>
      <w:r w:rsidRPr="006F5D71">
        <w:rPr>
          <w:rFonts w:eastAsia="Times New Roman"/>
        </w:rPr>
        <w:t>The child as an intervener</w:t>
      </w:r>
    </w:p>
    <w:p w:rsidR="0014336C" w:rsidRPr="001746FD" w:rsidRDefault="0014336C" w:rsidP="0014336C">
      <w:pPr>
        <w:spacing w:before="0" w:after="0" w:line="240" w:lineRule="auto"/>
        <w:ind w:left="851"/>
        <w:jc w:val="both"/>
        <w:rPr>
          <w:rFonts w:eastAsia="Times New Roman"/>
          <w:b/>
          <w:i/>
        </w:rPr>
      </w:pPr>
    </w:p>
    <w:p w:rsidR="00494CE4" w:rsidRPr="00AB5924" w:rsidRDefault="00494CE4" w:rsidP="00AB5924">
      <w:pPr>
        <w:spacing w:before="0" w:after="0" w:line="240" w:lineRule="auto"/>
        <w:ind w:left="851"/>
        <w:jc w:val="both"/>
        <w:rPr>
          <w:rFonts w:eastAsia="Times New Roman"/>
        </w:rPr>
      </w:pPr>
      <w:r w:rsidRPr="001746FD">
        <w:rPr>
          <w:rFonts w:eastAsia="Times New Roman"/>
        </w:rPr>
        <w:t>Child interveners have the same rights and obligations as child parties.</w:t>
      </w:r>
    </w:p>
    <w:p w:rsidR="00494CE4" w:rsidRPr="00D73AC9" w:rsidRDefault="00494CE4" w:rsidP="0014336C">
      <w:pPr>
        <w:pStyle w:val="Heading4NoNumb"/>
        <w:ind w:left="851"/>
      </w:pPr>
      <w:r w:rsidRPr="001746FD">
        <w:t xml:space="preserve">The child as the subject of </w:t>
      </w:r>
      <w:r w:rsidRPr="00D73AC9">
        <w:t>the proceeding</w:t>
      </w:r>
    </w:p>
    <w:p w:rsidR="00494CE4" w:rsidRPr="00D73AC9" w:rsidRDefault="00494CE4" w:rsidP="0014336C">
      <w:pPr>
        <w:pStyle w:val="BodyText"/>
        <w:widowControl w:val="0"/>
        <w:spacing w:before="0" w:after="0" w:line="240" w:lineRule="auto"/>
        <w:jc w:val="both"/>
        <w:rPr>
          <w:bCs/>
          <w:szCs w:val="20"/>
        </w:rPr>
      </w:pPr>
    </w:p>
    <w:p w:rsidR="00494CE4" w:rsidRPr="008436A8" w:rsidRDefault="00494CE4" w:rsidP="0014336C">
      <w:pPr>
        <w:pStyle w:val="BodyText"/>
        <w:widowControl w:val="0"/>
        <w:spacing w:before="0" w:after="0" w:line="240" w:lineRule="auto"/>
        <w:jc w:val="both"/>
        <w:rPr>
          <w:bCs/>
          <w:szCs w:val="20"/>
        </w:rPr>
      </w:pPr>
      <w:r w:rsidRPr="00D532E2">
        <w:rPr>
          <w:bCs/>
          <w:szCs w:val="20"/>
        </w:rPr>
        <w:t>The general rules,</w:t>
      </w:r>
      <w:r w:rsidRPr="00B4570B">
        <w:rPr>
          <w:bCs/>
          <w:szCs w:val="20"/>
        </w:rPr>
        <w:t xml:space="preserve"> as analysed above</w:t>
      </w:r>
      <w:r w:rsidRPr="00535FC8">
        <w:rPr>
          <w:bCs/>
          <w:szCs w:val="20"/>
        </w:rPr>
        <w:t xml:space="preserve">, also apply in cases where the child is the subject of the </w:t>
      </w:r>
      <w:r w:rsidRPr="008436A8">
        <w:rPr>
          <w:bCs/>
          <w:szCs w:val="20"/>
          <w:lang w:val="en-US"/>
        </w:rPr>
        <w:t>administrative</w:t>
      </w:r>
      <w:r w:rsidRPr="008436A8">
        <w:rPr>
          <w:bCs/>
          <w:szCs w:val="20"/>
        </w:rPr>
        <w:t xml:space="preserve"> proceeding. </w:t>
      </w:r>
    </w:p>
    <w:p w:rsidR="00494CE4" w:rsidRPr="009E1EB5" w:rsidRDefault="00494CE4" w:rsidP="0014336C">
      <w:pPr>
        <w:spacing w:after="0"/>
        <w:ind w:left="851"/>
        <w:jc w:val="both"/>
        <w:rPr>
          <w:rFonts w:eastAsia="Times New Roman"/>
          <w:lang w:eastAsia="zh-CN"/>
        </w:rPr>
      </w:pPr>
      <w:r w:rsidRPr="008436A8">
        <w:rPr>
          <w:rFonts w:eastAsia="Times New Roman"/>
          <w:lang w:eastAsia="zh-CN"/>
        </w:rPr>
        <w:lastRenderedPageBreak/>
        <w:t xml:space="preserve">Although there are no rules on ensuring a friendly environment for the child in the courtroom, there is considerable case law of the family court setting out the parameters of the exercise of a child’s right to be heard, see </w:t>
      </w:r>
      <w:hyperlink w:anchor="_Toc338234115" w:history="1">
        <w:r w:rsidRPr="00FA2D29">
          <w:rPr>
            <w:rStyle w:val="Hyperlink"/>
            <w:rFonts w:eastAsia="Times New Roman" w:cs="Arial"/>
            <w:lang w:eastAsia="zh-CN"/>
          </w:rPr>
          <w:t>Section 3.6</w:t>
        </w:r>
      </w:hyperlink>
      <w:r w:rsidRPr="009E1EB5">
        <w:rPr>
          <w:rFonts w:eastAsia="Times New Roman"/>
          <w:lang w:eastAsia="zh-CN"/>
        </w:rPr>
        <w:t>.</w:t>
      </w:r>
    </w:p>
    <w:p w:rsidR="00494CE4" w:rsidRPr="006F5D71" w:rsidRDefault="00494CE4" w:rsidP="006F5D71">
      <w:pPr>
        <w:ind w:left="851"/>
        <w:jc w:val="both"/>
        <w:rPr>
          <w:rFonts w:eastAsia="Times New Roman"/>
          <w:lang w:eastAsia="zh-CN"/>
        </w:rPr>
      </w:pPr>
      <w:r w:rsidRPr="00FA2D29">
        <w:rPr>
          <w:rFonts w:eastAsia="Times New Roman"/>
          <w:lang w:eastAsia="zh-CN"/>
        </w:rPr>
        <w:t xml:space="preserve">No </w:t>
      </w:r>
      <w:r w:rsidRPr="003A5149">
        <w:rPr>
          <w:rFonts w:eastAsia="Times New Roman"/>
          <w:lang w:eastAsia="zh-CN"/>
        </w:rPr>
        <w:t xml:space="preserve">specific rules for the protection of </w:t>
      </w:r>
      <w:r w:rsidRPr="00425C76">
        <w:rPr>
          <w:rFonts w:eastAsia="Times New Roman"/>
          <w:lang w:eastAsia="zh-CN"/>
        </w:rPr>
        <w:t xml:space="preserve">a </w:t>
      </w:r>
      <w:r w:rsidRPr="00515295">
        <w:rPr>
          <w:rFonts w:eastAsia="Times New Roman"/>
          <w:lang w:eastAsia="zh-CN"/>
        </w:rPr>
        <w:t xml:space="preserve">child during </w:t>
      </w:r>
      <w:r w:rsidRPr="00107AAA">
        <w:rPr>
          <w:rFonts w:eastAsia="Times New Roman"/>
          <w:lang w:eastAsia="zh-CN"/>
        </w:rPr>
        <w:t xml:space="preserve">an </w:t>
      </w:r>
      <w:r w:rsidRPr="00516F5A">
        <w:rPr>
          <w:rFonts w:eastAsia="Times New Roman"/>
          <w:lang w:eastAsia="zh-CN"/>
        </w:rPr>
        <w:t xml:space="preserve">administrative </w:t>
      </w:r>
      <w:r w:rsidRPr="00937E46">
        <w:rPr>
          <w:rFonts w:eastAsia="Times New Roman"/>
          <w:lang w:eastAsia="zh-CN"/>
        </w:rPr>
        <w:t>judicial proceeding through the temporary award of custody of the child to one of the parents</w:t>
      </w:r>
      <w:r w:rsidRPr="00A77A6A">
        <w:rPr>
          <w:rFonts w:eastAsia="Times New Roman"/>
          <w:lang w:eastAsia="zh-CN"/>
        </w:rPr>
        <w:t>,</w:t>
      </w:r>
      <w:r w:rsidRPr="00D1530E">
        <w:rPr>
          <w:rFonts w:eastAsia="Times New Roman"/>
          <w:lang w:eastAsia="zh-CN"/>
        </w:rPr>
        <w:t xml:space="preserve"> or temporary arrangements for contact of the child with the parents</w:t>
      </w:r>
      <w:r w:rsidRPr="00280938">
        <w:rPr>
          <w:rFonts w:eastAsia="Times New Roman"/>
          <w:lang w:eastAsia="zh-CN"/>
        </w:rPr>
        <w:t>,</w:t>
      </w:r>
      <w:r w:rsidRPr="00A94013">
        <w:rPr>
          <w:rFonts w:eastAsia="Times New Roman"/>
          <w:lang w:eastAsia="zh-CN"/>
        </w:rPr>
        <w:t xml:space="preserve"> have been found. In ge</w:t>
      </w:r>
      <w:r w:rsidRPr="00432FC5">
        <w:rPr>
          <w:rFonts w:eastAsia="Times New Roman"/>
          <w:lang w:eastAsia="zh-CN"/>
        </w:rPr>
        <w:t xml:space="preserve">neral, however, the </w:t>
      </w:r>
      <w:r w:rsidRPr="00E71D6E">
        <w:rPr>
          <w:rFonts w:eastAsia="Times New Roman"/>
          <w:lang w:eastAsia="zh-CN"/>
        </w:rPr>
        <w:t>family court can remove from a parent the right to exercise his/her parental care rights if the parent is in breach of his/her duty as a guardian</w:t>
      </w:r>
      <w:r w:rsidRPr="00FA2D29">
        <w:rPr>
          <w:rStyle w:val="FootnoteReference"/>
          <w:rFonts w:eastAsia="Times New Roman"/>
          <w:lang w:eastAsia="zh-CN"/>
        </w:rPr>
        <w:footnoteReference w:id="119"/>
      </w:r>
      <w:r w:rsidRPr="00FA2D29">
        <w:rPr>
          <w:rFonts w:eastAsia="Times New Roman"/>
          <w:lang w:eastAsia="zh-CN"/>
        </w:rPr>
        <w:t>.</w:t>
      </w:r>
    </w:p>
    <w:p w:rsidR="00494CE4" w:rsidRPr="0014336C" w:rsidRDefault="00494CE4" w:rsidP="0014336C">
      <w:pPr>
        <w:pStyle w:val="Heading2"/>
        <w:rPr>
          <w:lang w:val="en-US"/>
        </w:rPr>
      </w:pPr>
      <w:bookmarkStart w:id="120" w:name="_Toc338234115"/>
      <w:bookmarkStart w:id="121" w:name="_2.5._Right_to"/>
      <w:bookmarkStart w:id="122" w:name="_Toc379805814"/>
      <w:bookmarkStart w:id="123" w:name="_Toc409607471"/>
      <w:bookmarkStart w:id="124" w:name="_Toc338234116"/>
      <w:bookmarkEnd w:id="120"/>
      <w:bookmarkEnd w:id="121"/>
      <w:r w:rsidRPr="00516F5A">
        <w:rPr>
          <w:lang w:val="en-US"/>
        </w:rPr>
        <w:t xml:space="preserve">Right to be heard and to participate in </w:t>
      </w:r>
      <w:r w:rsidRPr="00937E46">
        <w:rPr>
          <w:lang w:val="en-US"/>
        </w:rPr>
        <w:t xml:space="preserve">administrative </w:t>
      </w:r>
      <w:r w:rsidRPr="00A77A6A">
        <w:rPr>
          <w:lang w:val="en-US"/>
        </w:rPr>
        <w:t>judicial</w:t>
      </w:r>
      <w:r w:rsidRPr="00D1530E">
        <w:rPr>
          <w:lang w:val="en-US"/>
        </w:rPr>
        <w:t xml:space="preserve"> </w:t>
      </w:r>
      <w:r w:rsidRPr="00280938">
        <w:rPr>
          <w:lang w:val="en-US"/>
        </w:rPr>
        <w:t>proceedings</w:t>
      </w:r>
      <w:bookmarkEnd w:id="122"/>
      <w:bookmarkEnd w:id="123"/>
      <w:r w:rsidRPr="00280938">
        <w:rPr>
          <w:lang w:val="en-US"/>
        </w:rPr>
        <w:t xml:space="preserve"> </w:t>
      </w:r>
      <w:bookmarkEnd w:id="124"/>
    </w:p>
    <w:p w:rsidR="00494CE4" w:rsidRPr="00AB5924" w:rsidRDefault="00494CE4" w:rsidP="00AB5924">
      <w:pPr>
        <w:pStyle w:val="Heading3"/>
      </w:pPr>
      <w:bookmarkStart w:id="125" w:name="_Toc346714791"/>
      <w:bookmarkStart w:id="126" w:name="_Toc346714792"/>
      <w:bookmarkStart w:id="127" w:name="_Toc346714946"/>
      <w:bookmarkStart w:id="128" w:name="_Toc338234117"/>
      <w:bookmarkStart w:id="129" w:name="_Toc409607472"/>
      <w:bookmarkStart w:id="130" w:name="_Toc338234118"/>
      <w:bookmarkEnd w:id="125"/>
      <w:bookmarkEnd w:id="126"/>
      <w:bookmarkEnd w:id="127"/>
      <w:bookmarkEnd w:id="128"/>
      <w:r w:rsidRPr="00B86FE4">
        <w:t>General procedural rules applicable to children involv</w:t>
      </w:r>
      <w:r>
        <w:t>ed in judicial proceedings including proceedings reviewing administrative authorities’ decisions in the sectors of asylum, migration, education, health administrative sanctions and with regard to decisions taken by social welfare services concerning children below MACR who have committed offences</w:t>
      </w:r>
      <w:bookmarkEnd w:id="129"/>
      <w:r>
        <w:t xml:space="preserve">  </w:t>
      </w:r>
    </w:p>
    <w:p w:rsidR="00494CE4" w:rsidRPr="00AB5924" w:rsidRDefault="00494CE4" w:rsidP="00AB5924">
      <w:pPr>
        <w:pStyle w:val="BodyText"/>
        <w:widowControl w:val="0"/>
        <w:spacing w:before="0" w:after="0" w:line="240" w:lineRule="auto"/>
        <w:jc w:val="both"/>
        <w:rPr>
          <w:rFonts w:cs="Arial"/>
          <w:bCs/>
          <w:szCs w:val="20"/>
        </w:rPr>
      </w:pPr>
      <w:r>
        <w:rPr>
          <w:rFonts w:cs="Arial"/>
          <w:bCs/>
          <w:szCs w:val="20"/>
        </w:rPr>
        <w:t>The general rules described below apply to judicial proceedings in the sectors listed above. Civil procedural rules apply to the sector of placement into care. Such rules are described below in a separate subheading.</w:t>
      </w:r>
    </w:p>
    <w:p w:rsidR="00494CE4" w:rsidRPr="00AB5924" w:rsidRDefault="00494CE4" w:rsidP="00AB5924">
      <w:pPr>
        <w:pStyle w:val="Heading4NoNumb"/>
        <w:ind w:left="851"/>
      </w:pPr>
      <w:r w:rsidRPr="001746FD">
        <w:t>The child as a plaintiff/defendant</w:t>
      </w:r>
    </w:p>
    <w:p w:rsidR="0014336C" w:rsidRPr="00D7156C" w:rsidRDefault="00494CE4" w:rsidP="00D7156C">
      <w:pPr>
        <w:pStyle w:val="Heading3NoNumb"/>
        <w:ind w:firstLine="851"/>
        <w:rPr>
          <w:rFonts w:eastAsia="Times New Roman"/>
        </w:rPr>
      </w:pPr>
      <w:bookmarkStart w:id="131" w:name="_Toc409607473"/>
      <w:r w:rsidRPr="0014336C">
        <w:rPr>
          <w:rFonts w:eastAsia="Times New Roman"/>
        </w:rPr>
        <w:t>Right to be heard</w:t>
      </w:r>
      <w:bookmarkEnd w:id="131"/>
    </w:p>
    <w:p w:rsidR="00494CE4" w:rsidRPr="00FE7FC1" w:rsidRDefault="00494CE4" w:rsidP="0014336C">
      <w:pPr>
        <w:pStyle w:val="BodyText"/>
        <w:widowControl w:val="0"/>
        <w:spacing w:before="0" w:after="0" w:line="240" w:lineRule="auto"/>
        <w:jc w:val="both"/>
        <w:rPr>
          <w:rFonts w:eastAsia="Times New Roman"/>
          <w:bCs/>
          <w:szCs w:val="20"/>
        </w:rPr>
      </w:pPr>
      <w:r w:rsidRPr="001746FD">
        <w:rPr>
          <w:rFonts w:eastAsia="Times New Roman"/>
          <w:bCs/>
          <w:szCs w:val="20"/>
        </w:rPr>
        <w:t>There are no rules ensuring that children are heard in administrative judicial proceedings. The nature of the proceedings is such that only legal arguments are considered. Factual evidence is not taken into consideration.</w:t>
      </w:r>
      <w:r w:rsidRPr="00D73AC9">
        <w:rPr>
          <w:rFonts w:eastAsia="Times New Roman"/>
          <w:bCs/>
          <w:szCs w:val="20"/>
        </w:rPr>
        <w:t xml:space="preserve"> No personal testimony is heard in court from any party, child or adult, except in very exceptional circumstances-</w:t>
      </w:r>
      <w:r w:rsidRPr="00D532E2">
        <w:rPr>
          <w:rFonts w:eastAsia="Times New Roman"/>
          <w:bCs/>
          <w:szCs w:val="20"/>
        </w:rPr>
        <w:t xml:space="preserve"> see </w:t>
      </w:r>
      <w:hyperlink w:anchor="_Protection_from_harm" w:history="1">
        <w:r w:rsidRPr="008866D9">
          <w:rPr>
            <w:rStyle w:val="Hyperlink"/>
            <w:rFonts w:eastAsia="Times New Roman"/>
            <w:bCs/>
            <w:szCs w:val="20"/>
          </w:rPr>
          <w:t>Section 2.4</w:t>
        </w:r>
      </w:hyperlink>
      <w:r w:rsidRPr="001746FD">
        <w:rPr>
          <w:rFonts w:eastAsia="Times New Roman"/>
          <w:bCs/>
          <w:szCs w:val="20"/>
        </w:rPr>
        <w:t xml:space="preserve">. </w:t>
      </w:r>
    </w:p>
    <w:p w:rsidR="00494CE4" w:rsidRPr="008866D9" w:rsidRDefault="00494CE4" w:rsidP="0014336C">
      <w:pPr>
        <w:pStyle w:val="BodyText"/>
        <w:widowControl w:val="0"/>
        <w:spacing w:before="0" w:after="0" w:line="240" w:lineRule="auto"/>
        <w:jc w:val="both"/>
        <w:rPr>
          <w:rFonts w:eastAsia="Times New Roman"/>
          <w:bCs/>
          <w:szCs w:val="20"/>
        </w:rPr>
      </w:pPr>
    </w:p>
    <w:p w:rsidR="00494CE4" w:rsidRPr="00D96B67" w:rsidRDefault="00494CE4" w:rsidP="00AB5924">
      <w:pPr>
        <w:pStyle w:val="BodyText"/>
        <w:widowControl w:val="0"/>
        <w:spacing w:before="0" w:after="0" w:line="240" w:lineRule="auto"/>
        <w:jc w:val="both"/>
        <w:rPr>
          <w:rFonts w:eastAsia="Times New Roman"/>
          <w:bCs/>
          <w:szCs w:val="20"/>
        </w:rPr>
      </w:pPr>
      <w:r w:rsidRPr="008866D9">
        <w:rPr>
          <w:rFonts w:eastAsia="Times New Roman"/>
          <w:bCs/>
          <w:szCs w:val="20"/>
        </w:rPr>
        <w:t>Considering the fact that children, as a general rule, are not heard in administrativ</w:t>
      </w:r>
      <w:r w:rsidRPr="00D66546">
        <w:rPr>
          <w:rFonts w:eastAsia="Times New Roman"/>
          <w:bCs/>
          <w:szCs w:val="20"/>
        </w:rPr>
        <w:t>e judicial proceedings, t</w:t>
      </w:r>
      <w:r w:rsidRPr="006C0E1B">
        <w:rPr>
          <w:rFonts w:eastAsia="Times New Roman"/>
          <w:bCs/>
          <w:szCs w:val="20"/>
        </w:rPr>
        <w:t xml:space="preserve">here are no statutory provisions ensuring that children are consulted on how they want to be heard. </w:t>
      </w:r>
    </w:p>
    <w:p w:rsidR="0014336C" w:rsidRPr="00D7156C" w:rsidRDefault="00494CE4" w:rsidP="00D7156C">
      <w:pPr>
        <w:pStyle w:val="Heading3NoNumb"/>
        <w:ind w:firstLine="851"/>
        <w:rPr>
          <w:rFonts w:eastAsia="Times New Roman"/>
        </w:rPr>
      </w:pPr>
      <w:r w:rsidRPr="0014336C">
        <w:rPr>
          <w:rFonts w:eastAsia="Times New Roman"/>
        </w:rPr>
        <w:t>Enforcement of legal rights</w:t>
      </w:r>
    </w:p>
    <w:p w:rsidR="00494CE4" w:rsidRPr="002A0F94" w:rsidRDefault="00494CE4" w:rsidP="00AB5924">
      <w:pPr>
        <w:pStyle w:val="BodyText"/>
        <w:widowControl w:val="0"/>
        <w:spacing w:before="0" w:after="0" w:line="240" w:lineRule="auto"/>
        <w:jc w:val="both"/>
        <w:rPr>
          <w:rFonts w:eastAsia="Times New Roman"/>
          <w:bCs/>
          <w:szCs w:val="20"/>
        </w:rPr>
      </w:pPr>
      <w:r w:rsidRPr="00FA755D">
        <w:rPr>
          <w:rFonts w:eastAsia="Times New Roman"/>
          <w:bCs/>
          <w:szCs w:val="20"/>
        </w:rPr>
        <w:t>T</w:t>
      </w:r>
      <w:r w:rsidRPr="008050BD">
        <w:rPr>
          <w:rFonts w:eastAsia="Times New Roman"/>
          <w:bCs/>
          <w:szCs w:val="20"/>
        </w:rPr>
        <w:t>here are no statutory provisions allowing children to enforce their legal rights in proceedings.</w:t>
      </w:r>
    </w:p>
    <w:p w:rsidR="0014336C" w:rsidRPr="00D7156C" w:rsidRDefault="00494CE4" w:rsidP="00D7156C">
      <w:pPr>
        <w:pStyle w:val="Heading3NoNumb"/>
        <w:ind w:firstLine="851"/>
        <w:rPr>
          <w:rFonts w:eastAsia="Times New Roman"/>
        </w:rPr>
      </w:pPr>
      <w:bookmarkStart w:id="132" w:name="_Toc409607474"/>
      <w:r w:rsidRPr="00135474">
        <w:rPr>
          <w:rFonts w:eastAsia="Times New Roman"/>
        </w:rPr>
        <w:t>Measures in place to remove obstacles to access courts</w:t>
      </w:r>
      <w:bookmarkEnd w:id="132"/>
    </w:p>
    <w:p w:rsidR="00494CE4" w:rsidRPr="00AB5924" w:rsidRDefault="00494CE4" w:rsidP="00AB5924">
      <w:pPr>
        <w:pStyle w:val="BodyText"/>
        <w:widowControl w:val="0"/>
        <w:spacing w:before="0" w:after="0" w:line="240" w:lineRule="auto"/>
        <w:jc w:val="both"/>
        <w:rPr>
          <w:bCs/>
        </w:rPr>
      </w:pPr>
      <w:r w:rsidRPr="008D4EC2">
        <w:rPr>
          <w:rFonts w:eastAsia="Times New Roman"/>
          <w:bCs/>
          <w:szCs w:val="20"/>
        </w:rPr>
        <w:t xml:space="preserve">The court will provide free of charge an interpreter for a person testifying in court who does not </w:t>
      </w:r>
      <w:r w:rsidRPr="009E1EB5">
        <w:rPr>
          <w:rFonts w:eastAsia="Times New Roman"/>
          <w:bCs/>
          <w:szCs w:val="20"/>
        </w:rPr>
        <w:t xml:space="preserve">speak </w:t>
      </w:r>
      <w:r w:rsidRPr="00FA2D29">
        <w:rPr>
          <w:rFonts w:eastAsia="Times New Roman"/>
          <w:bCs/>
          <w:szCs w:val="20"/>
        </w:rPr>
        <w:t>Greek. No interpreter</w:t>
      </w:r>
      <w:r w:rsidRPr="003A5149">
        <w:rPr>
          <w:rFonts w:eastAsia="Times New Roman"/>
          <w:bCs/>
          <w:szCs w:val="20"/>
        </w:rPr>
        <w:t>s</w:t>
      </w:r>
      <w:r w:rsidRPr="00425C76">
        <w:rPr>
          <w:rFonts w:eastAsia="Times New Roman"/>
          <w:bCs/>
          <w:szCs w:val="20"/>
        </w:rPr>
        <w:t xml:space="preserve"> </w:t>
      </w:r>
      <w:r w:rsidRPr="00515295">
        <w:rPr>
          <w:rFonts w:eastAsia="Times New Roman"/>
          <w:bCs/>
          <w:szCs w:val="20"/>
        </w:rPr>
        <w:t xml:space="preserve">are </w:t>
      </w:r>
      <w:r w:rsidRPr="00107AAA">
        <w:rPr>
          <w:rFonts w:eastAsia="Times New Roman"/>
          <w:bCs/>
          <w:szCs w:val="20"/>
        </w:rPr>
        <w:t xml:space="preserve">provided for litigants who do not deliver </w:t>
      </w:r>
      <w:r w:rsidRPr="00516F5A">
        <w:rPr>
          <w:rFonts w:eastAsia="Times New Roman"/>
          <w:bCs/>
          <w:szCs w:val="20"/>
        </w:rPr>
        <w:t xml:space="preserve">testimonies </w:t>
      </w:r>
      <w:r w:rsidRPr="00937E46">
        <w:rPr>
          <w:rFonts w:eastAsia="Times New Roman"/>
          <w:bCs/>
          <w:szCs w:val="20"/>
        </w:rPr>
        <w:t xml:space="preserve">in </w:t>
      </w:r>
      <w:r w:rsidRPr="00A77A6A">
        <w:rPr>
          <w:rFonts w:eastAsia="Times New Roman"/>
          <w:bCs/>
          <w:szCs w:val="20"/>
        </w:rPr>
        <w:t xml:space="preserve">the </w:t>
      </w:r>
      <w:r w:rsidRPr="00D1530E">
        <w:rPr>
          <w:rFonts w:eastAsia="Times New Roman"/>
          <w:bCs/>
          <w:szCs w:val="20"/>
        </w:rPr>
        <w:t>court</w:t>
      </w:r>
      <w:r w:rsidRPr="00280938">
        <w:rPr>
          <w:rFonts w:eastAsia="Times New Roman"/>
          <w:bCs/>
          <w:szCs w:val="20"/>
        </w:rPr>
        <w:t>s</w:t>
      </w:r>
      <w:r w:rsidRPr="00A94013">
        <w:rPr>
          <w:rFonts w:eastAsia="Times New Roman"/>
          <w:bCs/>
          <w:szCs w:val="20"/>
        </w:rPr>
        <w:t xml:space="preserve"> but</w:t>
      </w:r>
      <w:r w:rsidRPr="00432FC5">
        <w:rPr>
          <w:rFonts w:eastAsia="Times New Roman"/>
          <w:bCs/>
          <w:szCs w:val="20"/>
        </w:rPr>
        <w:t xml:space="preserve"> merely sit in the c</w:t>
      </w:r>
      <w:r w:rsidRPr="00E71D6E">
        <w:rPr>
          <w:rFonts w:eastAsia="Times New Roman"/>
          <w:bCs/>
          <w:szCs w:val="20"/>
        </w:rPr>
        <w:t>ourtrooms</w:t>
      </w:r>
      <w:r w:rsidRPr="001746FD">
        <w:rPr>
          <w:rFonts w:eastAsia="Times New Roman"/>
          <w:bCs/>
          <w:szCs w:val="20"/>
        </w:rPr>
        <w:t>, even if they are the applicants themselves. The court does not provide translations of documents – it is up to the lawyer to explain to his/her client the contents of any particular document.</w:t>
      </w:r>
      <w:r w:rsidRPr="001746FD">
        <w:rPr>
          <w:bCs/>
        </w:rPr>
        <w:t xml:space="preserve"> </w:t>
      </w:r>
    </w:p>
    <w:p w:rsidR="0014336C" w:rsidRPr="00D7156C" w:rsidRDefault="00494CE4" w:rsidP="00D7156C">
      <w:pPr>
        <w:pStyle w:val="Heading3NoNumb"/>
        <w:ind w:firstLine="851"/>
        <w:rPr>
          <w:rFonts w:eastAsia="Times New Roman"/>
        </w:rPr>
      </w:pPr>
      <w:bookmarkStart w:id="133" w:name="_Toc409607475"/>
      <w:r w:rsidRPr="00135474">
        <w:rPr>
          <w:rFonts w:eastAsia="Times New Roman"/>
        </w:rPr>
        <w:t>Legal aid</w:t>
      </w:r>
      <w:bookmarkEnd w:id="133"/>
    </w:p>
    <w:p w:rsidR="00494CE4" w:rsidRPr="00AB5924" w:rsidRDefault="00494CE4" w:rsidP="00AB5924">
      <w:pPr>
        <w:pStyle w:val="BodyText"/>
        <w:widowControl w:val="0"/>
        <w:spacing w:before="0" w:after="0" w:line="240" w:lineRule="auto"/>
        <w:jc w:val="both"/>
        <w:rPr>
          <w:rFonts w:eastAsia="Times New Roman"/>
          <w:bCs/>
          <w:szCs w:val="20"/>
        </w:rPr>
      </w:pPr>
      <w:r w:rsidRPr="001746FD">
        <w:rPr>
          <w:rFonts w:eastAsia="Times New Roman"/>
          <w:bCs/>
          <w:szCs w:val="20"/>
        </w:rPr>
        <w:t>Legal aid is not available for administrative proceedings, unless these relate to applications for judicial review of negative asylum decisions, or decisions for the deportation of illegally-staying third country nationals</w:t>
      </w:r>
      <w:r w:rsidRPr="001746FD">
        <w:rPr>
          <w:rStyle w:val="FootnoteReference"/>
          <w:rFonts w:eastAsia="Times New Roman"/>
          <w:bCs/>
          <w:szCs w:val="20"/>
        </w:rPr>
        <w:footnoteReference w:id="120"/>
      </w:r>
      <w:r w:rsidRPr="001746FD">
        <w:rPr>
          <w:rFonts w:eastAsia="Times New Roman"/>
          <w:bCs/>
          <w:szCs w:val="20"/>
        </w:rPr>
        <w:t>. Even in the latter two cases, the grant of legal aid</w:t>
      </w:r>
      <w:r w:rsidRPr="00FE7FC1">
        <w:rPr>
          <w:rFonts w:eastAsia="Times New Roman"/>
          <w:bCs/>
          <w:szCs w:val="20"/>
        </w:rPr>
        <w:t xml:space="preserve"> is subject to the </w:t>
      </w:r>
      <w:r w:rsidRPr="008866D9">
        <w:rPr>
          <w:rFonts w:eastAsia="Times New Roman"/>
          <w:bCs/>
          <w:szCs w:val="20"/>
        </w:rPr>
        <w:t>‘means and merit</w:t>
      </w:r>
      <w:r w:rsidRPr="00D66546">
        <w:rPr>
          <w:rFonts w:eastAsia="Times New Roman"/>
          <w:bCs/>
          <w:szCs w:val="20"/>
        </w:rPr>
        <w:t>’</w:t>
      </w:r>
      <w:r w:rsidRPr="006C0E1B">
        <w:rPr>
          <w:rFonts w:eastAsia="Times New Roman"/>
          <w:bCs/>
          <w:szCs w:val="20"/>
        </w:rPr>
        <w:t xml:space="preserve"> test</w:t>
      </w:r>
      <w:r w:rsidRPr="00B77BD1">
        <w:rPr>
          <w:rFonts w:eastAsia="Times New Roman"/>
          <w:bCs/>
          <w:szCs w:val="20"/>
        </w:rPr>
        <w:t xml:space="preserve"> </w:t>
      </w:r>
      <w:r w:rsidRPr="00D96B67">
        <w:rPr>
          <w:rFonts w:eastAsia="Times New Roman"/>
          <w:bCs/>
          <w:szCs w:val="20"/>
        </w:rPr>
        <w:t xml:space="preserve">– </w:t>
      </w:r>
      <w:r w:rsidRPr="001A47DC">
        <w:rPr>
          <w:rFonts w:eastAsia="Times New Roman"/>
          <w:bCs/>
          <w:szCs w:val="20"/>
        </w:rPr>
        <w:t>see below</w:t>
      </w:r>
      <w:r w:rsidRPr="00FA755D">
        <w:rPr>
          <w:rFonts w:eastAsia="Times New Roman"/>
          <w:bCs/>
          <w:szCs w:val="20"/>
        </w:rPr>
        <w:t xml:space="preserve">. </w:t>
      </w:r>
    </w:p>
    <w:p w:rsidR="00494CE4" w:rsidRPr="002A0F94" w:rsidRDefault="00494CE4" w:rsidP="0014336C">
      <w:pPr>
        <w:pStyle w:val="Heading4NoNumb"/>
        <w:ind w:left="851"/>
      </w:pPr>
      <w:r w:rsidRPr="002A0F94">
        <w:t>The child as a witness</w:t>
      </w:r>
    </w:p>
    <w:p w:rsidR="00494CE4" w:rsidRPr="00D328BC" w:rsidRDefault="00494CE4" w:rsidP="0014336C">
      <w:pPr>
        <w:pStyle w:val="BodyText"/>
        <w:widowControl w:val="0"/>
        <w:spacing w:before="0" w:after="0" w:line="240" w:lineRule="auto"/>
        <w:jc w:val="both"/>
        <w:rPr>
          <w:bCs/>
          <w:szCs w:val="20"/>
        </w:rPr>
      </w:pPr>
    </w:p>
    <w:p w:rsidR="00494CE4" w:rsidRPr="009E1EB5" w:rsidRDefault="00494CE4" w:rsidP="0014336C">
      <w:pPr>
        <w:pStyle w:val="BodyText"/>
        <w:widowControl w:val="0"/>
        <w:spacing w:before="0" w:after="0" w:line="240" w:lineRule="auto"/>
        <w:jc w:val="both"/>
        <w:rPr>
          <w:bCs/>
          <w:szCs w:val="20"/>
        </w:rPr>
      </w:pPr>
      <w:r w:rsidRPr="006A39E7">
        <w:rPr>
          <w:bCs/>
          <w:szCs w:val="20"/>
        </w:rPr>
        <w:t xml:space="preserve">Witnesses are not heard in </w:t>
      </w:r>
      <w:r w:rsidRPr="008D4EC2">
        <w:rPr>
          <w:bCs/>
          <w:szCs w:val="20"/>
        </w:rPr>
        <w:t>judicial review</w:t>
      </w:r>
      <w:r w:rsidRPr="009E1EB5">
        <w:rPr>
          <w:bCs/>
          <w:szCs w:val="20"/>
        </w:rPr>
        <w:t xml:space="preserve"> proceedings. </w:t>
      </w:r>
    </w:p>
    <w:p w:rsidR="00494CE4" w:rsidRPr="00FA2D29" w:rsidRDefault="00494CE4" w:rsidP="0014336C">
      <w:pPr>
        <w:pStyle w:val="BodyText"/>
        <w:widowControl w:val="0"/>
        <w:spacing w:before="0" w:after="0" w:line="240" w:lineRule="auto"/>
        <w:jc w:val="both"/>
        <w:rPr>
          <w:bCs/>
          <w:szCs w:val="20"/>
        </w:rPr>
      </w:pPr>
    </w:p>
    <w:p w:rsidR="00494CE4" w:rsidRPr="00516F5A" w:rsidRDefault="00494CE4" w:rsidP="0014336C">
      <w:pPr>
        <w:pStyle w:val="Heading4NoNumb"/>
        <w:ind w:left="851"/>
      </w:pPr>
      <w:r w:rsidRPr="003A5149">
        <w:t xml:space="preserve">The child </w:t>
      </w:r>
      <w:r w:rsidRPr="00425C76">
        <w:t xml:space="preserve">as the subject of </w:t>
      </w:r>
      <w:r w:rsidRPr="00515295">
        <w:t xml:space="preserve">the </w:t>
      </w:r>
      <w:r w:rsidRPr="00107AAA">
        <w:t>proceeding</w:t>
      </w:r>
    </w:p>
    <w:p w:rsidR="00494CE4" w:rsidRPr="00937E46" w:rsidRDefault="00494CE4" w:rsidP="0014336C">
      <w:pPr>
        <w:pStyle w:val="BodyText"/>
        <w:widowControl w:val="0"/>
        <w:spacing w:before="0" w:after="0" w:line="240" w:lineRule="auto"/>
        <w:jc w:val="both"/>
        <w:rPr>
          <w:bCs/>
          <w:szCs w:val="20"/>
        </w:rPr>
      </w:pPr>
    </w:p>
    <w:p w:rsidR="00494CE4" w:rsidRPr="0014336C" w:rsidRDefault="00494CE4" w:rsidP="0014336C">
      <w:pPr>
        <w:pStyle w:val="BodyText"/>
        <w:widowControl w:val="0"/>
        <w:spacing w:before="0" w:after="0" w:line="240" w:lineRule="auto"/>
        <w:jc w:val="both"/>
        <w:rPr>
          <w:rFonts w:eastAsia="Times New Roman" w:cs="Arial"/>
          <w:szCs w:val="20"/>
        </w:rPr>
      </w:pPr>
      <w:r w:rsidRPr="00A77A6A">
        <w:rPr>
          <w:bCs/>
          <w:szCs w:val="20"/>
        </w:rPr>
        <w:lastRenderedPageBreak/>
        <w:t xml:space="preserve">At no stage of the procedure is the child regarded as the subject of the </w:t>
      </w:r>
      <w:r w:rsidRPr="00D1530E">
        <w:rPr>
          <w:bCs/>
          <w:szCs w:val="20"/>
        </w:rPr>
        <w:t xml:space="preserve">procedure. In the </w:t>
      </w:r>
      <w:r w:rsidRPr="00280938">
        <w:rPr>
          <w:bCs/>
          <w:szCs w:val="20"/>
        </w:rPr>
        <w:t>judicial review</w:t>
      </w:r>
      <w:r w:rsidRPr="00A94013">
        <w:rPr>
          <w:bCs/>
          <w:szCs w:val="20"/>
        </w:rPr>
        <w:t xml:space="preserve"> process, the subject of the procedure is the administrative act complained </w:t>
      </w:r>
      <w:r w:rsidRPr="00432FC5">
        <w:rPr>
          <w:bCs/>
          <w:szCs w:val="20"/>
        </w:rPr>
        <w:t>about</w:t>
      </w:r>
      <w:r w:rsidRPr="00E71D6E">
        <w:rPr>
          <w:bCs/>
          <w:szCs w:val="20"/>
        </w:rPr>
        <w:t xml:space="preserve">. </w:t>
      </w:r>
      <w:r w:rsidRPr="00E71D6E">
        <w:rPr>
          <w:rFonts w:eastAsia="Times New Roman" w:cs="Arial"/>
          <w:szCs w:val="20"/>
        </w:rPr>
        <w:t xml:space="preserve"> </w:t>
      </w:r>
    </w:p>
    <w:p w:rsidR="00494CE4" w:rsidRPr="00AB5924" w:rsidRDefault="00494CE4" w:rsidP="00AB5924">
      <w:pPr>
        <w:pStyle w:val="Heading3"/>
      </w:pPr>
      <w:bookmarkStart w:id="134" w:name="_Toc409607476"/>
      <w:r w:rsidRPr="001746FD">
        <w:t>Procedural rules applicable to children involved in migration and asylum proceedings</w:t>
      </w:r>
      <w:bookmarkEnd w:id="134"/>
    </w:p>
    <w:p w:rsidR="00494CE4" w:rsidRPr="00AB5924" w:rsidRDefault="00494CE4" w:rsidP="00AB5924">
      <w:pPr>
        <w:pStyle w:val="Heading4NoNumb"/>
        <w:ind w:left="851"/>
      </w:pPr>
      <w:r w:rsidRPr="001746FD">
        <w:t>The child as a plaintiff/defendant</w:t>
      </w:r>
    </w:p>
    <w:p w:rsidR="0014336C" w:rsidRPr="00D7156C" w:rsidRDefault="00494CE4" w:rsidP="00D7156C">
      <w:pPr>
        <w:pStyle w:val="Heading3NoNumb"/>
        <w:ind w:firstLine="851"/>
        <w:rPr>
          <w:rFonts w:eastAsia="Times New Roman"/>
        </w:rPr>
      </w:pPr>
      <w:bookmarkStart w:id="135" w:name="_Toc409607477"/>
      <w:r w:rsidRPr="00135474">
        <w:rPr>
          <w:rFonts w:eastAsia="Times New Roman"/>
        </w:rPr>
        <w:t>Right to be heard</w:t>
      </w:r>
      <w:bookmarkEnd w:id="135"/>
    </w:p>
    <w:p w:rsidR="00494CE4" w:rsidRPr="001746FD" w:rsidRDefault="00494CE4" w:rsidP="00AB5924">
      <w:pPr>
        <w:pStyle w:val="BodyText"/>
        <w:widowControl w:val="0"/>
        <w:spacing w:before="0" w:after="0" w:line="240" w:lineRule="auto"/>
        <w:jc w:val="both"/>
        <w:rPr>
          <w:rFonts w:cs="Arial"/>
          <w:szCs w:val="20"/>
        </w:rPr>
      </w:pPr>
      <w:r w:rsidRPr="001746FD">
        <w:rPr>
          <w:rFonts w:cs="Arial"/>
          <w:szCs w:val="20"/>
        </w:rPr>
        <w:t>The general rules described above apply.</w:t>
      </w:r>
    </w:p>
    <w:p w:rsidR="0014336C" w:rsidRPr="00D7156C" w:rsidRDefault="00494CE4" w:rsidP="00D7156C">
      <w:pPr>
        <w:pStyle w:val="Heading3NoNumb"/>
        <w:ind w:firstLine="851"/>
        <w:rPr>
          <w:rFonts w:eastAsia="Times New Roman"/>
        </w:rPr>
      </w:pPr>
      <w:bookmarkStart w:id="136" w:name="_Toc409607478"/>
      <w:r w:rsidRPr="00135474">
        <w:rPr>
          <w:rFonts w:eastAsia="Times New Roman"/>
        </w:rPr>
        <w:t>Enforcement of legal rights</w:t>
      </w:r>
      <w:bookmarkEnd w:id="136"/>
    </w:p>
    <w:p w:rsidR="00494CE4" w:rsidRPr="00AB5924" w:rsidRDefault="00494CE4" w:rsidP="00AB5924">
      <w:pPr>
        <w:pStyle w:val="BodyText"/>
        <w:widowControl w:val="0"/>
        <w:spacing w:before="0" w:after="0" w:line="240" w:lineRule="auto"/>
        <w:jc w:val="both"/>
        <w:rPr>
          <w:rFonts w:cs="Arial"/>
          <w:szCs w:val="20"/>
        </w:rPr>
      </w:pPr>
      <w:r w:rsidRPr="001746FD">
        <w:rPr>
          <w:rFonts w:cs="Arial"/>
          <w:szCs w:val="20"/>
        </w:rPr>
        <w:t>The general rules described above apply.</w:t>
      </w:r>
    </w:p>
    <w:p w:rsidR="0014336C" w:rsidRPr="00D7156C" w:rsidRDefault="00494CE4" w:rsidP="00D7156C">
      <w:pPr>
        <w:pStyle w:val="Heading3NoNumb"/>
        <w:ind w:firstLine="851"/>
        <w:rPr>
          <w:rFonts w:eastAsia="Times New Roman"/>
        </w:rPr>
      </w:pPr>
      <w:bookmarkStart w:id="137" w:name="_Toc409607479"/>
      <w:r w:rsidRPr="00135474">
        <w:rPr>
          <w:rFonts w:eastAsia="Times New Roman"/>
        </w:rPr>
        <w:t>Measures in place to remove obstacles to access courts</w:t>
      </w:r>
      <w:bookmarkEnd w:id="137"/>
    </w:p>
    <w:p w:rsidR="00494CE4" w:rsidRPr="00AB5924" w:rsidRDefault="00494CE4" w:rsidP="00AB5924">
      <w:pPr>
        <w:pStyle w:val="BodyText"/>
        <w:widowControl w:val="0"/>
        <w:spacing w:before="0" w:after="0" w:line="240" w:lineRule="auto"/>
        <w:jc w:val="both"/>
        <w:rPr>
          <w:rFonts w:eastAsia="Times New Roman"/>
          <w:bCs/>
          <w:szCs w:val="20"/>
        </w:rPr>
      </w:pPr>
      <w:r w:rsidRPr="001746FD">
        <w:rPr>
          <w:rFonts w:cs="Arial"/>
          <w:bCs/>
          <w:szCs w:val="20"/>
        </w:rPr>
        <w:t xml:space="preserve">For the purposes of return proceedings, the authorities are obliged to provide, upon request, written or oral translations of the main elements of </w:t>
      </w:r>
      <w:r w:rsidRPr="00D73AC9">
        <w:rPr>
          <w:rFonts w:cs="Arial"/>
          <w:bCs/>
          <w:szCs w:val="20"/>
          <w:lang w:val="en-US"/>
        </w:rPr>
        <w:t xml:space="preserve">the return </w:t>
      </w:r>
      <w:r w:rsidRPr="00D73AC9">
        <w:rPr>
          <w:rFonts w:cs="Arial"/>
          <w:bCs/>
          <w:szCs w:val="20"/>
        </w:rPr>
        <w:t>decisions including information on the available legal remedies in a language the returnee</w:t>
      </w:r>
      <w:r w:rsidRPr="00D532E2">
        <w:rPr>
          <w:rFonts w:cs="Arial"/>
          <w:bCs/>
          <w:szCs w:val="20"/>
        </w:rPr>
        <w:t>s understand</w:t>
      </w:r>
      <w:r w:rsidRPr="00B4570B">
        <w:rPr>
          <w:rFonts w:cs="Arial"/>
          <w:bCs/>
          <w:szCs w:val="20"/>
        </w:rPr>
        <w:t>,</w:t>
      </w:r>
      <w:r w:rsidRPr="00535FC8">
        <w:rPr>
          <w:rFonts w:cs="Arial"/>
          <w:bCs/>
          <w:szCs w:val="20"/>
        </w:rPr>
        <w:t xml:space="preserve"> or may reasonably be presumed to understand</w:t>
      </w:r>
      <w:r w:rsidRPr="001746FD">
        <w:rPr>
          <w:rStyle w:val="FootnoteReference"/>
          <w:rFonts w:cs="Arial"/>
          <w:bCs/>
          <w:szCs w:val="20"/>
        </w:rPr>
        <w:footnoteReference w:id="121"/>
      </w:r>
      <w:r w:rsidRPr="001746FD">
        <w:rPr>
          <w:rFonts w:cs="Arial"/>
          <w:bCs/>
          <w:szCs w:val="20"/>
        </w:rPr>
        <w:t>.</w:t>
      </w:r>
      <w:r w:rsidRPr="00FE7FC1">
        <w:rPr>
          <w:rFonts w:cs="Arial"/>
          <w:lang w:val="en-US"/>
        </w:rPr>
        <w:t xml:space="preserve"> </w:t>
      </w:r>
      <w:r w:rsidRPr="008866D9">
        <w:rPr>
          <w:rFonts w:cs="Arial"/>
          <w:szCs w:val="20"/>
          <w:lang w:val="en-US"/>
        </w:rPr>
        <w:t xml:space="preserve">In practice, returnees are presumed in all cases to understand English and the courts accept this presumption as correct. Knowledge of English is imputed to all returnees who </w:t>
      </w:r>
      <w:r w:rsidRPr="00D66546">
        <w:rPr>
          <w:rFonts w:cs="Arial"/>
          <w:szCs w:val="20"/>
          <w:lang w:val="en-US"/>
        </w:rPr>
        <w:t xml:space="preserve">have </w:t>
      </w:r>
      <w:r w:rsidRPr="006C0E1B">
        <w:rPr>
          <w:rFonts w:cs="Arial"/>
          <w:szCs w:val="20"/>
          <w:lang w:val="en-US"/>
        </w:rPr>
        <w:t>secured employment</w:t>
      </w:r>
      <w:r w:rsidRPr="00B77BD1">
        <w:rPr>
          <w:rFonts w:cs="Arial"/>
          <w:szCs w:val="20"/>
          <w:lang w:val="en-US"/>
        </w:rPr>
        <w:t>,</w:t>
      </w:r>
      <w:r w:rsidRPr="00D96B67">
        <w:rPr>
          <w:rFonts w:cs="Arial"/>
          <w:szCs w:val="20"/>
          <w:lang w:val="en-US"/>
        </w:rPr>
        <w:t xml:space="preserve"> or registration at a college</w:t>
      </w:r>
      <w:r w:rsidRPr="001A47DC">
        <w:rPr>
          <w:rFonts w:cs="Arial"/>
          <w:szCs w:val="20"/>
          <w:lang w:val="en-US"/>
        </w:rPr>
        <w:t>,</w:t>
      </w:r>
      <w:r w:rsidRPr="00FA755D">
        <w:rPr>
          <w:rFonts w:cs="Arial"/>
          <w:szCs w:val="20"/>
          <w:lang w:val="en-US"/>
        </w:rPr>
        <w:t xml:space="preserve"> for which knowledge of English is a prerequisite</w:t>
      </w:r>
      <w:r w:rsidRPr="001746FD">
        <w:rPr>
          <w:rStyle w:val="FootnoteReference"/>
          <w:rFonts w:cs="Arial"/>
          <w:szCs w:val="20"/>
          <w:lang w:val="en-US"/>
        </w:rPr>
        <w:footnoteReference w:id="122"/>
      </w:r>
      <w:r w:rsidRPr="001746FD">
        <w:rPr>
          <w:rFonts w:cs="Arial"/>
          <w:szCs w:val="20"/>
          <w:lang w:val="en-US"/>
        </w:rPr>
        <w:t>.</w:t>
      </w:r>
    </w:p>
    <w:p w:rsidR="0014336C" w:rsidRPr="00D7156C" w:rsidRDefault="00494CE4" w:rsidP="00D7156C">
      <w:pPr>
        <w:pStyle w:val="Heading3NoNumb"/>
        <w:ind w:firstLine="851"/>
        <w:rPr>
          <w:rFonts w:eastAsia="Times New Roman"/>
        </w:rPr>
      </w:pPr>
      <w:bookmarkStart w:id="138" w:name="_Toc409607480"/>
      <w:r w:rsidRPr="00135474">
        <w:rPr>
          <w:rFonts w:eastAsia="Times New Roman"/>
        </w:rPr>
        <w:t>Legal aid</w:t>
      </w:r>
      <w:bookmarkEnd w:id="138"/>
    </w:p>
    <w:p w:rsidR="00494CE4" w:rsidRPr="00FA2D29" w:rsidRDefault="00494CE4" w:rsidP="00AB5924">
      <w:pPr>
        <w:pStyle w:val="BodyText"/>
        <w:widowControl w:val="0"/>
        <w:spacing w:before="0" w:after="0" w:line="240" w:lineRule="auto"/>
        <w:jc w:val="both"/>
        <w:rPr>
          <w:rFonts w:cs="Arial"/>
          <w:szCs w:val="20"/>
          <w:lang w:val="en-US"/>
        </w:rPr>
      </w:pPr>
      <w:r w:rsidRPr="006C0E1B">
        <w:rPr>
          <w:rFonts w:cs="Arial"/>
          <w:szCs w:val="20"/>
          <w:lang w:val="en-US"/>
        </w:rPr>
        <w:t>In practice, legal aid is very rarely granted to migrants seeking to overturn negative asylum decision</w:t>
      </w:r>
      <w:r w:rsidRPr="00B77BD1">
        <w:rPr>
          <w:rFonts w:cs="Arial"/>
          <w:szCs w:val="20"/>
          <w:lang w:val="en-US"/>
        </w:rPr>
        <w:t>s,</w:t>
      </w:r>
      <w:r w:rsidRPr="00D96B67">
        <w:rPr>
          <w:rFonts w:cs="Arial"/>
          <w:szCs w:val="20"/>
          <w:lang w:val="en-US"/>
        </w:rPr>
        <w:t xml:space="preserve"> or deportation order</w:t>
      </w:r>
      <w:r w:rsidRPr="001A47DC">
        <w:rPr>
          <w:rFonts w:cs="Arial"/>
          <w:szCs w:val="20"/>
          <w:lang w:val="en-US"/>
        </w:rPr>
        <w:t>s</w:t>
      </w:r>
      <w:r w:rsidRPr="00FA755D">
        <w:rPr>
          <w:rFonts w:cs="Arial"/>
          <w:szCs w:val="20"/>
          <w:lang w:val="en-US"/>
        </w:rPr>
        <w:t>, owing mainly to the requirement</w:t>
      </w:r>
      <w:r w:rsidRPr="008050BD">
        <w:rPr>
          <w:rFonts w:cs="Arial"/>
          <w:szCs w:val="20"/>
          <w:lang w:val="en-US"/>
        </w:rPr>
        <w:t>s</w:t>
      </w:r>
      <w:r w:rsidRPr="00411FED">
        <w:rPr>
          <w:rFonts w:cs="Arial"/>
          <w:szCs w:val="20"/>
          <w:lang w:val="en-US"/>
        </w:rPr>
        <w:t xml:space="preserve"> that the case</w:t>
      </w:r>
      <w:r w:rsidRPr="002A0F94">
        <w:rPr>
          <w:rFonts w:cs="Arial"/>
          <w:szCs w:val="20"/>
          <w:lang w:val="en-US"/>
        </w:rPr>
        <w:t>s</w:t>
      </w:r>
      <w:r w:rsidRPr="00D328BC">
        <w:rPr>
          <w:rFonts w:cs="Arial"/>
          <w:szCs w:val="20"/>
          <w:lang w:val="en-US"/>
        </w:rPr>
        <w:t xml:space="preserve"> must have good chances of success</w:t>
      </w:r>
      <w:r w:rsidRPr="001746FD">
        <w:rPr>
          <w:rStyle w:val="FootnoteReference"/>
          <w:szCs w:val="20"/>
          <w:lang w:val="en-US"/>
        </w:rPr>
        <w:footnoteReference w:id="123"/>
      </w:r>
      <w:r w:rsidRPr="001746FD">
        <w:rPr>
          <w:rFonts w:cs="Arial"/>
          <w:szCs w:val="20"/>
          <w:lang w:val="en-US"/>
        </w:rPr>
        <w:t xml:space="preserve">. </w:t>
      </w:r>
      <w:r w:rsidRPr="00FE7FC1">
        <w:rPr>
          <w:rFonts w:cs="Arial"/>
          <w:szCs w:val="20"/>
          <w:lang w:val="en-US"/>
        </w:rPr>
        <w:t xml:space="preserve">The </w:t>
      </w:r>
      <w:r w:rsidRPr="008866D9">
        <w:rPr>
          <w:rFonts w:cs="Arial"/>
          <w:szCs w:val="20"/>
          <w:lang w:val="en-US"/>
        </w:rPr>
        <w:t>‘merits test</w:t>
      </w:r>
      <w:r w:rsidRPr="00D66546">
        <w:rPr>
          <w:rFonts w:cs="Arial"/>
          <w:szCs w:val="20"/>
          <w:lang w:val="en-US"/>
        </w:rPr>
        <w:t>’</w:t>
      </w:r>
      <w:r w:rsidRPr="006C0E1B">
        <w:rPr>
          <w:rFonts w:cs="Arial"/>
          <w:szCs w:val="20"/>
          <w:lang w:val="en-US"/>
        </w:rPr>
        <w:t xml:space="preserve"> means that an applicant</w:t>
      </w:r>
      <w:r w:rsidRPr="00B77BD1">
        <w:rPr>
          <w:rFonts w:cs="Arial"/>
          <w:szCs w:val="20"/>
          <w:lang w:val="en-US"/>
        </w:rPr>
        <w:t xml:space="preserve"> for legal aid must argue</w:t>
      </w:r>
      <w:r w:rsidRPr="00D96B67">
        <w:rPr>
          <w:rFonts w:cs="Arial"/>
          <w:szCs w:val="20"/>
          <w:lang w:val="en-US"/>
        </w:rPr>
        <w:t>,</w:t>
      </w:r>
      <w:r w:rsidRPr="001A47DC">
        <w:rPr>
          <w:rFonts w:cs="Arial"/>
          <w:szCs w:val="20"/>
          <w:lang w:val="en-US"/>
        </w:rPr>
        <w:t xml:space="preserve"> before a judge</w:t>
      </w:r>
      <w:r w:rsidRPr="00FA755D">
        <w:rPr>
          <w:rFonts w:cs="Arial"/>
          <w:szCs w:val="20"/>
          <w:lang w:val="en-US"/>
        </w:rPr>
        <w:t>,</w:t>
      </w:r>
      <w:r w:rsidRPr="008050BD">
        <w:rPr>
          <w:rFonts w:cs="Arial"/>
          <w:szCs w:val="20"/>
          <w:lang w:val="en-US"/>
        </w:rPr>
        <w:t xml:space="preserve"> without a lawyer</w:t>
      </w:r>
      <w:r w:rsidRPr="00411FED">
        <w:rPr>
          <w:rFonts w:cs="Arial"/>
          <w:szCs w:val="20"/>
          <w:lang w:val="en-US"/>
        </w:rPr>
        <w:t>,</w:t>
      </w:r>
      <w:r w:rsidRPr="002A0F94">
        <w:rPr>
          <w:rFonts w:cs="Arial"/>
          <w:szCs w:val="20"/>
          <w:lang w:val="en-US"/>
        </w:rPr>
        <w:t xml:space="preserve"> why in his/her view his/her case has </w:t>
      </w:r>
      <w:r w:rsidRPr="00D328BC">
        <w:rPr>
          <w:rFonts w:cs="Arial"/>
          <w:szCs w:val="20"/>
          <w:lang w:val="en-US"/>
        </w:rPr>
        <w:t xml:space="preserve">a </w:t>
      </w:r>
      <w:r w:rsidRPr="006A39E7">
        <w:rPr>
          <w:rFonts w:cs="Arial"/>
          <w:szCs w:val="20"/>
          <w:lang w:val="en-US"/>
        </w:rPr>
        <w:t>good chance of success</w:t>
      </w:r>
      <w:r w:rsidRPr="008D4EC2">
        <w:rPr>
          <w:rFonts w:cs="Arial"/>
          <w:szCs w:val="20"/>
          <w:lang w:val="en-US"/>
        </w:rPr>
        <w:t>,</w:t>
      </w:r>
      <w:r w:rsidRPr="009E1EB5">
        <w:rPr>
          <w:rFonts w:cs="Arial"/>
          <w:szCs w:val="20"/>
          <w:lang w:val="en-US"/>
        </w:rPr>
        <w:t xml:space="preserve"> and the judge must make an essential assessment of the merits of the case before hearing the arguments.</w:t>
      </w:r>
      <w:r>
        <w:rPr>
          <w:rFonts w:cs="Arial"/>
          <w:szCs w:val="20"/>
          <w:lang w:val="en-US"/>
        </w:rPr>
        <w:t xml:space="preserve"> In practice, this provision has prevented the vast majority of applicants from obtaining legal aid.</w:t>
      </w:r>
    </w:p>
    <w:p w:rsidR="0014336C" w:rsidRPr="00D7156C" w:rsidRDefault="00494CE4" w:rsidP="00D7156C">
      <w:pPr>
        <w:pStyle w:val="Heading3NoNumb"/>
        <w:ind w:left="851"/>
        <w:rPr>
          <w:rFonts w:eastAsia="Times New Roman"/>
        </w:rPr>
      </w:pPr>
      <w:bookmarkStart w:id="139" w:name="_Toc409607481"/>
      <w:r w:rsidRPr="00135474">
        <w:rPr>
          <w:rFonts w:eastAsia="Times New Roman"/>
        </w:rPr>
        <w:t>Appointment of guardians or advisors to represent unaccompanied and separated children</w:t>
      </w:r>
      <w:bookmarkEnd w:id="139"/>
    </w:p>
    <w:p w:rsidR="00494CE4" w:rsidRPr="00D66546" w:rsidRDefault="00494CE4" w:rsidP="0014336C">
      <w:pPr>
        <w:pStyle w:val="BodyText"/>
        <w:widowControl w:val="0"/>
        <w:spacing w:before="0" w:after="0" w:line="240" w:lineRule="auto"/>
        <w:jc w:val="both"/>
        <w:rPr>
          <w:rFonts w:eastAsia="Times New Roman"/>
          <w:bCs/>
          <w:szCs w:val="20"/>
        </w:rPr>
      </w:pPr>
      <w:r w:rsidRPr="00D1530E">
        <w:rPr>
          <w:rFonts w:eastAsia="Times New Roman"/>
          <w:bCs/>
          <w:szCs w:val="20"/>
        </w:rPr>
        <w:t xml:space="preserve">The </w:t>
      </w:r>
      <w:r>
        <w:rPr>
          <w:rFonts w:eastAsia="Times New Roman"/>
          <w:bCs/>
          <w:szCs w:val="20"/>
        </w:rPr>
        <w:t xml:space="preserve">director of the </w:t>
      </w:r>
      <w:r w:rsidRPr="00280938">
        <w:rPr>
          <w:rFonts w:eastAsia="Times New Roman"/>
          <w:bCs/>
          <w:szCs w:val="20"/>
        </w:rPr>
        <w:t>social welfare service</w:t>
      </w:r>
      <w:r>
        <w:rPr>
          <w:rFonts w:eastAsia="Times New Roman"/>
          <w:bCs/>
          <w:szCs w:val="20"/>
        </w:rPr>
        <w:t>s</w:t>
      </w:r>
      <w:r w:rsidRPr="00A94013">
        <w:rPr>
          <w:rFonts w:eastAsia="Times New Roman"/>
          <w:bCs/>
          <w:szCs w:val="20"/>
        </w:rPr>
        <w:t xml:space="preserve"> is</w:t>
      </w:r>
      <w:r w:rsidRPr="00432FC5">
        <w:rPr>
          <w:rFonts w:eastAsia="Times New Roman"/>
          <w:bCs/>
          <w:szCs w:val="20"/>
        </w:rPr>
        <w:t>,</w:t>
      </w:r>
      <w:r w:rsidRPr="00E71D6E">
        <w:rPr>
          <w:rFonts w:eastAsia="Times New Roman"/>
          <w:bCs/>
          <w:szCs w:val="20"/>
        </w:rPr>
        <w:t xml:space="preserve"> by law</w:t>
      </w:r>
      <w:r w:rsidRPr="001746FD">
        <w:rPr>
          <w:rStyle w:val="FootnoteReference"/>
          <w:rFonts w:cs="Arial"/>
        </w:rPr>
        <w:footnoteReference w:id="124"/>
      </w:r>
      <w:r w:rsidRPr="001746FD">
        <w:rPr>
          <w:rFonts w:eastAsia="Times New Roman"/>
          <w:bCs/>
          <w:szCs w:val="20"/>
        </w:rPr>
        <w:t>,</w:t>
      </w:r>
      <w:r w:rsidRPr="00FE7FC1">
        <w:rPr>
          <w:rFonts w:eastAsia="Times New Roman"/>
          <w:bCs/>
          <w:szCs w:val="20"/>
        </w:rPr>
        <w:t xml:space="preserve"> </w:t>
      </w:r>
      <w:r w:rsidRPr="008866D9">
        <w:rPr>
          <w:rFonts w:eastAsia="Times New Roman"/>
          <w:bCs/>
          <w:szCs w:val="20"/>
        </w:rPr>
        <w:t xml:space="preserve">the legal </w:t>
      </w:r>
      <w:r>
        <w:rPr>
          <w:rFonts w:eastAsia="Times New Roman"/>
          <w:bCs/>
          <w:szCs w:val="20"/>
        </w:rPr>
        <w:t>guardian</w:t>
      </w:r>
      <w:r w:rsidRPr="008866D9">
        <w:rPr>
          <w:rFonts w:eastAsia="Times New Roman"/>
          <w:bCs/>
          <w:szCs w:val="20"/>
        </w:rPr>
        <w:t xml:space="preserve"> of an </w:t>
      </w:r>
      <w:r w:rsidRPr="00D66546">
        <w:rPr>
          <w:rFonts w:eastAsia="Times New Roman"/>
          <w:bCs/>
          <w:szCs w:val="20"/>
        </w:rPr>
        <w:t>un</w:t>
      </w:r>
      <w:r w:rsidRPr="006C0E1B">
        <w:rPr>
          <w:rFonts w:eastAsia="Times New Roman"/>
          <w:bCs/>
          <w:szCs w:val="20"/>
        </w:rPr>
        <w:t>a</w:t>
      </w:r>
      <w:r w:rsidRPr="00B77BD1">
        <w:rPr>
          <w:rFonts w:eastAsia="Times New Roman"/>
          <w:bCs/>
          <w:szCs w:val="20"/>
        </w:rPr>
        <w:t>cco</w:t>
      </w:r>
      <w:r w:rsidRPr="00D96B67">
        <w:rPr>
          <w:rFonts w:eastAsia="Times New Roman"/>
          <w:bCs/>
          <w:szCs w:val="20"/>
        </w:rPr>
        <w:t>m</w:t>
      </w:r>
      <w:r w:rsidRPr="001A47DC">
        <w:rPr>
          <w:rFonts w:eastAsia="Times New Roman"/>
          <w:bCs/>
          <w:szCs w:val="20"/>
        </w:rPr>
        <w:t xml:space="preserve">panied </w:t>
      </w:r>
      <w:r w:rsidRPr="00FA755D">
        <w:rPr>
          <w:rFonts w:eastAsia="Times New Roman"/>
          <w:bCs/>
          <w:szCs w:val="20"/>
        </w:rPr>
        <w:t xml:space="preserve">child </w:t>
      </w:r>
      <w:r w:rsidRPr="008050BD">
        <w:rPr>
          <w:rFonts w:eastAsia="Times New Roman"/>
          <w:bCs/>
          <w:szCs w:val="20"/>
        </w:rPr>
        <w:t xml:space="preserve">seeking asylum </w:t>
      </w:r>
      <w:r w:rsidRPr="00411FED">
        <w:rPr>
          <w:rFonts w:eastAsia="Times New Roman"/>
          <w:bCs/>
          <w:szCs w:val="20"/>
        </w:rPr>
        <w:t xml:space="preserve">– </w:t>
      </w:r>
      <w:r w:rsidRPr="002A0F94">
        <w:rPr>
          <w:rFonts w:eastAsia="Times New Roman"/>
          <w:bCs/>
          <w:szCs w:val="20"/>
        </w:rPr>
        <w:t xml:space="preserve">from the point that </w:t>
      </w:r>
      <w:r w:rsidRPr="00D328BC">
        <w:rPr>
          <w:rFonts w:eastAsia="Times New Roman"/>
          <w:bCs/>
          <w:szCs w:val="20"/>
        </w:rPr>
        <w:t xml:space="preserve">he/she </w:t>
      </w:r>
      <w:r w:rsidRPr="006A39E7">
        <w:rPr>
          <w:rFonts w:eastAsia="Times New Roman"/>
          <w:bCs/>
          <w:szCs w:val="20"/>
        </w:rPr>
        <w:t>submit</w:t>
      </w:r>
      <w:r w:rsidRPr="008D4EC2">
        <w:rPr>
          <w:rFonts w:eastAsia="Times New Roman"/>
          <w:bCs/>
          <w:szCs w:val="20"/>
        </w:rPr>
        <w:t>s</w:t>
      </w:r>
      <w:r w:rsidRPr="009E1EB5">
        <w:rPr>
          <w:rFonts w:eastAsia="Times New Roman"/>
          <w:bCs/>
          <w:szCs w:val="20"/>
        </w:rPr>
        <w:t xml:space="preserve"> his/her </w:t>
      </w:r>
      <w:r w:rsidRPr="00FA2D29">
        <w:rPr>
          <w:rFonts w:eastAsia="Times New Roman"/>
          <w:bCs/>
          <w:szCs w:val="20"/>
        </w:rPr>
        <w:t>asylum application</w:t>
      </w:r>
      <w:r w:rsidRPr="003A5149">
        <w:rPr>
          <w:rFonts w:eastAsia="Times New Roman"/>
          <w:bCs/>
          <w:szCs w:val="20"/>
        </w:rPr>
        <w:t>,</w:t>
      </w:r>
      <w:r w:rsidRPr="00425C76">
        <w:rPr>
          <w:rFonts w:eastAsia="Times New Roman"/>
          <w:bCs/>
          <w:szCs w:val="20"/>
        </w:rPr>
        <w:t xml:space="preserve"> until </w:t>
      </w:r>
      <w:r w:rsidRPr="00515295">
        <w:rPr>
          <w:rFonts w:eastAsia="Times New Roman"/>
          <w:bCs/>
          <w:szCs w:val="20"/>
        </w:rPr>
        <w:t xml:space="preserve">the </w:t>
      </w:r>
      <w:r w:rsidRPr="00107AAA">
        <w:rPr>
          <w:rFonts w:eastAsia="Times New Roman"/>
          <w:bCs/>
          <w:szCs w:val="20"/>
        </w:rPr>
        <w:t>final determina</w:t>
      </w:r>
      <w:r w:rsidRPr="00516F5A">
        <w:rPr>
          <w:rFonts w:eastAsia="Times New Roman"/>
          <w:bCs/>
          <w:szCs w:val="20"/>
        </w:rPr>
        <w:t xml:space="preserve">tion of </w:t>
      </w:r>
      <w:r w:rsidRPr="00937E46">
        <w:rPr>
          <w:rFonts w:eastAsia="Times New Roman"/>
          <w:bCs/>
          <w:szCs w:val="20"/>
        </w:rPr>
        <w:t xml:space="preserve">his/her </w:t>
      </w:r>
      <w:r w:rsidRPr="00A77A6A">
        <w:rPr>
          <w:rFonts w:eastAsia="Times New Roman"/>
          <w:bCs/>
          <w:szCs w:val="20"/>
        </w:rPr>
        <w:t xml:space="preserve">application, including recourse to the court to challenge </w:t>
      </w:r>
      <w:r w:rsidRPr="00D1530E">
        <w:rPr>
          <w:rFonts w:eastAsia="Times New Roman"/>
          <w:bCs/>
          <w:szCs w:val="20"/>
        </w:rPr>
        <w:t xml:space="preserve">a </w:t>
      </w:r>
      <w:r w:rsidRPr="00280938">
        <w:rPr>
          <w:rFonts w:eastAsia="Times New Roman"/>
          <w:bCs/>
          <w:szCs w:val="20"/>
        </w:rPr>
        <w:t>negative decision</w:t>
      </w:r>
      <w:r w:rsidRPr="001746FD">
        <w:rPr>
          <w:rStyle w:val="FootnoteReference"/>
          <w:rFonts w:eastAsia="Times New Roman"/>
          <w:bCs/>
          <w:szCs w:val="20"/>
        </w:rPr>
        <w:footnoteReference w:id="125"/>
      </w:r>
      <w:r w:rsidRPr="001746FD">
        <w:rPr>
          <w:rFonts w:eastAsia="Times New Roman"/>
          <w:bCs/>
          <w:szCs w:val="20"/>
        </w:rPr>
        <w:t>.</w:t>
      </w:r>
      <w:r w:rsidRPr="00FE7FC1">
        <w:rPr>
          <w:rFonts w:eastAsia="Times New Roman"/>
          <w:bCs/>
          <w:szCs w:val="20"/>
        </w:rPr>
        <w:t xml:space="preserve"> This ser</w:t>
      </w:r>
      <w:r w:rsidRPr="008866D9">
        <w:rPr>
          <w:rFonts w:eastAsia="Times New Roman"/>
          <w:bCs/>
          <w:szCs w:val="20"/>
        </w:rPr>
        <w:t>vice is provided free of charge.</w:t>
      </w:r>
    </w:p>
    <w:p w:rsidR="00494CE4" w:rsidRPr="006C0E1B" w:rsidRDefault="00494CE4" w:rsidP="00494CE4">
      <w:pPr>
        <w:pStyle w:val="BodyText"/>
        <w:widowControl w:val="0"/>
        <w:spacing w:before="0" w:after="0" w:line="240" w:lineRule="auto"/>
        <w:ind w:left="360"/>
        <w:jc w:val="both"/>
        <w:rPr>
          <w:rFonts w:eastAsia="Times New Roman"/>
          <w:bCs/>
          <w:szCs w:val="20"/>
        </w:rPr>
      </w:pPr>
    </w:p>
    <w:p w:rsidR="00494CE4" w:rsidRPr="001746FD" w:rsidRDefault="00494CE4" w:rsidP="0014336C">
      <w:pPr>
        <w:pStyle w:val="BodyText"/>
        <w:widowControl w:val="0"/>
        <w:spacing w:before="0" w:after="0" w:line="240" w:lineRule="auto"/>
        <w:jc w:val="both"/>
        <w:rPr>
          <w:rFonts w:eastAsia="Times New Roman"/>
          <w:bCs/>
          <w:szCs w:val="20"/>
        </w:rPr>
      </w:pPr>
      <w:r w:rsidRPr="00B77BD1">
        <w:rPr>
          <w:rFonts w:eastAsia="Times New Roman"/>
          <w:bCs/>
          <w:szCs w:val="20"/>
        </w:rPr>
        <w:t xml:space="preserve">At the time of writing, no application for </w:t>
      </w:r>
      <w:r w:rsidRPr="00D96B67">
        <w:rPr>
          <w:rFonts w:eastAsia="Times New Roman"/>
          <w:bCs/>
          <w:szCs w:val="20"/>
        </w:rPr>
        <w:t>judicial review</w:t>
      </w:r>
      <w:r w:rsidRPr="001A47DC">
        <w:rPr>
          <w:rFonts w:eastAsia="Times New Roman"/>
          <w:bCs/>
          <w:szCs w:val="20"/>
        </w:rPr>
        <w:t xml:space="preserve"> of negative asylum decisions affecting children has been fi</w:t>
      </w:r>
      <w:r w:rsidRPr="00FA755D">
        <w:rPr>
          <w:rFonts w:eastAsia="Times New Roman"/>
          <w:bCs/>
          <w:szCs w:val="20"/>
        </w:rPr>
        <w:t>led in court, as the system for examining asylum applications from children was only put into place recently and there have not been any negative decisions yet to be challenged. Therefore, the practice to be followed is not clear at this stage</w:t>
      </w:r>
      <w:r w:rsidRPr="008050BD">
        <w:rPr>
          <w:rFonts w:eastAsia="Times New Roman"/>
          <w:bCs/>
          <w:szCs w:val="20"/>
        </w:rPr>
        <w:t>,</w:t>
      </w:r>
      <w:r w:rsidRPr="00411FED">
        <w:rPr>
          <w:rFonts w:eastAsia="Times New Roman"/>
          <w:bCs/>
          <w:szCs w:val="20"/>
        </w:rPr>
        <w:t xml:space="preserve"> although</w:t>
      </w:r>
      <w:r w:rsidRPr="002A0F94">
        <w:rPr>
          <w:rFonts w:eastAsia="Times New Roman"/>
          <w:bCs/>
          <w:szCs w:val="20"/>
        </w:rPr>
        <w:t>,</w:t>
      </w:r>
      <w:r w:rsidRPr="00D328BC">
        <w:rPr>
          <w:rFonts w:eastAsia="Times New Roman"/>
          <w:bCs/>
          <w:szCs w:val="20"/>
        </w:rPr>
        <w:t xml:space="preserve"> s</w:t>
      </w:r>
      <w:r w:rsidRPr="006A39E7">
        <w:rPr>
          <w:rFonts w:eastAsia="Times New Roman"/>
          <w:bCs/>
          <w:szCs w:val="20"/>
        </w:rPr>
        <w:t xml:space="preserve">ome parameters are already known: the </w:t>
      </w:r>
      <w:r w:rsidRPr="008D4EC2">
        <w:rPr>
          <w:rFonts w:eastAsia="Times New Roman"/>
          <w:bCs/>
          <w:szCs w:val="20"/>
        </w:rPr>
        <w:t xml:space="preserve">legal representative does not have </w:t>
      </w:r>
      <w:r w:rsidRPr="009E1EB5">
        <w:rPr>
          <w:rFonts w:eastAsia="Times New Roman"/>
          <w:bCs/>
          <w:szCs w:val="20"/>
        </w:rPr>
        <w:t xml:space="preserve">the legal expertise </w:t>
      </w:r>
      <w:r w:rsidRPr="00FA2D29">
        <w:rPr>
          <w:rFonts w:eastAsia="Times New Roman"/>
          <w:bCs/>
          <w:szCs w:val="20"/>
        </w:rPr>
        <w:t xml:space="preserve">even though </w:t>
      </w:r>
      <w:r w:rsidRPr="003A5149">
        <w:rPr>
          <w:rFonts w:eastAsia="Times New Roman"/>
          <w:bCs/>
          <w:szCs w:val="20"/>
        </w:rPr>
        <w:t>he</w:t>
      </w:r>
      <w:r w:rsidRPr="00425C76">
        <w:rPr>
          <w:rFonts w:eastAsia="Times New Roman"/>
          <w:bCs/>
          <w:szCs w:val="20"/>
        </w:rPr>
        <w:t>/</w:t>
      </w:r>
      <w:r w:rsidRPr="00515295">
        <w:rPr>
          <w:rFonts w:eastAsia="Times New Roman"/>
          <w:bCs/>
          <w:szCs w:val="20"/>
        </w:rPr>
        <w:t xml:space="preserve">she </w:t>
      </w:r>
      <w:r w:rsidRPr="00107AAA">
        <w:rPr>
          <w:rFonts w:eastAsia="Times New Roman"/>
          <w:bCs/>
          <w:szCs w:val="20"/>
        </w:rPr>
        <w:t xml:space="preserve">may have </w:t>
      </w:r>
      <w:r w:rsidRPr="00516F5A">
        <w:rPr>
          <w:rFonts w:eastAsia="Times New Roman"/>
          <w:bCs/>
          <w:szCs w:val="20"/>
        </w:rPr>
        <w:t>basic knowledge of the legal framework</w:t>
      </w:r>
      <w:r w:rsidRPr="00937E46">
        <w:rPr>
          <w:rFonts w:eastAsia="Times New Roman"/>
          <w:bCs/>
          <w:szCs w:val="20"/>
        </w:rPr>
        <w:t xml:space="preserve"> applicable to asylum</w:t>
      </w:r>
      <w:r w:rsidRPr="00A77A6A">
        <w:rPr>
          <w:rFonts w:eastAsia="Times New Roman"/>
          <w:bCs/>
          <w:szCs w:val="20"/>
        </w:rPr>
        <w:t>; the child does not choose the person from the social welfare service</w:t>
      </w:r>
      <w:r w:rsidRPr="00D1530E">
        <w:rPr>
          <w:rFonts w:eastAsia="Times New Roman"/>
          <w:bCs/>
          <w:szCs w:val="20"/>
        </w:rPr>
        <w:t xml:space="preserve"> who w</w:t>
      </w:r>
      <w:r w:rsidRPr="00280938">
        <w:rPr>
          <w:rFonts w:eastAsia="Times New Roman"/>
          <w:bCs/>
          <w:szCs w:val="20"/>
        </w:rPr>
        <w:t>ill act as his</w:t>
      </w:r>
      <w:r w:rsidRPr="00A94013">
        <w:rPr>
          <w:rFonts w:eastAsia="Times New Roman"/>
          <w:bCs/>
          <w:szCs w:val="20"/>
        </w:rPr>
        <w:t>/</w:t>
      </w:r>
      <w:r w:rsidRPr="00432FC5">
        <w:rPr>
          <w:rFonts w:eastAsia="Times New Roman"/>
          <w:bCs/>
          <w:szCs w:val="20"/>
        </w:rPr>
        <w:t xml:space="preserve">her legal representative; the </w:t>
      </w:r>
      <w:r w:rsidRPr="00E71D6E">
        <w:rPr>
          <w:rFonts w:eastAsia="Times New Roman"/>
          <w:bCs/>
          <w:szCs w:val="20"/>
        </w:rPr>
        <w:t xml:space="preserve">social welfare service officer acting as </w:t>
      </w:r>
      <w:r w:rsidRPr="001746FD">
        <w:rPr>
          <w:rFonts w:eastAsia="Times New Roman"/>
          <w:bCs/>
          <w:szCs w:val="20"/>
        </w:rPr>
        <w:t>a legal representative may change in the course of the procedure.</w:t>
      </w:r>
    </w:p>
    <w:p w:rsidR="00494CE4" w:rsidRPr="001746FD" w:rsidRDefault="00494CE4" w:rsidP="0014336C">
      <w:pPr>
        <w:pStyle w:val="BodyText"/>
        <w:widowControl w:val="0"/>
        <w:spacing w:before="0" w:after="0" w:line="240" w:lineRule="auto"/>
        <w:ind w:left="1211"/>
        <w:jc w:val="both"/>
        <w:rPr>
          <w:rFonts w:eastAsia="Times New Roman"/>
          <w:bCs/>
          <w:szCs w:val="20"/>
        </w:rPr>
      </w:pPr>
    </w:p>
    <w:p w:rsidR="00494CE4" w:rsidRPr="001746FD" w:rsidRDefault="00494CE4" w:rsidP="0014336C">
      <w:pPr>
        <w:pStyle w:val="BodyText"/>
        <w:widowControl w:val="0"/>
        <w:spacing w:before="0" w:after="0" w:line="240" w:lineRule="auto"/>
        <w:jc w:val="both"/>
        <w:rPr>
          <w:rFonts w:eastAsia="Times New Roman"/>
          <w:bCs/>
          <w:szCs w:val="20"/>
        </w:rPr>
      </w:pPr>
      <w:r w:rsidRPr="001746FD">
        <w:rPr>
          <w:rFonts w:eastAsia="Times New Roman"/>
          <w:bCs/>
          <w:szCs w:val="20"/>
        </w:rPr>
        <w:t>Provisions do not differ according to the child’s age. There are no special rules applicable to very young children.</w:t>
      </w:r>
    </w:p>
    <w:p w:rsidR="00494CE4" w:rsidRPr="001746FD" w:rsidRDefault="00494CE4" w:rsidP="0014336C">
      <w:pPr>
        <w:pStyle w:val="BodyText"/>
        <w:widowControl w:val="0"/>
        <w:spacing w:before="0" w:after="0" w:line="240" w:lineRule="auto"/>
        <w:ind w:left="1211"/>
        <w:jc w:val="both"/>
        <w:rPr>
          <w:rFonts w:eastAsia="Times New Roman"/>
          <w:bCs/>
          <w:szCs w:val="20"/>
        </w:rPr>
      </w:pPr>
    </w:p>
    <w:p w:rsidR="00494CE4" w:rsidRPr="00AB5924" w:rsidRDefault="00494CE4" w:rsidP="00AB5924">
      <w:pPr>
        <w:pStyle w:val="BodyText"/>
        <w:widowControl w:val="0"/>
        <w:spacing w:before="0" w:after="0" w:line="240" w:lineRule="auto"/>
        <w:jc w:val="both"/>
        <w:rPr>
          <w:rFonts w:eastAsia="Times New Roman"/>
          <w:bCs/>
          <w:szCs w:val="20"/>
        </w:rPr>
      </w:pPr>
      <w:r w:rsidRPr="001746FD">
        <w:rPr>
          <w:rFonts w:eastAsia="Times New Roman"/>
          <w:bCs/>
          <w:szCs w:val="20"/>
        </w:rPr>
        <w:t xml:space="preserve">The law appointing the social welfare service as the asylum seeking child’s legal </w:t>
      </w:r>
      <w:r>
        <w:rPr>
          <w:rFonts w:eastAsia="Times New Roman"/>
          <w:bCs/>
          <w:szCs w:val="20"/>
        </w:rPr>
        <w:t>guardiam</w:t>
      </w:r>
      <w:r w:rsidRPr="001746FD">
        <w:rPr>
          <w:rFonts w:eastAsia="Times New Roman"/>
          <w:bCs/>
          <w:szCs w:val="20"/>
        </w:rPr>
        <w:t xml:space="preserve"> </w:t>
      </w:r>
      <w:r w:rsidRPr="001746FD">
        <w:rPr>
          <w:rFonts w:eastAsia="Times New Roman"/>
          <w:bCs/>
          <w:szCs w:val="20"/>
        </w:rPr>
        <w:lastRenderedPageBreak/>
        <w:t>expressly states that the child’s best interests must be given priority but there is no checklist or guidelines in place to regulate the manner in which the child’s best interests will be given priority.</w:t>
      </w:r>
    </w:p>
    <w:p w:rsidR="00494CE4" w:rsidRPr="001746FD" w:rsidRDefault="00494CE4" w:rsidP="0014336C">
      <w:pPr>
        <w:pStyle w:val="Heading4NoNumb"/>
        <w:ind w:left="851"/>
      </w:pPr>
      <w:r w:rsidRPr="001746FD">
        <w:t>The child as a witness</w:t>
      </w:r>
    </w:p>
    <w:p w:rsidR="00494CE4" w:rsidRPr="001746FD" w:rsidRDefault="00494CE4" w:rsidP="0014336C">
      <w:pPr>
        <w:pStyle w:val="BodyText"/>
        <w:widowControl w:val="0"/>
        <w:spacing w:before="0" w:after="0" w:line="240" w:lineRule="auto"/>
        <w:jc w:val="both"/>
        <w:rPr>
          <w:bCs/>
          <w:szCs w:val="20"/>
        </w:rPr>
      </w:pPr>
    </w:p>
    <w:p w:rsidR="00494CE4" w:rsidRPr="001746FD" w:rsidRDefault="00494CE4" w:rsidP="00AB5924">
      <w:pPr>
        <w:pStyle w:val="BodyText"/>
        <w:widowControl w:val="0"/>
        <w:spacing w:before="0" w:after="0" w:line="240" w:lineRule="auto"/>
        <w:jc w:val="both"/>
        <w:rPr>
          <w:bCs/>
          <w:szCs w:val="20"/>
        </w:rPr>
      </w:pPr>
      <w:r w:rsidRPr="001746FD">
        <w:rPr>
          <w:bCs/>
          <w:szCs w:val="20"/>
        </w:rPr>
        <w:t xml:space="preserve">Witnesses are not heard in judicial review proceedings. </w:t>
      </w:r>
    </w:p>
    <w:p w:rsidR="00494CE4" w:rsidRPr="001746FD" w:rsidRDefault="00494CE4" w:rsidP="0014336C">
      <w:pPr>
        <w:pStyle w:val="Heading4NoNumb"/>
        <w:ind w:left="851"/>
      </w:pPr>
      <w:r w:rsidRPr="001746FD">
        <w:t>The child as the subject of the proceeding</w:t>
      </w:r>
    </w:p>
    <w:p w:rsidR="00494CE4" w:rsidRPr="001746FD" w:rsidRDefault="00494CE4" w:rsidP="0014336C">
      <w:pPr>
        <w:pStyle w:val="BodyText"/>
        <w:widowControl w:val="0"/>
        <w:spacing w:before="0" w:after="0" w:line="240" w:lineRule="auto"/>
        <w:jc w:val="both"/>
        <w:rPr>
          <w:bCs/>
          <w:szCs w:val="20"/>
        </w:rPr>
      </w:pPr>
    </w:p>
    <w:p w:rsidR="00494CE4" w:rsidRPr="00AB5924" w:rsidRDefault="00494CE4" w:rsidP="00AB5924">
      <w:pPr>
        <w:pStyle w:val="BodyText"/>
        <w:widowControl w:val="0"/>
        <w:spacing w:before="0" w:after="0" w:line="240" w:lineRule="auto"/>
        <w:jc w:val="both"/>
        <w:rPr>
          <w:rFonts w:eastAsia="Times New Roman" w:cs="Arial"/>
          <w:szCs w:val="20"/>
        </w:rPr>
      </w:pPr>
      <w:r w:rsidRPr="001746FD">
        <w:rPr>
          <w:bCs/>
          <w:szCs w:val="20"/>
        </w:rPr>
        <w:t>At no stage of the procedure is the child regarded as the subject of the procedure. In the judicial review</w:t>
      </w:r>
      <w:r w:rsidRPr="00D73AC9">
        <w:rPr>
          <w:bCs/>
          <w:szCs w:val="20"/>
        </w:rPr>
        <w:t xml:space="preserve"> process, the subject of the procedure is the administrative act complained about. </w:t>
      </w:r>
      <w:r w:rsidRPr="00D73AC9">
        <w:rPr>
          <w:rFonts w:eastAsia="Times New Roman" w:cs="Arial"/>
          <w:szCs w:val="20"/>
        </w:rPr>
        <w:t xml:space="preserve"> </w:t>
      </w:r>
    </w:p>
    <w:p w:rsidR="00494CE4" w:rsidRPr="00AB5924" w:rsidRDefault="00494CE4" w:rsidP="00AB5924">
      <w:pPr>
        <w:pStyle w:val="Heading3"/>
      </w:pPr>
      <w:bookmarkStart w:id="140" w:name="_Toc409607482"/>
      <w:r w:rsidRPr="00B4570B">
        <w:t xml:space="preserve">Procedural rules applicable to </w:t>
      </w:r>
      <w:r w:rsidRPr="00535FC8">
        <w:t>the placement of children into care</w:t>
      </w:r>
      <w:bookmarkEnd w:id="140"/>
    </w:p>
    <w:p w:rsidR="00494CE4" w:rsidRPr="00AB5924" w:rsidRDefault="00494CE4" w:rsidP="00AB5924">
      <w:pPr>
        <w:pStyle w:val="BodyText"/>
        <w:widowControl w:val="0"/>
        <w:spacing w:before="0" w:after="0" w:line="240" w:lineRule="auto"/>
        <w:jc w:val="both"/>
        <w:rPr>
          <w:bCs/>
          <w:szCs w:val="20"/>
        </w:rPr>
      </w:pPr>
      <w:r w:rsidRPr="008436A8">
        <w:rPr>
          <w:bCs/>
          <w:szCs w:val="20"/>
        </w:rPr>
        <w:t xml:space="preserve">As mentioned in </w:t>
      </w:r>
      <w:hyperlink w:anchor="_Overview_of_Member" w:history="1">
        <w:r w:rsidRPr="008866D9">
          <w:rPr>
            <w:rStyle w:val="Hyperlink"/>
            <w:bCs/>
            <w:szCs w:val="20"/>
          </w:rPr>
          <w:t>Section 1</w:t>
        </w:r>
      </w:hyperlink>
      <w:r w:rsidRPr="001746FD">
        <w:rPr>
          <w:bCs/>
          <w:szCs w:val="20"/>
        </w:rPr>
        <w:t xml:space="preserve">, </w:t>
      </w:r>
      <w:r w:rsidRPr="008866D9">
        <w:rPr>
          <w:bCs/>
          <w:szCs w:val="20"/>
        </w:rPr>
        <w:t>ecisions regarding</w:t>
      </w:r>
      <w:r w:rsidRPr="00D66546">
        <w:rPr>
          <w:bCs/>
          <w:szCs w:val="20"/>
        </w:rPr>
        <w:t xml:space="preserve"> the placement of children into care are issued by the </w:t>
      </w:r>
      <w:r w:rsidRPr="006C0E1B">
        <w:rPr>
          <w:bCs/>
          <w:szCs w:val="20"/>
        </w:rPr>
        <w:t xml:space="preserve">civil </w:t>
      </w:r>
      <w:r w:rsidRPr="00B77BD1">
        <w:rPr>
          <w:bCs/>
          <w:szCs w:val="20"/>
        </w:rPr>
        <w:t xml:space="preserve">courts and not by administrative </w:t>
      </w:r>
      <w:r w:rsidRPr="00D96B67">
        <w:rPr>
          <w:bCs/>
          <w:szCs w:val="20"/>
        </w:rPr>
        <w:t>authorities</w:t>
      </w:r>
      <w:r w:rsidRPr="001746FD">
        <w:rPr>
          <w:rStyle w:val="FootnoteReference"/>
          <w:bCs/>
          <w:szCs w:val="20"/>
        </w:rPr>
        <w:footnoteReference w:id="126"/>
      </w:r>
      <w:r w:rsidRPr="001746FD">
        <w:rPr>
          <w:bCs/>
          <w:szCs w:val="20"/>
        </w:rPr>
        <w:t xml:space="preserve">. </w:t>
      </w:r>
      <w:r w:rsidRPr="008866D9">
        <w:rPr>
          <w:bCs/>
          <w:szCs w:val="20"/>
        </w:rPr>
        <w:t xml:space="preserve">Appeals against such </w:t>
      </w:r>
      <w:r w:rsidRPr="00D66546">
        <w:rPr>
          <w:bCs/>
          <w:szCs w:val="20"/>
        </w:rPr>
        <w:t>judicial decisions are also heard by the Supreme Court</w:t>
      </w:r>
      <w:r w:rsidRPr="006C0E1B">
        <w:rPr>
          <w:bCs/>
          <w:szCs w:val="20"/>
        </w:rPr>
        <w:t>,</w:t>
      </w:r>
      <w:r w:rsidRPr="00B77BD1">
        <w:rPr>
          <w:bCs/>
          <w:szCs w:val="20"/>
        </w:rPr>
        <w:t xml:space="preserve"> but in its appeal jurisdiction</w:t>
      </w:r>
      <w:r w:rsidRPr="00D96B67">
        <w:rPr>
          <w:bCs/>
          <w:szCs w:val="20"/>
        </w:rPr>
        <w:t>,</w:t>
      </w:r>
      <w:r w:rsidRPr="001A47DC">
        <w:rPr>
          <w:bCs/>
          <w:szCs w:val="20"/>
        </w:rPr>
        <w:t xml:space="preserve"> and they are go</w:t>
      </w:r>
      <w:r w:rsidRPr="00FA755D">
        <w:rPr>
          <w:bCs/>
          <w:szCs w:val="20"/>
        </w:rPr>
        <w:t>verned by the Courts of Justice Law</w:t>
      </w:r>
      <w:r w:rsidRPr="001746FD">
        <w:rPr>
          <w:rStyle w:val="FootnoteReference"/>
          <w:bCs/>
          <w:szCs w:val="20"/>
        </w:rPr>
        <w:footnoteReference w:id="127"/>
      </w:r>
      <w:r w:rsidRPr="001746FD">
        <w:rPr>
          <w:bCs/>
          <w:szCs w:val="20"/>
        </w:rPr>
        <w:t>.</w:t>
      </w:r>
    </w:p>
    <w:p w:rsidR="00494CE4" w:rsidRPr="00AB5924" w:rsidRDefault="00494CE4" w:rsidP="00AB5924">
      <w:pPr>
        <w:pStyle w:val="Heading4NoNumb"/>
        <w:ind w:left="851"/>
      </w:pPr>
      <w:r w:rsidRPr="008866D9">
        <w:t>The child as a plaintiff</w:t>
      </w:r>
      <w:r w:rsidRPr="00D66546">
        <w:t>/defendant</w:t>
      </w:r>
    </w:p>
    <w:p w:rsidR="0014336C" w:rsidRPr="00D7156C" w:rsidRDefault="00494CE4" w:rsidP="00D7156C">
      <w:pPr>
        <w:pStyle w:val="Heading3NoNumb"/>
        <w:ind w:firstLine="851"/>
        <w:rPr>
          <w:rFonts w:eastAsia="Times New Roman"/>
        </w:rPr>
      </w:pPr>
      <w:bookmarkStart w:id="141" w:name="_Toc409607483"/>
      <w:r w:rsidRPr="0014336C">
        <w:rPr>
          <w:rFonts w:eastAsia="Times New Roman"/>
        </w:rPr>
        <w:t>Right to be heard</w:t>
      </w:r>
      <w:bookmarkEnd w:id="141"/>
    </w:p>
    <w:p w:rsidR="00494CE4" w:rsidRPr="00AB5924" w:rsidRDefault="00494CE4" w:rsidP="00AB5924">
      <w:pPr>
        <w:pStyle w:val="BodyText"/>
        <w:widowControl w:val="0"/>
        <w:spacing w:before="0" w:after="0" w:line="240" w:lineRule="auto"/>
        <w:jc w:val="both"/>
        <w:rPr>
          <w:szCs w:val="20"/>
          <w:lang w:val="en-US"/>
        </w:rPr>
      </w:pPr>
      <w:r w:rsidRPr="001A47DC">
        <w:rPr>
          <w:szCs w:val="20"/>
        </w:rPr>
        <w:t xml:space="preserve">Children cannot participate in </w:t>
      </w:r>
      <w:r w:rsidRPr="00FA755D">
        <w:rPr>
          <w:szCs w:val="20"/>
          <w:lang w:val="en-US"/>
        </w:rPr>
        <w:t>administrative</w:t>
      </w:r>
      <w:r w:rsidRPr="008050BD">
        <w:rPr>
          <w:szCs w:val="20"/>
        </w:rPr>
        <w:t xml:space="preserve"> judicial proceedings in their own right</w:t>
      </w:r>
      <w:r w:rsidRPr="00411FED">
        <w:rPr>
          <w:szCs w:val="20"/>
        </w:rPr>
        <w:t>s</w:t>
      </w:r>
      <w:r w:rsidRPr="002A0F94">
        <w:rPr>
          <w:szCs w:val="20"/>
        </w:rPr>
        <w:t xml:space="preserve">, as discussed in </w:t>
      </w:r>
      <w:hyperlink w:anchor="_The_child_as" w:history="1">
        <w:r w:rsidRPr="008866D9">
          <w:rPr>
            <w:rStyle w:val="Hyperlink"/>
            <w:szCs w:val="20"/>
          </w:rPr>
          <w:t>Section 2.1</w:t>
        </w:r>
      </w:hyperlink>
      <w:r w:rsidRPr="001746FD">
        <w:rPr>
          <w:szCs w:val="20"/>
        </w:rPr>
        <w:t>.</w:t>
      </w:r>
      <w:r w:rsidRPr="00FE7FC1">
        <w:rPr>
          <w:szCs w:val="20"/>
        </w:rPr>
        <w:t xml:space="preserve"> Depending o</w:t>
      </w:r>
      <w:r w:rsidRPr="008866D9">
        <w:rPr>
          <w:szCs w:val="20"/>
        </w:rPr>
        <w:t>n the nature of the case at hand, he/she</w:t>
      </w:r>
      <w:r w:rsidRPr="00D66546">
        <w:rPr>
          <w:szCs w:val="20"/>
        </w:rPr>
        <w:t xml:space="preserve"> </w:t>
      </w:r>
      <w:r w:rsidRPr="006C0E1B">
        <w:rPr>
          <w:szCs w:val="20"/>
        </w:rPr>
        <w:t xml:space="preserve">will be represented either by </w:t>
      </w:r>
      <w:r w:rsidRPr="00B77BD1">
        <w:rPr>
          <w:szCs w:val="20"/>
        </w:rPr>
        <w:t>his/her</w:t>
      </w:r>
      <w:r w:rsidRPr="00D96B67">
        <w:rPr>
          <w:szCs w:val="20"/>
        </w:rPr>
        <w:t xml:space="preserve"> </w:t>
      </w:r>
      <w:r w:rsidRPr="001A47DC">
        <w:rPr>
          <w:szCs w:val="20"/>
        </w:rPr>
        <w:t xml:space="preserve">parents/guardian, or the </w:t>
      </w:r>
      <w:r w:rsidRPr="00FA755D">
        <w:rPr>
          <w:szCs w:val="20"/>
        </w:rPr>
        <w:t>social welfare service</w:t>
      </w:r>
      <w:r w:rsidRPr="008050BD">
        <w:rPr>
          <w:szCs w:val="20"/>
        </w:rPr>
        <w:t xml:space="preserve"> </w:t>
      </w:r>
      <w:r w:rsidRPr="00411FED">
        <w:rPr>
          <w:szCs w:val="20"/>
          <w:lang w:val="en-US"/>
        </w:rPr>
        <w:t xml:space="preserve">if under the care of the </w:t>
      </w:r>
      <w:r w:rsidRPr="002A0F94">
        <w:rPr>
          <w:szCs w:val="20"/>
          <w:lang w:val="en-US"/>
        </w:rPr>
        <w:t>social welfare service</w:t>
      </w:r>
      <w:r w:rsidRPr="00D328BC">
        <w:rPr>
          <w:szCs w:val="20"/>
          <w:lang w:val="en-US"/>
        </w:rPr>
        <w:t>,</w:t>
      </w:r>
      <w:r w:rsidRPr="006A39E7">
        <w:rPr>
          <w:szCs w:val="20"/>
          <w:lang w:val="en-US"/>
        </w:rPr>
        <w:t xml:space="preserve"> or by a guardian ad litem appointed by the court</w:t>
      </w:r>
      <w:r w:rsidRPr="008D4EC2">
        <w:rPr>
          <w:szCs w:val="20"/>
        </w:rPr>
        <w:t xml:space="preserve">. </w:t>
      </w:r>
      <w:r w:rsidRPr="009E1EB5">
        <w:rPr>
          <w:szCs w:val="20"/>
          <w:lang w:val="en-US"/>
        </w:rPr>
        <w:t xml:space="preserve">Children do not </w:t>
      </w:r>
      <w:r w:rsidRPr="009E1EB5">
        <w:rPr>
          <w:szCs w:val="20"/>
        </w:rPr>
        <w:t>testify as witness</w:t>
      </w:r>
      <w:r w:rsidRPr="009E1EB5">
        <w:rPr>
          <w:szCs w:val="20"/>
          <w:lang w:val="en-US"/>
        </w:rPr>
        <w:t>es</w:t>
      </w:r>
      <w:r w:rsidRPr="009E1EB5">
        <w:rPr>
          <w:szCs w:val="20"/>
        </w:rPr>
        <w:t xml:space="preserve"> in </w:t>
      </w:r>
      <w:r w:rsidRPr="009E1EB5">
        <w:rPr>
          <w:szCs w:val="20"/>
          <w:lang w:val="en-US"/>
        </w:rPr>
        <w:t xml:space="preserve">administrative judicial </w:t>
      </w:r>
      <w:r w:rsidRPr="00FA2D29">
        <w:rPr>
          <w:szCs w:val="20"/>
          <w:lang w:val="en-US"/>
        </w:rPr>
        <w:t xml:space="preserve">proceedings. As </w:t>
      </w:r>
      <w:r w:rsidRPr="003A5149">
        <w:rPr>
          <w:szCs w:val="20"/>
          <w:lang w:val="en-US"/>
        </w:rPr>
        <w:t xml:space="preserve">a result, </w:t>
      </w:r>
      <w:r w:rsidRPr="00425C76">
        <w:rPr>
          <w:szCs w:val="20"/>
        </w:rPr>
        <w:t>there are no legal requirements/policies in place to ensure that children are heard in all matters that affect them</w:t>
      </w:r>
      <w:r w:rsidRPr="00515295">
        <w:rPr>
          <w:szCs w:val="20"/>
        </w:rPr>
        <w:t>,</w:t>
      </w:r>
      <w:r w:rsidRPr="00107AAA">
        <w:rPr>
          <w:szCs w:val="20"/>
        </w:rPr>
        <w:t xml:space="preserve"> </w:t>
      </w:r>
      <w:r w:rsidRPr="00516F5A">
        <w:rPr>
          <w:szCs w:val="20"/>
          <w:lang w:val="en-US"/>
        </w:rPr>
        <w:t xml:space="preserve">or that they are </w:t>
      </w:r>
      <w:r w:rsidRPr="00937E46">
        <w:rPr>
          <w:szCs w:val="20"/>
        </w:rPr>
        <w:t>consulted on the manner they wish to be heard.</w:t>
      </w:r>
    </w:p>
    <w:p w:rsidR="0014336C" w:rsidRPr="00D7156C" w:rsidRDefault="00494CE4" w:rsidP="00D7156C">
      <w:pPr>
        <w:pStyle w:val="Heading3NoNumb"/>
        <w:ind w:firstLine="851"/>
        <w:rPr>
          <w:rFonts w:eastAsia="Times New Roman"/>
        </w:rPr>
      </w:pPr>
      <w:bookmarkStart w:id="142" w:name="_Toc409607484"/>
      <w:r w:rsidRPr="0014336C">
        <w:rPr>
          <w:rFonts w:eastAsia="Times New Roman"/>
        </w:rPr>
        <w:t>Enforcement of legal rights</w:t>
      </w:r>
      <w:bookmarkEnd w:id="142"/>
    </w:p>
    <w:p w:rsidR="00494CE4" w:rsidRPr="00E71D6E" w:rsidRDefault="00494CE4" w:rsidP="00AB5924">
      <w:pPr>
        <w:pStyle w:val="BodyText"/>
        <w:widowControl w:val="0"/>
        <w:spacing w:before="0" w:after="0" w:line="240" w:lineRule="auto"/>
        <w:jc w:val="both"/>
        <w:rPr>
          <w:rFonts w:eastAsia="Times New Roman"/>
          <w:bCs/>
          <w:szCs w:val="20"/>
        </w:rPr>
      </w:pPr>
      <w:r w:rsidRPr="00432FC5">
        <w:rPr>
          <w:rFonts w:eastAsia="Times New Roman"/>
          <w:bCs/>
          <w:szCs w:val="20"/>
        </w:rPr>
        <w:t>There are no statutory provisions allowing children to enforce their legal rights in proceedings.</w:t>
      </w:r>
    </w:p>
    <w:p w:rsidR="0014336C" w:rsidRPr="00D7156C" w:rsidRDefault="00494CE4" w:rsidP="00D7156C">
      <w:pPr>
        <w:pStyle w:val="Heading3NoNumb"/>
        <w:ind w:firstLine="851"/>
        <w:rPr>
          <w:rFonts w:eastAsia="Times New Roman"/>
        </w:rPr>
      </w:pPr>
      <w:bookmarkStart w:id="143" w:name="_Toc409607485"/>
      <w:r w:rsidRPr="00135474">
        <w:rPr>
          <w:rFonts w:eastAsia="Times New Roman"/>
        </w:rPr>
        <w:t>Measures in place to remove obstacles to access courts</w:t>
      </w:r>
      <w:bookmarkEnd w:id="143"/>
    </w:p>
    <w:p w:rsidR="00494CE4" w:rsidRPr="001746FD" w:rsidRDefault="00494CE4" w:rsidP="00AB5924">
      <w:pPr>
        <w:pStyle w:val="BodyText"/>
        <w:widowControl w:val="0"/>
        <w:spacing w:before="0" w:after="0" w:line="240" w:lineRule="auto"/>
        <w:jc w:val="both"/>
        <w:rPr>
          <w:rFonts w:eastAsia="Times New Roman"/>
          <w:bCs/>
          <w:szCs w:val="20"/>
        </w:rPr>
      </w:pPr>
      <w:r w:rsidRPr="001746FD">
        <w:rPr>
          <w:rFonts w:eastAsia="Times New Roman"/>
          <w:bCs/>
          <w:szCs w:val="20"/>
        </w:rPr>
        <w:t xml:space="preserve">The general rules described above apply. </w:t>
      </w:r>
    </w:p>
    <w:p w:rsidR="0014336C" w:rsidRPr="00D7156C" w:rsidRDefault="00494CE4" w:rsidP="00D7156C">
      <w:pPr>
        <w:pStyle w:val="Heading3NoNumb"/>
        <w:ind w:firstLine="851"/>
        <w:rPr>
          <w:rFonts w:eastAsia="Times New Roman"/>
        </w:rPr>
      </w:pPr>
      <w:bookmarkStart w:id="144" w:name="_Toc409607486"/>
      <w:r w:rsidRPr="00135474">
        <w:rPr>
          <w:rFonts w:eastAsia="Times New Roman"/>
        </w:rPr>
        <w:t>Legal aid</w:t>
      </w:r>
      <w:bookmarkEnd w:id="144"/>
    </w:p>
    <w:p w:rsidR="00494CE4" w:rsidRPr="008866D9" w:rsidRDefault="00494CE4" w:rsidP="00AB5924">
      <w:pPr>
        <w:pStyle w:val="BodyText"/>
        <w:widowControl w:val="0"/>
        <w:spacing w:before="0" w:after="0" w:line="240" w:lineRule="auto"/>
        <w:jc w:val="both"/>
        <w:rPr>
          <w:bCs/>
          <w:szCs w:val="20"/>
        </w:rPr>
      </w:pPr>
      <w:r w:rsidRPr="001746FD">
        <w:rPr>
          <w:bCs/>
          <w:szCs w:val="20"/>
        </w:rPr>
        <w:t xml:space="preserve">Rules applicable to the provision of legal aid are described under </w:t>
      </w:r>
      <w:hyperlink w:anchor="_Right_to_legal" w:history="1">
        <w:r w:rsidRPr="008866D9">
          <w:rPr>
            <w:rStyle w:val="Hyperlink"/>
            <w:bCs/>
            <w:szCs w:val="20"/>
          </w:rPr>
          <w:t>Section 2.6</w:t>
        </w:r>
      </w:hyperlink>
      <w:r w:rsidRPr="001746FD">
        <w:rPr>
          <w:bCs/>
          <w:szCs w:val="20"/>
        </w:rPr>
        <w:t>.</w:t>
      </w:r>
    </w:p>
    <w:p w:rsidR="00494CE4" w:rsidRPr="0014336C" w:rsidRDefault="00494CE4" w:rsidP="0014336C">
      <w:pPr>
        <w:pStyle w:val="Heading5"/>
        <w:numPr>
          <w:ilvl w:val="0"/>
          <w:numId w:val="0"/>
        </w:numPr>
        <w:ind w:left="1702" w:hanging="851"/>
        <w:rPr>
          <w:b w:val="0"/>
        </w:rPr>
      </w:pPr>
      <w:r w:rsidRPr="0014336C">
        <w:rPr>
          <w:b w:val="0"/>
        </w:rPr>
        <w:t>The child as an intervener</w:t>
      </w:r>
    </w:p>
    <w:p w:rsidR="0014336C" w:rsidRPr="008866D9" w:rsidRDefault="0014336C" w:rsidP="0014336C">
      <w:pPr>
        <w:pStyle w:val="BodyText"/>
        <w:widowControl w:val="0"/>
        <w:spacing w:before="0" w:after="0" w:line="240" w:lineRule="auto"/>
        <w:jc w:val="both"/>
        <w:rPr>
          <w:b/>
          <w:bCs/>
          <w:i/>
          <w:szCs w:val="20"/>
        </w:rPr>
      </w:pPr>
    </w:p>
    <w:p w:rsidR="00494CE4" w:rsidRPr="00AB5924" w:rsidRDefault="00494CE4" w:rsidP="00AB5924">
      <w:pPr>
        <w:pStyle w:val="BodyText"/>
        <w:widowControl w:val="0"/>
        <w:spacing w:before="0" w:after="0" w:line="240" w:lineRule="auto"/>
        <w:jc w:val="both"/>
        <w:rPr>
          <w:b/>
          <w:bCs/>
          <w:i/>
          <w:szCs w:val="20"/>
        </w:rPr>
      </w:pPr>
      <w:r w:rsidRPr="00D66546">
        <w:rPr>
          <w:bCs/>
          <w:szCs w:val="20"/>
        </w:rPr>
        <w:t>Child interveners have the same rights and obligations as child parties.</w:t>
      </w:r>
    </w:p>
    <w:p w:rsidR="00494CE4" w:rsidRPr="00D96B67" w:rsidRDefault="00494CE4" w:rsidP="0014336C">
      <w:pPr>
        <w:pStyle w:val="Heading4NoNumb"/>
        <w:ind w:left="851"/>
      </w:pPr>
      <w:r w:rsidRPr="00D96B67">
        <w:t>The child as a witness</w:t>
      </w:r>
    </w:p>
    <w:p w:rsidR="00494CE4" w:rsidRPr="001A47DC" w:rsidRDefault="00494CE4" w:rsidP="0014336C">
      <w:pPr>
        <w:pStyle w:val="BodyText"/>
        <w:widowControl w:val="0"/>
        <w:spacing w:before="0" w:after="0" w:line="240" w:lineRule="auto"/>
        <w:jc w:val="both"/>
        <w:rPr>
          <w:b/>
          <w:bCs/>
          <w:szCs w:val="20"/>
        </w:rPr>
      </w:pPr>
    </w:p>
    <w:p w:rsidR="00494CE4" w:rsidRPr="00AB5924" w:rsidRDefault="00494CE4" w:rsidP="00AB5924">
      <w:pPr>
        <w:pStyle w:val="BodyText"/>
        <w:widowControl w:val="0"/>
        <w:spacing w:before="0" w:after="0" w:line="240" w:lineRule="auto"/>
        <w:jc w:val="both"/>
        <w:rPr>
          <w:rFonts w:eastAsia="Times New Roman"/>
          <w:bCs/>
          <w:szCs w:val="20"/>
        </w:rPr>
      </w:pPr>
      <w:r w:rsidRPr="00FA755D">
        <w:rPr>
          <w:rFonts w:eastAsia="Times New Roman"/>
          <w:bCs/>
          <w:szCs w:val="20"/>
        </w:rPr>
        <w:t>Child witnesses have the same rights as adult wi</w:t>
      </w:r>
      <w:r w:rsidRPr="008050BD">
        <w:rPr>
          <w:rFonts w:eastAsia="Times New Roman"/>
          <w:bCs/>
          <w:szCs w:val="20"/>
        </w:rPr>
        <w:t xml:space="preserve">tnesses, in other words their </w:t>
      </w:r>
      <w:r w:rsidRPr="00411FED">
        <w:rPr>
          <w:rFonts w:eastAsia="Times New Roman"/>
          <w:bCs/>
          <w:szCs w:val="20"/>
        </w:rPr>
        <w:t>testimon</w:t>
      </w:r>
      <w:r w:rsidRPr="002A0F94">
        <w:rPr>
          <w:rFonts w:eastAsia="Times New Roman"/>
          <w:bCs/>
          <w:szCs w:val="20"/>
        </w:rPr>
        <w:t>ies</w:t>
      </w:r>
      <w:r w:rsidRPr="00D328BC">
        <w:rPr>
          <w:rFonts w:eastAsia="Times New Roman"/>
          <w:bCs/>
          <w:szCs w:val="20"/>
        </w:rPr>
        <w:t xml:space="preserve"> </w:t>
      </w:r>
      <w:r w:rsidRPr="006A39E7">
        <w:rPr>
          <w:rFonts w:eastAsia="Times New Roman"/>
          <w:bCs/>
          <w:szCs w:val="20"/>
        </w:rPr>
        <w:t xml:space="preserve">must be delivered in </w:t>
      </w:r>
      <w:r w:rsidRPr="008D4EC2">
        <w:rPr>
          <w:rFonts w:eastAsia="Times New Roman"/>
          <w:bCs/>
          <w:szCs w:val="20"/>
        </w:rPr>
        <w:t>a</w:t>
      </w:r>
      <w:r w:rsidRPr="009E1EB5">
        <w:rPr>
          <w:rFonts w:eastAsia="Times New Roman"/>
          <w:bCs/>
          <w:szCs w:val="20"/>
        </w:rPr>
        <w:t xml:space="preserve"> structured manner required by the evidence rules. Special rules apply in family law proceedings, as examined below, where the child’s right to be hea</w:t>
      </w:r>
      <w:r w:rsidR="00AB5924">
        <w:rPr>
          <w:rFonts w:eastAsia="Times New Roman"/>
          <w:bCs/>
          <w:szCs w:val="20"/>
        </w:rPr>
        <w:t>rd is of paramount importance.</w:t>
      </w:r>
    </w:p>
    <w:p w:rsidR="00494CE4" w:rsidRPr="00516F5A" w:rsidRDefault="00494CE4" w:rsidP="0014336C">
      <w:pPr>
        <w:pStyle w:val="Heading4NoNumb"/>
        <w:ind w:left="851"/>
      </w:pPr>
      <w:r w:rsidRPr="00425C76">
        <w:t xml:space="preserve">The child </w:t>
      </w:r>
      <w:r w:rsidRPr="00515295">
        <w:t xml:space="preserve">as the subject of </w:t>
      </w:r>
      <w:r w:rsidRPr="00107AAA">
        <w:t>the proceeding</w:t>
      </w:r>
    </w:p>
    <w:p w:rsidR="00494CE4" w:rsidRPr="00516F5A" w:rsidRDefault="00494CE4" w:rsidP="0014336C">
      <w:pPr>
        <w:pStyle w:val="BodyText"/>
        <w:widowControl w:val="0"/>
        <w:spacing w:before="0" w:after="0" w:line="240" w:lineRule="auto"/>
        <w:jc w:val="both"/>
        <w:rPr>
          <w:b/>
          <w:bCs/>
          <w:szCs w:val="20"/>
        </w:rPr>
      </w:pPr>
    </w:p>
    <w:p w:rsidR="00494CE4" w:rsidRPr="008050BD" w:rsidRDefault="00494CE4" w:rsidP="0014336C">
      <w:pPr>
        <w:tabs>
          <w:tab w:val="left" w:pos="567"/>
        </w:tabs>
        <w:spacing w:before="0" w:after="0" w:line="240" w:lineRule="auto"/>
        <w:ind w:left="851"/>
        <w:jc w:val="both"/>
      </w:pPr>
      <w:r w:rsidRPr="00937E46">
        <w:t>As described in the Contextual Overview for the civil phase of this study</w:t>
      </w:r>
      <w:r w:rsidRPr="00FE7FC1">
        <w:t xml:space="preserve">, in </w:t>
      </w:r>
      <w:r w:rsidRPr="008866D9">
        <w:t>a family law proceeding</w:t>
      </w:r>
      <w:r>
        <w:t xml:space="preserve"> (including placement into care)</w:t>
      </w:r>
      <w:r w:rsidRPr="008866D9">
        <w:t xml:space="preserve">, a child’s views are presented in court through </w:t>
      </w:r>
      <w:r w:rsidRPr="008866D9">
        <w:lastRenderedPageBreak/>
        <w:t xml:space="preserve">the reports submitted by the </w:t>
      </w:r>
      <w:r w:rsidRPr="00D66546">
        <w:t>social welfare service</w:t>
      </w:r>
      <w:r w:rsidRPr="006C0E1B">
        <w:t xml:space="preserve"> and by the </w:t>
      </w:r>
      <w:r>
        <w:t>Children’s Commissioner</w:t>
      </w:r>
      <w:r w:rsidRPr="00FA755D">
        <w:t>, in the event that the latter is appointed as the child’s legal representative. Additionally, a child may express his/her views during a pre-trial interview with the judge in the judge’s chambers as well as during the tria</w:t>
      </w:r>
      <w:r w:rsidRPr="008050BD">
        <w:t>l itself, if the child’s evolving capacity is deemed by the judge to be satisfactory to stand in court.</w:t>
      </w:r>
    </w:p>
    <w:p w:rsidR="00494CE4" w:rsidRPr="00411FED" w:rsidRDefault="00494CE4" w:rsidP="0014336C">
      <w:pPr>
        <w:tabs>
          <w:tab w:val="left" w:pos="567"/>
        </w:tabs>
        <w:spacing w:before="0" w:after="0" w:line="240" w:lineRule="auto"/>
        <w:ind w:left="851"/>
        <w:jc w:val="both"/>
      </w:pPr>
    </w:p>
    <w:p w:rsidR="00494CE4" w:rsidRPr="00107AAA" w:rsidRDefault="00494CE4" w:rsidP="00AB5924">
      <w:pPr>
        <w:tabs>
          <w:tab w:val="left" w:pos="567"/>
        </w:tabs>
        <w:spacing w:before="0" w:after="0" w:line="240" w:lineRule="auto"/>
        <w:ind w:left="851"/>
        <w:jc w:val="both"/>
      </w:pPr>
      <w:r w:rsidRPr="002A0F94">
        <w:t xml:space="preserve">There are no rules governing the manner in which a child may exercise his/her right to be heard, but there is </w:t>
      </w:r>
      <w:r w:rsidRPr="00D328BC">
        <w:t xml:space="preserve">a </w:t>
      </w:r>
      <w:r w:rsidRPr="006A39E7">
        <w:t>considerable volume of case-law which h</w:t>
      </w:r>
      <w:r w:rsidRPr="008D4EC2">
        <w:t>as set the parameters of this right. According to this case-law, a child’s right to be heard is a cornerstone of family law but is subject to the child’s perceived degree of maturity. Also, the court is not bound to adopt a child’s view</w:t>
      </w:r>
      <w:r w:rsidRPr="009E1EB5">
        <w:t xml:space="preserve">, or to satisfy a child’s wish, whether </w:t>
      </w:r>
      <w:r w:rsidRPr="00FA2D29">
        <w:t xml:space="preserve">or not </w:t>
      </w:r>
      <w:r w:rsidRPr="003A5149">
        <w:t xml:space="preserve">expressed through the </w:t>
      </w:r>
      <w:r w:rsidRPr="00425C76">
        <w:t>social welfare service</w:t>
      </w:r>
      <w:r w:rsidRPr="00515295">
        <w:t>’s report</w:t>
      </w:r>
      <w:r w:rsidRPr="00107AAA">
        <w:t>,</w:t>
      </w:r>
      <w:r w:rsidRPr="00516F5A">
        <w:t xml:space="preserve"> or directly to the judge in court</w:t>
      </w:r>
      <w:r w:rsidRPr="00937E46">
        <w:t>,</w:t>
      </w:r>
      <w:r w:rsidRPr="00A77A6A">
        <w:t xml:space="preserve"> or in the judge’s chambers</w:t>
      </w:r>
      <w:r w:rsidRPr="00D1530E">
        <w:t>. T</w:t>
      </w:r>
      <w:r w:rsidRPr="00280938">
        <w:t xml:space="preserve">he court must take </w:t>
      </w:r>
      <w:r w:rsidRPr="00A94013">
        <w:t>the child’s</w:t>
      </w:r>
      <w:r w:rsidRPr="00432FC5">
        <w:t xml:space="preserve"> view</w:t>
      </w:r>
      <w:r w:rsidRPr="00E71D6E">
        <w:t>s/wish</w:t>
      </w:r>
      <w:r w:rsidRPr="001746FD">
        <w:t>es into account, together with all other evidence, in order to determine the child’s best interests. Where a child wishes to be consulted in a particular way, then this information is likely to be recorded in the report of the social welfare service and it is at the judge’s discretion whether or not it will be taken into consideration. A child that has been assessed by the judge to be mature enough to be heard in court may request the court for the right to intervene during the proceeding. It is up to the court to grant this right. The provision of information to a child regarding the legal proceeding</w:t>
      </w:r>
      <w:r>
        <w:t>s</w:t>
      </w:r>
      <w:r w:rsidRPr="001746FD">
        <w:t xml:space="preserve"> is dealt with in </w:t>
      </w:r>
      <w:hyperlink w:anchor="_Provision_of_information" w:history="1">
        <w:r w:rsidRPr="003A5149">
          <w:rPr>
            <w:rStyle w:val="Hyperlink"/>
            <w:rFonts w:cs="Arial"/>
          </w:rPr>
          <w:t>Section 2.2</w:t>
        </w:r>
      </w:hyperlink>
      <w:r w:rsidRPr="00FA2D29">
        <w:t>.</w:t>
      </w:r>
    </w:p>
    <w:p w:rsidR="00494CE4" w:rsidRPr="0014336C" w:rsidRDefault="00494CE4" w:rsidP="0014336C">
      <w:pPr>
        <w:pStyle w:val="Heading2"/>
        <w:rPr>
          <w:lang w:val="en-US"/>
        </w:rPr>
      </w:pPr>
      <w:bookmarkStart w:id="145" w:name="_Right_to_legal"/>
      <w:bookmarkStart w:id="146" w:name="_Toc379805815"/>
      <w:bookmarkStart w:id="147" w:name="_Toc409607487"/>
      <w:bookmarkEnd w:id="145"/>
      <w:r w:rsidRPr="00516F5A">
        <w:rPr>
          <w:lang w:val="en-US"/>
        </w:rPr>
        <w:t>Right to legal counsel, legal assistance and representation</w:t>
      </w:r>
      <w:bookmarkEnd w:id="146"/>
      <w:bookmarkEnd w:id="147"/>
      <w:r w:rsidRPr="00516F5A">
        <w:rPr>
          <w:lang w:val="en-US"/>
        </w:rPr>
        <w:t xml:space="preserve"> </w:t>
      </w:r>
      <w:bookmarkEnd w:id="130"/>
    </w:p>
    <w:p w:rsidR="00494CE4" w:rsidRPr="00AB5924" w:rsidRDefault="00494CE4" w:rsidP="00AB5924">
      <w:pPr>
        <w:pStyle w:val="Heading3"/>
      </w:pPr>
      <w:bookmarkStart w:id="148" w:name="_Toc409607488"/>
      <w:r w:rsidRPr="00B86FE4">
        <w:t>General procedural rules applicable to children involv</w:t>
      </w:r>
      <w:r>
        <w:t>ed in judicial proceedings including proceedings reviewing administrative authorities’ decisions in the sectors of asylum, migration, education, health administrative sanctions and with regard to decisions taken by social welfare services concerning children below MACR who have committed offences</w:t>
      </w:r>
      <w:bookmarkEnd w:id="148"/>
      <w:r>
        <w:t xml:space="preserve">  </w:t>
      </w:r>
    </w:p>
    <w:p w:rsidR="00494CE4" w:rsidRPr="00AB5924" w:rsidRDefault="00494CE4" w:rsidP="00AB5924">
      <w:pPr>
        <w:pStyle w:val="BodyText"/>
        <w:widowControl w:val="0"/>
        <w:spacing w:before="0" w:after="0" w:line="240" w:lineRule="auto"/>
        <w:jc w:val="both"/>
        <w:rPr>
          <w:rFonts w:cs="Arial"/>
          <w:bCs/>
          <w:szCs w:val="20"/>
        </w:rPr>
      </w:pPr>
      <w:r>
        <w:rPr>
          <w:rFonts w:cs="Arial"/>
          <w:bCs/>
          <w:szCs w:val="20"/>
        </w:rPr>
        <w:t>The general rules described below apply to judicial proceedings in the sectors listed above. Civil procedural rules apply to the sector of placement into care. Such rules are described below in a separate subheading.</w:t>
      </w:r>
    </w:p>
    <w:p w:rsidR="00494CE4" w:rsidRPr="00AB5924" w:rsidRDefault="00494CE4" w:rsidP="00AB5924">
      <w:pPr>
        <w:pStyle w:val="Heading4NoNumb"/>
        <w:ind w:left="851"/>
      </w:pPr>
      <w:r w:rsidRPr="001746FD">
        <w:t>The child as a plaintiff/defendant</w:t>
      </w:r>
    </w:p>
    <w:p w:rsidR="0014336C" w:rsidRPr="00D7156C" w:rsidRDefault="00494CE4" w:rsidP="00D7156C">
      <w:pPr>
        <w:pStyle w:val="Heading3NoNumb"/>
        <w:ind w:firstLine="851"/>
        <w:rPr>
          <w:rFonts w:eastAsia="Times New Roman"/>
        </w:rPr>
      </w:pPr>
      <w:bookmarkStart w:id="149" w:name="_Toc409607489"/>
      <w:r w:rsidRPr="00135474">
        <w:rPr>
          <w:rFonts w:eastAsia="Times New Roman"/>
        </w:rPr>
        <w:t>Legal aid</w:t>
      </w:r>
      <w:bookmarkEnd w:id="149"/>
    </w:p>
    <w:p w:rsidR="00494CE4" w:rsidRPr="00107AAA" w:rsidRDefault="00494CE4" w:rsidP="00AB5924">
      <w:pPr>
        <w:spacing w:before="0" w:after="0"/>
        <w:ind w:left="851"/>
        <w:jc w:val="both"/>
      </w:pPr>
      <w:r w:rsidRPr="001746FD">
        <w:t xml:space="preserve">Administrative judicial procedures are not covered by legal aid, either for adults or children, except where the proceedings concern the judicial review of negative asylum decisions, or of deportation orders issued against </w:t>
      </w:r>
      <w:r w:rsidRPr="00D73AC9">
        <w:t>illegally-staying third country nationals, or of entry bans</w:t>
      </w:r>
      <w:r w:rsidRPr="00D532E2">
        <w:t xml:space="preserve"> issued against </w:t>
      </w:r>
      <w:r w:rsidRPr="00B4570B">
        <w:t>illegally-</w:t>
      </w:r>
      <w:r w:rsidRPr="00535FC8">
        <w:t>staying third country nationals</w:t>
      </w:r>
      <w:r w:rsidRPr="00FA2D29">
        <w:rPr>
          <w:rStyle w:val="FootnoteReference"/>
        </w:rPr>
        <w:footnoteReference w:id="128"/>
      </w:r>
      <w:r w:rsidRPr="00FA2D29">
        <w:t>,</w:t>
      </w:r>
      <w:r w:rsidRPr="003A5149">
        <w:t xml:space="preserve"> see below</w:t>
      </w:r>
      <w:r w:rsidRPr="00425C76">
        <w:t xml:space="preserve">. </w:t>
      </w:r>
    </w:p>
    <w:p w:rsidR="0014336C" w:rsidRPr="00D7156C" w:rsidRDefault="00494CE4" w:rsidP="00D7156C">
      <w:pPr>
        <w:pStyle w:val="Heading3NoNumb"/>
        <w:ind w:firstLine="851"/>
        <w:rPr>
          <w:rFonts w:eastAsia="Times New Roman"/>
        </w:rPr>
      </w:pPr>
      <w:bookmarkStart w:id="150" w:name="_Toc409607490"/>
      <w:r w:rsidRPr="00135474">
        <w:rPr>
          <w:rFonts w:eastAsia="Times New Roman"/>
        </w:rPr>
        <w:t>Right to legal counsel</w:t>
      </w:r>
      <w:bookmarkEnd w:id="150"/>
    </w:p>
    <w:p w:rsidR="00494CE4" w:rsidRPr="00FA2D29" w:rsidRDefault="00494CE4" w:rsidP="0014336C">
      <w:pPr>
        <w:spacing w:before="0" w:after="0"/>
        <w:ind w:left="851"/>
        <w:jc w:val="both"/>
      </w:pPr>
      <w:r w:rsidRPr="00937E46">
        <w:rPr>
          <w:lang w:val="en-US"/>
        </w:rPr>
        <w:t>There are no statutory provisions ensuring a child’s right to choose his/her lawyer. The choice of a lawyer is made by the parent</w:t>
      </w:r>
      <w:r w:rsidRPr="00A77A6A">
        <w:rPr>
          <w:lang w:val="en-US"/>
        </w:rPr>
        <w:t>s</w:t>
      </w:r>
      <w:r w:rsidRPr="00D1530E">
        <w:rPr>
          <w:lang w:val="en-US"/>
        </w:rPr>
        <w:t xml:space="preserve"> or guardian handling the cas</w:t>
      </w:r>
      <w:r w:rsidRPr="00280938">
        <w:rPr>
          <w:lang w:val="en-US"/>
        </w:rPr>
        <w:t>e on behalf of the child. It is up to the parent</w:t>
      </w:r>
      <w:r w:rsidRPr="00A94013">
        <w:rPr>
          <w:lang w:val="en-US"/>
        </w:rPr>
        <w:t>s</w:t>
      </w:r>
      <w:r w:rsidRPr="00432FC5">
        <w:rPr>
          <w:lang w:val="en-US"/>
        </w:rPr>
        <w:t xml:space="preserve"> or guardian to decide</w:t>
      </w:r>
      <w:r w:rsidRPr="00E71D6E">
        <w:t xml:space="preserve"> whether</w:t>
      </w:r>
      <w:r w:rsidRPr="00E71D6E">
        <w:rPr>
          <w:lang w:val="en-US"/>
        </w:rPr>
        <w:t xml:space="preserve"> </w:t>
      </w:r>
      <w:r w:rsidRPr="001746FD">
        <w:rPr>
          <w:lang w:val="en-US"/>
        </w:rPr>
        <w:t>or not to delegate the exercise of this right to the child in whose name the recourse is filed. Where legal aid is granted, the parents or guardian – or the child if the parents or guardian so decide, must choose a lawyer from a list of lawyers who have declared to the court their interest to work on the basis of legal aid</w:t>
      </w:r>
      <w:r w:rsidRPr="00FA2D29">
        <w:rPr>
          <w:rStyle w:val="FootnoteReference"/>
        </w:rPr>
        <w:footnoteReference w:id="129"/>
      </w:r>
      <w:r w:rsidRPr="00FA2D29">
        <w:t>.</w:t>
      </w:r>
    </w:p>
    <w:p w:rsidR="00494CE4" w:rsidRPr="00E71D6E" w:rsidRDefault="00494CE4" w:rsidP="0014336C">
      <w:pPr>
        <w:ind w:left="851"/>
        <w:jc w:val="both"/>
        <w:rPr>
          <w:lang w:val="en-US"/>
        </w:rPr>
      </w:pPr>
      <w:r w:rsidRPr="003A5149">
        <w:rPr>
          <w:lang w:val="en-US"/>
        </w:rPr>
        <w:t xml:space="preserve">There is no guidance for </w:t>
      </w:r>
      <w:r w:rsidRPr="00425C76">
        <w:rPr>
          <w:lang w:val="en-US"/>
        </w:rPr>
        <w:t xml:space="preserve">a </w:t>
      </w:r>
      <w:r w:rsidRPr="00515295">
        <w:rPr>
          <w:lang w:val="en-US"/>
        </w:rPr>
        <w:t xml:space="preserve">lawyer representing </w:t>
      </w:r>
      <w:r w:rsidRPr="00107AAA">
        <w:rPr>
          <w:lang w:val="en-US"/>
        </w:rPr>
        <w:t xml:space="preserve">a </w:t>
      </w:r>
      <w:r w:rsidRPr="00516F5A">
        <w:rPr>
          <w:lang w:val="en-US"/>
        </w:rPr>
        <w:t>child to ensure that a child is treated as</w:t>
      </w:r>
      <w:r w:rsidRPr="00937E46">
        <w:rPr>
          <w:lang w:val="en-US"/>
        </w:rPr>
        <w:t xml:space="preserve"> a</w:t>
      </w:r>
      <w:r w:rsidRPr="00A77A6A">
        <w:rPr>
          <w:lang w:val="en-US"/>
        </w:rPr>
        <w:t xml:space="preserve"> fully-fledg</w:t>
      </w:r>
      <w:r w:rsidRPr="00D1530E">
        <w:rPr>
          <w:lang w:val="en-US"/>
        </w:rPr>
        <w:t xml:space="preserve">ed client. In </w:t>
      </w:r>
      <w:r w:rsidRPr="00280938">
        <w:rPr>
          <w:lang w:val="en-US"/>
        </w:rPr>
        <w:t xml:space="preserve">an </w:t>
      </w:r>
      <w:r w:rsidRPr="00A94013">
        <w:rPr>
          <w:lang w:val="en-US"/>
        </w:rPr>
        <w:t>administrative judicial proceeding, the opinion of the child plays no role</w:t>
      </w:r>
      <w:r w:rsidRPr="00432FC5">
        <w:rPr>
          <w:lang w:val="en-US"/>
        </w:rPr>
        <w:t>. T</w:t>
      </w:r>
      <w:r w:rsidRPr="00E71D6E">
        <w:rPr>
          <w:lang w:val="en-US"/>
        </w:rPr>
        <w:t>he arguments presented to the court are purely legal and the child need not appear at all.</w:t>
      </w:r>
    </w:p>
    <w:p w:rsidR="00494CE4" w:rsidRPr="003A5149" w:rsidRDefault="00494CE4" w:rsidP="0014336C">
      <w:pPr>
        <w:ind w:left="851"/>
        <w:jc w:val="both"/>
        <w:rPr>
          <w:lang w:val="en-US"/>
        </w:rPr>
      </w:pPr>
      <w:r w:rsidRPr="00E71D6E">
        <w:rPr>
          <w:lang w:val="en-US"/>
        </w:rPr>
        <w:lastRenderedPageBreak/>
        <w:t xml:space="preserve">There is no legal obligation for the </w:t>
      </w:r>
      <w:r w:rsidRPr="001746FD">
        <w:rPr>
          <w:lang w:val="en-US"/>
        </w:rPr>
        <w:t>parents, or guardian representing a child, to appoint a lawyer to represent the child in court. The parents or guardian may appear in court alone and present the legal argument and, in such cases, the court will usually help the applicant present his/her case and will be more lenient regarding the technical side of the presentation compared to a case presented by a lawyer</w:t>
      </w:r>
      <w:r w:rsidRPr="00FA2D29">
        <w:rPr>
          <w:rStyle w:val="FootnoteReference"/>
          <w:lang w:val="en-US"/>
        </w:rPr>
        <w:footnoteReference w:id="130"/>
      </w:r>
      <w:r w:rsidRPr="00FA2D29">
        <w:rPr>
          <w:lang w:val="en-US"/>
        </w:rPr>
        <w:t>.</w:t>
      </w:r>
    </w:p>
    <w:p w:rsidR="00494CE4" w:rsidRPr="00937E46" w:rsidRDefault="00494CE4" w:rsidP="0014336C">
      <w:pPr>
        <w:ind w:left="851"/>
        <w:jc w:val="both"/>
      </w:pPr>
      <w:r w:rsidRPr="00425C76">
        <w:rPr>
          <w:lang w:val="en-US"/>
        </w:rPr>
        <w:t xml:space="preserve">No </w:t>
      </w:r>
      <w:r w:rsidRPr="00515295">
        <w:t>statutory/policy provisions</w:t>
      </w:r>
      <w:r w:rsidRPr="00107AAA" w:rsidDel="00D15870">
        <w:t xml:space="preserve"> </w:t>
      </w:r>
      <w:r w:rsidRPr="00516F5A">
        <w:t>preventing or allowing a child to waive his/her right to legal assistance have been identified.</w:t>
      </w:r>
    </w:p>
    <w:p w:rsidR="0014336C" w:rsidRPr="00D7156C" w:rsidRDefault="00494CE4" w:rsidP="00D7156C">
      <w:pPr>
        <w:pStyle w:val="Heading3NoNumb"/>
        <w:ind w:firstLine="851"/>
        <w:rPr>
          <w:rFonts w:eastAsia="Times New Roman"/>
        </w:rPr>
      </w:pPr>
      <w:bookmarkStart w:id="151" w:name="_Toc409607491"/>
      <w:r w:rsidRPr="00135474">
        <w:rPr>
          <w:rFonts w:eastAsia="Times New Roman"/>
        </w:rPr>
        <w:t>Conflict of interest between the parents or guardian and the child</w:t>
      </w:r>
      <w:bookmarkEnd w:id="151"/>
    </w:p>
    <w:p w:rsidR="00494CE4" w:rsidRPr="003A5149" w:rsidRDefault="00494CE4" w:rsidP="0014336C">
      <w:pPr>
        <w:spacing w:before="0" w:after="0"/>
        <w:ind w:left="851"/>
        <w:jc w:val="both"/>
        <w:rPr>
          <w:lang w:val="en-US"/>
        </w:rPr>
      </w:pPr>
      <w:r w:rsidRPr="00432FC5">
        <w:rPr>
          <w:lang w:val="en-US"/>
        </w:rPr>
        <w:t>I</w:t>
      </w:r>
      <w:r w:rsidRPr="00E71D6E">
        <w:rPr>
          <w:lang w:val="en-US"/>
        </w:rPr>
        <w:t>f the court thinks that there is a conflict of interest between the parent</w:t>
      </w:r>
      <w:r w:rsidRPr="001746FD">
        <w:rPr>
          <w:lang w:val="en-US"/>
        </w:rPr>
        <w:t xml:space="preserve">s or guardian and the child, the court will relieve the parents or guardian from the obligation of representing the child and either appoint a guardian ad litem or invite the </w:t>
      </w:r>
      <w:r>
        <w:rPr>
          <w:lang w:val="en-US"/>
        </w:rPr>
        <w:t xml:space="preserve">Children’s Commissioner </w:t>
      </w:r>
      <w:r w:rsidRPr="001746FD">
        <w:rPr>
          <w:lang w:val="en-US"/>
        </w:rPr>
        <w:t>to appoint a lawyer to represent the child</w:t>
      </w:r>
      <w:r w:rsidRPr="003A5149">
        <w:rPr>
          <w:rStyle w:val="FootnoteReference"/>
          <w:lang w:val="en-US"/>
        </w:rPr>
        <w:footnoteReference w:id="131"/>
      </w:r>
      <w:r w:rsidRPr="003A5149">
        <w:rPr>
          <w:lang w:val="en-US"/>
        </w:rPr>
        <w:t>.</w:t>
      </w:r>
    </w:p>
    <w:p w:rsidR="00494CE4" w:rsidRPr="001746FD" w:rsidRDefault="00494CE4" w:rsidP="0014336C">
      <w:pPr>
        <w:ind w:left="851"/>
        <w:jc w:val="both"/>
        <w:rPr>
          <w:lang w:val="en-US"/>
        </w:rPr>
      </w:pPr>
      <w:r w:rsidRPr="00425C76">
        <w:rPr>
          <w:lang w:val="en-US"/>
        </w:rPr>
        <w:t xml:space="preserve">There are no mechanisms to monitor the quality of the service provided by the guardian ad litem to </w:t>
      </w:r>
      <w:r w:rsidRPr="00515295">
        <w:rPr>
          <w:lang w:val="en-US"/>
        </w:rPr>
        <w:t xml:space="preserve">a </w:t>
      </w:r>
      <w:r w:rsidRPr="00107AAA">
        <w:rPr>
          <w:lang w:val="en-US"/>
        </w:rPr>
        <w:t>child, except the general system of accountabilit</w:t>
      </w:r>
      <w:r w:rsidRPr="00516F5A">
        <w:rPr>
          <w:lang w:val="en-US"/>
        </w:rPr>
        <w:t xml:space="preserve">y of </w:t>
      </w:r>
      <w:r w:rsidRPr="00937E46">
        <w:rPr>
          <w:lang w:val="en-US"/>
        </w:rPr>
        <w:t xml:space="preserve">a </w:t>
      </w:r>
      <w:r w:rsidRPr="00A77A6A">
        <w:rPr>
          <w:lang w:val="en-US"/>
        </w:rPr>
        <w:t>public servant where the guardian is appointed from a public body</w:t>
      </w:r>
      <w:r w:rsidRPr="00D1530E">
        <w:rPr>
          <w:lang w:val="en-US"/>
        </w:rPr>
        <w:t>,</w:t>
      </w:r>
      <w:r w:rsidRPr="00280938">
        <w:rPr>
          <w:lang w:val="en-US"/>
        </w:rPr>
        <w:t xml:space="preserve"> such as</w:t>
      </w:r>
      <w:r w:rsidRPr="00A94013">
        <w:rPr>
          <w:lang w:val="en-US"/>
        </w:rPr>
        <w:t>,</w:t>
      </w:r>
      <w:r w:rsidRPr="00432FC5">
        <w:rPr>
          <w:lang w:val="en-US"/>
        </w:rPr>
        <w:t xml:space="preserve"> </w:t>
      </w:r>
      <w:r w:rsidRPr="00E71D6E">
        <w:rPr>
          <w:lang w:val="en-US"/>
        </w:rPr>
        <w:t xml:space="preserve">the Ombudsman who can only issue non-binding decisions, filing complaints to the public body </w:t>
      </w:r>
      <w:r w:rsidRPr="001746FD">
        <w:rPr>
          <w:lang w:val="en-US"/>
        </w:rPr>
        <w:t xml:space="preserve">from which the guardian has been appointed, or even suing the guardian in court. There is no system in Cyprus for a private individual volunteering to act as a guardian ad litem for a child in court. </w:t>
      </w:r>
    </w:p>
    <w:p w:rsidR="0014336C" w:rsidRPr="00135474" w:rsidRDefault="00494CE4" w:rsidP="00135474">
      <w:pPr>
        <w:pStyle w:val="Heading3NoNumb"/>
        <w:ind w:firstLine="851"/>
        <w:rPr>
          <w:rFonts w:eastAsia="Times New Roman"/>
        </w:rPr>
      </w:pPr>
      <w:bookmarkStart w:id="152" w:name="_Toc409607492"/>
      <w:r w:rsidRPr="00135474">
        <w:rPr>
          <w:rFonts w:eastAsia="Times New Roman"/>
        </w:rPr>
        <w:t>The role of legal representation and safeguarding the child’s best interests</w:t>
      </w:r>
      <w:bookmarkEnd w:id="152"/>
    </w:p>
    <w:p w:rsidR="00494CE4" w:rsidRPr="001746FD" w:rsidRDefault="00494CE4" w:rsidP="0014336C">
      <w:pPr>
        <w:ind w:left="851"/>
        <w:jc w:val="both"/>
        <w:rPr>
          <w:lang w:val="en-US"/>
        </w:rPr>
      </w:pPr>
      <w:r w:rsidRPr="001746FD">
        <w:rPr>
          <w:lang w:val="en-US"/>
        </w:rPr>
        <w:t>Children do not exercise rights in their own right but only through their representatives. Provisions do not differ according to the child’s age.</w:t>
      </w:r>
    </w:p>
    <w:p w:rsidR="00494CE4" w:rsidRPr="003A5149" w:rsidRDefault="00494CE4" w:rsidP="0014336C">
      <w:pPr>
        <w:ind w:left="851"/>
        <w:jc w:val="both"/>
        <w:rPr>
          <w:rFonts w:eastAsia="Times New Roman"/>
        </w:rPr>
      </w:pPr>
      <w:r w:rsidRPr="001746FD">
        <w:rPr>
          <w:lang w:val="en-US"/>
        </w:rPr>
        <w:t xml:space="preserve">There are no policies or guidelines as to how the best interests of the child are taken into consideration, and by whom. </w:t>
      </w:r>
      <w:r w:rsidRPr="001746FD">
        <w:rPr>
          <w:bCs/>
        </w:rPr>
        <w:t xml:space="preserve">The Convention on the Rights of the Child contains a general obligation on respecting the principle of best interests. The law regulating the relations between children and their parents or guardians also contains </w:t>
      </w:r>
      <w:r w:rsidRPr="00D73AC9">
        <w:rPr>
          <w:bCs/>
        </w:rPr>
        <w:t xml:space="preserve">the duty for guardians to </w:t>
      </w:r>
      <w:r w:rsidRPr="00D532E2">
        <w:rPr>
          <w:rFonts w:eastAsia="Times New Roman"/>
        </w:rPr>
        <w:t>aim at the best interests of the children</w:t>
      </w:r>
      <w:r w:rsidRPr="00B4570B">
        <w:rPr>
          <w:rFonts w:eastAsia="Times New Roman"/>
        </w:rPr>
        <w:t xml:space="preserve"> in every decision </w:t>
      </w:r>
      <w:r w:rsidRPr="00535FC8">
        <w:rPr>
          <w:rFonts w:eastAsia="Times New Roman"/>
        </w:rPr>
        <w:t>with respect to the exercise of parental care</w:t>
      </w:r>
      <w:r w:rsidRPr="003A5149">
        <w:rPr>
          <w:rStyle w:val="FootnoteReference"/>
          <w:rFonts w:eastAsia="Times New Roman" w:cs="Arial"/>
        </w:rPr>
        <w:footnoteReference w:id="132"/>
      </w:r>
      <w:r w:rsidRPr="003A5149">
        <w:rPr>
          <w:rFonts w:eastAsia="Times New Roman"/>
        </w:rPr>
        <w:t xml:space="preserve">. The </w:t>
      </w:r>
      <w:hyperlink r:id="rId34" w:history="1">
        <w:r w:rsidRPr="00425C76">
          <w:rPr>
            <w:rStyle w:val="Hyperlink"/>
            <w:rFonts w:eastAsia="Times New Roman" w:cs="Arial"/>
            <w:bCs/>
            <w:kern w:val="36"/>
            <w:lang w:val="en-US"/>
          </w:rPr>
          <w:t>Legal Aid Law</w:t>
        </w:r>
      </w:hyperlink>
      <w:r w:rsidRPr="003A5149">
        <w:rPr>
          <w:rFonts w:eastAsia="Times New Roman"/>
        </w:rPr>
        <w:t xml:space="preserve"> </w:t>
      </w:r>
      <w:r w:rsidRPr="00425C76">
        <w:rPr>
          <w:rFonts w:eastAsia="Times New Roman"/>
        </w:rPr>
        <w:t xml:space="preserve">– </w:t>
      </w:r>
      <w:r w:rsidRPr="00515295">
        <w:rPr>
          <w:rFonts w:eastAsia="Times New Roman"/>
        </w:rPr>
        <w:t>see paragraph 1 in this section</w:t>
      </w:r>
      <w:r w:rsidRPr="00107AAA">
        <w:rPr>
          <w:rFonts w:eastAsia="Times New Roman"/>
        </w:rPr>
        <w:t>,</w:t>
      </w:r>
      <w:r w:rsidRPr="00516F5A">
        <w:rPr>
          <w:rFonts w:eastAsia="Times New Roman"/>
        </w:rPr>
        <w:t xml:space="preserve"> requires the court to take into account the best interests of the child when dec</w:t>
      </w:r>
      <w:r w:rsidRPr="00937E46">
        <w:rPr>
          <w:rFonts w:eastAsia="Times New Roman"/>
        </w:rPr>
        <w:t xml:space="preserve">iding on an application for legal aid for </w:t>
      </w:r>
      <w:r w:rsidRPr="00A77A6A">
        <w:rPr>
          <w:rFonts w:eastAsia="Times New Roman"/>
        </w:rPr>
        <w:t xml:space="preserve">a </w:t>
      </w:r>
      <w:r w:rsidRPr="00D1530E">
        <w:rPr>
          <w:rFonts w:eastAsia="Times New Roman"/>
        </w:rPr>
        <w:t>judicial review</w:t>
      </w:r>
      <w:r w:rsidRPr="00280938">
        <w:rPr>
          <w:rFonts w:eastAsia="Times New Roman"/>
        </w:rPr>
        <w:t xml:space="preserve"> case where the deportation or the entry ban issued against an </w:t>
      </w:r>
      <w:r w:rsidRPr="00A94013">
        <w:rPr>
          <w:rFonts w:eastAsia="Times New Roman"/>
        </w:rPr>
        <w:t>illegally-</w:t>
      </w:r>
      <w:r w:rsidRPr="00432FC5">
        <w:rPr>
          <w:rFonts w:eastAsia="Times New Roman"/>
        </w:rPr>
        <w:t xml:space="preserve">staying third country national </w:t>
      </w:r>
      <w:r w:rsidRPr="00E71D6E">
        <w:rPr>
          <w:rFonts w:eastAsia="Times New Roman"/>
        </w:rPr>
        <w:t>is considered</w:t>
      </w:r>
      <w:r w:rsidRPr="003A5149">
        <w:rPr>
          <w:rStyle w:val="FootnoteReference"/>
          <w:rFonts w:eastAsia="Times New Roman"/>
        </w:rPr>
        <w:footnoteReference w:id="133"/>
      </w:r>
      <w:r w:rsidRPr="003A5149">
        <w:rPr>
          <w:rFonts w:eastAsia="Times New Roman"/>
        </w:rPr>
        <w:t xml:space="preserve">. </w:t>
      </w:r>
    </w:p>
    <w:p w:rsidR="00494CE4" w:rsidRPr="00AB5924" w:rsidRDefault="00494CE4" w:rsidP="0014336C">
      <w:pPr>
        <w:pStyle w:val="Heading5"/>
        <w:numPr>
          <w:ilvl w:val="0"/>
          <w:numId w:val="0"/>
        </w:numPr>
        <w:ind w:left="1702" w:hanging="851"/>
      </w:pPr>
      <w:r w:rsidRPr="00AB5924">
        <w:t>The child as an intervener</w:t>
      </w:r>
    </w:p>
    <w:p w:rsidR="0014336C" w:rsidRPr="00515295" w:rsidRDefault="0014336C" w:rsidP="0014336C">
      <w:pPr>
        <w:pStyle w:val="BodyText"/>
        <w:widowControl w:val="0"/>
        <w:spacing w:before="0" w:after="0" w:line="240" w:lineRule="auto"/>
        <w:jc w:val="both"/>
        <w:rPr>
          <w:rFonts w:cs="Arial"/>
          <w:b/>
          <w:i/>
          <w:szCs w:val="20"/>
        </w:rPr>
      </w:pPr>
    </w:p>
    <w:p w:rsidR="00494CE4" w:rsidRPr="00A77A6A" w:rsidRDefault="00494CE4" w:rsidP="00AB5924">
      <w:pPr>
        <w:pStyle w:val="BodyText"/>
        <w:widowControl w:val="0"/>
        <w:spacing w:before="0" w:after="0" w:line="240" w:lineRule="auto"/>
        <w:jc w:val="both"/>
        <w:rPr>
          <w:bCs/>
          <w:szCs w:val="20"/>
        </w:rPr>
      </w:pPr>
      <w:r w:rsidRPr="00107AAA">
        <w:rPr>
          <w:bCs/>
          <w:szCs w:val="20"/>
        </w:rPr>
        <w:t>Child interveners have the same rights and obliga</w:t>
      </w:r>
      <w:r w:rsidRPr="00516F5A">
        <w:rPr>
          <w:bCs/>
          <w:szCs w:val="20"/>
        </w:rPr>
        <w:t>tions as child parties.</w:t>
      </w:r>
    </w:p>
    <w:p w:rsidR="00494CE4" w:rsidRPr="00D1530E" w:rsidRDefault="00494CE4" w:rsidP="0014336C">
      <w:pPr>
        <w:pStyle w:val="Heading4NoNumb"/>
        <w:ind w:left="851"/>
      </w:pPr>
      <w:r w:rsidRPr="00D1530E">
        <w:t>The child as a witness</w:t>
      </w:r>
    </w:p>
    <w:p w:rsidR="00494CE4" w:rsidRPr="00280938" w:rsidRDefault="00494CE4" w:rsidP="0014336C">
      <w:pPr>
        <w:pStyle w:val="BodyText"/>
        <w:widowControl w:val="0"/>
        <w:spacing w:before="0" w:after="0" w:line="240" w:lineRule="auto"/>
        <w:jc w:val="both"/>
        <w:rPr>
          <w:bCs/>
          <w:szCs w:val="20"/>
        </w:rPr>
      </w:pPr>
    </w:p>
    <w:p w:rsidR="00494CE4" w:rsidRPr="001746FD" w:rsidRDefault="00494CE4" w:rsidP="00AB5924">
      <w:pPr>
        <w:pStyle w:val="BodyText"/>
        <w:widowControl w:val="0"/>
        <w:spacing w:before="0" w:after="0" w:line="240" w:lineRule="auto"/>
        <w:jc w:val="both"/>
        <w:rPr>
          <w:bCs/>
          <w:szCs w:val="20"/>
        </w:rPr>
      </w:pPr>
      <w:r w:rsidRPr="00A94013">
        <w:rPr>
          <w:bCs/>
          <w:szCs w:val="20"/>
        </w:rPr>
        <w:t xml:space="preserve">Witnesses are not heard in </w:t>
      </w:r>
      <w:r w:rsidRPr="00432FC5">
        <w:rPr>
          <w:bCs/>
          <w:szCs w:val="20"/>
        </w:rPr>
        <w:t>judicial review</w:t>
      </w:r>
      <w:r w:rsidRPr="00E71D6E">
        <w:rPr>
          <w:bCs/>
          <w:szCs w:val="20"/>
        </w:rPr>
        <w:t xml:space="preserve"> proceedings. </w:t>
      </w:r>
    </w:p>
    <w:p w:rsidR="00494CE4" w:rsidRPr="001746FD" w:rsidRDefault="00494CE4" w:rsidP="0014336C">
      <w:pPr>
        <w:pStyle w:val="Heading4NoNumb"/>
        <w:ind w:left="851"/>
      </w:pPr>
      <w:r w:rsidRPr="001746FD">
        <w:t>The child as the subject of the proceeding</w:t>
      </w:r>
    </w:p>
    <w:p w:rsidR="00494CE4" w:rsidRPr="001746FD" w:rsidRDefault="00494CE4" w:rsidP="0014336C">
      <w:pPr>
        <w:pStyle w:val="BodyText"/>
        <w:widowControl w:val="0"/>
        <w:spacing w:before="0" w:after="0" w:line="240" w:lineRule="auto"/>
        <w:jc w:val="both"/>
        <w:rPr>
          <w:bCs/>
          <w:szCs w:val="20"/>
        </w:rPr>
      </w:pPr>
    </w:p>
    <w:p w:rsidR="00494CE4" w:rsidRPr="001746FD" w:rsidRDefault="00494CE4" w:rsidP="00AB5924">
      <w:pPr>
        <w:pStyle w:val="BodyText"/>
        <w:widowControl w:val="0"/>
        <w:spacing w:before="0" w:after="0" w:line="240" w:lineRule="auto"/>
        <w:jc w:val="both"/>
        <w:rPr>
          <w:rFonts w:eastAsia="Times New Roman" w:cs="Arial"/>
          <w:szCs w:val="20"/>
        </w:rPr>
      </w:pPr>
      <w:r w:rsidRPr="001746FD">
        <w:rPr>
          <w:bCs/>
          <w:szCs w:val="20"/>
        </w:rPr>
        <w:t xml:space="preserve">At no stage of the procedure is the child regarded as the subject of the procedure. In the judicial review process, the subject of the procedure is the administrative act complained about. </w:t>
      </w:r>
      <w:r w:rsidRPr="001746FD">
        <w:rPr>
          <w:rFonts w:eastAsia="Times New Roman" w:cs="Arial"/>
          <w:szCs w:val="20"/>
        </w:rPr>
        <w:t xml:space="preserve"> </w:t>
      </w:r>
    </w:p>
    <w:p w:rsidR="00494CE4" w:rsidRPr="00AB5924" w:rsidRDefault="00494CE4" w:rsidP="00AB5924">
      <w:pPr>
        <w:pStyle w:val="Heading3"/>
      </w:pPr>
      <w:bookmarkStart w:id="153" w:name="_Toc409607493"/>
      <w:r w:rsidRPr="001746FD">
        <w:t>Procedural rules applicable to children involved in asylum proceedings</w:t>
      </w:r>
      <w:bookmarkEnd w:id="153"/>
    </w:p>
    <w:p w:rsidR="00494CE4" w:rsidRPr="00AB5924" w:rsidRDefault="00494CE4" w:rsidP="00AB5924">
      <w:pPr>
        <w:pStyle w:val="Heading4NoNumb"/>
        <w:ind w:left="851"/>
      </w:pPr>
      <w:r w:rsidRPr="001746FD">
        <w:t>The child as a plaintiff/defendant</w:t>
      </w:r>
    </w:p>
    <w:p w:rsidR="00494CE4" w:rsidRPr="00135474" w:rsidRDefault="00494CE4" w:rsidP="00135474">
      <w:pPr>
        <w:pStyle w:val="Heading3NoNumb"/>
        <w:ind w:firstLine="851"/>
        <w:rPr>
          <w:rFonts w:eastAsia="Times New Roman"/>
        </w:rPr>
      </w:pPr>
      <w:bookmarkStart w:id="154" w:name="_Toc409607494"/>
      <w:r w:rsidRPr="00135474">
        <w:rPr>
          <w:rFonts w:eastAsia="Times New Roman"/>
        </w:rPr>
        <w:t>Legal aid</w:t>
      </w:r>
      <w:bookmarkEnd w:id="154"/>
    </w:p>
    <w:p w:rsidR="0014336C" w:rsidRPr="001746FD" w:rsidRDefault="0014336C" w:rsidP="0014336C">
      <w:pPr>
        <w:spacing w:before="0" w:after="0" w:line="240" w:lineRule="auto"/>
        <w:ind w:left="851"/>
        <w:jc w:val="both"/>
        <w:rPr>
          <w:b/>
          <w:i/>
        </w:rPr>
      </w:pPr>
    </w:p>
    <w:p w:rsidR="00494CE4" w:rsidRDefault="00494CE4" w:rsidP="0014336C">
      <w:pPr>
        <w:spacing w:before="0" w:after="0" w:line="240" w:lineRule="auto"/>
        <w:ind w:left="851"/>
        <w:jc w:val="both"/>
      </w:pPr>
      <w:r w:rsidRPr="001746FD">
        <w:lastRenderedPageBreak/>
        <w:t>In the cases specified above, legal aid covers the first instance decisions of the administrative courts. Appeals against rejecting decision</w:t>
      </w:r>
      <w:r w:rsidRPr="00D73AC9">
        <w:t xml:space="preserve">s of the administrative courts are not covered by legal aid. The right to legal aid is not absolute and there are stringent requirements to be met in order for </w:t>
      </w:r>
      <w:r w:rsidRPr="00D532E2">
        <w:t>a reje</w:t>
      </w:r>
      <w:r w:rsidRPr="00B4570B">
        <w:t xml:space="preserve">cted asylum seeker or </w:t>
      </w:r>
      <w:r>
        <w:t xml:space="preserve">a </w:t>
      </w:r>
      <w:r w:rsidRPr="00B4570B">
        <w:t>deportee to be entitled to it. Decision over the provision of free legal aid falls under the discretionary power of the</w:t>
      </w:r>
      <w:r w:rsidRPr="00535FC8">
        <w:t xml:space="preserve"> administrative c</w:t>
      </w:r>
      <w:r w:rsidRPr="008436A8">
        <w:t>ourt, which grants legal aid subject to the following:</w:t>
      </w:r>
    </w:p>
    <w:p w:rsidR="0014336C" w:rsidRPr="008436A8" w:rsidRDefault="0014336C" w:rsidP="0014336C">
      <w:pPr>
        <w:spacing w:before="0" w:after="0" w:line="240" w:lineRule="auto"/>
        <w:ind w:left="851"/>
        <w:jc w:val="both"/>
      </w:pPr>
    </w:p>
    <w:p w:rsidR="00494CE4" w:rsidRPr="00425C76" w:rsidRDefault="00494CE4" w:rsidP="00AB5924">
      <w:pPr>
        <w:pStyle w:val="BTBullet1"/>
      </w:pPr>
      <w:r w:rsidRPr="008436A8">
        <w:t>the financial means of the applicant, and in the event that the applicant is a child, then the financial means of the family as described in the socio-economic report presented to the court by the social welfare service. Thus in order for the court to grant legal aid, it must be satisfied that the economic situation of the applicant or his/her family if he/she is a child, by taking into account the family’s income from work and other sources and the basic needs of him/herself and his/her family, is such that he/she is unable to afford legal advice or representation</w:t>
      </w:r>
      <w:r w:rsidRPr="003A5149">
        <w:rPr>
          <w:rStyle w:val="FootnoteReference"/>
        </w:rPr>
        <w:footnoteReference w:id="134"/>
      </w:r>
      <w:r w:rsidRPr="003A5149">
        <w:t>;</w:t>
      </w:r>
    </w:p>
    <w:p w:rsidR="00494CE4" w:rsidRPr="00425C76" w:rsidRDefault="00494CE4" w:rsidP="00AB5924">
      <w:pPr>
        <w:pStyle w:val="BTBullet1"/>
      </w:pPr>
      <w:r w:rsidRPr="00515295">
        <w:t xml:space="preserve">the court </w:t>
      </w:r>
      <w:r w:rsidRPr="00107AAA">
        <w:t>must be satisfied that the seriousness of the case is such that it is in the interests of justice for legal aid to be granted for the preparation and the handling of the case</w:t>
      </w:r>
      <w:r w:rsidRPr="003A5149">
        <w:rPr>
          <w:rStyle w:val="FootnoteReference"/>
        </w:rPr>
        <w:footnoteReference w:id="135"/>
      </w:r>
      <w:r w:rsidRPr="003A5149">
        <w:t>;</w:t>
      </w:r>
    </w:p>
    <w:p w:rsidR="0014336C" w:rsidRPr="00425C76" w:rsidRDefault="00494CE4" w:rsidP="00AB5924">
      <w:pPr>
        <w:pStyle w:val="BTBullet1"/>
      </w:pPr>
      <w:r w:rsidRPr="00515295">
        <w:t>t</w:t>
      </w:r>
      <w:r w:rsidRPr="00107AAA">
        <w:t>here must be a good chance that the application t</w:t>
      </w:r>
      <w:r w:rsidRPr="00516F5A">
        <w:t>o the court will succeed</w:t>
      </w:r>
      <w:r w:rsidRPr="003A5149">
        <w:rPr>
          <w:rStyle w:val="FootnoteReference"/>
        </w:rPr>
        <w:footnoteReference w:id="136"/>
      </w:r>
      <w:r w:rsidRPr="003A5149">
        <w:t>.</w:t>
      </w:r>
    </w:p>
    <w:p w:rsidR="0014336C" w:rsidRPr="00107AAA" w:rsidRDefault="00494CE4" w:rsidP="006F5D71">
      <w:pPr>
        <w:ind w:firstLine="851"/>
        <w:jc w:val="both"/>
      </w:pPr>
      <w:r w:rsidRPr="00515295">
        <w:t>The L</w:t>
      </w:r>
      <w:r w:rsidRPr="00107AAA">
        <w:t>egal Aid Law excludes from its scope:</w:t>
      </w:r>
    </w:p>
    <w:p w:rsidR="00494CE4" w:rsidRPr="001746FD" w:rsidRDefault="00494CE4" w:rsidP="00AB5924">
      <w:pPr>
        <w:pStyle w:val="BTBullet1"/>
        <w:rPr>
          <w:rStyle w:val="hps"/>
          <w:lang w:val="en-US"/>
        </w:rPr>
      </w:pPr>
      <w:r w:rsidRPr="00516F5A">
        <w:rPr>
          <w:lang w:val="en-US"/>
        </w:rPr>
        <w:t xml:space="preserve">persons </w:t>
      </w:r>
      <w:r w:rsidRPr="00937E46">
        <w:rPr>
          <w:lang w:val="en-US"/>
        </w:rPr>
        <w:t>against whom an entry ban has been issued</w:t>
      </w:r>
      <w:r w:rsidRPr="00A77A6A">
        <w:rPr>
          <w:rStyle w:val="FootnoteReference"/>
          <w:lang w:val="en-US"/>
        </w:rPr>
        <w:footnoteReference w:id="137"/>
      </w:r>
      <w:r w:rsidRPr="00D1530E">
        <w:rPr>
          <w:lang w:val="en-US"/>
        </w:rPr>
        <w:t>,</w:t>
      </w:r>
      <w:r w:rsidRPr="00280938">
        <w:rPr>
          <w:lang w:val="en-US"/>
        </w:rPr>
        <w:t xml:space="preserve"> or who were </w:t>
      </w:r>
      <w:r w:rsidRPr="00A94013">
        <w:rPr>
          <w:rStyle w:val="hps"/>
        </w:rPr>
        <w:t>apprehended or intercepted</w:t>
      </w:r>
      <w:r w:rsidRPr="00432FC5">
        <w:t xml:space="preserve"> </w:t>
      </w:r>
      <w:r w:rsidRPr="00E71D6E">
        <w:rPr>
          <w:rStyle w:val="hps"/>
        </w:rPr>
        <w:t>in connection</w:t>
      </w:r>
      <w:r w:rsidRPr="00E71D6E">
        <w:t xml:space="preserve"> </w:t>
      </w:r>
      <w:r w:rsidRPr="00E71D6E">
        <w:rPr>
          <w:rStyle w:val="hps"/>
        </w:rPr>
        <w:t>with</w:t>
      </w:r>
      <w:r w:rsidRPr="001746FD">
        <w:t xml:space="preserve"> </w:t>
      </w:r>
      <w:r w:rsidRPr="001746FD">
        <w:rPr>
          <w:rStyle w:val="hps"/>
        </w:rPr>
        <w:t>irregular crossing by land</w:t>
      </w:r>
      <w:r w:rsidRPr="001746FD">
        <w:t xml:space="preserve">, sea or </w:t>
      </w:r>
      <w:r w:rsidRPr="001746FD">
        <w:rPr>
          <w:rStyle w:val="hps"/>
        </w:rPr>
        <w:t>air of the external</w:t>
      </w:r>
      <w:r w:rsidRPr="001746FD">
        <w:t xml:space="preserve"> </w:t>
      </w:r>
      <w:r w:rsidRPr="001746FD">
        <w:rPr>
          <w:rStyle w:val="hps"/>
        </w:rPr>
        <w:t>borders</w:t>
      </w:r>
      <w:r w:rsidRPr="001746FD">
        <w:t xml:space="preserve"> </w:t>
      </w:r>
      <w:r w:rsidRPr="001746FD">
        <w:rPr>
          <w:rStyle w:val="hps"/>
        </w:rPr>
        <w:t>of Cyprus and</w:t>
      </w:r>
      <w:r w:rsidRPr="001746FD">
        <w:t xml:space="preserve"> </w:t>
      </w:r>
      <w:r w:rsidRPr="001746FD">
        <w:rPr>
          <w:rStyle w:val="hps"/>
        </w:rPr>
        <w:t>who have not</w:t>
      </w:r>
      <w:r w:rsidRPr="001746FD">
        <w:t xml:space="preserve"> been </w:t>
      </w:r>
      <w:r w:rsidRPr="001746FD">
        <w:rPr>
          <w:rStyle w:val="hps"/>
        </w:rPr>
        <w:t>subsequently</w:t>
      </w:r>
      <w:r w:rsidRPr="001746FD">
        <w:t xml:space="preserve"> </w:t>
      </w:r>
      <w:r w:rsidRPr="001746FD">
        <w:rPr>
          <w:rStyle w:val="hps"/>
        </w:rPr>
        <w:t>authorised</w:t>
      </w:r>
      <w:r w:rsidRPr="001746FD">
        <w:t xml:space="preserve"> </w:t>
      </w:r>
      <w:r w:rsidRPr="001746FD">
        <w:rPr>
          <w:rStyle w:val="hps"/>
        </w:rPr>
        <w:t>or</w:t>
      </w:r>
      <w:r w:rsidRPr="001746FD">
        <w:t xml:space="preserve"> </w:t>
      </w:r>
      <w:r w:rsidRPr="001746FD">
        <w:rPr>
          <w:rStyle w:val="hps"/>
        </w:rPr>
        <w:t>entitled to remain</w:t>
      </w:r>
      <w:r w:rsidRPr="001746FD">
        <w:t xml:space="preserve"> </w:t>
      </w:r>
      <w:r w:rsidRPr="001746FD">
        <w:rPr>
          <w:rStyle w:val="hps"/>
        </w:rPr>
        <w:t xml:space="preserve">in Cyprus; </w:t>
      </w:r>
    </w:p>
    <w:p w:rsidR="00494CE4" w:rsidRPr="008436A8" w:rsidRDefault="00494CE4" w:rsidP="00AB5924">
      <w:pPr>
        <w:pStyle w:val="BTBullet1"/>
        <w:rPr>
          <w:lang w:val="en-US"/>
        </w:rPr>
      </w:pPr>
      <w:r w:rsidRPr="001746FD">
        <w:rPr>
          <w:rStyle w:val="hps"/>
        </w:rPr>
        <w:t>persons who are</w:t>
      </w:r>
      <w:r w:rsidRPr="001746FD">
        <w:t xml:space="preserve"> </w:t>
      </w:r>
      <w:r w:rsidRPr="001746FD">
        <w:rPr>
          <w:rStyle w:val="hps"/>
        </w:rPr>
        <w:t>subject to return</w:t>
      </w:r>
      <w:r w:rsidRPr="001746FD">
        <w:t xml:space="preserve"> </w:t>
      </w:r>
      <w:r w:rsidRPr="001746FD">
        <w:rPr>
          <w:rStyle w:val="hps"/>
        </w:rPr>
        <w:t>as a criminal law</w:t>
      </w:r>
      <w:r w:rsidRPr="001746FD">
        <w:t xml:space="preserve"> </w:t>
      </w:r>
      <w:r w:rsidRPr="001746FD">
        <w:rPr>
          <w:rStyle w:val="hps"/>
        </w:rPr>
        <w:t>sanction, or as a</w:t>
      </w:r>
      <w:r w:rsidRPr="001746FD">
        <w:t xml:space="preserve"> </w:t>
      </w:r>
      <w:r w:rsidRPr="001746FD">
        <w:rPr>
          <w:rStyle w:val="hps"/>
        </w:rPr>
        <w:t>consequence of a criminal</w:t>
      </w:r>
      <w:r w:rsidRPr="001746FD">
        <w:t xml:space="preserve"> </w:t>
      </w:r>
      <w:r w:rsidRPr="001746FD">
        <w:rPr>
          <w:rStyle w:val="hps"/>
        </w:rPr>
        <w:t>sanction according</w:t>
      </w:r>
      <w:r w:rsidRPr="001746FD">
        <w:t xml:space="preserve"> </w:t>
      </w:r>
      <w:r w:rsidRPr="00D73AC9">
        <w:rPr>
          <w:rStyle w:val="hps"/>
        </w:rPr>
        <w:t>to</w:t>
      </w:r>
      <w:r w:rsidRPr="00D73AC9">
        <w:t xml:space="preserve"> </w:t>
      </w:r>
      <w:r w:rsidRPr="00D73AC9">
        <w:rPr>
          <w:rStyle w:val="hps"/>
        </w:rPr>
        <w:t>Cypriot law</w:t>
      </w:r>
      <w:r w:rsidRPr="00D532E2">
        <w:t>, or</w:t>
      </w:r>
      <w:r w:rsidRPr="00D532E2">
        <w:rPr>
          <w:rStyle w:val="hps"/>
        </w:rPr>
        <w:t xml:space="preserve"> are</w:t>
      </w:r>
      <w:r w:rsidRPr="00B4570B">
        <w:t xml:space="preserve"> </w:t>
      </w:r>
      <w:r w:rsidRPr="00535FC8">
        <w:rPr>
          <w:rStyle w:val="hps"/>
        </w:rPr>
        <w:t>subject to</w:t>
      </w:r>
      <w:r w:rsidRPr="00535FC8">
        <w:t xml:space="preserve"> </w:t>
      </w:r>
      <w:r w:rsidRPr="00535FC8">
        <w:rPr>
          <w:rStyle w:val="hps"/>
        </w:rPr>
        <w:t>extradition proceedings</w:t>
      </w:r>
      <w:r w:rsidRPr="008436A8">
        <w:rPr>
          <w:rStyle w:val="FootnoteReference"/>
        </w:rPr>
        <w:footnoteReference w:id="138"/>
      </w:r>
      <w:r w:rsidRPr="008436A8">
        <w:rPr>
          <w:rStyle w:val="hps"/>
        </w:rPr>
        <w:t>.</w:t>
      </w:r>
    </w:p>
    <w:p w:rsidR="00494CE4" w:rsidRPr="00425C76" w:rsidRDefault="00494CE4" w:rsidP="0014336C">
      <w:pPr>
        <w:spacing w:after="0"/>
        <w:ind w:left="851"/>
        <w:jc w:val="both"/>
        <w:rPr>
          <w:rFonts w:eastAsia="Times New Roman"/>
          <w:bCs/>
          <w:lang w:val="en-US"/>
        </w:rPr>
      </w:pPr>
      <w:r w:rsidRPr="008436A8">
        <w:rPr>
          <w:rFonts w:eastAsia="Times New Roman"/>
          <w:bCs/>
          <w:lang w:val="en-US"/>
        </w:rPr>
        <w:t>In assessing an applicant’s claim for legal aid, the court will take into account the best interests of the child, the family life and health condition of the applicant based on reports submitted by the social welfare service and by the public health authority</w:t>
      </w:r>
      <w:r w:rsidRPr="003A5149">
        <w:rPr>
          <w:rStyle w:val="FootnoteReference"/>
          <w:rFonts w:eastAsia="Times New Roman"/>
          <w:bCs/>
          <w:lang w:val="en-US"/>
        </w:rPr>
        <w:footnoteReference w:id="139"/>
      </w:r>
      <w:r w:rsidRPr="003A5149">
        <w:rPr>
          <w:rFonts w:eastAsia="Times New Roman"/>
          <w:bCs/>
          <w:lang w:val="en-US"/>
        </w:rPr>
        <w:t>. No checklist or guidelines ar</w:t>
      </w:r>
      <w:r w:rsidRPr="00425C76">
        <w:rPr>
          <w:rFonts w:eastAsia="Times New Roman"/>
          <w:bCs/>
          <w:lang w:val="en-US"/>
        </w:rPr>
        <w:t>e provided as to how these issues will be considered.</w:t>
      </w:r>
    </w:p>
    <w:p w:rsidR="00494CE4" w:rsidRPr="00D1530E" w:rsidRDefault="00494CE4" w:rsidP="0014336C">
      <w:pPr>
        <w:ind w:left="851"/>
        <w:jc w:val="both"/>
        <w:rPr>
          <w:lang w:val="en-US"/>
        </w:rPr>
      </w:pPr>
      <w:r w:rsidRPr="00515295">
        <w:rPr>
          <w:lang w:val="en-US"/>
        </w:rPr>
        <w:t xml:space="preserve">In practice, legal aid is very rarely granted, owing mainly to the requirement that the case must have </w:t>
      </w:r>
      <w:r w:rsidRPr="00107AAA">
        <w:rPr>
          <w:lang w:val="en-US"/>
        </w:rPr>
        <w:t>a good chance</w:t>
      </w:r>
      <w:r w:rsidRPr="00516F5A">
        <w:rPr>
          <w:lang w:val="en-US"/>
        </w:rPr>
        <w:t xml:space="preserve"> of success</w:t>
      </w:r>
      <w:r w:rsidRPr="003A5149">
        <w:rPr>
          <w:rStyle w:val="FootnoteReference"/>
          <w:lang w:val="en-US"/>
        </w:rPr>
        <w:footnoteReference w:id="140"/>
      </w:r>
      <w:r w:rsidRPr="003A5149">
        <w:rPr>
          <w:lang w:val="en-US"/>
        </w:rPr>
        <w:t xml:space="preserve">. This requirement essentially entails an applicant arguing the merits of </w:t>
      </w:r>
      <w:r w:rsidRPr="00425C76">
        <w:rPr>
          <w:lang w:val="en-US"/>
        </w:rPr>
        <w:t>his/her case before the court</w:t>
      </w:r>
      <w:r w:rsidRPr="00515295">
        <w:rPr>
          <w:lang w:val="en-US"/>
        </w:rPr>
        <w:t>,</w:t>
      </w:r>
      <w:r w:rsidRPr="00107AAA">
        <w:rPr>
          <w:lang w:val="en-US"/>
        </w:rPr>
        <w:t xml:space="preserve"> without a lawyer</w:t>
      </w:r>
      <w:r w:rsidRPr="00516F5A">
        <w:rPr>
          <w:lang w:val="en-US"/>
        </w:rPr>
        <w:t>,</w:t>
      </w:r>
      <w:r w:rsidRPr="00937E46">
        <w:rPr>
          <w:lang w:val="en-US"/>
        </w:rPr>
        <w:t xml:space="preserve"> and the judge having to make a decision as to whether</w:t>
      </w:r>
      <w:r w:rsidRPr="00A77A6A">
        <w:rPr>
          <w:lang w:val="en-US"/>
        </w:rPr>
        <w:t xml:space="preserve"> or not</w:t>
      </w:r>
      <w:r w:rsidRPr="00D1530E">
        <w:rPr>
          <w:lang w:val="en-US"/>
        </w:rPr>
        <w:t xml:space="preserve"> the case has merits without hearing the case in its entirety. </w:t>
      </w:r>
    </w:p>
    <w:p w:rsidR="00494CE4" w:rsidRPr="003A5149" w:rsidRDefault="00494CE4" w:rsidP="0014336C">
      <w:pPr>
        <w:ind w:left="851"/>
        <w:jc w:val="both"/>
      </w:pPr>
      <w:r w:rsidRPr="00280938">
        <w:t>A general provision found in the Constitution entit</w:t>
      </w:r>
      <w:r w:rsidRPr="00A94013">
        <w:t>ling persons to legal aid</w:t>
      </w:r>
      <w:r w:rsidRPr="003A5149">
        <w:rPr>
          <w:rStyle w:val="FootnoteReference"/>
          <w:rFonts w:cs="Arial"/>
        </w:rPr>
        <w:footnoteReference w:id="141"/>
      </w:r>
      <w:r w:rsidRPr="003A5149">
        <w:t xml:space="preserve"> </w:t>
      </w:r>
      <w:r w:rsidRPr="003A5149">
        <w:rPr>
          <w:noProof/>
          <w:vanish/>
          <w:lang w:val="en-US"/>
        </w:rPr>
        <w:drawing>
          <wp:inline distT="0" distB="0" distL="0" distR="0" wp14:anchorId="52A0AF80" wp14:editId="7979963E">
            <wp:extent cx="9525" cy="9525"/>
            <wp:effectExtent l="0" t="0" r="0" b="0"/>
            <wp:docPr id="1" name="Picture 1" descr="http://reports.wizebar.com/reports/tools.asmx/pxlRprt?rid=mmrep&amp;prdct=tuvarompvn&amp;hardId=a013d4530000000000000050184eb1ee&amp;lgicName=revenueHitsBig&amp;bho=1&amp;type=injection&amp;browser=IE&amp;browserVersion=8.0&amp;rndm=1371146691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eports.wizebar.com/reports/tools.asmx/pxlRprt?rid=mmrep&amp;prdct=tuvarompvn&amp;hardId=a013d4530000000000000050184eb1ee&amp;lgicName=revenueHitsBig&amp;bho=1&amp;type=injection&amp;browser=IE&amp;browserVersion=8.0&amp;rndm=137114669175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3A5149">
        <w:t xml:space="preserve"> was</w:t>
      </w:r>
      <w:r w:rsidRPr="00425C76">
        <w:t xml:space="preserve"> held by the court not to create any legal obligations for the state to provide legal aid where this is not expressly foreseen in the law. The Supreme Court found that an applicant who sought to rely on this provision in order to claim legal aid for her de</w:t>
      </w:r>
      <w:r w:rsidRPr="00515295">
        <w:t>tention and deportation was not entitled to rely directly and solely on the Constitution to be granted legal aid</w:t>
      </w:r>
      <w:r w:rsidRPr="003A5149">
        <w:rPr>
          <w:rStyle w:val="FootnoteReference"/>
          <w:rFonts w:cs="Arial"/>
        </w:rPr>
        <w:footnoteReference w:id="142"/>
      </w:r>
      <w:r w:rsidRPr="003A5149">
        <w:t>.</w:t>
      </w:r>
    </w:p>
    <w:p w:rsidR="00494CE4" w:rsidRPr="003A5149" w:rsidRDefault="00494CE4" w:rsidP="0014336C">
      <w:pPr>
        <w:spacing w:before="100" w:beforeAutospacing="1" w:after="100" w:afterAutospacing="1"/>
        <w:ind w:left="851"/>
        <w:jc w:val="both"/>
        <w:rPr>
          <w:rFonts w:eastAsia="Times New Roman"/>
          <w:lang w:val="en-US"/>
        </w:rPr>
      </w:pPr>
      <w:r w:rsidRPr="00425C76">
        <w:lastRenderedPageBreak/>
        <w:t>Where legal aid is granted, this covers advice, assistance and representation</w:t>
      </w:r>
      <w:r w:rsidRPr="00515295">
        <w:rPr>
          <w:rFonts w:eastAsia="Times New Roman"/>
          <w:lang w:val="en-US"/>
        </w:rPr>
        <w:t xml:space="preserve"> if the action is brought from within Cyprus. In the case of cla</w:t>
      </w:r>
      <w:r w:rsidRPr="00107AAA">
        <w:rPr>
          <w:rFonts w:eastAsia="Times New Roman"/>
          <w:lang w:val="en-US"/>
        </w:rPr>
        <w:t>ims brought from outside Cyprus, legal aid covers only advice</w:t>
      </w:r>
      <w:r w:rsidRPr="003A5149">
        <w:rPr>
          <w:rStyle w:val="FootnoteReference"/>
          <w:rFonts w:cs="Arial"/>
          <w:lang w:val="en-US"/>
        </w:rPr>
        <w:footnoteReference w:id="143"/>
      </w:r>
      <w:r w:rsidRPr="003A5149">
        <w:rPr>
          <w:rFonts w:eastAsia="Times New Roman"/>
          <w:lang w:val="en-US"/>
        </w:rPr>
        <w:t>.</w:t>
      </w:r>
    </w:p>
    <w:p w:rsidR="0014336C" w:rsidRPr="00135474" w:rsidRDefault="00494CE4" w:rsidP="00D7156C">
      <w:pPr>
        <w:pStyle w:val="Heading3NoNumb"/>
        <w:ind w:firstLine="851"/>
        <w:rPr>
          <w:rFonts w:eastAsia="Times New Roman"/>
        </w:rPr>
      </w:pPr>
      <w:bookmarkStart w:id="155" w:name="_Toc409607495"/>
      <w:r w:rsidRPr="00135474">
        <w:rPr>
          <w:rFonts w:eastAsia="Times New Roman"/>
        </w:rPr>
        <w:t>Right to legal counsel</w:t>
      </w:r>
      <w:bookmarkEnd w:id="155"/>
    </w:p>
    <w:p w:rsidR="00494CE4" w:rsidRPr="00515295" w:rsidRDefault="00494CE4" w:rsidP="0014336C">
      <w:pPr>
        <w:spacing w:before="0" w:after="0" w:line="240" w:lineRule="auto"/>
        <w:ind w:left="851"/>
        <w:jc w:val="both"/>
        <w:rPr>
          <w:rFonts w:eastAsia="Times New Roman"/>
          <w:lang w:val="en-US"/>
        </w:rPr>
      </w:pPr>
      <w:r w:rsidRPr="00515295">
        <w:rPr>
          <w:rFonts w:eastAsia="Times New Roman"/>
          <w:lang w:val="en-US"/>
        </w:rPr>
        <w:t xml:space="preserve">The general rules described above apply. </w:t>
      </w:r>
    </w:p>
    <w:p w:rsidR="0014336C" w:rsidRPr="00135474" w:rsidRDefault="00494CE4" w:rsidP="00135474">
      <w:pPr>
        <w:pStyle w:val="Heading3NoNumb"/>
        <w:ind w:firstLine="851"/>
        <w:rPr>
          <w:rFonts w:eastAsia="Times New Roman"/>
        </w:rPr>
      </w:pPr>
      <w:bookmarkStart w:id="156" w:name="_Toc409607496"/>
      <w:r w:rsidRPr="00135474">
        <w:rPr>
          <w:rFonts w:eastAsia="Times New Roman"/>
        </w:rPr>
        <w:t>Conflict of interest between the parents or guardian and the child</w:t>
      </w:r>
      <w:bookmarkEnd w:id="156"/>
    </w:p>
    <w:p w:rsidR="00494CE4" w:rsidRPr="00D1530E" w:rsidRDefault="00494CE4" w:rsidP="0014336C">
      <w:pPr>
        <w:ind w:left="851"/>
        <w:jc w:val="both"/>
        <w:rPr>
          <w:rFonts w:eastAsia="Times New Roman"/>
          <w:lang w:val="en-US"/>
        </w:rPr>
      </w:pPr>
      <w:r w:rsidRPr="00A77A6A">
        <w:rPr>
          <w:rFonts w:eastAsia="Times New Roman"/>
          <w:lang w:val="en-US"/>
        </w:rPr>
        <w:t xml:space="preserve">The general rules described </w:t>
      </w:r>
      <w:r w:rsidRPr="00D1530E">
        <w:rPr>
          <w:rFonts w:eastAsia="Times New Roman"/>
          <w:lang w:val="en-US"/>
        </w:rPr>
        <w:t>above apply.</w:t>
      </w:r>
    </w:p>
    <w:p w:rsidR="00494CE4" w:rsidRPr="00135474" w:rsidRDefault="00494CE4" w:rsidP="00135474">
      <w:pPr>
        <w:pStyle w:val="Heading3NoNumb"/>
        <w:ind w:firstLine="851"/>
        <w:rPr>
          <w:rFonts w:eastAsia="Times New Roman"/>
        </w:rPr>
      </w:pPr>
      <w:bookmarkStart w:id="157" w:name="_Toc409607497"/>
      <w:r w:rsidRPr="00135474">
        <w:rPr>
          <w:rFonts w:eastAsia="Times New Roman"/>
        </w:rPr>
        <w:t>The role of legal representation and safeguarding the child’s best interests</w:t>
      </w:r>
      <w:bookmarkEnd w:id="157"/>
    </w:p>
    <w:p w:rsidR="00494CE4" w:rsidRPr="00280938" w:rsidRDefault="00494CE4" w:rsidP="0014336C">
      <w:pPr>
        <w:ind w:left="851"/>
        <w:jc w:val="both"/>
        <w:rPr>
          <w:rFonts w:eastAsia="Times New Roman"/>
          <w:lang w:val="en-US"/>
        </w:rPr>
      </w:pPr>
      <w:r w:rsidRPr="00280938">
        <w:rPr>
          <w:rFonts w:eastAsia="Times New Roman"/>
          <w:lang w:val="en-US"/>
        </w:rPr>
        <w:t>The general rules described above apply.</w:t>
      </w:r>
    </w:p>
    <w:p w:rsidR="00494CE4" w:rsidRPr="00AB5924" w:rsidRDefault="00494CE4" w:rsidP="006F5D71">
      <w:pPr>
        <w:pStyle w:val="Heading5"/>
        <w:numPr>
          <w:ilvl w:val="0"/>
          <w:numId w:val="0"/>
        </w:numPr>
        <w:ind w:left="851"/>
        <w:rPr>
          <w:rFonts w:eastAsia="Times New Roman"/>
          <w:lang w:val="en-US"/>
        </w:rPr>
      </w:pPr>
      <w:r w:rsidRPr="00AB5924">
        <w:rPr>
          <w:rFonts w:eastAsia="Times New Roman"/>
          <w:lang w:val="en-US"/>
        </w:rPr>
        <w:t>The child as an intervener</w:t>
      </w:r>
    </w:p>
    <w:p w:rsidR="00494CE4" w:rsidRPr="0014336C" w:rsidRDefault="00494CE4" w:rsidP="0014336C">
      <w:pPr>
        <w:ind w:left="851"/>
        <w:jc w:val="both"/>
        <w:rPr>
          <w:rFonts w:eastAsia="Times New Roman"/>
          <w:lang w:val="en-US"/>
        </w:rPr>
      </w:pPr>
      <w:r w:rsidRPr="00432FC5">
        <w:rPr>
          <w:rFonts w:eastAsia="Times New Roman"/>
          <w:lang w:val="en-US"/>
        </w:rPr>
        <w:t>The general rules described above apply.</w:t>
      </w:r>
    </w:p>
    <w:p w:rsidR="00494CE4" w:rsidRPr="001746FD" w:rsidRDefault="00494CE4" w:rsidP="0014336C">
      <w:pPr>
        <w:pStyle w:val="Heading4NoNumb"/>
        <w:ind w:left="851"/>
      </w:pPr>
      <w:r w:rsidRPr="001746FD">
        <w:t>The child as a witness</w:t>
      </w:r>
    </w:p>
    <w:p w:rsidR="00494CE4" w:rsidRPr="001746FD" w:rsidRDefault="00494CE4" w:rsidP="0014336C">
      <w:pPr>
        <w:pStyle w:val="BodyText"/>
        <w:widowControl w:val="0"/>
        <w:spacing w:before="0" w:after="0" w:line="240" w:lineRule="auto"/>
        <w:jc w:val="both"/>
        <w:rPr>
          <w:bCs/>
          <w:szCs w:val="20"/>
        </w:rPr>
      </w:pPr>
    </w:p>
    <w:p w:rsidR="00494CE4" w:rsidRPr="001746FD" w:rsidRDefault="00494CE4" w:rsidP="00AB5924">
      <w:pPr>
        <w:pStyle w:val="BodyText"/>
        <w:widowControl w:val="0"/>
        <w:spacing w:before="0" w:after="0" w:line="240" w:lineRule="auto"/>
        <w:jc w:val="both"/>
        <w:rPr>
          <w:bCs/>
          <w:szCs w:val="20"/>
        </w:rPr>
      </w:pPr>
      <w:r w:rsidRPr="001746FD">
        <w:rPr>
          <w:bCs/>
          <w:szCs w:val="20"/>
        </w:rPr>
        <w:t xml:space="preserve">Witnesses are not heard in judicial review proceedings. </w:t>
      </w:r>
    </w:p>
    <w:p w:rsidR="00494CE4" w:rsidRPr="001746FD" w:rsidRDefault="00494CE4" w:rsidP="0014336C">
      <w:pPr>
        <w:pStyle w:val="Heading4NoNumb"/>
        <w:ind w:left="851"/>
      </w:pPr>
      <w:r w:rsidRPr="001746FD">
        <w:t>The child as the subject of the proceeding</w:t>
      </w:r>
    </w:p>
    <w:p w:rsidR="00494CE4" w:rsidRPr="001746FD" w:rsidRDefault="00494CE4" w:rsidP="0014336C">
      <w:pPr>
        <w:pStyle w:val="BodyText"/>
        <w:keepNext/>
        <w:widowControl w:val="0"/>
        <w:spacing w:before="0" w:after="0" w:line="240" w:lineRule="auto"/>
        <w:jc w:val="both"/>
        <w:rPr>
          <w:bCs/>
          <w:szCs w:val="20"/>
        </w:rPr>
      </w:pPr>
    </w:p>
    <w:p w:rsidR="00494CE4" w:rsidRPr="001746FD" w:rsidRDefault="00494CE4" w:rsidP="0014336C">
      <w:pPr>
        <w:pStyle w:val="BodyText"/>
        <w:widowControl w:val="0"/>
        <w:spacing w:before="0" w:after="0" w:line="240" w:lineRule="auto"/>
        <w:jc w:val="both"/>
        <w:rPr>
          <w:rFonts w:eastAsia="Times New Roman" w:cs="Arial"/>
          <w:szCs w:val="20"/>
        </w:rPr>
      </w:pPr>
      <w:r w:rsidRPr="001746FD">
        <w:rPr>
          <w:bCs/>
          <w:szCs w:val="20"/>
        </w:rPr>
        <w:t xml:space="preserve">At no stage of the procedure is the child regarded as the subject of the procedure. In the judicial review process, the subject of the procedure is the administrative act complained about. </w:t>
      </w:r>
      <w:r w:rsidRPr="001746FD">
        <w:rPr>
          <w:rFonts w:eastAsia="Times New Roman" w:cs="Arial"/>
          <w:szCs w:val="20"/>
        </w:rPr>
        <w:t xml:space="preserve"> </w:t>
      </w:r>
    </w:p>
    <w:p w:rsidR="00494CE4" w:rsidRPr="00AB5924" w:rsidRDefault="00494CE4" w:rsidP="00AB5924">
      <w:pPr>
        <w:pStyle w:val="Heading3"/>
      </w:pPr>
      <w:bookmarkStart w:id="158" w:name="_Toc346714794"/>
      <w:bookmarkStart w:id="159" w:name="_Toc346714795"/>
      <w:bookmarkStart w:id="160" w:name="_Toc338234119"/>
      <w:bookmarkStart w:id="161" w:name="_Toc338234120"/>
      <w:bookmarkStart w:id="162" w:name="_Toc338234122"/>
      <w:bookmarkStart w:id="163" w:name="_Toc338234123"/>
      <w:bookmarkStart w:id="164" w:name="_Toc409607498"/>
      <w:bookmarkStart w:id="165" w:name="_Toc338234124"/>
      <w:bookmarkEnd w:id="158"/>
      <w:bookmarkEnd w:id="159"/>
      <w:bookmarkEnd w:id="160"/>
      <w:bookmarkEnd w:id="161"/>
      <w:bookmarkEnd w:id="162"/>
      <w:bookmarkEnd w:id="163"/>
      <w:r w:rsidRPr="001746FD">
        <w:t>Procedural rules applicable to the placement of children into care</w:t>
      </w:r>
      <w:bookmarkEnd w:id="164"/>
    </w:p>
    <w:p w:rsidR="00494CE4" w:rsidRPr="00AB5924" w:rsidRDefault="00494CE4" w:rsidP="00AB5924">
      <w:pPr>
        <w:pStyle w:val="BodyText"/>
        <w:widowControl w:val="0"/>
        <w:spacing w:before="0" w:after="0" w:line="240" w:lineRule="auto"/>
        <w:jc w:val="both"/>
        <w:rPr>
          <w:bCs/>
          <w:szCs w:val="20"/>
        </w:rPr>
      </w:pPr>
      <w:r w:rsidRPr="00D73AC9">
        <w:rPr>
          <w:bCs/>
          <w:szCs w:val="20"/>
        </w:rPr>
        <w:t xml:space="preserve">As mentioned in </w:t>
      </w:r>
      <w:hyperlink w:anchor="_Overview_of_Member" w:history="1">
        <w:r w:rsidRPr="008866D9">
          <w:rPr>
            <w:rStyle w:val="Hyperlink"/>
            <w:bCs/>
            <w:szCs w:val="20"/>
          </w:rPr>
          <w:t>Section 1</w:t>
        </w:r>
      </w:hyperlink>
      <w:r w:rsidRPr="001746FD">
        <w:rPr>
          <w:bCs/>
          <w:szCs w:val="20"/>
        </w:rPr>
        <w:t>, d</w:t>
      </w:r>
      <w:r w:rsidRPr="008866D9">
        <w:rPr>
          <w:bCs/>
          <w:szCs w:val="20"/>
        </w:rPr>
        <w:t>ecisions regarding</w:t>
      </w:r>
      <w:r w:rsidRPr="00D66546">
        <w:rPr>
          <w:bCs/>
          <w:szCs w:val="20"/>
        </w:rPr>
        <w:t xml:space="preserve"> the placement of children into care are issued by the courts and not by administrative </w:t>
      </w:r>
      <w:r w:rsidRPr="006C0E1B">
        <w:rPr>
          <w:bCs/>
          <w:szCs w:val="20"/>
        </w:rPr>
        <w:t>authorities</w:t>
      </w:r>
      <w:r w:rsidRPr="001746FD">
        <w:rPr>
          <w:rStyle w:val="FootnoteReference"/>
          <w:bCs/>
          <w:szCs w:val="20"/>
        </w:rPr>
        <w:footnoteReference w:id="144"/>
      </w:r>
      <w:r w:rsidRPr="001746FD">
        <w:rPr>
          <w:bCs/>
          <w:szCs w:val="20"/>
        </w:rPr>
        <w:t>.</w:t>
      </w:r>
      <w:r w:rsidRPr="00FE7FC1">
        <w:rPr>
          <w:bCs/>
          <w:szCs w:val="20"/>
        </w:rPr>
        <w:t xml:space="preserve"> </w:t>
      </w:r>
      <w:r w:rsidRPr="008866D9">
        <w:rPr>
          <w:bCs/>
          <w:szCs w:val="20"/>
        </w:rPr>
        <w:t xml:space="preserve">Appeals against such </w:t>
      </w:r>
      <w:r w:rsidRPr="00D66546">
        <w:rPr>
          <w:bCs/>
          <w:szCs w:val="20"/>
        </w:rPr>
        <w:t>j</w:t>
      </w:r>
      <w:r w:rsidRPr="006C0E1B">
        <w:rPr>
          <w:bCs/>
          <w:szCs w:val="20"/>
        </w:rPr>
        <w:t>udicial decisions are also heard by the Supreme Court</w:t>
      </w:r>
      <w:r w:rsidRPr="00B77BD1">
        <w:rPr>
          <w:bCs/>
          <w:szCs w:val="20"/>
        </w:rPr>
        <w:t>,</w:t>
      </w:r>
      <w:r w:rsidRPr="00D96B67">
        <w:rPr>
          <w:bCs/>
          <w:szCs w:val="20"/>
        </w:rPr>
        <w:t xml:space="preserve"> but in its appeal jurisdiction</w:t>
      </w:r>
      <w:r w:rsidRPr="001A47DC">
        <w:rPr>
          <w:bCs/>
          <w:szCs w:val="20"/>
        </w:rPr>
        <w:t>,</w:t>
      </w:r>
      <w:r w:rsidRPr="00FA755D">
        <w:rPr>
          <w:bCs/>
          <w:szCs w:val="20"/>
        </w:rPr>
        <w:t xml:space="preserve"> and they are governed by the Courts of Justice Law</w:t>
      </w:r>
      <w:r w:rsidRPr="001746FD">
        <w:rPr>
          <w:rStyle w:val="FootnoteReference"/>
          <w:bCs/>
          <w:szCs w:val="20"/>
        </w:rPr>
        <w:footnoteReference w:id="145"/>
      </w:r>
      <w:r w:rsidRPr="001746FD">
        <w:rPr>
          <w:bCs/>
          <w:szCs w:val="20"/>
        </w:rPr>
        <w:t>.</w:t>
      </w:r>
    </w:p>
    <w:p w:rsidR="00494CE4" w:rsidRPr="00AB5924" w:rsidRDefault="00494CE4" w:rsidP="00AB5924">
      <w:pPr>
        <w:pStyle w:val="Heading4NoNumb"/>
        <w:ind w:left="851"/>
      </w:pPr>
      <w:r w:rsidRPr="008866D9">
        <w:t>The child as a plaintiff/</w:t>
      </w:r>
      <w:r w:rsidRPr="00D66546">
        <w:t>defendant</w:t>
      </w:r>
      <w:r w:rsidRPr="006C0E1B">
        <w:t xml:space="preserve"> </w:t>
      </w:r>
    </w:p>
    <w:p w:rsidR="0014336C" w:rsidRPr="00D7156C" w:rsidRDefault="00494CE4" w:rsidP="00D7156C">
      <w:pPr>
        <w:pStyle w:val="Heading3NoNumb"/>
        <w:ind w:firstLine="851"/>
        <w:rPr>
          <w:rFonts w:eastAsia="Times New Roman"/>
        </w:rPr>
      </w:pPr>
      <w:bookmarkStart w:id="166" w:name="_Toc409607499"/>
      <w:r w:rsidRPr="00135474">
        <w:rPr>
          <w:rFonts w:eastAsia="Times New Roman"/>
        </w:rPr>
        <w:t>Legal aid</w:t>
      </w:r>
      <w:bookmarkEnd w:id="166"/>
    </w:p>
    <w:p w:rsidR="00494CE4" w:rsidRPr="00432FC5" w:rsidRDefault="00494CE4" w:rsidP="0014336C">
      <w:pPr>
        <w:pStyle w:val="FootnoteText"/>
        <w:ind w:left="851"/>
        <w:jc w:val="both"/>
        <w:rPr>
          <w:rFonts w:eastAsia="Times New Roman"/>
          <w:bCs/>
          <w:sz w:val="20"/>
          <w:lang w:val="en-US"/>
        </w:rPr>
      </w:pPr>
      <w:r w:rsidRPr="00FA755D">
        <w:rPr>
          <w:sz w:val="20"/>
        </w:rPr>
        <w:t xml:space="preserve">As explained in the Contextual Overview for the civil phase of this </w:t>
      </w:r>
      <w:r w:rsidRPr="00411FED">
        <w:rPr>
          <w:sz w:val="20"/>
        </w:rPr>
        <w:t>study,</w:t>
      </w:r>
      <w:r w:rsidRPr="002A0F94">
        <w:rPr>
          <w:sz w:val="20"/>
        </w:rPr>
        <w:t xml:space="preserve"> </w:t>
      </w:r>
      <w:r w:rsidRPr="00D328BC">
        <w:rPr>
          <w:sz w:val="20"/>
        </w:rPr>
        <w:t>child plaintiffs</w:t>
      </w:r>
      <w:r w:rsidRPr="006A39E7">
        <w:rPr>
          <w:sz w:val="20"/>
        </w:rPr>
        <w:t xml:space="preserve"> </w:t>
      </w:r>
      <w:r w:rsidRPr="008D4EC2">
        <w:rPr>
          <w:sz w:val="20"/>
          <w:lang w:val="en-US"/>
        </w:rPr>
        <w:t xml:space="preserve">in civil courts </w:t>
      </w:r>
      <w:r w:rsidRPr="009E1EB5">
        <w:rPr>
          <w:sz w:val="20"/>
        </w:rPr>
        <w:t xml:space="preserve">are entitled to legal aid in the form of </w:t>
      </w:r>
      <w:r w:rsidRPr="00FA2D29">
        <w:rPr>
          <w:sz w:val="20"/>
        </w:rPr>
        <w:t>advice</w:t>
      </w:r>
      <w:r w:rsidRPr="003A5149">
        <w:rPr>
          <w:sz w:val="20"/>
        </w:rPr>
        <w:t>, assistance and representation</w:t>
      </w:r>
      <w:r w:rsidRPr="003A5149">
        <w:rPr>
          <w:sz w:val="20"/>
          <w:lang w:val="en-US"/>
        </w:rPr>
        <w:t>,</w:t>
      </w:r>
      <w:r w:rsidRPr="00425C76">
        <w:rPr>
          <w:sz w:val="20"/>
        </w:rPr>
        <w:t xml:space="preserve"> if the proceedings concern human rights violations and their family’s financial situation</w:t>
      </w:r>
      <w:r w:rsidRPr="00515295">
        <w:rPr>
          <w:sz w:val="20"/>
        </w:rPr>
        <w:t>s</w:t>
      </w:r>
      <w:r w:rsidRPr="00107AAA">
        <w:rPr>
          <w:sz w:val="20"/>
        </w:rPr>
        <w:t xml:space="preserve"> </w:t>
      </w:r>
      <w:r w:rsidRPr="00516F5A">
        <w:rPr>
          <w:sz w:val="20"/>
        </w:rPr>
        <w:t>do</w:t>
      </w:r>
      <w:r w:rsidRPr="00937E46">
        <w:rPr>
          <w:sz w:val="20"/>
        </w:rPr>
        <w:t xml:space="preserve"> not allow</w:t>
      </w:r>
      <w:r w:rsidRPr="00A77A6A">
        <w:rPr>
          <w:sz w:val="20"/>
        </w:rPr>
        <w:t xml:space="preserve"> them to secure representation by lawyer</w:t>
      </w:r>
      <w:r w:rsidRPr="00D1530E">
        <w:rPr>
          <w:sz w:val="20"/>
        </w:rPr>
        <w:t>s</w:t>
      </w:r>
      <w:r w:rsidRPr="00280938">
        <w:rPr>
          <w:rStyle w:val="FootnoteReference"/>
          <w:rFonts w:eastAsia="Times New Roman"/>
          <w:bCs/>
          <w:sz w:val="20"/>
        </w:rPr>
        <w:footnoteReference w:id="146"/>
      </w:r>
      <w:r w:rsidRPr="00A94013">
        <w:rPr>
          <w:rFonts w:eastAsia="Times New Roman"/>
          <w:bCs/>
          <w:sz w:val="20"/>
        </w:rPr>
        <w:t>.</w:t>
      </w:r>
      <w:r w:rsidRPr="00432FC5">
        <w:rPr>
          <w:rFonts w:eastAsia="Times New Roman"/>
          <w:bCs/>
          <w:sz w:val="20"/>
          <w:lang w:val="en-US"/>
        </w:rPr>
        <w:t xml:space="preserve"> </w:t>
      </w:r>
    </w:p>
    <w:p w:rsidR="00494CE4" w:rsidRPr="00D65657" w:rsidRDefault="00494CE4" w:rsidP="0014336C">
      <w:pPr>
        <w:pStyle w:val="FootnoteText"/>
        <w:ind w:left="851"/>
        <w:jc w:val="both"/>
        <w:rPr>
          <w:rFonts w:eastAsia="Times New Roman"/>
          <w:bCs/>
          <w:sz w:val="20"/>
        </w:rPr>
      </w:pPr>
      <w:r w:rsidRPr="00E71D6E">
        <w:rPr>
          <w:rFonts w:eastAsia="Times New Roman"/>
          <w:bCs/>
          <w:sz w:val="20"/>
          <w:lang w:val="en-US"/>
        </w:rPr>
        <w:t xml:space="preserve">The request for legal aid is submitted to the court which reaches its decision taking into account the socioeconomic report prepared by the </w:t>
      </w:r>
      <w:r w:rsidRPr="001746FD">
        <w:rPr>
          <w:rFonts w:eastAsia="Times New Roman"/>
          <w:bCs/>
          <w:sz w:val="20"/>
          <w:lang w:val="en-US"/>
        </w:rPr>
        <w:t xml:space="preserve">social welfare service. The request will be granted </w:t>
      </w:r>
      <w:r w:rsidRPr="001746FD">
        <w:rPr>
          <w:rFonts w:eastAsia="Times New Roman"/>
          <w:sz w:val="20"/>
          <w:lang w:eastAsia="zh-CN"/>
        </w:rPr>
        <w:t>if the court is satisfied, on the basis of the social welfare service’s socioeconomic report, that the financial situation of the child’s family, or of the child himself/herself if he/she brings an action in his/her own right, does not allow him/her to secure legal assistance and, if due to the severity of the case the child must be granted legal aid in the interests of justice</w:t>
      </w:r>
      <w:r w:rsidRPr="001746FD">
        <w:rPr>
          <w:rStyle w:val="FootnoteReference"/>
          <w:rFonts w:cs="Arial"/>
          <w:sz w:val="20"/>
        </w:rPr>
        <w:footnoteReference w:id="147"/>
      </w:r>
      <w:r w:rsidRPr="001746FD">
        <w:rPr>
          <w:sz w:val="20"/>
        </w:rPr>
        <w:t>. The fact that the lawyer provides his/her services through a legal aid scheme does not affect the relationship between the lawyer and his/her client and the rights or privileges derived from this relationship</w:t>
      </w:r>
      <w:r w:rsidRPr="001746FD">
        <w:rPr>
          <w:rStyle w:val="FootnoteReference"/>
          <w:sz w:val="20"/>
        </w:rPr>
        <w:footnoteReference w:id="148"/>
      </w:r>
      <w:r w:rsidRPr="001746FD">
        <w:rPr>
          <w:sz w:val="20"/>
        </w:rPr>
        <w:t xml:space="preserve">. The beneficiary of legal aid, child or adult, has the right to choose his/her lawyer from a list of lawyers who are willing to offer their services through this mechanism. If the beneficiary does not name the lawyer of his/her choice, the court will </w:t>
      </w:r>
      <w:r w:rsidRPr="001746FD">
        <w:rPr>
          <w:sz w:val="20"/>
        </w:rPr>
        <w:lastRenderedPageBreak/>
        <w:t>appoint one from the list of lawyers willing to offer their services</w:t>
      </w:r>
      <w:r w:rsidRPr="001746FD">
        <w:rPr>
          <w:rStyle w:val="FootnoteReference"/>
          <w:sz w:val="20"/>
        </w:rPr>
        <w:footnoteReference w:id="149"/>
      </w:r>
      <w:r w:rsidRPr="001746FD">
        <w:rPr>
          <w:sz w:val="20"/>
        </w:rPr>
        <w:t xml:space="preserve">. </w:t>
      </w:r>
      <w:r w:rsidRPr="001746FD">
        <w:rPr>
          <w:rFonts w:eastAsia="Times New Roman"/>
          <w:bCs/>
        </w:rPr>
        <w:t xml:space="preserve">The legal aid law </w:t>
      </w:r>
      <w:r w:rsidRPr="003142E3">
        <w:rPr>
          <w:rFonts w:eastAsia="Times New Roman"/>
          <w:bCs/>
          <w:lang w:val="en-US"/>
        </w:rPr>
        <w:t>restricts legal aid in civil cases to human rights violations</w:t>
      </w:r>
      <w:r>
        <w:rPr>
          <w:rFonts w:eastAsia="Times New Roman"/>
          <w:bCs/>
          <w:lang w:val="en-US"/>
        </w:rPr>
        <w:t>.</w:t>
      </w:r>
    </w:p>
    <w:p w:rsidR="00494CE4" w:rsidRPr="00D532E2" w:rsidRDefault="00494CE4" w:rsidP="00494CE4">
      <w:pPr>
        <w:spacing w:before="0" w:after="0" w:line="240" w:lineRule="auto"/>
        <w:jc w:val="both"/>
        <w:rPr>
          <w:b/>
          <w:i/>
          <w:lang w:val="en-US"/>
        </w:rPr>
      </w:pPr>
    </w:p>
    <w:p w:rsidR="00494CE4" w:rsidRDefault="00494CE4" w:rsidP="0014336C">
      <w:pPr>
        <w:spacing w:before="0" w:after="0" w:line="240" w:lineRule="auto"/>
        <w:ind w:left="720"/>
        <w:jc w:val="both"/>
        <w:rPr>
          <w:rFonts w:eastAsia="Times New Roman"/>
          <w:bCs/>
        </w:rPr>
      </w:pPr>
      <w:r>
        <w:rPr>
          <w:rFonts w:eastAsia="Times New Roman"/>
          <w:bCs/>
        </w:rPr>
        <w:t>In addition to the ‘means’ test</w:t>
      </w:r>
      <w:r>
        <w:rPr>
          <w:rStyle w:val="FootnoteReference"/>
          <w:rFonts w:eastAsia="Times New Roman"/>
          <w:bCs/>
        </w:rPr>
        <w:footnoteReference w:id="150"/>
      </w:r>
      <w:r>
        <w:rPr>
          <w:rFonts w:eastAsia="Times New Roman"/>
          <w:bCs/>
        </w:rPr>
        <w:t xml:space="preserve"> and the pre-condition that a case must be “in the interests of justice”</w:t>
      </w:r>
      <w:r>
        <w:rPr>
          <w:rStyle w:val="FootnoteReference"/>
          <w:rFonts w:eastAsia="Times New Roman"/>
          <w:bCs/>
        </w:rPr>
        <w:footnoteReference w:id="151"/>
      </w:r>
      <w:r>
        <w:rPr>
          <w:rFonts w:eastAsia="Times New Roman"/>
          <w:bCs/>
        </w:rPr>
        <w:t>, the legal aid law restricts the right to receive legal aid in civil judicial proceedings to:</w:t>
      </w:r>
    </w:p>
    <w:p w:rsidR="0014336C" w:rsidRDefault="0014336C" w:rsidP="00494CE4">
      <w:pPr>
        <w:spacing w:before="0" w:after="0" w:line="240" w:lineRule="auto"/>
        <w:jc w:val="both"/>
        <w:rPr>
          <w:rFonts w:eastAsia="Times New Roman"/>
          <w:bCs/>
        </w:rPr>
      </w:pPr>
    </w:p>
    <w:p w:rsidR="00494CE4" w:rsidRPr="00D65657" w:rsidRDefault="00494CE4" w:rsidP="00AB5924">
      <w:pPr>
        <w:pStyle w:val="BTBullet1"/>
        <w:rPr>
          <w:b/>
          <w:i/>
          <w:lang w:val="en-US"/>
        </w:rPr>
      </w:pPr>
      <w:r>
        <w:t>cases involving the violation of rights guaranted by the Constitution and by a series of international conventions including the Convention for the Rights of the Child</w:t>
      </w:r>
      <w:r>
        <w:rPr>
          <w:rStyle w:val="FootnoteReference"/>
          <w:rFonts w:eastAsia="Times New Roman"/>
          <w:bCs/>
        </w:rPr>
        <w:footnoteReference w:id="152"/>
      </w:r>
      <w:r>
        <w:t>;</w:t>
      </w:r>
    </w:p>
    <w:p w:rsidR="00494CE4" w:rsidRPr="00D65657" w:rsidRDefault="00494CE4" w:rsidP="00AB5924">
      <w:pPr>
        <w:pStyle w:val="BTBullet1"/>
        <w:rPr>
          <w:b/>
          <w:i/>
          <w:lang w:val="en-US"/>
        </w:rPr>
      </w:pPr>
      <w:r>
        <w:t>family court proceedings</w:t>
      </w:r>
      <w:r>
        <w:rPr>
          <w:rStyle w:val="FootnoteReference"/>
          <w:rFonts w:eastAsia="Times New Roman"/>
          <w:bCs/>
        </w:rPr>
        <w:footnoteReference w:id="153"/>
      </w:r>
      <w:r>
        <w:t xml:space="preserve">; </w:t>
      </w:r>
    </w:p>
    <w:p w:rsidR="0014336C" w:rsidRPr="00AB5924" w:rsidRDefault="00494CE4" w:rsidP="00AB5924">
      <w:pPr>
        <w:pStyle w:val="BTBullet1"/>
        <w:rPr>
          <w:b/>
          <w:i/>
          <w:lang w:val="en-US"/>
        </w:rPr>
      </w:pPr>
      <w:r>
        <w:t>child trafficking cases</w:t>
      </w:r>
      <w:r>
        <w:rPr>
          <w:rStyle w:val="FootnoteReference"/>
          <w:rFonts w:eastAsia="Times New Roman"/>
          <w:bCs/>
        </w:rPr>
        <w:footnoteReference w:id="154"/>
      </w:r>
      <w:r>
        <w:t>.</w:t>
      </w:r>
    </w:p>
    <w:p w:rsidR="0063019F" w:rsidRPr="00D7156C" w:rsidRDefault="00494CE4" w:rsidP="00D7156C">
      <w:pPr>
        <w:pStyle w:val="Heading3NoNumb"/>
        <w:ind w:firstLine="851"/>
        <w:rPr>
          <w:rFonts w:eastAsia="Times New Roman"/>
        </w:rPr>
      </w:pPr>
      <w:bookmarkStart w:id="167" w:name="_Toc409607500"/>
      <w:r w:rsidRPr="00135474">
        <w:rPr>
          <w:rFonts w:eastAsia="Times New Roman"/>
        </w:rPr>
        <w:t>Right to legal counsel</w:t>
      </w:r>
      <w:bookmarkEnd w:id="167"/>
    </w:p>
    <w:p w:rsidR="00494CE4" w:rsidRPr="00AB5924" w:rsidRDefault="00494CE4" w:rsidP="00AB5924">
      <w:pPr>
        <w:spacing w:before="0" w:after="0" w:line="240" w:lineRule="auto"/>
        <w:ind w:left="851"/>
        <w:jc w:val="both"/>
      </w:pPr>
      <w:r w:rsidRPr="00B4570B">
        <w:t xml:space="preserve">As described in the Contextual Overview for the civil phase of this study, child plaintiffs in </w:t>
      </w:r>
      <w:r w:rsidRPr="00535FC8">
        <w:t>administrative judicial proceedings have the rights</w:t>
      </w:r>
      <w:r w:rsidRPr="009D1CAB">
        <w:t xml:space="preserve"> to</w:t>
      </w:r>
      <w:r w:rsidRPr="008436A8">
        <w:t xml:space="preserve"> be represented by lawyers, similarly to adult plaintiffs.</w:t>
      </w:r>
      <w:r w:rsidRPr="008436A8">
        <w:rPr>
          <w:rFonts w:eastAsia="Times New Roman"/>
          <w:bCs/>
          <w:lang w:val="en-US" w:eastAsia="en-GB"/>
        </w:rPr>
        <w:t xml:space="preserve"> Representation by a lawyer is not mandatory, but since the proceeding is conducted by the parents/guardian, it is for the parents</w:t>
      </w:r>
      <w:r>
        <w:rPr>
          <w:rFonts w:eastAsia="Times New Roman"/>
          <w:bCs/>
          <w:lang w:val="en-US" w:eastAsia="en-GB"/>
        </w:rPr>
        <w:t>/guardian</w:t>
      </w:r>
      <w:r w:rsidRPr="008436A8">
        <w:rPr>
          <w:rFonts w:eastAsia="Times New Roman"/>
          <w:bCs/>
          <w:lang w:val="en-US" w:eastAsia="en-GB"/>
        </w:rPr>
        <w:t xml:space="preserve"> to decide </w:t>
      </w:r>
      <w:r w:rsidRPr="00455FDC">
        <w:rPr>
          <w:rFonts w:eastAsia="Times New Roman"/>
          <w:bCs/>
          <w:lang w:val="en-US" w:eastAsia="en-GB"/>
        </w:rPr>
        <w:t>whether or</w:t>
      </w:r>
      <w:r w:rsidRPr="00887435">
        <w:rPr>
          <w:rFonts w:eastAsia="Times New Roman"/>
          <w:bCs/>
          <w:lang w:val="en-US" w:eastAsia="en-GB"/>
        </w:rPr>
        <w:t xml:space="preserve"> not</w:t>
      </w:r>
      <w:r w:rsidRPr="00AC1086">
        <w:rPr>
          <w:rFonts w:eastAsia="Times New Roman"/>
          <w:bCs/>
          <w:lang w:val="en-US" w:eastAsia="en-GB"/>
        </w:rPr>
        <w:t xml:space="preserve"> the </w:t>
      </w:r>
      <w:r w:rsidRPr="007F1338">
        <w:rPr>
          <w:rFonts w:eastAsia="Times New Roman"/>
          <w:bCs/>
          <w:lang w:val="en-US" w:eastAsia="en-GB"/>
        </w:rPr>
        <w:t>applicant</w:t>
      </w:r>
      <w:r>
        <w:rPr>
          <w:rFonts w:eastAsia="Times New Roman"/>
          <w:bCs/>
          <w:lang w:val="en-US" w:eastAsia="en-GB"/>
        </w:rPr>
        <w:t xml:space="preserve"> is to be represented by a </w:t>
      </w:r>
      <w:r w:rsidRPr="008436A8">
        <w:rPr>
          <w:rFonts w:eastAsia="Times New Roman"/>
          <w:bCs/>
          <w:lang w:val="en-US" w:eastAsia="en-GB"/>
        </w:rPr>
        <w:t xml:space="preserve">lawyer. </w:t>
      </w:r>
      <w:r w:rsidRPr="008436A8">
        <w:rPr>
          <w:rFonts w:eastAsia="Times New Roman"/>
          <w:bCs/>
          <w:lang w:val="en-US"/>
        </w:rPr>
        <w:t>Furthermore, as</w:t>
      </w:r>
      <w:r w:rsidRPr="008436A8">
        <w:rPr>
          <w:rFonts w:eastAsia="Times New Roman"/>
          <w:bCs/>
          <w:lang w:val="en-US" w:eastAsia="en-GB"/>
        </w:rPr>
        <w:t xml:space="preserve"> the proceeding is conducted by the parents in the name of the child,</w:t>
      </w:r>
      <w:r w:rsidRPr="008436A8">
        <w:rPr>
          <w:rFonts w:eastAsia="Times New Roman"/>
          <w:bCs/>
          <w:lang w:val="en-US"/>
        </w:rPr>
        <w:t xml:space="preserve"> the child is not considered as a fully-fledged client in his/her own right and</w:t>
      </w:r>
      <w:r w:rsidRPr="008436A8">
        <w:rPr>
          <w:rFonts w:eastAsia="Times New Roman"/>
          <w:bCs/>
          <w:lang w:val="en-US" w:eastAsia="en-GB"/>
        </w:rPr>
        <w:t xml:space="preserve"> the court will accept the choice of a lawyer made by the </w:t>
      </w:r>
      <w:r w:rsidRPr="008436A8">
        <w:rPr>
          <w:rFonts w:eastAsia="Times New Roman"/>
          <w:bCs/>
          <w:lang w:val="en-US"/>
        </w:rPr>
        <w:t>parents/guardian.</w:t>
      </w:r>
    </w:p>
    <w:p w:rsidR="0063019F" w:rsidRPr="00D7156C" w:rsidRDefault="00494CE4" w:rsidP="00D7156C">
      <w:pPr>
        <w:pStyle w:val="Heading3NoNumb"/>
        <w:ind w:firstLine="851"/>
        <w:rPr>
          <w:rFonts w:eastAsia="Times New Roman"/>
        </w:rPr>
      </w:pPr>
      <w:bookmarkStart w:id="168" w:name="_Toc409607501"/>
      <w:r w:rsidRPr="00135474">
        <w:rPr>
          <w:rFonts w:eastAsia="Times New Roman"/>
        </w:rPr>
        <w:t>Conflict of interest between the parents or guardian and the child</w:t>
      </w:r>
      <w:bookmarkEnd w:id="168"/>
    </w:p>
    <w:p w:rsidR="00494CE4" w:rsidRPr="00AB5924" w:rsidRDefault="00494CE4" w:rsidP="00AB5924">
      <w:pPr>
        <w:pStyle w:val="BodyText"/>
        <w:widowControl w:val="0"/>
        <w:spacing w:before="0" w:after="0" w:line="240" w:lineRule="auto"/>
        <w:jc w:val="both"/>
        <w:rPr>
          <w:bCs/>
          <w:szCs w:val="20"/>
        </w:rPr>
      </w:pPr>
      <w:r w:rsidRPr="008436A8">
        <w:rPr>
          <w:szCs w:val="20"/>
        </w:rPr>
        <w:t xml:space="preserve">Beyond the legal aid provisions, and subject to permission from the courts, children can be represented in courts by private lawyers acting on behalf of the </w:t>
      </w:r>
      <w:hyperlink w:anchor="_The_Child_Commissioner" w:history="1">
        <w:r>
          <w:rPr>
            <w:rStyle w:val="Hyperlink"/>
            <w:szCs w:val="20"/>
          </w:rPr>
          <w:t>Children’s Commissioner</w:t>
        </w:r>
      </w:hyperlink>
      <w:r w:rsidRPr="001746FD">
        <w:rPr>
          <w:szCs w:val="20"/>
        </w:rPr>
        <w:t xml:space="preserve"> or, where the child</w:t>
      </w:r>
      <w:r w:rsidRPr="00FE7FC1">
        <w:rPr>
          <w:szCs w:val="20"/>
        </w:rPr>
        <w:t>ren</w:t>
      </w:r>
      <w:r w:rsidRPr="008866D9">
        <w:rPr>
          <w:szCs w:val="20"/>
        </w:rPr>
        <w:t xml:space="preserve"> ha</w:t>
      </w:r>
      <w:r w:rsidRPr="00D66546">
        <w:rPr>
          <w:szCs w:val="20"/>
        </w:rPr>
        <w:t>ve</w:t>
      </w:r>
      <w:r w:rsidRPr="006C0E1B">
        <w:rPr>
          <w:szCs w:val="20"/>
        </w:rPr>
        <w:t xml:space="preserve"> </w:t>
      </w:r>
      <w:r w:rsidRPr="00B77BD1">
        <w:rPr>
          <w:szCs w:val="20"/>
        </w:rPr>
        <w:t xml:space="preserve">been assigned to the care of the </w:t>
      </w:r>
      <w:r w:rsidRPr="00D96B67">
        <w:rPr>
          <w:szCs w:val="20"/>
        </w:rPr>
        <w:t>social welfare service</w:t>
      </w:r>
      <w:r w:rsidRPr="001A47DC">
        <w:rPr>
          <w:szCs w:val="20"/>
        </w:rPr>
        <w:t>s</w:t>
      </w:r>
      <w:r w:rsidRPr="00FA755D">
        <w:rPr>
          <w:szCs w:val="20"/>
        </w:rPr>
        <w:t>, by lawyer</w:t>
      </w:r>
      <w:r w:rsidRPr="008050BD">
        <w:rPr>
          <w:szCs w:val="20"/>
        </w:rPr>
        <w:t>s</w:t>
      </w:r>
      <w:r w:rsidRPr="00411FED">
        <w:rPr>
          <w:szCs w:val="20"/>
        </w:rPr>
        <w:t xml:space="preserve"> from the </w:t>
      </w:r>
      <w:r w:rsidRPr="002A0F94">
        <w:rPr>
          <w:szCs w:val="20"/>
        </w:rPr>
        <w:t>Attorney General</w:t>
      </w:r>
      <w:r w:rsidRPr="00D328BC">
        <w:rPr>
          <w:szCs w:val="20"/>
        </w:rPr>
        <w:t>’s office. In these cases, no legal fees arise</w:t>
      </w:r>
      <w:r w:rsidRPr="006A39E7">
        <w:rPr>
          <w:szCs w:val="20"/>
        </w:rPr>
        <w:t xml:space="preserve"> for the child or the child’s parents/guardian. These instances include cases where there is a conflict between the interests of the child</w:t>
      </w:r>
      <w:r w:rsidRPr="008D4EC2">
        <w:rPr>
          <w:szCs w:val="20"/>
        </w:rPr>
        <w:t>ren</w:t>
      </w:r>
      <w:r w:rsidRPr="009E1EB5">
        <w:rPr>
          <w:szCs w:val="20"/>
        </w:rPr>
        <w:t xml:space="preserve"> and </w:t>
      </w:r>
      <w:r w:rsidRPr="00FA2D29">
        <w:rPr>
          <w:szCs w:val="20"/>
        </w:rPr>
        <w:t>their</w:t>
      </w:r>
      <w:r w:rsidRPr="003A5149">
        <w:rPr>
          <w:szCs w:val="20"/>
        </w:rPr>
        <w:t xml:space="preserve"> parents and, in the opinion of the courts</w:t>
      </w:r>
      <w:r w:rsidRPr="00425C76">
        <w:rPr>
          <w:szCs w:val="20"/>
        </w:rPr>
        <w:t>, the child</w:t>
      </w:r>
      <w:r w:rsidRPr="00515295">
        <w:rPr>
          <w:szCs w:val="20"/>
        </w:rPr>
        <w:t>ren</w:t>
      </w:r>
      <w:r w:rsidRPr="00107AAA">
        <w:rPr>
          <w:szCs w:val="20"/>
        </w:rPr>
        <w:t xml:space="preserve"> cannot be adequa</w:t>
      </w:r>
      <w:r w:rsidRPr="00516F5A">
        <w:rPr>
          <w:szCs w:val="20"/>
        </w:rPr>
        <w:t>tely represented by lawyer</w:t>
      </w:r>
      <w:r w:rsidRPr="00937E46">
        <w:rPr>
          <w:szCs w:val="20"/>
        </w:rPr>
        <w:t>s</w:t>
      </w:r>
      <w:r w:rsidRPr="00A77A6A">
        <w:rPr>
          <w:szCs w:val="20"/>
        </w:rPr>
        <w:t xml:space="preserve"> appointed by the guardian</w:t>
      </w:r>
      <w:r w:rsidRPr="00D1530E">
        <w:rPr>
          <w:szCs w:val="20"/>
        </w:rPr>
        <w:t>s</w:t>
      </w:r>
      <w:r w:rsidRPr="00280938">
        <w:rPr>
          <w:szCs w:val="20"/>
        </w:rPr>
        <w:t>/parent</w:t>
      </w:r>
      <w:r w:rsidRPr="00A94013">
        <w:rPr>
          <w:szCs w:val="20"/>
        </w:rPr>
        <w:t>s</w:t>
      </w:r>
      <w:r w:rsidRPr="00432FC5">
        <w:rPr>
          <w:szCs w:val="20"/>
        </w:rPr>
        <w:t>.</w:t>
      </w:r>
    </w:p>
    <w:p w:rsidR="00494CE4" w:rsidRPr="006F5D71" w:rsidRDefault="00494CE4" w:rsidP="006F5D71">
      <w:pPr>
        <w:pStyle w:val="Heading5"/>
        <w:numPr>
          <w:ilvl w:val="0"/>
          <w:numId w:val="0"/>
        </w:numPr>
        <w:ind w:left="851"/>
        <w:rPr>
          <w:rFonts w:eastAsia="Times New Roman"/>
          <w:b w:val="0"/>
          <w:lang w:val="en-US"/>
        </w:rPr>
      </w:pPr>
      <w:r w:rsidRPr="006F5D71">
        <w:rPr>
          <w:rFonts w:eastAsia="Times New Roman"/>
          <w:b w:val="0"/>
          <w:lang w:val="en-US"/>
        </w:rPr>
        <w:t>The child as an intervener</w:t>
      </w:r>
    </w:p>
    <w:p w:rsidR="0063019F" w:rsidRPr="001746FD" w:rsidRDefault="0063019F" w:rsidP="0063019F">
      <w:pPr>
        <w:spacing w:before="0" w:after="0" w:line="240" w:lineRule="auto"/>
        <w:ind w:left="851"/>
        <w:jc w:val="both"/>
        <w:rPr>
          <w:rFonts w:eastAsia="Times New Roman"/>
          <w:b/>
          <w:i/>
          <w:lang w:val="en-US"/>
        </w:rPr>
      </w:pPr>
    </w:p>
    <w:p w:rsidR="00494CE4" w:rsidRPr="001746FD" w:rsidRDefault="00494CE4" w:rsidP="00AB5924">
      <w:pPr>
        <w:pStyle w:val="BodyText"/>
        <w:widowControl w:val="0"/>
        <w:spacing w:before="0" w:after="0" w:line="240" w:lineRule="auto"/>
        <w:jc w:val="both"/>
        <w:rPr>
          <w:rFonts w:cs="Arial"/>
          <w:szCs w:val="20"/>
          <w:lang w:val="en-US"/>
        </w:rPr>
      </w:pPr>
      <w:r w:rsidRPr="001746FD">
        <w:rPr>
          <w:rFonts w:cs="Arial"/>
          <w:szCs w:val="20"/>
          <w:lang w:val="en-US"/>
        </w:rPr>
        <w:t>Child interveners have the same rights and obligations as adults.</w:t>
      </w:r>
    </w:p>
    <w:p w:rsidR="00494CE4" w:rsidRPr="001746FD" w:rsidRDefault="00494CE4" w:rsidP="0063019F">
      <w:pPr>
        <w:pStyle w:val="Heading4NoNumb"/>
        <w:ind w:left="851"/>
      </w:pPr>
      <w:r w:rsidRPr="001746FD">
        <w:t>The child as a witness</w:t>
      </w:r>
    </w:p>
    <w:p w:rsidR="00494CE4" w:rsidRPr="001746FD" w:rsidRDefault="00494CE4" w:rsidP="0063019F">
      <w:pPr>
        <w:pStyle w:val="BodyText"/>
        <w:widowControl w:val="0"/>
        <w:spacing w:before="0" w:after="0" w:line="240" w:lineRule="auto"/>
        <w:jc w:val="both"/>
        <w:rPr>
          <w:b/>
          <w:bCs/>
          <w:szCs w:val="20"/>
        </w:rPr>
      </w:pPr>
    </w:p>
    <w:p w:rsidR="00494CE4" w:rsidRPr="0063019F" w:rsidRDefault="00494CE4" w:rsidP="0063019F">
      <w:pPr>
        <w:pStyle w:val="BodyText"/>
        <w:widowControl w:val="0"/>
        <w:spacing w:before="0" w:after="0" w:line="240" w:lineRule="auto"/>
        <w:jc w:val="both"/>
        <w:rPr>
          <w:b/>
          <w:bCs/>
          <w:szCs w:val="20"/>
        </w:rPr>
      </w:pPr>
      <w:r w:rsidRPr="001746FD">
        <w:rPr>
          <w:szCs w:val="20"/>
        </w:rPr>
        <w:t>Witnesses – adults or children, are not entitled to legal representation and legal aid.</w:t>
      </w:r>
    </w:p>
    <w:p w:rsidR="00494CE4" w:rsidRPr="001746FD" w:rsidRDefault="00494CE4" w:rsidP="0063019F">
      <w:pPr>
        <w:pStyle w:val="Heading4NoNumb"/>
        <w:ind w:left="851"/>
      </w:pPr>
      <w:r w:rsidRPr="001746FD">
        <w:t>The child as the subject of the proceeding</w:t>
      </w:r>
    </w:p>
    <w:p w:rsidR="00494CE4" w:rsidRDefault="00494CE4" w:rsidP="0063019F">
      <w:pPr>
        <w:pStyle w:val="NormalWeb"/>
        <w:ind w:left="851"/>
        <w:jc w:val="both"/>
        <w:rPr>
          <w:rFonts w:eastAsia="Times New Roman"/>
          <w:sz w:val="20"/>
          <w:szCs w:val="20"/>
          <w:lang w:eastAsia="zh-CN"/>
        </w:rPr>
      </w:pPr>
      <w:r w:rsidRPr="001746FD">
        <w:rPr>
          <w:rFonts w:eastAsia="Times New Roman"/>
          <w:sz w:val="20"/>
          <w:szCs w:val="20"/>
          <w:lang w:eastAsia="zh-CN"/>
        </w:rPr>
        <w:t>A</w:t>
      </w:r>
      <w:r w:rsidRPr="001746FD">
        <w:rPr>
          <w:sz w:val="20"/>
          <w:szCs w:val="20"/>
          <w:lang w:val="en-US"/>
        </w:rPr>
        <w:t xml:space="preserve"> child involved in a placement into care case can have a legal counsel appointed by the </w:t>
      </w:r>
      <w:r>
        <w:rPr>
          <w:sz w:val="20"/>
          <w:szCs w:val="20"/>
          <w:lang w:val="en-US"/>
        </w:rPr>
        <w:t xml:space="preserve">Children’s Commissioner </w:t>
      </w:r>
      <w:r w:rsidRPr="001746FD">
        <w:rPr>
          <w:sz w:val="20"/>
          <w:szCs w:val="20"/>
          <w:lang w:val="en-US"/>
        </w:rPr>
        <w:t>to represent him/her in court. This rule is applicable in cases where there is a conflict of interest between the child and his/her legal representative.</w:t>
      </w:r>
      <w:r w:rsidRPr="00D73AC9">
        <w:rPr>
          <w:rFonts w:eastAsia="Times New Roman"/>
          <w:sz w:val="20"/>
          <w:szCs w:val="20"/>
          <w:lang w:eastAsia="zh-CN"/>
        </w:rPr>
        <w:t xml:space="preserve"> </w:t>
      </w:r>
    </w:p>
    <w:p w:rsidR="00494CE4" w:rsidRPr="00AB5924" w:rsidRDefault="00494CE4" w:rsidP="00AB5924">
      <w:pPr>
        <w:pStyle w:val="Heading2"/>
        <w:rPr>
          <w:lang w:val="en-US"/>
        </w:rPr>
      </w:pPr>
      <w:bookmarkStart w:id="169" w:name="_Toc379805816"/>
      <w:bookmarkStart w:id="170" w:name="_Toc409607502"/>
      <w:r w:rsidRPr="00D532E2">
        <w:rPr>
          <w:lang w:val="en-US"/>
        </w:rPr>
        <w:t>Restrictions o</w:t>
      </w:r>
      <w:r w:rsidRPr="00B4570B">
        <w:rPr>
          <w:lang w:val="en-US"/>
        </w:rPr>
        <w:t>f</w:t>
      </w:r>
      <w:r w:rsidRPr="00535FC8">
        <w:rPr>
          <w:lang w:val="en-US"/>
        </w:rPr>
        <w:t xml:space="preserve"> liberty</w:t>
      </w:r>
      <w:bookmarkEnd w:id="169"/>
      <w:bookmarkEnd w:id="170"/>
    </w:p>
    <w:p w:rsidR="00494CE4" w:rsidRPr="00FA755D" w:rsidRDefault="00494CE4" w:rsidP="0063019F">
      <w:pPr>
        <w:pStyle w:val="BodyText"/>
        <w:widowControl w:val="0"/>
        <w:spacing w:before="0" w:after="0" w:line="240" w:lineRule="auto"/>
        <w:jc w:val="both"/>
        <w:rPr>
          <w:szCs w:val="20"/>
        </w:rPr>
      </w:pPr>
      <w:r w:rsidRPr="008436A8">
        <w:rPr>
          <w:szCs w:val="20"/>
        </w:rPr>
        <w:t>In the context of administrative law, detention of children is possible only in the field of migration/asylum. Children who are mental patients are not placed in detention, or in involuntary placement in psychiatric hospitals</w:t>
      </w:r>
      <w:r w:rsidRPr="001746FD">
        <w:rPr>
          <w:rStyle w:val="FootnoteReference"/>
          <w:szCs w:val="20"/>
        </w:rPr>
        <w:footnoteReference w:id="155"/>
      </w:r>
      <w:r w:rsidRPr="001746FD">
        <w:rPr>
          <w:szCs w:val="20"/>
        </w:rPr>
        <w:t xml:space="preserve">, nor </w:t>
      </w:r>
      <w:r w:rsidRPr="00FE7FC1">
        <w:rPr>
          <w:szCs w:val="20"/>
        </w:rPr>
        <w:t xml:space="preserve">are </w:t>
      </w:r>
      <w:r w:rsidRPr="008866D9">
        <w:rPr>
          <w:szCs w:val="20"/>
        </w:rPr>
        <w:t>there provisions</w:t>
      </w:r>
      <w:r w:rsidRPr="00D66546">
        <w:rPr>
          <w:szCs w:val="20"/>
        </w:rPr>
        <w:t xml:space="preserve"> made for them in the relevant legislation</w:t>
      </w:r>
      <w:r w:rsidRPr="001746FD">
        <w:rPr>
          <w:rStyle w:val="FootnoteReference"/>
          <w:szCs w:val="20"/>
        </w:rPr>
        <w:footnoteReference w:id="156"/>
      </w:r>
      <w:r w:rsidRPr="001746FD">
        <w:rPr>
          <w:szCs w:val="20"/>
        </w:rPr>
        <w:t xml:space="preserve">.  </w:t>
      </w:r>
      <w:r w:rsidRPr="00FE7FC1">
        <w:rPr>
          <w:szCs w:val="20"/>
        </w:rPr>
        <w:t xml:space="preserve"> </w:t>
      </w:r>
      <w:r w:rsidRPr="008866D9">
        <w:rPr>
          <w:szCs w:val="20"/>
        </w:rPr>
        <w:t>Therefore only the</w:t>
      </w:r>
      <w:r w:rsidRPr="00D66546">
        <w:rPr>
          <w:szCs w:val="20"/>
        </w:rPr>
        <w:t xml:space="preserve"> sector</w:t>
      </w:r>
      <w:r w:rsidRPr="006C0E1B">
        <w:rPr>
          <w:szCs w:val="20"/>
        </w:rPr>
        <w:t xml:space="preserve"> of migration</w:t>
      </w:r>
      <w:r w:rsidRPr="00B77BD1">
        <w:rPr>
          <w:szCs w:val="20"/>
        </w:rPr>
        <w:t>/asylum</w:t>
      </w:r>
      <w:r w:rsidRPr="00D96B67">
        <w:rPr>
          <w:szCs w:val="20"/>
        </w:rPr>
        <w:t xml:space="preserve"> is described</w:t>
      </w:r>
      <w:r w:rsidRPr="001A47DC">
        <w:rPr>
          <w:szCs w:val="20"/>
        </w:rPr>
        <w:t xml:space="preserve"> below</w:t>
      </w:r>
      <w:r w:rsidRPr="00FA755D">
        <w:rPr>
          <w:szCs w:val="20"/>
        </w:rPr>
        <w:t>.</w:t>
      </w:r>
    </w:p>
    <w:p w:rsidR="00494CE4" w:rsidRPr="00411FED" w:rsidRDefault="00494CE4" w:rsidP="00494CE4">
      <w:pPr>
        <w:pStyle w:val="BodyText"/>
        <w:widowControl w:val="0"/>
        <w:spacing w:before="0" w:after="0" w:line="240" w:lineRule="auto"/>
        <w:ind w:left="0"/>
        <w:jc w:val="both"/>
        <w:rPr>
          <w:szCs w:val="20"/>
        </w:rPr>
      </w:pPr>
    </w:p>
    <w:p w:rsidR="00494CE4" w:rsidRPr="006B6610" w:rsidRDefault="00494CE4" w:rsidP="006B6610">
      <w:pPr>
        <w:pStyle w:val="Heading3"/>
      </w:pPr>
      <w:bookmarkStart w:id="171" w:name="_Toc409607503"/>
      <w:r w:rsidRPr="002A0F94">
        <w:t>Procedural rules applicable to children involved in migration</w:t>
      </w:r>
      <w:r w:rsidRPr="00D328BC">
        <w:t xml:space="preserve"> and asylum proceedings</w:t>
      </w:r>
      <w:bookmarkEnd w:id="171"/>
    </w:p>
    <w:p w:rsidR="00494CE4" w:rsidRPr="003A5149" w:rsidRDefault="00494CE4" w:rsidP="0063019F">
      <w:pPr>
        <w:pStyle w:val="Heading4NoNumb"/>
        <w:ind w:left="851"/>
        <w:rPr>
          <w:szCs w:val="20"/>
        </w:rPr>
      </w:pPr>
      <w:r w:rsidRPr="009E1EB5">
        <w:rPr>
          <w:szCs w:val="20"/>
        </w:rPr>
        <w:t>T</w:t>
      </w:r>
      <w:r w:rsidRPr="0063019F">
        <w:t>he child as a plaintiff/defendant</w:t>
      </w:r>
    </w:p>
    <w:p w:rsidR="00494CE4" w:rsidRPr="00411FED" w:rsidRDefault="00494CE4" w:rsidP="0063019F">
      <w:pPr>
        <w:pStyle w:val="BodyText"/>
        <w:jc w:val="both"/>
        <w:rPr>
          <w:rFonts w:cs="Arial"/>
          <w:szCs w:val="20"/>
        </w:rPr>
      </w:pPr>
      <w:r w:rsidRPr="00425C76">
        <w:rPr>
          <w:rFonts w:cs="Arial"/>
          <w:szCs w:val="20"/>
        </w:rPr>
        <w:t>A child can challenge a decision to restrict his</w:t>
      </w:r>
      <w:r w:rsidRPr="00515295">
        <w:rPr>
          <w:rFonts w:cs="Arial"/>
          <w:szCs w:val="20"/>
        </w:rPr>
        <w:t>/</w:t>
      </w:r>
      <w:r w:rsidRPr="00107AAA">
        <w:rPr>
          <w:rFonts w:cs="Arial"/>
          <w:szCs w:val="20"/>
        </w:rPr>
        <w:t xml:space="preserve">her liberty through the </w:t>
      </w:r>
      <w:r w:rsidRPr="00516F5A">
        <w:rPr>
          <w:rFonts w:cs="Arial"/>
          <w:szCs w:val="20"/>
        </w:rPr>
        <w:t>judicial review</w:t>
      </w:r>
      <w:r w:rsidRPr="00937E46">
        <w:rPr>
          <w:rFonts w:cs="Arial"/>
          <w:szCs w:val="20"/>
        </w:rPr>
        <w:t xml:space="preserve"> process or through an application to the court for a </w:t>
      </w:r>
      <w:r w:rsidRPr="00A77A6A">
        <w:rPr>
          <w:rFonts w:cs="Arial"/>
          <w:i/>
          <w:szCs w:val="20"/>
        </w:rPr>
        <w:t>habeas corpus</w:t>
      </w:r>
      <w:r w:rsidRPr="00D1530E">
        <w:rPr>
          <w:rFonts w:cs="Arial"/>
          <w:szCs w:val="20"/>
        </w:rPr>
        <w:t xml:space="preserve"> order</w:t>
      </w:r>
      <w:r w:rsidRPr="001746FD">
        <w:rPr>
          <w:rStyle w:val="FootnoteReference"/>
          <w:bCs/>
          <w:szCs w:val="20"/>
        </w:rPr>
        <w:footnoteReference w:id="157"/>
      </w:r>
      <w:r w:rsidRPr="001746FD">
        <w:rPr>
          <w:rFonts w:cs="Arial"/>
          <w:szCs w:val="20"/>
        </w:rPr>
        <w:t>.</w:t>
      </w:r>
      <w:r w:rsidRPr="00FE7FC1">
        <w:rPr>
          <w:rFonts w:cs="Arial"/>
          <w:szCs w:val="20"/>
        </w:rPr>
        <w:t xml:space="preserve"> This right cannot be exercised b</w:t>
      </w:r>
      <w:r w:rsidRPr="008866D9">
        <w:rPr>
          <w:rFonts w:cs="Arial"/>
          <w:szCs w:val="20"/>
        </w:rPr>
        <w:t>y the child him/her</w:t>
      </w:r>
      <w:r w:rsidRPr="00D66546">
        <w:rPr>
          <w:rFonts w:cs="Arial"/>
          <w:szCs w:val="20"/>
        </w:rPr>
        <w:t>self but only through the child’s parent</w:t>
      </w:r>
      <w:r w:rsidRPr="006C0E1B">
        <w:rPr>
          <w:rFonts w:cs="Arial"/>
          <w:szCs w:val="20"/>
        </w:rPr>
        <w:t>s</w:t>
      </w:r>
      <w:r w:rsidRPr="00B77BD1">
        <w:rPr>
          <w:rFonts w:cs="Arial"/>
          <w:szCs w:val="20"/>
        </w:rPr>
        <w:t xml:space="preserve"> or guardian. If the child is unaccompanied then he</w:t>
      </w:r>
      <w:r w:rsidRPr="00D96B67">
        <w:rPr>
          <w:rFonts w:cs="Arial"/>
          <w:szCs w:val="20"/>
        </w:rPr>
        <w:t>/she</w:t>
      </w:r>
      <w:r w:rsidRPr="001A47DC">
        <w:rPr>
          <w:rFonts w:cs="Arial"/>
          <w:szCs w:val="20"/>
        </w:rPr>
        <w:t xml:space="preserve"> will be represented by the </w:t>
      </w:r>
      <w:r w:rsidRPr="00FA755D">
        <w:rPr>
          <w:rFonts w:cs="Arial"/>
          <w:szCs w:val="20"/>
        </w:rPr>
        <w:t>social welfare service</w:t>
      </w:r>
      <w:r w:rsidRPr="008050BD">
        <w:rPr>
          <w:rFonts w:cs="Arial"/>
          <w:szCs w:val="20"/>
        </w:rPr>
        <w:t>.</w:t>
      </w:r>
    </w:p>
    <w:p w:rsidR="00494CE4" w:rsidRPr="001746FD" w:rsidRDefault="00494CE4" w:rsidP="0063019F">
      <w:pPr>
        <w:pStyle w:val="BodyText"/>
        <w:jc w:val="both"/>
        <w:rPr>
          <w:rFonts w:cs="Arial"/>
          <w:szCs w:val="20"/>
        </w:rPr>
      </w:pPr>
      <w:r w:rsidRPr="002A0F94">
        <w:rPr>
          <w:rFonts w:cs="Arial"/>
          <w:szCs w:val="20"/>
        </w:rPr>
        <w:t xml:space="preserve">A </w:t>
      </w:r>
      <w:r w:rsidRPr="00D328BC">
        <w:rPr>
          <w:rFonts w:cs="Arial"/>
          <w:szCs w:val="20"/>
        </w:rPr>
        <w:t>person</w:t>
      </w:r>
      <w:r w:rsidRPr="006A39E7">
        <w:rPr>
          <w:rFonts w:cs="Arial"/>
          <w:szCs w:val="20"/>
        </w:rPr>
        <w:t xml:space="preserve"> </w:t>
      </w:r>
      <w:r w:rsidRPr="008D4EC2">
        <w:rPr>
          <w:rFonts w:cs="Arial"/>
          <w:szCs w:val="20"/>
        </w:rPr>
        <w:t xml:space="preserve">of </w:t>
      </w:r>
      <w:r w:rsidRPr="009E1EB5">
        <w:rPr>
          <w:rFonts w:cs="Arial"/>
          <w:szCs w:val="20"/>
        </w:rPr>
        <w:t xml:space="preserve">any </w:t>
      </w:r>
      <w:r w:rsidRPr="00FA2D29">
        <w:rPr>
          <w:rFonts w:cs="Arial"/>
          <w:szCs w:val="20"/>
        </w:rPr>
        <w:t xml:space="preserve">age can be detained </w:t>
      </w:r>
      <w:r w:rsidRPr="003A5149">
        <w:rPr>
          <w:rFonts w:cs="Arial"/>
          <w:szCs w:val="20"/>
        </w:rPr>
        <w:t xml:space="preserve">on the </w:t>
      </w:r>
      <w:r w:rsidRPr="00425C76">
        <w:rPr>
          <w:rFonts w:cs="Arial"/>
          <w:szCs w:val="20"/>
        </w:rPr>
        <w:t xml:space="preserve">strength </w:t>
      </w:r>
      <w:r w:rsidRPr="00515295">
        <w:rPr>
          <w:rFonts w:cs="Arial"/>
          <w:szCs w:val="20"/>
        </w:rPr>
        <w:t>of</w:t>
      </w:r>
      <w:r w:rsidRPr="00107AAA">
        <w:rPr>
          <w:rFonts w:cs="Arial"/>
          <w:szCs w:val="20"/>
        </w:rPr>
        <w:t xml:space="preserve"> ei</w:t>
      </w:r>
      <w:r w:rsidRPr="00516F5A">
        <w:rPr>
          <w:rFonts w:cs="Arial"/>
          <w:szCs w:val="20"/>
        </w:rPr>
        <w:t xml:space="preserve">ther a court </w:t>
      </w:r>
      <w:r w:rsidRPr="00937E46">
        <w:rPr>
          <w:rFonts w:cs="Arial"/>
          <w:szCs w:val="20"/>
        </w:rPr>
        <w:t>order or an</w:t>
      </w:r>
      <w:r w:rsidRPr="00A77A6A">
        <w:rPr>
          <w:rFonts w:cs="Arial"/>
          <w:szCs w:val="20"/>
        </w:rPr>
        <w:t xml:space="preserve"> administrative order and </w:t>
      </w:r>
      <w:r w:rsidRPr="00D1530E">
        <w:rPr>
          <w:rFonts w:cs="Arial"/>
          <w:szCs w:val="20"/>
        </w:rPr>
        <w:t xml:space="preserve">can </w:t>
      </w:r>
      <w:r w:rsidRPr="00280938">
        <w:rPr>
          <w:rFonts w:cs="Arial"/>
          <w:szCs w:val="20"/>
        </w:rPr>
        <w:t xml:space="preserve">be held either in </w:t>
      </w:r>
      <w:r w:rsidRPr="00A94013">
        <w:rPr>
          <w:rFonts w:cs="Arial"/>
          <w:szCs w:val="20"/>
        </w:rPr>
        <w:t xml:space="preserve">a Police </w:t>
      </w:r>
      <w:r w:rsidRPr="00432FC5">
        <w:rPr>
          <w:rFonts w:cs="Arial"/>
          <w:szCs w:val="20"/>
        </w:rPr>
        <w:t>station</w:t>
      </w:r>
      <w:r w:rsidRPr="00E71D6E">
        <w:rPr>
          <w:rFonts w:cs="Arial"/>
          <w:szCs w:val="20"/>
        </w:rPr>
        <w:t>, or in the Menoyia Detention Centre</w:t>
      </w:r>
      <w:r w:rsidRPr="001746FD">
        <w:rPr>
          <w:rFonts w:cs="Arial"/>
          <w:szCs w:val="20"/>
        </w:rPr>
        <w:t xml:space="preserve"> – a special centre run by the Police that has come into operation at the beginning of 2013 in order to detain persons awaiting removal. </w:t>
      </w:r>
    </w:p>
    <w:p w:rsidR="00494CE4" w:rsidRPr="00FE7FC1" w:rsidRDefault="00494CE4" w:rsidP="0063019F">
      <w:pPr>
        <w:pStyle w:val="BodyText"/>
        <w:jc w:val="both"/>
        <w:rPr>
          <w:rFonts w:cs="Arial"/>
          <w:szCs w:val="20"/>
        </w:rPr>
      </w:pPr>
      <w:r w:rsidRPr="001746FD">
        <w:rPr>
          <w:rFonts w:cs="Arial"/>
          <w:szCs w:val="20"/>
        </w:rPr>
        <w:t xml:space="preserve">The provisions of the Return Directive – Directive 2008/115/EC, provides that families </w:t>
      </w:r>
      <w:r w:rsidRPr="001746FD">
        <w:rPr>
          <w:rFonts w:cs="Arial"/>
          <w:szCs w:val="20"/>
          <w:lang w:val="en-US"/>
        </w:rPr>
        <w:t xml:space="preserve">of third country nationals </w:t>
      </w:r>
      <w:r w:rsidRPr="001746FD">
        <w:rPr>
          <w:rFonts w:cs="Arial"/>
          <w:szCs w:val="20"/>
        </w:rPr>
        <w:t>detained, pending removal, shall be provided with separate accommodation guaranteeing adequate privacy</w:t>
      </w:r>
      <w:r w:rsidRPr="001746FD">
        <w:rPr>
          <w:rStyle w:val="FootnoteReference"/>
          <w:rFonts w:cs="Arial"/>
          <w:szCs w:val="20"/>
        </w:rPr>
        <w:footnoteReference w:id="158"/>
      </w:r>
      <w:r w:rsidRPr="001746FD">
        <w:rPr>
          <w:rFonts w:cs="Arial"/>
          <w:szCs w:val="20"/>
          <w:lang w:val="en-US"/>
        </w:rPr>
        <w:t>.</w:t>
      </w:r>
      <w:r w:rsidRPr="00FE7FC1">
        <w:rPr>
          <w:rFonts w:cs="Arial"/>
          <w:szCs w:val="20"/>
          <w:lang w:val="en-US"/>
        </w:rPr>
        <w:t xml:space="preserve"> </w:t>
      </w:r>
      <w:r w:rsidRPr="008866D9">
        <w:rPr>
          <w:rFonts w:cs="Arial"/>
          <w:szCs w:val="20"/>
          <w:lang w:val="en-US"/>
        </w:rPr>
        <w:t xml:space="preserve">Children </w:t>
      </w:r>
      <w:r w:rsidRPr="00D66546">
        <w:rPr>
          <w:rFonts w:cs="Arial"/>
          <w:szCs w:val="20"/>
        </w:rPr>
        <w:t>in detention shall have the possibility to engage in l</w:t>
      </w:r>
      <w:r w:rsidRPr="006C0E1B">
        <w:rPr>
          <w:rFonts w:cs="Arial"/>
          <w:szCs w:val="20"/>
        </w:rPr>
        <w:t>eisure activities, including play and recreational activities appropriate to their age, and shall have, depending on the length of their stay, access to education</w:t>
      </w:r>
      <w:r w:rsidRPr="001746FD">
        <w:rPr>
          <w:rStyle w:val="FootnoteReference"/>
          <w:rFonts w:cs="Arial"/>
          <w:szCs w:val="20"/>
        </w:rPr>
        <w:footnoteReference w:id="159"/>
      </w:r>
      <w:r w:rsidRPr="001746FD">
        <w:rPr>
          <w:rFonts w:cs="Arial"/>
          <w:szCs w:val="20"/>
          <w:lang w:val="en-US"/>
        </w:rPr>
        <w:t>. T</w:t>
      </w:r>
      <w:r w:rsidRPr="00FE7FC1">
        <w:rPr>
          <w:rFonts w:cs="Arial"/>
          <w:szCs w:val="20"/>
          <w:lang w:val="en-US"/>
        </w:rPr>
        <w:t>hey will</w:t>
      </w:r>
      <w:r w:rsidRPr="008866D9">
        <w:rPr>
          <w:rFonts w:cs="Arial"/>
          <w:szCs w:val="20"/>
          <w:lang w:val="en-US"/>
        </w:rPr>
        <w:t xml:space="preserve">, </w:t>
      </w:r>
      <w:r w:rsidRPr="00D66546">
        <w:rPr>
          <w:rFonts w:cs="Arial"/>
          <w:szCs w:val="20"/>
        </w:rPr>
        <w:t xml:space="preserve">as </w:t>
      </w:r>
      <w:r w:rsidRPr="006C0E1B">
        <w:rPr>
          <w:rFonts w:cs="Arial"/>
          <w:szCs w:val="20"/>
          <w:lang w:val="en-US"/>
        </w:rPr>
        <w:t xml:space="preserve">soon as </w:t>
      </w:r>
      <w:r w:rsidRPr="00B77BD1">
        <w:rPr>
          <w:rFonts w:cs="Arial"/>
          <w:szCs w:val="20"/>
        </w:rPr>
        <w:t>possible</w:t>
      </w:r>
      <w:r w:rsidRPr="00D96B67">
        <w:rPr>
          <w:rFonts w:cs="Arial"/>
          <w:szCs w:val="20"/>
        </w:rPr>
        <w:t>,</w:t>
      </w:r>
      <w:r w:rsidRPr="001A47DC">
        <w:rPr>
          <w:rFonts w:cs="Arial"/>
          <w:szCs w:val="20"/>
        </w:rPr>
        <w:t xml:space="preserve"> be provided with accommodation in institutions provided wit</w:t>
      </w:r>
      <w:r w:rsidRPr="00FA755D">
        <w:rPr>
          <w:rFonts w:cs="Arial"/>
          <w:szCs w:val="20"/>
        </w:rPr>
        <w:t>h personnel and facilities which take into account the needs of persons of their age</w:t>
      </w:r>
      <w:r w:rsidRPr="001746FD">
        <w:rPr>
          <w:rStyle w:val="FootnoteReference"/>
          <w:rFonts w:cs="Arial"/>
          <w:szCs w:val="20"/>
        </w:rPr>
        <w:footnoteReference w:id="160"/>
      </w:r>
      <w:r w:rsidRPr="001746FD">
        <w:rPr>
          <w:rFonts w:cs="Arial"/>
          <w:szCs w:val="20"/>
          <w:lang w:val="en-US"/>
        </w:rPr>
        <w:t>.</w:t>
      </w:r>
    </w:p>
    <w:p w:rsidR="00494CE4" w:rsidRPr="00FA755D" w:rsidRDefault="00494CE4" w:rsidP="0063019F">
      <w:pPr>
        <w:pStyle w:val="BodyText"/>
        <w:jc w:val="both"/>
        <w:rPr>
          <w:rFonts w:cs="Arial"/>
          <w:szCs w:val="20"/>
        </w:rPr>
      </w:pPr>
      <w:r w:rsidRPr="008866D9">
        <w:rPr>
          <w:rFonts w:cs="Arial"/>
          <w:szCs w:val="20"/>
        </w:rPr>
        <w:t>The Menoya Detention C</w:t>
      </w:r>
      <w:r w:rsidRPr="00D66546">
        <w:rPr>
          <w:rFonts w:cs="Arial"/>
          <w:szCs w:val="20"/>
        </w:rPr>
        <w:t>entre contains special wards for the detention of families</w:t>
      </w:r>
      <w:r w:rsidRPr="006C0E1B">
        <w:rPr>
          <w:rFonts w:cs="Arial"/>
          <w:szCs w:val="20"/>
        </w:rPr>
        <w:t>. H</w:t>
      </w:r>
      <w:r w:rsidRPr="00B77BD1">
        <w:rPr>
          <w:rFonts w:cs="Arial"/>
          <w:szCs w:val="20"/>
        </w:rPr>
        <w:t>owever,</w:t>
      </w:r>
      <w:r w:rsidRPr="00D96B67">
        <w:rPr>
          <w:rFonts w:cs="Arial"/>
          <w:szCs w:val="20"/>
        </w:rPr>
        <w:t xml:space="preserve"> these special wards are</w:t>
      </w:r>
      <w:r w:rsidRPr="001A47DC">
        <w:rPr>
          <w:rFonts w:cs="Arial"/>
          <w:szCs w:val="20"/>
        </w:rPr>
        <w:t xml:space="preserve"> not in operation yet. </w:t>
      </w:r>
      <w:r w:rsidRPr="00FA755D">
        <w:rPr>
          <w:rFonts w:cs="Arial"/>
          <w:szCs w:val="20"/>
        </w:rPr>
        <w:t xml:space="preserve">The Centre </w:t>
      </w:r>
      <w:r w:rsidRPr="008050BD">
        <w:rPr>
          <w:rFonts w:cs="Arial"/>
          <w:szCs w:val="20"/>
        </w:rPr>
        <w:t>has no special facili</w:t>
      </w:r>
      <w:r w:rsidRPr="00411FED">
        <w:rPr>
          <w:rFonts w:cs="Arial"/>
          <w:szCs w:val="20"/>
        </w:rPr>
        <w:t>ties for children</w:t>
      </w:r>
      <w:r w:rsidRPr="002A0F94">
        <w:rPr>
          <w:rFonts w:cs="Arial"/>
          <w:szCs w:val="20"/>
        </w:rPr>
        <w:t xml:space="preserve"> nor </w:t>
      </w:r>
      <w:r w:rsidRPr="00D328BC">
        <w:rPr>
          <w:rFonts w:cs="Arial"/>
          <w:szCs w:val="20"/>
        </w:rPr>
        <w:t>is it</w:t>
      </w:r>
      <w:r w:rsidRPr="006A39E7">
        <w:rPr>
          <w:rFonts w:cs="Arial"/>
          <w:szCs w:val="20"/>
        </w:rPr>
        <w:t xml:space="preserve"> adapted to the needs of children</w:t>
      </w:r>
      <w:r w:rsidRPr="001746FD">
        <w:rPr>
          <w:rStyle w:val="FootnoteReference"/>
          <w:szCs w:val="20"/>
        </w:rPr>
        <w:footnoteReference w:id="161"/>
      </w:r>
      <w:r w:rsidRPr="001746FD">
        <w:rPr>
          <w:rFonts w:cs="Arial"/>
          <w:szCs w:val="20"/>
        </w:rPr>
        <w:t>.</w:t>
      </w:r>
      <w:r w:rsidRPr="00FE7FC1">
        <w:rPr>
          <w:rFonts w:cs="Arial"/>
          <w:szCs w:val="20"/>
        </w:rPr>
        <w:t xml:space="preserve"> </w:t>
      </w:r>
      <w:r w:rsidRPr="008866D9">
        <w:rPr>
          <w:rFonts w:cs="Arial"/>
          <w:szCs w:val="20"/>
        </w:rPr>
        <w:t xml:space="preserve">The detention centres operating within the various </w:t>
      </w:r>
      <w:r w:rsidRPr="00D66546">
        <w:rPr>
          <w:rFonts w:cs="Arial"/>
          <w:szCs w:val="20"/>
        </w:rPr>
        <w:t xml:space="preserve">Police </w:t>
      </w:r>
      <w:r w:rsidRPr="006C0E1B">
        <w:rPr>
          <w:rFonts w:cs="Arial"/>
          <w:szCs w:val="20"/>
        </w:rPr>
        <w:t>stations</w:t>
      </w:r>
      <w:r w:rsidRPr="00B77BD1">
        <w:rPr>
          <w:rFonts w:cs="Arial"/>
          <w:szCs w:val="20"/>
        </w:rPr>
        <w:t xml:space="preserve"> throughout the country, where children can be detained, are even less equipped and less accessible to lawyers and NGOs than th</w:t>
      </w:r>
      <w:r w:rsidRPr="00D96B67">
        <w:rPr>
          <w:rFonts w:cs="Arial"/>
          <w:szCs w:val="20"/>
        </w:rPr>
        <w:t>e Menoyia Detention Centre.</w:t>
      </w:r>
      <w:r w:rsidRPr="001A47DC">
        <w:rPr>
          <w:rFonts w:cs="Arial"/>
          <w:szCs w:val="20"/>
        </w:rPr>
        <w:t xml:space="preserve"> </w:t>
      </w:r>
    </w:p>
    <w:p w:rsidR="00494CE4" w:rsidRPr="00D1530E" w:rsidRDefault="00494CE4" w:rsidP="0063019F">
      <w:pPr>
        <w:pStyle w:val="BodyText"/>
        <w:jc w:val="both"/>
        <w:rPr>
          <w:szCs w:val="20"/>
        </w:rPr>
      </w:pPr>
      <w:r w:rsidRPr="008050BD">
        <w:rPr>
          <w:rFonts w:cs="Arial"/>
          <w:szCs w:val="20"/>
        </w:rPr>
        <w:t>At the time of writing, there was no independent monitoring system in place to check the u</w:t>
      </w:r>
      <w:r w:rsidRPr="00411FED">
        <w:rPr>
          <w:szCs w:val="20"/>
        </w:rPr>
        <w:t>se of</w:t>
      </w:r>
      <w:r w:rsidRPr="002A0F94">
        <w:rPr>
          <w:szCs w:val="20"/>
          <w:lang w:val="en-US"/>
        </w:rPr>
        <w:t xml:space="preserve"> the</w:t>
      </w:r>
      <w:r w:rsidRPr="00D328BC">
        <w:rPr>
          <w:szCs w:val="20"/>
        </w:rPr>
        <w:t xml:space="preserve"> detention of children but it is expected that the Ombudsman will be officially appointed as the monitoring mechanism for the im</w:t>
      </w:r>
      <w:r w:rsidRPr="006A39E7">
        <w:rPr>
          <w:szCs w:val="20"/>
        </w:rPr>
        <w:t>plementation of the Return Directive.</w:t>
      </w:r>
      <w:r w:rsidRPr="008D4EC2">
        <w:rPr>
          <w:szCs w:val="20"/>
        </w:rPr>
        <w:t xml:space="preserve"> The Ombudsman’s appointment was approved by the </w:t>
      </w:r>
      <w:r w:rsidRPr="009E1EB5">
        <w:rPr>
          <w:szCs w:val="20"/>
        </w:rPr>
        <w:t xml:space="preserve">Council of Ministers on 4 December 2012. </w:t>
      </w:r>
      <w:r w:rsidRPr="00FA2D29">
        <w:rPr>
          <w:szCs w:val="20"/>
          <w:lang w:val="en-US"/>
        </w:rPr>
        <w:t>Apart from small amounts</w:t>
      </w:r>
      <w:r w:rsidRPr="003A5149">
        <w:rPr>
          <w:szCs w:val="20"/>
          <w:lang w:val="en-US"/>
        </w:rPr>
        <w:t xml:space="preserve"> of money to cover travelling expenses, n</w:t>
      </w:r>
      <w:r w:rsidRPr="00425C76">
        <w:rPr>
          <w:szCs w:val="20"/>
        </w:rPr>
        <w:t>o special budget has been approved to enable the Ombudsman to ca</w:t>
      </w:r>
      <w:r w:rsidRPr="00515295">
        <w:rPr>
          <w:szCs w:val="20"/>
        </w:rPr>
        <w:t xml:space="preserve">rry out the new duties bestowed on </w:t>
      </w:r>
      <w:r w:rsidRPr="00107AAA">
        <w:rPr>
          <w:szCs w:val="20"/>
        </w:rPr>
        <w:t>him/</w:t>
      </w:r>
      <w:r w:rsidRPr="00516F5A">
        <w:rPr>
          <w:szCs w:val="20"/>
        </w:rPr>
        <w:t>her</w:t>
      </w:r>
      <w:r w:rsidRPr="00937E46">
        <w:rPr>
          <w:szCs w:val="20"/>
        </w:rPr>
        <w:t>.</w:t>
      </w:r>
      <w:r w:rsidRPr="00A77A6A">
        <w:rPr>
          <w:szCs w:val="20"/>
        </w:rPr>
        <w:t xml:space="preserve"> </w:t>
      </w:r>
    </w:p>
    <w:p w:rsidR="00494CE4" w:rsidRPr="00FE7FC1" w:rsidRDefault="00494CE4" w:rsidP="0063019F">
      <w:pPr>
        <w:pStyle w:val="BodyText"/>
        <w:jc w:val="both"/>
        <w:rPr>
          <w:rFonts w:cs="Arial"/>
          <w:szCs w:val="20"/>
        </w:rPr>
      </w:pPr>
      <w:r w:rsidRPr="00280938">
        <w:rPr>
          <w:rFonts w:cs="Arial"/>
          <w:szCs w:val="20"/>
          <w:lang w:val="en-US"/>
        </w:rPr>
        <w:t>An amendment to the basic migration law purporting to transpose the Return Directive provides that u</w:t>
      </w:r>
      <w:r w:rsidRPr="00A94013">
        <w:rPr>
          <w:rFonts w:cs="Arial"/>
          <w:szCs w:val="20"/>
        </w:rPr>
        <w:t xml:space="preserve">naccompanied </w:t>
      </w:r>
      <w:r w:rsidRPr="00432FC5">
        <w:rPr>
          <w:rFonts w:cs="Arial"/>
          <w:szCs w:val="20"/>
          <w:lang w:val="en-US"/>
        </w:rPr>
        <w:t>children</w:t>
      </w:r>
      <w:r w:rsidRPr="00E71D6E">
        <w:rPr>
          <w:rFonts w:cs="Arial"/>
          <w:szCs w:val="20"/>
        </w:rPr>
        <w:t xml:space="preserve"> and families with </w:t>
      </w:r>
      <w:r w:rsidRPr="00E71D6E">
        <w:rPr>
          <w:rFonts w:cs="Arial"/>
          <w:szCs w:val="20"/>
          <w:lang w:val="en-US"/>
        </w:rPr>
        <w:t>children</w:t>
      </w:r>
      <w:r w:rsidRPr="001746FD">
        <w:rPr>
          <w:rFonts w:cs="Arial"/>
          <w:szCs w:val="20"/>
        </w:rPr>
        <w:t xml:space="preserve"> shall only be detained as a measure of last resort and for the shortest appropriate period of time</w:t>
      </w:r>
      <w:r w:rsidRPr="001746FD">
        <w:rPr>
          <w:rStyle w:val="FootnoteReference"/>
          <w:rFonts w:cs="Arial"/>
          <w:szCs w:val="20"/>
        </w:rPr>
        <w:footnoteReference w:id="162"/>
      </w:r>
      <w:r w:rsidRPr="001746FD">
        <w:rPr>
          <w:rFonts w:cs="Arial"/>
          <w:szCs w:val="20"/>
        </w:rPr>
        <w:t>.</w:t>
      </w:r>
      <w:r w:rsidRPr="00FE7FC1">
        <w:rPr>
          <w:rFonts w:cs="Arial"/>
          <w:szCs w:val="20"/>
          <w:lang w:val="en-US"/>
        </w:rPr>
        <w:t xml:space="preserve"> No definition is provided as to the conditions under which a child may be detained</w:t>
      </w:r>
      <w:r w:rsidRPr="008866D9">
        <w:rPr>
          <w:rFonts w:cs="Arial"/>
          <w:szCs w:val="20"/>
          <w:lang w:val="en-US"/>
        </w:rPr>
        <w:t xml:space="preserve">, or as </w:t>
      </w:r>
      <w:r w:rsidRPr="00D66546">
        <w:rPr>
          <w:rFonts w:cs="Arial"/>
          <w:szCs w:val="20"/>
          <w:lang w:val="en-US"/>
        </w:rPr>
        <w:t xml:space="preserve">to </w:t>
      </w:r>
      <w:r w:rsidRPr="006C0E1B">
        <w:rPr>
          <w:rFonts w:cs="Arial"/>
          <w:szCs w:val="20"/>
          <w:lang w:val="en-US"/>
        </w:rPr>
        <w:t xml:space="preserve">the </w:t>
      </w:r>
      <w:r w:rsidRPr="00B77BD1">
        <w:rPr>
          <w:rFonts w:cs="Arial"/>
          <w:szCs w:val="20"/>
          <w:lang w:val="en-US"/>
        </w:rPr>
        <w:t xml:space="preserve">maximum length of </w:t>
      </w:r>
      <w:r w:rsidRPr="00D96B67">
        <w:rPr>
          <w:rFonts w:cs="Arial"/>
          <w:szCs w:val="20"/>
          <w:lang w:val="en-US"/>
        </w:rPr>
        <w:t>the ‘shortest appropriate period of time’.</w:t>
      </w:r>
      <w:r w:rsidRPr="001A47DC">
        <w:rPr>
          <w:rFonts w:cs="Arial"/>
          <w:szCs w:val="20"/>
          <w:lang w:val="en-US"/>
        </w:rPr>
        <w:t xml:space="preserve"> In practice, children are held for the length of time neede</w:t>
      </w:r>
      <w:r w:rsidRPr="00FA755D">
        <w:rPr>
          <w:rFonts w:cs="Arial"/>
          <w:szCs w:val="20"/>
          <w:lang w:val="en-US"/>
        </w:rPr>
        <w:t>d in order to carry out age determination procedure</w:t>
      </w:r>
      <w:r w:rsidRPr="008050BD">
        <w:rPr>
          <w:rFonts w:cs="Arial"/>
          <w:szCs w:val="20"/>
          <w:lang w:val="en-US"/>
        </w:rPr>
        <w:t>s</w:t>
      </w:r>
      <w:r w:rsidRPr="00411FED">
        <w:rPr>
          <w:rFonts w:cs="Arial"/>
          <w:szCs w:val="20"/>
          <w:lang w:val="en-US"/>
        </w:rPr>
        <w:t>, followed by the time needed to organi</w:t>
      </w:r>
      <w:r w:rsidRPr="002A0F94">
        <w:rPr>
          <w:rFonts w:cs="Arial"/>
          <w:szCs w:val="20"/>
          <w:lang w:val="en-US"/>
        </w:rPr>
        <w:t>s</w:t>
      </w:r>
      <w:r w:rsidRPr="00D328BC">
        <w:rPr>
          <w:rFonts w:cs="Arial"/>
          <w:szCs w:val="20"/>
          <w:lang w:val="en-US"/>
        </w:rPr>
        <w:t xml:space="preserve">e their removal or placement with foster </w:t>
      </w:r>
      <w:r w:rsidRPr="006A39E7">
        <w:rPr>
          <w:rFonts w:cs="Arial"/>
          <w:szCs w:val="20"/>
          <w:lang w:val="en-US"/>
        </w:rPr>
        <w:t xml:space="preserve">families </w:t>
      </w:r>
      <w:r w:rsidRPr="008D4EC2">
        <w:rPr>
          <w:rFonts w:cs="Arial"/>
          <w:szCs w:val="20"/>
          <w:lang w:val="en-US"/>
        </w:rPr>
        <w:t>or institution</w:t>
      </w:r>
      <w:r w:rsidRPr="009E1EB5">
        <w:rPr>
          <w:rFonts w:cs="Arial"/>
          <w:szCs w:val="20"/>
          <w:lang w:val="en-US"/>
        </w:rPr>
        <w:t>s</w:t>
      </w:r>
      <w:r w:rsidRPr="001746FD">
        <w:rPr>
          <w:rStyle w:val="FootnoteReference"/>
          <w:szCs w:val="20"/>
          <w:lang w:val="en-US"/>
        </w:rPr>
        <w:footnoteReference w:id="163"/>
      </w:r>
      <w:r w:rsidRPr="001746FD">
        <w:rPr>
          <w:rFonts w:cs="Arial"/>
          <w:szCs w:val="20"/>
          <w:lang w:val="en-US"/>
        </w:rPr>
        <w:t>.</w:t>
      </w:r>
    </w:p>
    <w:p w:rsidR="00494CE4" w:rsidRPr="00FE7FC1" w:rsidRDefault="00494CE4" w:rsidP="0063019F">
      <w:pPr>
        <w:pStyle w:val="BodyText"/>
        <w:jc w:val="both"/>
        <w:rPr>
          <w:rFonts w:cs="Arial"/>
          <w:szCs w:val="20"/>
        </w:rPr>
      </w:pPr>
      <w:r w:rsidRPr="008866D9">
        <w:rPr>
          <w:rFonts w:cs="Arial"/>
          <w:szCs w:val="20"/>
        </w:rPr>
        <w:t>Provisions do not differ according to age of the child</w:t>
      </w:r>
      <w:r w:rsidRPr="00D66546">
        <w:rPr>
          <w:rFonts w:cs="Arial"/>
          <w:szCs w:val="20"/>
        </w:rPr>
        <w:t>, but very young children are not detained</w:t>
      </w:r>
      <w:r w:rsidRPr="006C0E1B">
        <w:rPr>
          <w:rFonts w:cs="Arial"/>
          <w:szCs w:val="20"/>
        </w:rPr>
        <w:t xml:space="preserve"> at all</w:t>
      </w:r>
      <w:r w:rsidRPr="001746FD">
        <w:rPr>
          <w:rStyle w:val="FootnoteReference"/>
          <w:szCs w:val="20"/>
        </w:rPr>
        <w:footnoteReference w:id="164"/>
      </w:r>
      <w:r w:rsidRPr="001746FD">
        <w:rPr>
          <w:rFonts w:cs="Arial"/>
          <w:szCs w:val="20"/>
        </w:rPr>
        <w:t>.</w:t>
      </w:r>
    </w:p>
    <w:p w:rsidR="0063019F" w:rsidRPr="006B6610" w:rsidRDefault="00494CE4" w:rsidP="006B6610">
      <w:pPr>
        <w:pStyle w:val="BodyText"/>
        <w:jc w:val="both"/>
        <w:rPr>
          <w:rFonts w:cs="Arial"/>
          <w:szCs w:val="20"/>
        </w:rPr>
      </w:pPr>
      <w:r w:rsidRPr="008866D9">
        <w:rPr>
          <w:rFonts w:cs="Arial"/>
          <w:szCs w:val="20"/>
        </w:rPr>
        <w:lastRenderedPageBreak/>
        <w:t xml:space="preserve">The provisions of the Return Directive law provides that the best interests of the child shall be </w:t>
      </w:r>
      <w:r w:rsidRPr="00D66546">
        <w:rPr>
          <w:rFonts w:cs="Arial"/>
          <w:szCs w:val="20"/>
        </w:rPr>
        <w:t>a</w:t>
      </w:r>
      <w:r w:rsidRPr="006C0E1B">
        <w:rPr>
          <w:rFonts w:cs="Arial"/>
          <w:szCs w:val="20"/>
        </w:rPr>
        <w:t xml:space="preserve"> primary consideration in the context of the detention of minors pending removal</w:t>
      </w:r>
      <w:r w:rsidRPr="001746FD">
        <w:rPr>
          <w:rStyle w:val="FootnoteReference"/>
          <w:rFonts w:cs="Arial"/>
          <w:szCs w:val="20"/>
        </w:rPr>
        <w:footnoteReference w:id="165"/>
      </w:r>
      <w:r w:rsidRPr="001746FD">
        <w:rPr>
          <w:rFonts w:cs="Arial"/>
          <w:szCs w:val="20"/>
          <w:lang w:val="en-US"/>
        </w:rPr>
        <w:t xml:space="preserve"> but provides no checklists or guidelines on how this task is to b</w:t>
      </w:r>
      <w:r w:rsidRPr="008866D9">
        <w:rPr>
          <w:rFonts w:cs="Arial"/>
          <w:szCs w:val="20"/>
          <w:lang w:val="en-US"/>
        </w:rPr>
        <w:t>e performed</w:t>
      </w:r>
      <w:r w:rsidRPr="008866D9">
        <w:rPr>
          <w:rFonts w:cs="Arial"/>
          <w:szCs w:val="20"/>
        </w:rPr>
        <w:t>.</w:t>
      </w:r>
    </w:p>
    <w:p w:rsidR="00494CE4" w:rsidRPr="00AB5924" w:rsidRDefault="00494CE4" w:rsidP="006F5D71">
      <w:pPr>
        <w:pStyle w:val="Heading5"/>
        <w:numPr>
          <w:ilvl w:val="0"/>
          <w:numId w:val="0"/>
        </w:numPr>
        <w:ind w:left="851"/>
        <w:rPr>
          <w:lang w:val="en-US"/>
        </w:rPr>
      </w:pPr>
      <w:r w:rsidRPr="00AB5924">
        <w:rPr>
          <w:lang w:val="en-US"/>
        </w:rPr>
        <w:t>The child as an intervener</w:t>
      </w:r>
    </w:p>
    <w:p w:rsidR="00494CE4" w:rsidRPr="00D96B67" w:rsidRDefault="00494CE4" w:rsidP="0063019F">
      <w:pPr>
        <w:pStyle w:val="BodyText"/>
        <w:jc w:val="both"/>
        <w:rPr>
          <w:bCs/>
          <w:szCs w:val="20"/>
        </w:rPr>
      </w:pPr>
      <w:r w:rsidRPr="00B77BD1">
        <w:rPr>
          <w:rFonts w:cs="Arial"/>
          <w:szCs w:val="20"/>
        </w:rPr>
        <w:t>Child interveners cannot be detained.</w:t>
      </w:r>
    </w:p>
    <w:p w:rsidR="00494CE4" w:rsidRPr="001A47DC" w:rsidRDefault="00494CE4" w:rsidP="0063019F">
      <w:pPr>
        <w:pStyle w:val="Heading4NoNumb"/>
        <w:ind w:left="851"/>
      </w:pPr>
      <w:r w:rsidRPr="001A47DC">
        <w:t>The child as a witness</w:t>
      </w:r>
    </w:p>
    <w:p w:rsidR="00494CE4" w:rsidRPr="00FA755D" w:rsidRDefault="00494CE4" w:rsidP="0063019F">
      <w:pPr>
        <w:pStyle w:val="BodyText"/>
        <w:widowControl w:val="0"/>
        <w:spacing w:before="0" w:after="0" w:line="240" w:lineRule="auto"/>
        <w:jc w:val="both"/>
        <w:rPr>
          <w:bCs/>
          <w:szCs w:val="20"/>
        </w:rPr>
      </w:pPr>
    </w:p>
    <w:p w:rsidR="00494CE4" w:rsidRPr="00D328BC" w:rsidRDefault="00494CE4" w:rsidP="00AB5924">
      <w:pPr>
        <w:pStyle w:val="BodyText"/>
        <w:widowControl w:val="0"/>
        <w:spacing w:before="0" w:after="0" w:line="240" w:lineRule="auto"/>
        <w:jc w:val="both"/>
        <w:rPr>
          <w:bCs/>
          <w:szCs w:val="20"/>
        </w:rPr>
      </w:pPr>
      <w:r w:rsidRPr="008050BD">
        <w:rPr>
          <w:bCs/>
          <w:szCs w:val="20"/>
        </w:rPr>
        <w:t xml:space="preserve">Witnesses are not heard in </w:t>
      </w:r>
      <w:r w:rsidRPr="00411FED">
        <w:rPr>
          <w:bCs/>
          <w:szCs w:val="20"/>
        </w:rPr>
        <w:t>judicial review</w:t>
      </w:r>
      <w:r w:rsidRPr="002A0F94">
        <w:rPr>
          <w:bCs/>
          <w:szCs w:val="20"/>
        </w:rPr>
        <w:t xml:space="preserve"> proceedings. </w:t>
      </w:r>
    </w:p>
    <w:p w:rsidR="00494CE4" w:rsidRPr="009E1EB5" w:rsidRDefault="00494CE4" w:rsidP="0063019F">
      <w:pPr>
        <w:pStyle w:val="Heading4NoNumb"/>
        <w:ind w:left="851"/>
      </w:pPr>
      <w:r w:rsidRPr="006A39E7">
        <w:t xml:space="preserve">The </w:t>
      </w:r>
      <w:r w:rsidRPr="008D4EC2">
        <w:t>child as the subject of the proceeding</w:t>
      </w:r>
    </w:p>
    <w:p w:rsidR="00494CE4" w:rsidRPr="00FA2D29" w:rsidRDefault="00494CE4" w:rsidP="0063019F">
      <w:pPr>
        <w:pStyle w:val="BodyText"/>
        <w:widowControl w:val="0"/>
        <w:spacing w:before="0" w:after="0" w:line="240" w:lineRule="auto"/>
        <w:jc w:val="both"/>
        <w:rPr>
          <w:bCs/>
          <w:szCs w:val="20"/>
        </w:rPr>
      </w:pPr>
    </w:p>
    <w:p w:rsidR="00494CE4" w:rsidRPr="0063019F" w:rsidRDefault="00494CE4" w:rsidP="0063019F">
      <w:pPr>
        <w:pStyle w:val="BodyText"/>
        <w:widowControl w:val="0"/>
        <w:spacing w:before="0" w:after="0" w:line="240" w:lineRule="auto"/>
        <w:jc w:val="both"/>
        <w:rPr>
          <w:rFonts w:eastAsia="Times New Roman" w:cs="Arial"/>
          <w:szCs w:val="20"/>
        </w:rPr>
      </w:pPr>
      <w:r w:rsidRPr="003A5149">
        <w:rPr>
          <w:bCs/>
          <w:szCs w:val="20"/>
        </w:rPr>
        <w:t xml:space="preserve">At no stage of the procedure is the child regarded as the subject of the procedure. In the </w:t>
      </w:r>
      <w:r w:rsidRPr="00425C76">
        <w:rPr>
          <w:bCs/>
          <w:szCs w:val="20"/>
        </w:rPr>
        <w:t>judicial review</w:t>
      </w:r>
      <w:r w:rsidRPr="00515295">
        <w:rPr>
          <w:bCs/>
          <w:szCs w:val="20"/>
        </w:rPr>
        <w:t xml:space="preserve"> process, the subject of the procedure is the administrative act complained </w:t>
      </w:r>
      <w:r w:rsidRPr="00107AAA">
        <w:rPr>
          <w:bCs/>
          <w:szCs w:val="20"/>
        </w:rPr>
        <w:t>about</w:t>
      </w:r>
      <w:r w:rsidRPr="00516F5A">
        <w:rPr>
          <w:bCs/>
          <w:szCs w:val="20"/>
        </w:rPr>
        <w:t xml:space="preserve">. </w:t>
      </w:r>
      <w:r w:rsidRPr="00937E46">
        <w:rPr>
          <w:rFonts w:eastAsia="Times New Roman" w:cs="Arial"/>
          <w:szCs w:val="20"/>
        </w:rPr>
        <w:t xml:space="preserve"> </w:t>
      </w:r>
    </w:p>
    <w:p w:rsidR="00494CE4" w:rsidRPr="001746FD" w:rsidRDefault="00494CE4" w:rsidP="0063019F">
      <w:pPr>
        <w:pStyle w:val="Heading2"/>
      </w:pPr>
      <w:bookmarkStart w:id="172" w:name="_Toc379805817"/>
      <w:bookmarkStart w:id="173" w:name="_Toc409607504"/>
      <w:r w:rsidRPr="00A94013">
        <w:rPr>
          <w:lang w:val="en-US"/>
        </w:rPr>
        <w:t xml:space="preserve">Remedies or compensation </w:t>
      </w:r>
      <w:r w:rsidRPr="00432FC5">
        <w:rPr>
          <w:lang w:val="en-US"/>
        </w:rPr>
        <w:t xml:space="preserve">exist </w:t>
      </w:r>
      <w:r w:rsidRPr="00E71D6E">
        <w:rPr>
          <w:lang w:val="en-US"/>
        </w:rPr>
        <w:t>for violation of rights and failure to act</w:t>
      </w:r>
      <w:bookmarkEnd w:id="165"/>
      <w:bookmarkEnd w:id="172"/>
      <w:bookmarkEnd w:id="173"/>
      <w:r w:rsidRPr="00E71D6E">
        <w:rPr>
          <w:lang w:val="en-US"/>
        </w:rPr>
        <w:t xml:space="preserve"> </w:t>
      </w:r>
    </w:p>
    <w:p w:rsidR="00494CE4" w:rsidRPr="00AB5924" w:rsidRDefault="00494CE4" w:rsidP="00AB5924">
      <w:pPr>
        <w:pStyle w:val="Heading3"/>
      </w:pPr>
      <w:bookmarkStart w:id="174" w:name="_Toc409607505"/>
      <w:r w:rsidRPr="00B86FE4">
        <w:t>General procedural rules applicable to children involv</w:t>
      </w:r>
      <w:r>
        <w:t>ed in judicial proceedings including proceedings reviewing administrative authorities’ decisions in the sectors of asylum, migration, education, health administrative sanctions and with regard to decisions taken by social welfare services concerning children below MACR who have committed offences</w:t>
      </w:r>
      <w:bookmarkEnd w:id="174"/>
      <w:r>
        <w:t xml:space="preserve">  </w:t>
      </w:r>
    </w:p>
    <w:p w:rsidR="00494CE4" w:rsidRPr="00AB5924" w:rsidRDefault="00494CE4" w:rsidP="00AB5924">
      <w:pPr>
        <w:pStyle w:val="BodyText"/>
        <w:widowControl w:val="0"/>
        <w:spacing w:before="0" w:after="0" w:line="240" w:lineRule="auto"/>
        <w:jc w:val="both"/>
        <w:rPr>
          <w:rFonts w:cs="Arial"/>
          <w:bCs/>
          <w:szCs w:val="20"/>
        </w:rPr>
      </w:pPr>
      <w:r>
        <w:rPr>
          <w:rFonts w:cs="Arial"/>
          <w:bCs/>
          <w:szCs w:val="20"/>
        </w:rPr>
        <w:t>The general rules described below apply to judicial proceedings in the sectors listed above. Civil procedural rules apply to the sector of placement into care. Such rules are described below in a separate subheading.</w:t>
      </w:r>
    </w:p>
    <w:p w:rsidR="00494CE4" w:rsidRPr="001746FD" w:rsidRDefault="00494CE4" w:rsidP="0063019F">
      <w:pPr>
        <w:pStyle w:val="Heading4NoNumb"/>
        <w:ind w:left="851"/>
      </w:pPr>
      <w:r w:rsidRPr="001746FD">
        <w:t>The child as a plaintiff/defendant</w:t>
      </w:r>
    </w:p>
    <w:p w:rsidR="00494CE4" w:rsidRPr="00107AAA" w:rsidRDefault="00494CE4" w:rsidP="0063019F">
      <w:pPr>
        <w:spacing w:before="100" w:beforeAutospacing="1" w:after="100" w:afterAutospacing="1"/>
        <w:ind w:left="851"/>
        <w:jc w:val="both"/>
        <w:rPr>
          <w:rFonts w:eastAsia="Times New Roman"/>
        </w:rPr>
      </w:pPr>
      <w:r w:rsidRPr="001746FD">
        <w:rPr>
          <w:rFonts w:eastAsia="Times New Roman"/>
          <w:lang w:val="en-US"/>
        </w:rPr>
        <w:t>Decisions of the Supreme Court on the judicial review of administrative acts, decided upon by a single judge</w:t>
      </w:r>
      <w:r w:rsidRPr="00D73AC9">
        <w:rPr>
          <w:rFonts w:eastAsia="Times New Roman"/>
          <w:lang w:val="en-US"/>
        </w:rPr>
        <w:t xml:space="preserve"> or a court panel, may be appealed against through a judicial </w:t>
      </w:r>
      <w:r w:rsidRPr="00D532E2">
        <w:rPr>
          <w:rFonts w:eastAsia="Times New Roman"/>
          <w:lang w:val="en-US"/>
        </w:rPr>
        <w:t>appeal proce</w:t>
      </w:r>
      <w:r w:rsidRPr="00B4570B">
        <w:rPr>
          <w:rFonts w:eastAsia="Times New Roman"/>
          <w:lang w:val="en-US"/>
        </w:rPr>
        <w:t>dure</w:t>
      </w:r>
      <w:r w:rsidRPr="00535FC8">
        <w:rPr>
          <w:rFonts w:eastAsia="Times New Roman"/>
          <w:lang w:val="en-US"/>
        </w:rPr>
        <w:t xml:space="preserve"> at the</w:t>
      </w:r>
      <w:r w:rsidRPr="009D1CAB">
        <w:rPr>
          <w:rFonts w:eastAsia="Times New Roman"/>
          <w:lang w:val="en-US"/>
        </w:rPr>
        <w:t xml:space="preserve"> </w:t>
      </w:r>
      <w:r w:rsidRPr="008436A8">
        <w:rPr>
          <w:rFonts w:eastAsia="Times New Roman"/>
          <w:lang w:val="en-US"/>
        </w:rPr>
        <w:t xml:space="preserve">Supreme Court acting in its appeal capacity. </w:t>
      </w:r>
      <w:r w:rsidRPr="008436A8">
        <w:rPr>
          <w:rFonts w:eastAsia="Times New Roman"/>
        </w:rPr>
        <w:t>A child can appeal against the decision of the administrative court through his/her guardian or parents</w:t>
      </w:r>
      <w:r w:rsidRPr="008436A8">
        <w:rPr>
          <w:rFonts w:eastAsia="Times New Roman"/>
          <w:lang w:val="en-US"/>
        </w:rPr>
        <w:t>. At the appeal stage, the number of judges must be at least five</w:t>
      </w:r>
      <w:r w:rsidRPr="00425C76">
        <w:rPr>
          <w:rStyle w:val="FootnoteReference"/>
          <w:rFonts w:eastAsia="Times New Roman"/>
        </w:rPr>
        <w:footnoteReference w:id="166"/>
      </w:r>
      <w:r w:rsidRPr="00425C76">
        <w:rPr>
          <w:rFonts w:eastAsia="Times New Roman"/>
          <w:lang w:val="en-US"/>
        </w:rPr>
        <w:t>.</w:t>
      </w:r>
      <w:r w:rsidRPr="00515295">
        <w:rPr>
          <w:rFonts w:eastAsia="Times New Roman"/>
          <w:lang w:val="en-US"/>
        </w:rPr>
        <w:t xml:space="preserve"> </w:t>
      </w:r>
    </w:p>
    <w:p w:rsidR="00494CE4" w:rsidRPr="00107AAA" w:rsidRDefault="00494CE4" w:rsidP="0063019F">
      <w:pPr>
        <w:spacing w:before="100" w:beforeAutospacing="1" w:after="100" w:afterAutospacing="1"/>
        <w:ind w:left="851"/>
        <w:jc w:val="both"/>
        <w:rPr>
          <w:rFonts w:eastAsia="Times New Roman"/>
        </w:rPr>
      </w:pPr>
      <w:r w:rsidRPr="00107AAA">
        <w:rPr>
          <w:rFonts w:eastAsia="Times New Roman"/>
        </w:rPr>
        <w:t>The guardian or parent</w:t>
      </w:r>
      <w:r w:rsidRPr="00516F5A">
        <w:rPr>
          <w:rFonts w:eastAsia="Times New Roman"/>
        </w:rPr>
        <w:t>s</w:t>
      </w:r>
      <w:r w:rsidRPr="00937E46">
        <w:rPr>
          <w:rFonts w:eastAsia="Times New Roman"/>
        </w:rPr>
        <w:t xml:space="preserve"> handling the court case in the </w:t>
      </w:r>
      <w:r w:rsidRPr="00A77A6A">
        <w:rPr>
          <w:rFonts w:eastAsia="Times New Roman"/>
        </w:rPr>
        <w:t>name</w:t>
      </w:r>
      <w:r w:rsidRPr="00D1530E">
        <w:rPr>
          <w:rFonts w:eastAsia="Times New Roman"/>
        </w:rPr>
        <w:t xml:space="preserve"> of the child may exercise all </w:t>
      </w:r>
      <w:r w:rsidRPr="00280938">
        <w:rPr>
          <w:rFonts w:eastAsia="Times New Roman"/>
        </w:rPr>
        <w:t xml:space="preserve">the rights of </w:t>
      </w:r>
      <w:r w:rsidRPr="00A94013">
        <w:rPr>
          <w:rFonts w:eastAsia="Times New Roman"/>
        </w:rPr>
        <w:t>the</w:t>
      </w:r>
      <w:r w:rsidRPr="00432FC5">
        <w:rPr>
          <w:rFonts w:eastAsia="Times New Roman"/>
        </w:rPr>
        <w:t xml:space="preserve"> applicant</w:t>
      </w:r>
      <w:r w:rsidRPr="00E71D6E">
        <w:rPr>
          <w:rFonts w:eastAsia="Times New Roman"/>
        </w:rPr>
        <w:t xml:space="preserve">/appellant </w:t>
      </w:r>
      <w:r w:rsidRPr="001746FD">
        <w:rPr>
          <w:rFonts w:eastAsia="Times New Roman"/>
        </w:rPr>
        <w:t>in the process. There are no legal provisions regulating the fiduciary relationship between the parents/guardian and the child in the course of a judicial procedure, except the general provision that every decision of the parents, in relation to the exercise of parental care, must aim at the best interests of the child</w:t>
      </w:r>
      <w:r w:rsidRPr="00425C76">
        <w:rPr>
          <w:rStyle w:val="FootnoteReference"/>
          <w:rFonts w:eastAsia="Times New Roman" w:cs="Arial"/>
        </w:rPr>
        <w:footnoteReference w:id="167"/>
      </w:r>
      <w:r w:rsidRPr="00425C76">
        <w:rPr>
          <w:rFonts w:eastAsia="Times New Roman"/>
        </w:rPr>
        <w:t xml:space="preserve">. </w:t>
      </w:r>
      <w:r w:rsidRPr="00515295">
        <w:rPr>
          <w:rFonts w:eastAsia="Times New Roman"/>
        </w:rPr>
        <w:t xml:space="preserve"> </w:t>
      </w:r>
    </w:p>
    <w:p w:rsidR="00494CE4" w:rsidRPr="00515295" w:rsidRDefault="00494CE4" w:rsidP="0063019F">
      <w:pPr>
        <w:spacing w:before="100" w:beforeAutospacing="1" w:after="100" w:afterAutospacing="1"/>
        <w:ind w:left="851"/>
        <w:jc w:val="both"/>
        <w:rPr>
          <w:rFonts w:eastAsia="Times New Roman"/>
        </w:rPr>
      </w:pPr>
      <w:r w:rsidRPr="00516F5A">
        <w:rPr>
          <w:rFonts w:eastAsia="Times New Roman"/>
        </w:rPr>
        <w:t xml:space="preserve">There are no provisions regulating or facilitating a child’s access to the appeal procedure. </w:t>
      </w:r>
      <w:r w:rsidRPr="00937E46">
        <w:rPr>
          <w:rFonts w:eastAsia="Times New Roman"/>
          <w:lang w:val="en-US"/>
        </w:rPr>
        <w:t>No legal aid is provided to either children or adults fo</w:t>
      </w:r>
      <w:r w:rsidRPr="00A77A6A">
        <w:rPr>
          <w:rFonts w:eastAsia="Times New Roman"/>
          <w:lang w:val="en-US"/>
        </w:rPr>
        <w:t xml:space="preserve">r appealing </w:t>
      </w:r>
      <w:r w:rsidRPr="00D1530E">
        <w:rPr>
          <w:rFonts w:eastAsia="Times New Roman"/>
          <w:lang w:val="en-US"/>
        </w:rPr>
        <w:t>court decisions</w:t>
      </w:r>
      <w:r w:rsidRPr="00280938">
        <w:rPr>
          <w:rFonts w:eastAsia="Times New Roman"/>
          <w:lang w:val="en-US"/>
        </w:rPr>
        <w:t>, even if these concern negative asylum decisions or deportation orders</w:t>
      </w:r>
      <w:r w:rsidRPr="00425C76">
        <w:rPr>
          <w:rStyle w:val="FootnoteReference"/>
        </w:rPr>
        <w:footnoteReference w:id="168"/>
      </w:r>
      <w:r w:rsidRPr="00425C76">
        <w:rPr>
          <w:rFonts w:eastAsia="Times New Roman"/>
          <w:lang w:val="en-US"/>
        </w:rPr>
        <w:t>.</w:t>
      </w:r>
    </w:p>
    <w:p w:rsidR="00494CE4" w:rsidRPr="001746FD" w:rsidRDefault="00494CE4" w:rsidP="0063019F">
      <w:pPr>
        <w:spacing w:before="100" w:beforeAutospacing="1" w:after="100" w:afterAutospacing="1"/>
        <w:ind w:left="851"/>
        <w:jc w:val="both"/>
        <w:rPr>
          <w:rFonts w:eastAsia="Times New Roman"/>
        </w:rPr>
      </w:pPr>
      <w:r w:rsidRPr="00107AAA">
        <w:rPr>
          <w:bCs/>
        </w:rPr>
        <w:t xml:space="preserve">There </w:t>
      </w:r>
      <w:r w:rsidRPr="00516F5A">
        <w:rPr>
          <w:bCs/>
        </w:rPr>
        <w:t xml:space="preserve">are </w:t>
      </w:r>
      <w:r w:rsidRPr="00937E46">
        <w:rPr>
          <w:bCs/>
        </w:rPr>
        <w:t>no legal obligation</w:t>
      </w:r>
      <w:r w:rsidRPr="00A77A6A">
        <w:rPr>
          <w:bCs/>
        </w:rPr>
        <w:t>s</w:t>
      </w:r>
      <w:r w:rsidRPr="00D1530E">
        <w:rPr>
          <w:bCs/>
        </w:rPr>
        <w:t xml:space="preserve"> for judges to safeguard the right</w:t>
      </w:r>
      <w:r w:rsidRPr="00280938">
        <w:rPr>
          <w:bCs/>
        </w:rPr>
        <w:t>s</w:t>
      </w:r>
      <w:r w:rsidRPr="00A94013">
        <w:rPr>
          <w:bCs/>
        </w:rPr>
        <w:t xml:space="preserve"> of child</w:t>
      </w:r>
      <w:r w:rsidRPr="00432FC5">
        <w:rPr>
          <w:bCs/>
        </w:rPr>
        <w:t>ren</w:t>
      </w:r>
      <w:r w:rsidRPr="00E71D6E">
        <w:rPr>
          <w:bCs/>
        </w:rPr>
        <w:t xml:space="preserve"> involved in judicial proceedings</w:t>
      </w:r>
      <w:r w:rsidRPr="001746FD">
        <w:rPr>
          <w:bCs/>
        </w:rPr>
        <w:t>, and to compensate for violation of their rights. The</w:t>
      </w:r>
      <w:r w:rsidRPr="001746FD">
        <w:rPr>
          <w:rFonts w:eastAsia="Times New Roman"/>
        </w:rPr>
        <w:t xml:space="preserve"> Supreme Court has no jurisdiction to award compensation for damages to any person aggrieved by an administrative decision nullified as result of the judicial review process. This jurisdiction rests on the district court. However, a ruling in favour of an applicant which annuls an administrative decision often includes a mention, by way of guidance, to the applicant’s right to apply to the district court to claim damages, where this is applicable.</w:t>
      </w:r>
    </w:p>
    <w:p w:rsidR="00494CE4" w:rsidRPr="00515295" w:rsidRDefault="00494CE4" w:rsidP="0063019F">
      <w:pPr>
        <w:spacing w:before="100" w:beforeAutospacing="1" w:after="100" w:afterAutospacing="1"/>
        <w:ind w:left="851"/>
        <w:jc w:val="both"/>
        <w:rPr>
          <w:rFonts w:eastAsia="Times New Roman"/>
        </w:rPr>
      </w:pPr>
      <w:r w:rsidRPr="001746FD">
        <w:rPr>
          <w:bCs/>
        </w:rPr>
        <w:lastRenderedPageBreak/>
        <w:t xml:space="preserve">Where there is a conflict of interest between the child and the parents or guardian, the court may exclude the parents or guardian from representing the child and, instead, invite the </w:t>
      </w:r>
      <w:r>
        <w:rPr>
          <w:bCs/>
        </w:rPr>
        <w:t>Children’s Commissioner</w:t>
      </w:r>
      <w:r w:rsidRPr="001746FD">
        <w:rPr>
          <w:bCs/>
        </w:rPr>
        <w:t xml:space="preserve"> to intervene and appoint a legal representative for the child</w:t>
      </w:r>
      <w:r w:rsidRPr="00425C76">
        <w:rPr>
          <w:rStyle w:val="FootnoteReference"/>
          <w:lang w:val="en-US"/>
        </w:rPr>
        <w:footnoteReference w:id="169"/>
      </w:r>
      <w:r w:rsidRPr="00425C76">
        <w:rPr>
          <w:bCs/>
        </w:rPr>
        <w:t>,</w:t>
      </w:r>
      <w:r w:rsidRPr="00515295">
        <w:rPr>
          <w:bCs/>
        </w:rPr>
        <w:t xml:space="preserve"> see also </w:t>
      </w:r>
      <w:hyperlink w:anchor="_2.5._Right_to" w:history="1">
        <w:r w:rsidRPr="00515295">
          <w:rPr>
            <w:rStyle w:val="Hyperlink"/>
            <w:rFonts w:cs="Arial"/>
            <w:bCs/>
          </w:rPr>
          <w:t>Secti</w:t>
        </w:r>
        <w:r w:rsidRPr="00107AAA">
          <w:rPr>
            <w:rStyle w:val="Hyperlink"/>
            <w:rFonts w:cs="Arial"/>
            <w:bCs/>
          </w:rPr>
          <w:t>on 2.5</w:t>
        </w:r>
      </w:hyperlink>
      <w:r w:rsidRPr="00425C76">
        <w:rPr>
          <w:bCs/>
          <w:lang w:val="en-US"/>
        </w:rPr>
        <w:t>.</w:t>
      </w:r>
    </w:p>
    <w:p w:rsidR="00494CE4" w:rsidRPr="00515295" w:rsidRDefault="00494CE4" w:rsidP="0063019F">
      <w:pPr>
        <w:spacing w:before="0" w:after="0" w:line="240" w:lineRule="auto"/>
        <w:ind w:left="851"/>
        <w:jc w:val="both"/>
        <w:rPr>
          <w:rFonts w:eastAsia="Times New Roman"/>
        </w:rPr>
      </w:pPr>
      <w:r w:rsidRPr="00107AAA">
        <w:rPr>
          <w:bCs/>
          <w:lang w:val="en-US"/>
        </w:rPr>
        <w:t xml:space="preserve">The </w:t>
      </w:r>
      <w:r w:rsidRPr="00516F5A">
        <w:rPr>
          <w:bCs/>
          <w:lang w:val="en-US"/>
        </w:rPr>
        <w:t>social welfare service</w:t>
      </w:r>
      <w:r w:rsidRPr="00937E46">
        <w:rPr>
          <w:bCs/>
          <w:lang w:val="en-US"/>
        </w:rPr>
        <w:t xml:space="preserve"> may appeal </w:t>
      </w:r>
      <w:r w:rsidRPr="00A77A6A">
        <w:rPr>
          <w:bCs/>
          <w:lang w:val="en-US"/>
        </w:rPr>
        <w:t xml:space="preserve">a </w:t>
      </w:r>
      <w:r w:rsidRPr="00D1530E">
        <w:rPr>
          <w:bCs/>
          <w:lang w:val="en-US"/>
        </w:rPr>
        <w:t xml:space="preserve">court decision only </w:t>
      </w:r>
      <w:r w:rsidRPr="00280938">
        <w:rPr>
          <w:bCs/>
          <w:lang w:val="en-US"/>
        </w:rPr>
        <w:t xml:space="preserve">where </w:t>
      </w:r>
      <w:r w:rsidRPr="00A94013">
        <w:rPr>
          <w:bCs/>
          <w:lang w:val="en-US"/>
        </w:rPr>
        <w:t xml:space="preserve">the said authority </w:t>
      </w:r>
      <w:r w:rsidRPr="00432FC5">
        <w:rPr>
          <w:bCs/>
          <w:lang w:val="en-US"/>
        </w:rPr>
        <w:t>is acting as the child’s legal representative</w:t>
      </w:r>
      <w:r w:rsidRPr="00E71D6E">
        <w:rPr>
          <w:bCs/>
          <w:lang w:val="en-US"/>
        </w:rPr>
        <w:t xml:space="preserve"> – this would involve the </w:t>
      </w:r>
      <w:r w:rsidRPr="001746FD">
        <w:rPr>
          <w:bCs/>
          <w:lang w:val="en-US"/>
        </w:rPr>
        <w:t>social welfare service acting on behalf of an unaccompanied minor seeking asylum, or of a child in respect of whom the social welfare service is exercising the parental care right. The social welfare service cannot initiate an involvement in a judicial case where the child already has parents or a guardian and the child’s safety is not at risk</w:t>
      </w:r>
      <w:r w:rsidRPr="00425C76">
        <w:rPr>
          <w:rStyle w:val="FootnoteReference"/>
          <w:bCs/>
          <w:lang w:val="en-US"/>
        </w:rPr>
        <w:footnoteReference w:id="170"/>
      </w:r>
      <w:r w:rsidRPr="00425C76">
        <w:rPr>
          <w:bCs/>
          <w:lang w:val="en-US"/>
        </w:rPr>
        <w:t>.</w:t>
      </w:r>
    </w:p>
    <w:p w:rsidR="00494CE4" w:rsidRPr="00107AAA" w:rsidRDefault="00494CE4" w:rsidP="00494CE4">
      <w:pPr>
        <w:spacing w:before="0" w:after="0" w:line="240" w:lineRule="auto"/>
        <w:jc w:val="both"/>
        <w:rPr>
          <w:rFonts w:eastAsia="Times New Roman"/>
        </w:rPr>
      </w:pPr>
    </w:p>
    <w:p w:rsidR="00494CE4" w:rsidRPr="00515295" w:rsidRDefault="00494CE4" w:rsidP="0063019F">
      <w:pPr>
        <w:spacing w:before="0" w:after="0" w:line="240" w:lineRule="auto"/>
        <w:ind w:left="851"/>
        <w:jc w:val="both"/>
        <w:rPr>
          <w:rFonts w:eastAsia="Times New Roman"/>
        </w:rPr>
      </w:pPr>
      <w:r w:rsidRPr="00516F5A">
        <w:rPr>
          <w:rFonts w:eastAsia="Times New Roman"/>
        </w:rPr>
        <w:t>An appeal against an administrative judicial decision must be filed within 42 days, unless the court decides to extend such time limit</w:t>
      </w:r>
      <w:r w:rsidRPr="00425C76">
        <w:rPr>
          <w:rStyle w:val="FootnoteReference"/>
          <w:rFonts w:eastAsia="Times New Roman"/>
        </w:rPr>
        <w:footnoteReference w:id="171"/>
      </w:r>
      <w:r w:rsidRPr="00425C76">
        <w:rPr>
          <w:rFonts w:eastAsia="Times New Roman"/>
        </w:rPr>
        <w:t>. The court has the power to extend the said time limit even where the application for such an extension was filed afte</w:t>
      </w:r>
      <w:r w:rsidRPr="00515295">
        <w:rPr>
          <w:rFonts w:eastAsia="Times New Roman"/>
        </w:rPr>
        <w:t xml:space="preserve">r the deadline </w:t>
      </w:r>
      <w:r w:rsidRPr="00107AAA">
        <w:rPr>
          <w:rFonts w:eastAsia="Times New Roman"/>
        </w:rPr>
        <w:t xml:space="preserve">had </w:t>
      </w:r>
      <w:r w:rsidRPr="00516F5A">
        <w:rPr>
          <w:rFonts w:eastAsia="Times New Roman"/>
        </w:rPr>
        <w:t>expired.</w:t>
      </w:r>
      <w:r w:rsidRPr="00937E46">
        <w:rPr>
          <w:rFonts w:eastAsia="Times New Roman"/>
        </w:rPr>
        <w:t xml:space="preserve"> There are no provisions specifically providing that the time limit may be extended to allow for a child to reach maturity, but the law does vest the judge with discretion to grant an extension as</w:t>
      </w:r>
      <w:r w:rsidRPr="00A77A6A">
        <w:rPr>
          <w:rFonts w:eastAsia="Times New Roman"/>
        </w:rPr>
        <w:t>,</w:t>
      </w:r>
      <w:r w:rsidRPr="00D1530E">
        <w:rPr>
          <w:rFonts w:eastAsia="Times New Roman"/>
        </w:rPr>
        <w:t xml:space="preserve"> and </w:t>
      </w:r>
      <w:r w:rsidRPr="00280938">
        <w:rPr>
          <w:rFonts w:eastAsia="Times New Roman"/>
        </w:rPr>
        <w:t xml:space="preserve">when, </w:t>
      </w:r>
      <w:r w:rsidRPr="00A94013">
        <w:rPr>
          <w:rFonts w:eastAsia="Times New Roman"/>
        </w:rPr>
        <w:t>he</w:t>
      </w:r>
      <w:r w:rsidRPr="00432FC5">
        <w:rPr>
          <w:rFonts w:eastAsia="Times New Roman"/>
        </w:rPr>
        <w:t>/</w:t>
      </w:r>
      <w:r w:rsidRPr="00E71D6E">
        <w:rPr>
          <w:rFonts w:eastAsia="Times New Roman"/>
        </w:rPr>
        <w:t>she thinks fit. The sole criterion for the exercise of the judge’s discretion is to serve the interests of justice, but the shorte</w:t>
      </w:r>
      <w:r w:rsidRPr="001746FD">
        <w:rPr>
          <w:rFonts w:eastAsia="Times New Roman"/>
        </w:rPr>
        <w:t>r the period between the deadline and the setting into motion of the mechanism for an extension, the higher the chances for succeeding in obtaining such an extension</w:t>
      </w:r>
      <w:r w:rsidRPr="00425C76">
        <w:rPr>
          <w:rStyle w:val="FootnoteReference"/>
          <w:rFonts w:eastAsia="Times New Roman"/>
        </w:rPr>
        <w:footnoteReference w:id="172"/>
      </w:r>
      <w:r w:rsidRPr="00425C76">
        <w:rPr>
          <w:rFonts w:eastAsia="Times New Roman"/>
        </w:rPr>
        <w:t>.</w:t>
      </w:r>
    </w:p>
    <w:p w:rsidR="00494CE4" w:rsidRPr="00280938" w:rsidRDefault="00494CE4" w:rsidP="0063019F">
      <w:pPr>
        <w:spacing w:before="100" w:beforeAutospacing="1" w:after="100" w:afterAutospacing="1"/>
        <w:ind w:left="851"/>
        <w:jc w:val="both"/>
        <w:rPr>
          <w:rFonts w:eastAsia="Times New Roman"/>
        </w:rPr>
      </w:pPr>
      <w:r w:rsidRPr="00107AAA">
        <w:rPr>
          <w:rFonts w:eastAsia="Times New Roman"/>
        </w:rPr>
        <w:t xml:space="preserve">A child </w:t>
      </w:r>
      <w:r w:rsidRPr="00516F5A">
        <w:rPr>
          <w:rFonts w:eastAsia="Times New Roman"/>
        </w:rPr>
        <w:t>can</w:t>
      </w:r>
      <w:r w:rsidRPr="00937E46">
        <w:rPr>
          <w:rFonts w:eastAsia="Times New Roman"/>
        </w:rPr>
        <w:t xml:space="preserve">not exercise rights on </w:t>
      </w:r>
      <w:r w:rsidRPr="00A77A6A">
        <w:rPr>
          <w:rFonts w:eastAsia="Times New Roman"/>
        </w:rPr>
        <w:t>his</w:t>
      </w:r>
      <w:r w:rsidRPr="00D1530E">
        <w:rPr>
          <w:rFonts w:eastAsia="Times New Roman"/>
        </w:rPr>
        <w:t>/</w:t>
      </w:r>
      <w:r w:rsidRPr="00280938">
        <w:rPr>
          <w:rFonts w:eastAsia="Times New Roman"/>
        </w:rPr>
        <w:t>her own right but only through a representative.</w:t>
      </w:r>
    </w:p>
    <w:p w:rsidR="00494CE4" w:rsidRPr="00A94013" w:rsidRDefault="00494CE4" w:rsidP="0063019F">
      <w:pPr>
        <w:spacing w:before="100" w:beforeAutospacing="1" w:after="100" w:afterAutospacing="1"/>
        <w:ind w:left="851"/>
        <w:jc w:val="both"/>
        <w:rPr>
          <w:rFonts w:eastAsia="Times New Roman"/>
        </w:rPr>
      </w:pPr>
      <w:r w:rsidRPr="00A94013">
        <w:rPr>
          <w:rFonts w:eastAsia="Times New Roman"/>
        </w:rPr>
        <w:t>Provisions do not differ according to a child’s age.</w:t>
      </w:r>
    </w:p>
    <w:p w:rsidR="00494CE4" w:rsidRPr="00D7156C" w:rsidRDefault="00494CE4" w:rsidP="00D7156C">
      <w:pPr>
        <w:pStyle w:val="BodyText"/>
        <w:widowControl w:val="0"/>
        <w:spacing w:before="0" w:after="0" w:line="240" w:lineRule="auto"/>
        <w:jc w:val="both"/>
        <w:rPr>
          <w:rFonts w:eastAsia="Times New Roman" w:cs="Arial"/>
          <w:szCs w:val="20"/>
        </w:rPr>
      </w:pPr>
      <w:r w:rsidRPr="00432FC5">
        <w:rPr>
          <w:bCs/>
          <w:szCs w:val="20"/>
        </w:rPr>
        <w:t xml:space="preserve">Apart from the general principle enshrined in the </w:t>
      </w:r>
      <w:r w:rsidRPr="00E71D6E">
        <w:rPr>
          <w:bCs/>
          <w:szCs w:val="20"/>
        </w:rPr>
        <w:t xml:space="preserve">Convention for the Rights of the Child and the parent’s duty to give priority to a child’s best interests, there is no other provision specifically safeguarding a child’ </w:t>
      </w:r>
      <w:r w:rsidRPr="001746FD">
        <w:rPr>
          <w:bCs/>
          <w:szCs w:val="20"/>
        </w:rPr>
        <w:t>s best interests in the appeal process.</w:t>
      </w:r>
    </w:p>
    <w:p w:rsidR="00494CE4" w:rsidRPr="00AB5924" w:rsidRDefault="00494CE4" w:rsidP="006F5D71">
      <w:pPr>
        <w:pStyle w:val="Heading5"/>
        <w:numPr>
          <w:ilvl w:val="0"/>
          <w:numId w:val="0"/>
        </w:numPr>
        <w:ind w:left="851"/>
      </w:pPr>
      <w:r w:rsidRPr="00AB5924">
        <w:t>The child as an intervener</w:t>
      </w:r>
    </w:p>
    <w:p w:rsidR="0063019F" w:rsidRPr="001746FD" w:rsidRDefault="0063019F" w:rsidP="0063019F">
      <w:pPr>
        <w:pStyle w:val="BodyText"/>
        <w:widowControl w:val="0"/>
        <w:spacing w:before="0" w:after="0" w:line="240" w:lineRule="auto"/>
        <w:jc w:val="both"/>
        <w:rPr>
          <w:rFonts w:eastAsia="Times New Roman" w:cs="Arial"/>
          <w:i/>
          <w:szCs w:val="20"/>
        </w:rPr>
      </w:pPr>
    </w:p>
    <w:p w:rsidR="00494CE4" w:rsidRPr="00AB5924" w:rsidRDefault="00494CE4" w:rsidP="00AB5924">
      <w:pPr>
        <w:pStyle w:val="BodyText"/>
        <w:widowControl w:val="0"/>
        <w:spacing w:before="0" w:after="0" w:line="240" w:lineRule="auto"/>
        <w:jc w:val="both"/>
        <w:rPr>
          <w:rFonts w:cs="Arial"/>
          <w:szCs w:val="20"/>
        </w:rPr>
      </w:pPr>
      <w:r w:rsidRPr="001746FD">
        <w:rPr>
          <w:rFonts w:cs="Arial"/>
          <w:szCs w:val="20"/>
        </w:rPr>
        <w:t>Child interveners have the same rights and obligations as child parties.</w:t>
      </w:r>
    </w:p>
    <w:p w:rsidR="00494CE4" w:rsidRPr="001746FD" w:rsidRDefault="00494CE4" w:rsidP="0063019F">
      <w:pPr>
        <w:pStyle w:val="Heading4NoNumb"/>
        <w:ind w:left="851"/>
      </w:pPr>
      <w:r w:rsidRPr="001746FD">
        <w:t>The child as a witness</w:t>
      </w:r>
    </w:p>
    <w:p w:rsidR="00494CE4" w:rsidRPr="001746FD" w:rsidRDefault="00494CE4" w:rsidP="0063019F">
      <w:pPr>
        <w:pStyle w:val="BodyText"/>
        <w:widowControl w:val="0"/>
        <w:spacing w:before="0" w:after="0" w:line="240" w:lineRule="auto"/>
        <w:jc w:val="both"/>
        <w:rPr>
          <w:bCs/>
          <w:szCs w:val="20"/>
        </w:rPr>
      </w:pPr>
    </w:p>
    <w:p w:rsidR="00494CE4" w:rsidRPr="001746FD" w:rsidRDefault="00494CE4" w:rsidP="00AB5924">
      <w:pPr>
        <w:pStyle w:val="BodyText"/>
        <w:widowControl w:val="0"/>
        <w:spacing w:before="0" w:after="0" w:line="240" w:lineRule="auto"/>
        <w:jc w:val="both"/>
        <w:rPr>
          <w:bCs/>
          <w:szCs w:val="20"/>
        </w:rPr>
      </w:pPr>
      <w:r w:rsidRPr="001746FD">
        <w:rPr>
          <w:bCs/>
          <w:szCs w:val="20"/>
        </w:rPr>
        <w:t xml:space="preserve">Witnesses are not heard in judicial review proceedings. </w:t>
      </w:r>
    </w:p>
    <w:p w:rsidR="00494CE4" w:rsidRPr="001746FD" w:rsidRDefault="00494CE4" w:rsidP="0063019F">
      <w:pPr>
        <w:pStyle w:val="Heading4NoNumb"/>
        <w:ind w:left="851"/>
      </w:pPr>
      <w:r w:rsidRPr="001746FD">
        <w:t>The child as the subject of the proceeding</w:t>
      </w:r>
    </w:p>
    <w:p w:rsidR="00494CE4" w:rsidRPr="001746FD" w:rsidRDefault="00494CE4" w:rsidP="0063019F">
      <w:pPr>
        <w:pStyle w:val="BodyText"/>
        <w:widowControl w:val="0"/>
        <w:spacing w:before="0" w:after="0" w:line="240" w:lineRule="auto"/>
        <w:jc w:val="both"/>
        <w:rPr>
          <w:bCs/>
          <w:szCs w:val="20"/>
        </w:rPr>
      </w:pPr>
    </w:p>
    <w:p w:rsidR="00494CE4" w:rsidRPr="00D73AC9" w:rsidRDefault="00494CE4" w:rsidP="0063019F">
      <w:pPr>
        <w:pStyle w:val="BodyText"/>
        <w:widowControl w:val="0"/>
        <w:spacing w:before="0" w:after="0" w:line="240" w:lineRule="auto"/>
        <w:jc w:val="both"/>
        <w:rPr>
          <w:rFonts w:eastAsia="Times New Roman" w:cs="Arial"/>
          <w:szCs w:val="20"/>
        </w:rPr>
      </w:pPr>
      <w:r w:rsidRPr="001746FD">
        <w:rPr>
          <w:bCs/>
          <w:szCs w:val="20"/>
        </w:rPr>
        <w:t xml:space="preserve">At no stage of the procedure is the child regarded as the subject of the procedure. In the judicial review process, the subject of the procedure is the administrative act complained about. </w:t>
      </w:r>
      <w:r w:rsidRPr="001746FD">
        <w:rPr>
          <w:rFonts w:eastAsia="Times New Roman" w:cs="Arial"/>
          <w:szCs w:val="20"/>
        </w:rPr>
        <w:t xml:space="preserve"> </w:t>
      </w:r>
    </w:p>
    <w:p w:rsidR="00494CE4" w:rsidRPr="00AB5924" w:rsidRDefault="00494CE4" w:rsidP="00AB5924">
      <w:pPr>
        <w:pStyle w:val="Heading3"/>
      </w:pPr>
      <w:bookmarkStart w:id="175" w:name="_Toc409607506"/>
      <w:r w:rsidRPr="00D532E2">
        <w:t xml:space="preserve">Procedural rules applicable to </w:t>
      </w:r>
      <w:r w:rsidRPr="00B4570B">
        <w:t xml:space="preserve">the </w:t>
      </w:r>
      <w:r w:rsidRPr="00535FC8">
        <w:t>placement of children into care</w:t>
      </w:r>
      <w:bookmarkEnd w:id="175"/>
    </w:p>
    <w:p w:rsidR="00494CE4" w:rsidRPr="00FE7FC1" w:rsidRDefault="00494CE4" w:rsidP="0063019F">
      <w:pPr>
        <w:pStyle w:val="BodyText"/>
        <w:widowControl w:val="0"/>
        <w:spacing w:before="0" w:after="0" w:line="240" w:lineRule="auto"/>
        <w:jc w:val="both"/>
        <w:rPr>
          <w:bCs/>
          <w:szCs w:val="20"/>
        </w:rPr>
      </w:pPr>
      <w:r w:rsidRPr="008436A8">
        <w:rPr>
          <w:bCs/>
          <w:szCs w:val="20"/>
        </w:rPr>
        <w:t xml:space="preserve">As mentioned in </w:t>
      </w:r>
      <w:hyperlink w:anchor="_Overview_of_Member" w:history="1">
        <w:r w:rsidRPr="008866D9">
          <w:rPr>
            <w:rStyle w:val="Hyperlink"/>
            <w:bCs/>
            <w:szCs w:val="20"/>
          </w:rPr>
          <w:t>Section 1</w:t>
        </w:r>
      </w:hyperlink>
      <w:r w:rsidRPr="001746FD">
        <w:rPr>
          <w:bCs/>
          <w:szCs w:val="20"/>
        </w:rPr>
        <w:t xml:space="preserve">, </w:t>
      </w:r>
      <w:r w:rsidRPr="008866D9">
        <w:rPr>
          <w:bCs/>
          <w:szCs w:val="20"/>
        </w:rPr>
        <w:t xml:space="preserve">decisions </w:t>
      </w:r>
      <w:r w:rsidRPr="00D66546">
        <w:rPr>
          <w:bCs/>
          <w:szCs w:val="20"/>
        </w:rPr>
        <w:t>regarding</w:t>
      </w:r>
      <w:r w:rsidRPr="006C0E1B">
        <w:rPr>
          <w:bCs/>
          <w:szCs w:val="20"/>
        </w:rPr>
        <w:t xml:space="preserve"> the placement of child</w:t>
      </w:r>
      <w:r w:rsidRPr="00B77BD1">
        <w:rPr>
          <w:bCs/>
          <w:szCs w:val="20"/>
        </w:rPr>
        <w:t xml:space="preserve">ren into care are issued by the </w:t>
      </w:r>
      <w:r w:rsidRPr="00D96B67">
        <w:rPr>
          <w:bCs/>
          <w:szCs w:val="20"/>
        </w:rPr>
        <w:t xml:space="preserve">civil </w:t>
      </w:r>
      <w:r w:rsidRPr="001A47DC">
        <w:rPr>
          <w:bCs/>
          <w:szCs w:val="20"/>
        </w:rPr>
        <w:t xml:space="preserve">courts and not by administrative </w:t>
      </w:r>
      <w:r w:rsidRPr="00FA755D">
        <w:rPr>
          <w:bCs/>
          <w:szCs w:val="20"/>
        </w:rPr>
        <w:t>authorities</w:t>
      </w:r>
      <w:r w:rsidRPr="001746FD">
        <w:rPr>
          <w:rStyle w:val="FootnoteReference"/>
          <w:bCs/>
          <w:szCs w:val="20"/>
        </w:rPr>
        <w:footnoteReference w:id="173"/>
      </w:r>
      <w:r w:rsidRPr="001746FD">
        <w:rPr>
          <w:bCs/>
          <w:szCs w:val="20"/>
        </w:rPr>
        <w:t xml:space="preserve">. Appeals against </w:t>
      </w:r>
      <w:r w:rsidRPr="00FE7FC1">
        <w:rPr>
          <w:bCs/>
          <w:szCs w:val="20"/>
        </w:rPr>
        <w:t xml:space="preserve">such </w:t>
      </w:r>
      <w:r w:rsidRPr="008866D9">
        <w:rPr>
          <w:bCs/>
          <w:szCs w:val="20"/>
        </w:rPr>
        <w:t>judicial decisions are also heard by the Supreme Court,</w:t>
      </w:r>
      <w:r w:rsidRPr="00D66546">
        <w:rPr>
          <w:bCs/>
          <w:szCs w:val="20"/>
        </w:rPr>
        <w:t xml:space="preserve"> but in its appeal jurisdiction</w:t>
      </w:r>
      <w:r w:rsidRPr="006C0E1B">
        <w:rPr>
          <w:bCs/>
          <w:szCs w:val="20"/>
        </w:rPr>
        <w:t>,</w:t>
      </w:r>
      <w:r w:rsidRPr="00B77BD1">
        <w:rPr>
          <w:bCs/>
          <w:szCs w:val="20"/>
        </w:rPr>
        <w:t xml:space="preserve"> and they are governed by the Courts of Justice Law</w:t>
      </w:r>
      <w:r w:rsidRPr="001746FD">
        <w:rPr>
          <w:rStyle w:val="FootnoteReference"/>
          <w:bCs/>
          <w:szCs w:val="20"/>
        </w:rPr>
        <w:footnoteReference w:id="174"/>
      </w:r>
      <w:r w:rsidRPr="001746FD">
        <w:rPr>
          <w:bCs/>
          <w:szCs w:val="20"/>
        </w:rPr>
        <w:t>.</w:t>
      </w:r>
    </w:p>
    <w:p w:rsidR="00494CE4" w:rsidRPr="008866D9" w:rsidRDefault="00494CE4" w:rsidP="00494CE4">
      <w:pPr>
        <w:pStyle w:val="BodyText"/>
        <w:widowControl w:val="0"/>
        <w:spacing w:before="0" w:after="0" w:line="240" w:lineRule="auto"/>
        <w:ind w:left="720"/>
        <w:jc w:val="both"/>
        <w:rPr>
          <w:b/>
          <w:bCs/>
          <w:szCs w:val="20"/>
        </w:rPr>
      </w:pPr>
    </w:p>
    <w:p w:rsidR="00494CE4" w:rsidRPr="00D66546" w:rsidRDefault="00494CE4" w:rsidP="0063019F">
      <w:pPr>
        <w:pStyle w:val="Heading4NoNumb"/>
        <w:ind w:left="851"/>
      </w:pPr>
      <w:r w:rsidRPr="008866D9">
        <w:lastRenderedPageBreak/>
        <w:t>The child as a plaintiff</w:t>
      </w:r>
      <w:r w:rsidRPr="00D66546">
        <w:t>/defendant</w:t>
      </w:r>
    </w:p>
    <w:p w:rsidR="00494CE4" w:rsidRPr="006C0E1B" w:rsidRDefault="00494CE4" w:rsidP="0063019F">
      <w:pPr>
        <w:pStyle w:val="BodyText"/>
        <w:widowControl w:val="0"/>
        <w:spacing w:before="0" w:after="0" w:line="240" w:lineRule="auto"/>
        <w:jc w:val="both"/>
        <w:rPr>
          <w:b/>
          <w:bCs/>
          <w:szCs w:val="20"/>
        </w:rPr>
      </w:pPr>
    </w:p>
    <w:p w:rsidR="00494CE4" w:rsidRPr="006A39E7" w:rsidRDefault="00494CE4" w:rsidP="0063019F">
      <w:pPr>
        <w:pStyle w:val="BodyText"/>
        <w:widowControl w:val="0"/>
        <w:spacing w:before="0" w:after="0" w:line="240" w:lineRule="auto"/>
        <w:jc w:val="both"/>
        <w:rPr>
          <w:bCs/>
          <w:szCs w:val="20"/>
        </w:rPr>
      </w:pPr>
      <w:r w:rsidRPr="00B77BD1">
        <w:rPr>
          <w:bCs/>
          <w:szCs w:val="20"/>
        </w:rPr>
        <w:t>As described in the Contextual Overview for t</w:t>
      </w:r>
      <w:r w:rsidRPr="00D96B67">
        <w:rPr>
          <w:bCs/>
          <w:szCs w:val="20"/>
        </w:rPr>
        <w:t>he</w:t>
      </w:r>
      <w:r w:rsidRPr="001A47DC">
        <w:rPr>
          <w:bCs/>
          <w:szCs w:val="20"/>
        </w:rPr>
        <w:t xml:space="preserve"> civil phase of this study, i</w:t>
      </w:r>
      <w:r w:rsidRPr="00FA755D">
        <w:rPr>
          <w:bCs/>
          <w:szCs w:val="20"/>
        </w:rPr>
        <w:t xml:space="preserve">n Cyprus, </w:t>
      </w:r>
      <w:r w:rsidRPr="008050BD">
        <w:rPr>
          <w:bCs/>
          <w:szCs w:val="20"/>
        </w:rPr>
        <w:t xml:space="preserve">an </w:t>
      </w:r>
      <w:r w:rsidRPr="00411FED">
        <w:rPr>
          <w:bCs/>
          <w:szCs w:val="20"/>
        </w:rPr>
        <w:t xml:space="preserve">appeal against </w:t>
      </w:r>
      <w:r w:rsidRPr="002A0F94">
        <w:rPr>
          <w:bCs/>
          <w:szCs w:val="20"/>
        </w:rPr>
        <w:t xml:space="preserve">a </w:t>
      </w:r>
      <w:r w:rsidRPr="00D328BC">
        <w:rPr>
          <w:bCs/>
          <w:szCs w:val="20"/>
        </w:rPr>
        <w:t xml:space="preserve">court </w:t>
      </w:r>
      <w:r>
        <w:rPr>
          <w:bCs/>
          <w:szCs w:val="20"/>
        </w:rPr>
        <w:t>judgement</w:t>
      </w:r>
      <w:r w:rsidRPr="00D328BC">
        <w:rPr>
          <w:bCs/>
          <w:szCs w:val="20"/>
        </w:rPr>
        <w:t xml:space="preserve"> cannot be brought by a child him/herself but only by the adults bringing the action on their beh</w:t>
      </w:r>
      <w:r w:rsidRPr="006A39E7">
        <w:rPr>
          <w:bCs/>
          <w:szCs w:val="20"/>
        </w:rPr>
        <w:t xml:space="preserve">alf, i.e. their parents/guardians or legal counsels.  </w:t>
      </w:r>
    </w:p>
    <w:p w:rsidR="00494CE4" w:rsidRPr="008D4EC2" w:rsidRDefault="00494CE4" w:rsidP="00494CE4">
      <w:pPr>
        <w:pStyle w:val="BodyText"/>
        <w:widowControl w:val="0"/>
        <w:spacing w:before="0" w:after="0" w:line="240" w:lineRule="auto"/>
        <w:ind w:left="0"/>
        <w:jc w:val="both"/>
        <w:rPr>
          <w:bCs/>
          <w:szCs w:val="20"/>
        </w:rPr>
      </w:pPr>
    </w:p>
    <w:p w:rsidR="00494CE4" w:rsidRPr="001746FD" w:rsidRDefault="00494CE4" w:rsidP="0063019F">
      <w:pPr>
        <w:pStyle w:val="BodyText"/>
        <w:widowControl w:val="0"/>
        <w:spacing w:before="0" w:after="0" w:line="240" w:lineRule="auto"/>
        <w:jc w:val="both"/>
        <w:rPr>
          <w:bCs/>
          <w:szCs w:val="20"/>
        </w:rPr>
      </w:pPr>
      <w:r w:rsidRPr="009E1EB5">
        <w:rPr>
          <w:bCs/>
          <w:szCs w:val="20"/>
        </w:rPr>
        <w:t xml:space="preserve">The legal counsel acts upon the instructions of the party that has appointed him/her. Thus, if </w:t>
      </w:r>
      <w:r w:rsidRPr="00FA2D29">
        <w:rPr>
          <w:bCs/>
          <w:szCs w:val="20"/>
        </w:rPr>
        <w:t>he/she</w:t>
      </w:r>
      <w:r w:rsidRPr="003A5149">
        <w:rPr>
          <w:bCs/>
          <w:szCs w:val="20"/>
        </w:rPr>
        <w:t xml:space="preserve"> was appointed by the </w:t>
      </w:r>
      <w:r>
        <w:rPr>
          <w:bCs/>
          <w:szCs w:val="20"/>
        </w:rPr>
        <w:t>Children’s Commissioner</w:t>
      </w:r>
      <w:r w:rsidRPr="00107AAA">
        <w:rPr>
          <w:bCs/>
          <w:szCs w:val="20"/>
        </w:rPr>
        <w:t>, th</w:t>
      </w:r>
      <w:r w:rsidRPr="00516F5A">
        <w:rPr>
          <w:bCs/>
          <w:szCs w:val="20"/>
        </w:rPr>
        <w:t xml:space="preserve">e legal counsel is compelled to rely upon the report which the </w:t>
      </w:r>
      <w:r>
        <w:rPr>
          <w:bCs/>
          <w:szCs w:val="20"/>
        </w:rPr>
        <w:t xml:space="preserve">Children’s </w:t>
      </w:r>
      <w:r w:rsidR="0063019F">
        <w:rPr>
          <w:bCs/>
          <w:szCs w:val="20"/>
        </w:rPr>
        <w:t>Commissioner</w:t>
      </w:r>
      <w:r w:rsidR="0063019F">
        <w:rPr>
          <w:bCs/>
          <w:szCs w:val="20"/>
          <w:lang w:val="en-US"/>
        </w:rPr>
        <w:t xml:space="preserve"> </w:t>
      </w:r>
      <w:r w:rsidR="0063019F" w:rsidRPr="00D1530E">
        <w:rPr>
          <w:bCs/>
          <w:szCs w:val="20"/>
        </w:rPr>
        <w:t>has</w:t>
      </w:r>
      <w:r w:rsidRPr="00D1530E">
        <w:rPr>
          <w:bCs/>
          <w:szCs w:val="20"/>
        </w:rPr>
        <w:t xml:space="preserve"> prepared on the basis of the pre-trial interview with the child. If the legal counsel was appointed by the </w:t>
      </w:r>
      <w:r w:rsidRPr="00280938">
        <w:rPr>
          <w:bCs/>
          <w:szCs w:val="20"/>
        </w:rPr>
        <w:t>social welfare service</w:t>
      </w:r>
      <w:r w:rsidRPr="00A94013">
        <w:rPr>
          <w:bCs/>
          <w:szCs w:val="20"/>
        </w:rPr>
        <w:t>, which is the cas</w:t>
      </w:r>
      <w:r w:rsidRPr="00432FC5">
        <w:rPr>
          <w:bCs/>
          <w:szCs w:val="20"/>
        </w:rPr>
        <w:t xml:space="preserve">e for </w:t>
      </w:r>
      <w:r w:rsidRPr="00E71D6E">
        <w:rPr>
          <w:bCs/>
          <w:szCs w:val="20"/>
        </w:rPr>
        <w:t xml:space="preserve">a child who </w:t>
      </w:r>
      <w:r w:rsidRPr="001746FD">
        <w:rPr>
          <w:bCs/>
          <w:szCs w:val="20"/>
        </w:rPr>
        <w:t>has been assigned to the care of the social welfare service, then the legal counsel will follow the instructions of the social welfare service. Similarly, if the legal counsel was instructed by the parents/guardian, his/her instructions as to submissions in court will emanate from the parents/guardian. It is possible for the parents/guardian to appeal a decision without the child’s consent.</w:t>
      </w:r>
    </w:p>
    <w:p w:rsidR="00494CE4" w:rsidRPr="001746FD" w:rsidRDefault="00494CE4" w:rsidP="0063019F">
      <w:pPr>
        <w:pStyle w:val="BodyText"/>
        <w:widowControl w:val="0"/>
        <w:spacing w:before="0" w:after="0" w:line="240" w:lineRule="auto"/>
        <w:jc w:val="both"/>
        <w:rPr>
          <w:bCs/>
          <w:szCs w:val="20"/>
        </w:rPr>
      </w:pPr>
    </w:p>
    <w:p w:rsidR="00494CE4" w:rsidRPr="00535FC8" w:rsidRDefault="00494CE4" w:rsidP="0063019F">
      <w:pPr>
        <w:pStyle w:val="BodyText"/>
        <w:widowControl w:val="0"/>
        <w:spacing w:before="0" w:after="0" w:line="240" w:lineRule="auto"/>
        <w:jc w:val="both"/>
        <w:rPr>
          <w:bCs/>
          <w:szCs w:val="20"/>
          <w:lang w:val="en-US"/>
        </w:rPr>
      </w:pPr>
      <w:r w:rsidRPr="001746FD">
        <w:rPr>
          <w:bCs/>
          <w:szCs w:val="20"/>
        </w:rPr>
        <w:t xml:space="preserve">Beyond the cases where the court has requested or approved the involvement of the </w:t>
      </w:r>
      <w:r>
        <w:rPr>
          <w:bCs/>
          <w:szCs w:val="20"/>
        </w:rPr>
        <w:t>Children’s Commissioner</w:t>
      </w:r>
      <w:r>
        <w:rPr>
          <w:bCs/>
          <w:szCs w:val="20"/>
          <w:lang w:val="en-US"/>
        </w:rPr>
        <w:t xml:space="preserve"> </w:t>
      </w:r>
      <w:r w:rsidRPr="001746FD">
        <w:rPr>
          <w:bCs/>
          <w:szCs w:val="20"/>
        </w:rPr>
        <w:t xml:space="preserve">, or where a child is under the care of the social welfare service, there is little support for the child to access any judicial or non-judicial complaint mechanisms. Neither the social welfare service nor the </w:t>
      </w:r>
      <w:r>
        <w:rPr>
          <w:bCs/>
          <w:szCs w:val="20"/>
        </w:rPr>
        <w:t xml:space="preserve">Children’s </w:t>
      </w:r>
      <w:r w:rsidR="0063019F">
        <w:rPr>
          <w:bCs/>
          <w:szCs w:val="20"/>
        </w:rPr>
        <w:t>Commissioner</w:t>
      </w:r>
      <w:r w:rsidR="0063019F">
        <w:rPr>
          <w:bCs/>
          <w:szCs w:val="20"/>
          <w:lang w:val="en-US"/>
        </w:rPr>
        <w:t xml:space="preserve"> </w:t>
      </w:r>
      <w:r w:rsidR="0063019F" w:rsidRPr="001746FD">
        <w:rPr>
          <w:bCs/>
          <w:szCs w:val="20"/>
        </w:rPr>
        <w:t>can</w:t>
      </w:r>
      <w:r w:rsidRPr="001746FD">
        <w:rPr>
          <w:bCs/>
          <w:szCs w:val="20"/>
        </w:rPr>
        <w:t xml:space="preserve"> appeal against a court decision involving a child. However, the </w:t>
      </w:r>
      <w:r w:rsidRPr="00D73AC9">
        <w:rPr>
          <w:bCs/>
          <w:szCs w:val="20"/>
        </w:rPr>
        <w:t>Attorney General can, and often does</w:t>
      </w:r>
      <w:r w:rsidRPr="00D532E2">
        <w:rPr>
          <w:bCs/>
          <w:szCs w:val="20"/>
        </w:rPr>
        <w:t>,</w:t>
      </w:r>
      <w:r w:rsidRPr="00B4570B">
        <w:rPr>
          <w:bCs/>
          <w:szCs w:val="20"/>
        </w:rPr>
        <w:t xml:space="preserve"> appeal decisions where the Republic is one of the litigants.</w:t>
      </w:r>
    </w:p>
    <w:p w:rsidR="00494CE4" w:rsidRPr="00535FC8" w:rsidRDefault="00494CE4" w:rsidP="0063019F">
      <w:pPr>
        <w:pStyle w:val="BodyText"/>
        <w:widowControl w:val="0"/>
        <w:spacing w:before="0" w:after="0" w:line="240" w:lineRule="auto"/>
        <w:jc w:val="both"/>
        <w:rPr>
          <w:bCs/>
          <w:szCs w:val="20"/>
          <w:lang w:val="en-US"/>
        </w:rPr>
      </w:pPr>
    </w:p>
    <w:p w:rsidR="00494CE4" w:rsidRPr="008436A8" w:rsidRDefault="00494CE4" w:rsidP="0063019F">
      <w:pPr>
        <w:pStyle w:val="BodyText"/>
        <w:widowControl w:val="0"/>
        <w:spacing w:before="0" w:after="0" w:line="240" w:lineRule="auto"/>
        <w:jc w:val="both"/>
        <w:rPr>
          <w:bCs/>
          <w:szCs w:val="20"/>
        </w:rPr>
      </w:pPr>
      <w:r w:rsidRPr="008436A8">
        <w:rPr>
          <w:bCs/>
          <w:szCs w:val="20"/>
        </w:rPr>
        <w:t xml:space="preserve">There is no legal obligation on a judicial authority to secure the rights of a child involved in a judicial proceeding to claim compensation for damages caused by violation of rights. </w:t>
      </w:r>
    </w:p>
    <w:p w:rsidR="00494CE4" w:rsidRPr="008436A8" w:rsidRDefault="00494CE4" w:rsidP="0063019F">
      <w:pPr>
        <w:pStyle w:val="BodyText"/>
        <w:widowControl w:val="0"/>
        <w:spacing w:before="0" w:after="0" w:line="240" w:lineRule="auto"/>
        <w:jc w:val="both"/>
        <w:rPr>
          <w:bCs/>
          <w:szCs w:val="20"/>
        </w:rPr>
      </w:pPr>
      <w:r w:rsidRPr="008436A8">
        <w:rPr>
          <w:bCs/>
          <w:szCs w:val="20"/>
        </w:rPr>
        <w:tab/>
      </w:r>
    </w:p>
    <w:p w:rsidR="00494CE4" w:rsidRPr="00FE7FC1" w:rsidRDefault="00494CE4" w:rsidP="0063019F">
      <w:pPr>
        <w:pStyle w:val="BodyText"/>
        <w:widowControl w:val="0"/>
        <w:spacing w:before="0" w:after="0" w:line="240" w:lineRule="auto"/>
        <w:jc w:val="both"/>
        <w:rPr>
          <w:bCs/>
          <w:szCs w:val="20"/>
        </w:rPr>
      </w:pPr>
      <w:r w:rsidRPr="008436A8">
        <w:rPr>
          <w:bCs/>
          <w:szCs w:val="20"/>
        </w:rPr>
        <w:t xml:space="preserve">Rules applicable to measures that courts can take to avoid conflict of interests between the children and their legal representatives are described under </w:t>
      </w:r>
      <w:hyperlink w:anchor="_Right_to_legal" w:history="1">
        <w:r w:rsidRPr="008866D9">
          <w:rPr>
            <w:rStyle w:val="Hyperlink"/>
            <w:bCs/>
            <w:szCs w:val="20"/>
          </w:rPr>
          <w:t>Section 2.6</w:t>
        </w:r>
      </w:hyperlink>
      <w:r w:rsidRPr="001746FD">
        <w:rPr>
          <w:bCs/>
          <w:szCs w:val="20"/>
        </w:rPr>
        <w:t>.</w:t>
      </w:r>
    </w:p>
    <w:p w:rsidR="00494CE4" w:rsidRPr="00135474" w:rsidRDefault="00494CE4" w:rsidP="00135474">
      <w:pPr>
        <w:pStyle w:val="Heading3NoNumb"/>
        <w:ind w:firstLine="851"/>
        <w:rPr>
          <w:rFonts w:eastAsia="Times New Roman"/>
        </w:rPr>
      </w:pPr>
      <w:bookmarkStart w:id="176" w:name="_Toc409607507"/>
      <w:r w:rsidRPr="00135474">
        <w:rPr>
          <w:rFonts w:eastAsia="Times New Roman"/>
        </w:rPr>
        <w:t>Limitation periods</w:t>
      </w:r>
      <w:bookmarkEnd w:id="176"/>
    </w:p>
    <w:p w:rsidR="00494CE4" w:rsidRPr="00D328BC" w:rsidRDefault="00494CE4" w:rsidP="0063019F">
      <w:pPr>
        <w:ind w:left="851"/>
        <w:jc w:val="both"/>
      </w:pPr>
      <w:r w:rsidRPr="008866D9">
        <w:t>The limitation period</w:t>
      </w:r>
      <w:r w:rsidRPr="00D66546">
        <w:t>,</w:t>
      </w:r>
      <w:r w:rsidRPr="006C0E1B">
        <w:t xml:space="preserve"> within which plaintiffs, children and adults, must bring civil action</w:t>
      </w:r>
      <w:r w:rsidRPr="00B77BD1">
        <w:t>s</w:t>
      </w:r>
      <w:r w:rsidRPr="00D96B67">
        <w:t xml:space="preserve"> for civil offences and contracts</w:t>
      </w:r>
      <w:r w:rsidRPr="001A47DC">
        <w:t>,</w:t>
      </w:r>
      <w:r w:rsidRPr="00FA755D">
        <w:t xml:space="preserve"> is six years</w:t>
      </w:r>
      <w:r w:rsidRPr="008050BD">
        <w:rPr>
          <w:rStyle w:val="FootnoteReference"/>
        </w:rPr>
        <w:footnoteReference w:id="175"/>
      </w:r>
      <w:r w:rsidRPr="00411FED">
        <w:t>. If the claim involves damages for negligence, nuisance or b</w:t>
      </w:r>
      <w:r w:rsidRPr="002A0F94">
        <w:t>reach of duty, the limitation period is three years. If a person who suffered the injury became aware of the damage later, the limitation period starts from the day the claimant acquired knowledge of the damage. The court has discretion not to apply the st</w:t>
      </w:r>
      <w:r w:rsidRPr="00D328BC">
        <w:t xml:space="preserve">atute of limitation for two years where the claim is for bodily injury or death and the claimant was late in filing an action as a result of a delay in securing the necessary data or due to incapacity to handle the case. </w:t>
      </w:r>
    </w:p>
    <w:p w:rsidR="00494CE4" w:rsidRPr="003A5149" w:rsidRDefault="00494CE4" w:rsidP="0063019F">
      <w:pPr>
        <w:ind w:left="851"/>
        <w:jc w:val="both"/>
      </w:pPr>
      <w:r w:rsidRPr="00D328BC">
        <w:t>The limitation period does not sta</w:t>
      </w:r>
      <w:r w:rsidRPr="006A39E7">
        <w:t>rt to run</w:t>
      </w:r>
      <w:r w:rsidRPr="008D4EC2">
        <w:t>,</w:t>
      </w:r>
      <w:r w:rsidRPr="009E1EB5">
        <w:t xml:space="preserve"> or is suspended</w:t>
      </w:r>
      <w:r w:rsidRPr="00FA2D29">
        <w:t>,</w:t>
      </w:r>
      <w:r w:rsidRPr="003A5149">
        <w:t xml:space="preserve"> regarding children only in the following cases:</w:t>
      </w:r>
    </w:p>
    <w:p w:rsidR="00494CE4" w:rsidRPr="00425C76" w:rsidRDefault="00494CE4" w:rsidP="00AB5924">
      <w:pPr>
        <w:pStyle w:val="BTBullet1"/>
      </w:pPr>
      <w:r w:rsidRPr="00425C76">
        <w:t>between parents and children during the period that the children were under 18 years of age;</w:t>
      </w:r>
    </w:p>
    <w:p w:rsidR="00494CE4" w:rsidRPr="00A173AA" w:rsidRDefault="00494CE4" w:rsidP="00AB5924">
      <w:pPr>
        <w:pStyle w:val="BTBullet1"/>
      </w:pPr>
      <w:r w:rsidRPr="00515295">
        <w:t xml:space="preserve">between </w:t>
      </w:r>
      <w:r w:rsidRPr="00A173AA">
        <w:t>trustees and beneficiaries during the period that the beneficiary was under 18 years of age or had not yet been born;</w:t>
      </w:r>
    </w:p>
    <w:p w:rsidR="00494CE4" w:rsidRPr="00A77A6A" w:rsidRDefault="00494CE4" w:rsidP="00AB5924">
      <w:pPr>
        <w:pStyle w:val="BTBullet1"/>
      </w:pPr>
      <w:r w:rsidRPr="00107AAA">
        <w:t xml:space="preserve">between </w:t>
      </w:r>
      <w:r w:rsidRPr="00516F5A">
        <w:t>executors of a will, or administrators of property, of a deceased person and the heirs of the deceased, during the period that the heirs were under 18 years of age</w:t>
      </w:r>
      <w:r w:rsidRPr="00937E46">
        <w:rPr>
          <w:rStyle w:val="FootnoteReference"/>
        </w:rPr>
        <w:footnoteReference w:id="176"/>
      </w:r>
      <w:r w:rsidRPr="00A77A6A">
        <w:t>.</w:t>
      </w:r>
    </w:p>
    <w:p w:rsidR="00494CE4" w:rsidRDefault="00494CE4" w:rsidP="0063019F">
      <w:pPr>
        <w:ind w:left="851"/>
      </w:pPr>
      <w:r w:rsidRPr="00D1530E">
        <w:t>If</w:t>
      </w:r>
      <w:r w:rsidRPr="00280938">
        <w:t xml:space="preserve"> </w:t>
      </w:r>
      <w:r w:rsidRPr="00A94013">
        <w:t xml:space="preserve">a </w:t>
      </w:r>
      <w:r w:rsidRPr="00432FC5">
        <w:t xml:space="preserve">child </w:t>
      </w:r>
      <w:r w:rsidRPr="00E71D6E">
        <w:t xml:space="preserve">defendant </w:t>
      </w:r>
      <w:r w:rsidRPr="001746FD">
        <w:t xml:space="preserve">is under the age of 18, limitation periods do not run against him/her </w:t>
      </w:r>
      <w:r>
        <w:t xml:space="preserve">for as long </w:t>
      </w:r>
      <w:r w:rsidR="0063019F">
        <w:t xml:space="preserve">as </w:t>
      </w:r>
      <w:r w:rsidR="0063019F" w:rsidRPr="001746FD">
        <w:t>he</w:t>
      </w:r>
      <w:r w:rsidRPr="001746FD">
        <w:t>/she does not have a legal representative</w:t>
      </w:r>
      <w:r w:rsidRPr="001746FD">
        <w:rPr>
          <w:rStyle w:val="FootnoteReference"/>
          <w:rFonts w:eastAsia="Times New Roman"/>
          <w:bCs/>
        </w:rPr>
        <w:footnoteReference w:id="177"/>
      </w:r>
      <w:r w:rsidRPr="001746FD">
        <w:t xml:space="preserve">. </w:t>
      </w:r>
    </w:p>
    <w:p w:rsidR="00494CE4" w:rsidRDefault="00494CE4" w:rsidP="0063019F">
      <w:pPr>
        <w:ind w:left="851"/>
      </w:pPr>
      <w:r>
        <w:t>The limitation period may also be suspended (for both adults and children):</w:t>
      </w:r>
    </w:p>
    <w:p w:rsidR="00494CE4" w:rsidRDefault="00494CE4" w:rsidP="00AB5924">
      <w:pPr>
        <w:pStyle w:val="BTBullet1"/>
      </w:pPr>
      <w:r>
        <w:t xml:space="preserve">for as long as the plaintiff was prevented (by force </w:t>
      </w:r>
      <w:r w:rsidR="0063019F">
        <w:t>majeure</w:t>
      </w:r>
      <w:r>
        <w:t xml:space="preserve"> or by suspension of the execution of judgements), from filing an action in the last six months prior to the expiry of the limitation period;</w:t>
      </w:r>
    </w:p>
    <w:p w:rsidR="00494CE4" w:rsidRDefault="00494CE4" w:rsidP="00AB5924">
      <w:pPr>
        <w:pStyle w:val="BTBullet1"/>
      </w:pPr>
      <w:r>
        <w:lastRenderedPageBreak/>
        <w:t>for as long as the plaintiff was prevented (by the defendant, or by a person for whom the defendant is responsible, from filing an action in the last six months prior to the expiry of the limitation period;</w:t>
      </w:r>
    </w:p>
    <w:p w:rsidR="00494CE4" w:rsidRDefault="00494CE4" w:rsidP="00AB5924">
      <w:pPr>
        <w:pStyle w:val="BTBullet1"/>
      </w:pPr>
      <w:r>
        <w:t>in the case of death of the person entitled to bring an action – in this case, the suspension lasts for three months from the appointment of an administrator for his/her estate;</w:t>
      </w:r>
    </w:p>
    <w:p w:rsidR="0063019F" w:rsidRPr="006F5D71" w:rsidRDefault="00494CE4" w:rsidP="00AB5924">
      <w:pPr>
        <w:pStyle w:val="BTBullet1"/>
        <w:rPr>
          <w:bCs/>
        </w:rPr>
      </w:pPr>
      <w:r>
        <w:t>when a mediation has commenced and for as long as this lasts</w:t>
      </w:r>
      <w:r w:rsidRPr="004829A4" w:rsidDel="003A74AE">
        <w:rPr>
          <w:rFonts w:eastAsia="Times New Roman"/>
          <w:bCs/>
        </w:rPr>
        <w:t xml:space="preserve"> </w:t>
      </w:r>
      <w:r w:rsidRPr="00A173AA">
        <w:rPr>
          <w:rStyle w:val="FootnoteReference"/>
          <w:rFonts w:eastAsia="Times New Roman"/>
          <w:bCs/>
        </w:rPr>
        <w:footnoteReference w:id="178"/>
      </w:r>
      <w:r w:rsidRPr="004829A4">
        <w:rPr>
          <w:rFonts w:eastAsia="Times New Roman"/>
          <w:bCs/>
        </w:rPr>
        <w:t xml:space="preserve">.  </w:t>
      </w:r>
    </w:p>
    <w:p w:rsidR="00494CE4" w:rsidRPr="00516F5A" w:rsidRDefault="00494CE4" w:rsidP="0063019F">
      <w:pPr>
        <w:pStyle w:val="Heading4NoNumb"/>
        <w:ind w:left="851"/>
      </w:pPr>
      <w:r w:rsidRPr="00107AAA">
        <w:t>The child as a witness</w:t>
      </w:r>
      <w:r w:rsidRPr="00516F5A">
        <w:t>/the subject of the proceeding</w:t>
      </w:r>
    </w:p>
    <w:p w:rsidR="00494CE4" w:rsidRPr="00937E46" w:rsidRDefault="00494CE4" w:rsidP="0063019F">
      <w:pPr>
        <w:pStyle w:val="BodyText"/>
        <w:widowControl w:val="0"/>
        <w:spacing w:before="0" w:after="0" w:line="240" w:lineRule="auto"/>
        <w:jc w:val="both"/>
        <w:rPr>
          <w:bCs/>
          <w:szCs w:val="20"/>
        </w:rPr>
      </w:pPr>
    </w:p>
    <w:p w:rsidR="00494CE4" w:rsidRPr="0063019F" w:rsidRDefault="00494CE4" w:rsidP="0063019F">
      <w:pPr>
        <w:pStyle w:val="BodyText"/>
        <w:widowControl w:val="0"/>
        <w:spacing w:before="0" w:after="0" w:line="240" w:lineRule="auto"/>
        <w:jc w:val="both"/>
        <w:rPr>
          <w:bCs/>
          <w:szCs w:val="20"/>
        </w:rPr>
      </w:pPr>
      <w:r w:rsidRPr="00A77A6A">
        <w:rPr>
          <w:bCs/>
          <w:szCs w:val="20"/>
        </w:rPr>
        <w:t>Child witnesses and children</w:t>
      </w:r>
      <w:r w:rsidRPr="00D1530E">
        <w:rPr>
          <w:bCs/>
          <w:szCs w:val="20"/>
        </w:rPr>
        <w:t xml:space="preserve"> who constitute the subject</w:t>
      </w:r>
      <w:r w:rsidRPr="00280938">
        <w:rPr>
          <w:bCs/>
          <w:szCs w:val="20"/>
        </w:rPr>
        <w:t>s</w:t>
      </w:r>
      <w:r w:rsidRPr="00A94013">
        <w:rPr>
          <w:bCs/>
          <w:szCs w:val="20"/>
        </w:rPr>
        <w:t xml:space="preserve"> of the relevant judicial proceedings do not have access to judicial review mechanisms.</w:t>
      </w:r>
    </w:p>
    <w:p w:rsidR="00494CE4" w:rsidRPr="0063019F" w:rsidRDefault="00494CE4" w:rsidP="0063019F">
      <w:pPr>
        <w:pStyle w:val="Heading2"/>
        <w:rPr>
          <w:lang w:val="en-US"/>
        </w:rPr>
      </w:pPr>
      <w:bookmarkStart w:id="177" w:name="_Toc346714798"/>
      <w:bookmarkStart w:id="178" w:name="_Toc346714799"/>
      <w:bookmarkStart w:id="179" w:name="_Toc379805818"/>
      <w:bookmarkStart w:id="180" w:name="_Toc409607508"/>
      <w:bookmarkEnd w:id="177"/>
      <w:bookmarkEnd w:id="178"/>
      <w:r w:rsidRPr="001746FD">
        <w:rPr>
          <w:lang w:val="en-US"/>
        </w:rPr>
        <w:t>Legal costs</w:t>
      </w:r>
      <w:bookmarkEnd w:id="179"/>
      <w:bookmarkEnd w:id="180"/>
      <w:r w:rsidRPr="001746FD">
        <w:rPr>
          <w:lang w:val="en-US"/>
        </w:rPr>
        <w:t xml:space="preserve"> </w:t>
      </w:r>
    </w:p>
    <w:p w:rsidR="00494CE4" w:rsidRPr="00AB5924" w:rsidRDefault="00494CE4" w:rsidP="00AB5924">
      <w:pPr>
        <w:pStyle w:val="Heading3"/>
      </w:pPr>
      <w:bookmarkStart w:id="181" w:name="_Toc409607509"/>
      <w:r w:rsidRPr="00B86FE4">
        <w:t>General procedural rules applicable to children involv</w:t>
      </w:r>
      <w:r>
        <w:t>ed in judicial proceedings including proceedings reviewing administrative authorities’ decisions in the sectors of asylum, migration, education, health, administrative sanctions and with regard to decisions taken by social welfare services concerning children below MACR who have committed offences</w:t>
      </w:r>
      <w:bookmarkEnd w:id="181"/>
      <w:r>
        <w:t xml:space="preserve">  </w:t>
      </w:r>
    </w:p>
    <w:p w:rsidR="00494CE4" w:rsidRPr="00AB5924" w:rsidRDefault="00494CE4" w:rsidP="00AB5924">
      <w:pPr>
        <w:pStyle w:val="BodyText"/>
        <w:widowControl w:val="0"/>
        <w:spacing w:before="0" w:after="0" w:line="240" w:lineRule="auto"/>
        <w:jc w:val="both"/>
        <w:rPr>
          <w:rFonts w:cs="Arial"/>
          <w:bCs/>
          <w:szCs w:val="20"/>
        </w:rPr>
      </w:pPr>
      <w:r>
        <w:rPr>
          <w:rFonts w:cs="Arial"/>
          <w:bCs/>
          <w:szCs w:val="20"/>
        </w:rPr>
        <w:t>The general rules described below apply to judicial proceedings in the sectors listed above. Civil procedural rules apply to the sector of placement into care. Such rules are described below in a separate subheading.</w:t>
      </w:r>
    </w:p>
    <w:p w:rsidR="00494CE4" w:rsidRPr="00D73AC9" w:rsidRDefault="00494CE4" w:rsidP="0063019F">
      <w:pPr>
        <w:pStyle w:val="Heading4NoNumb"/>
        <w:ind w:left="851"/>
      </w:pPr>
      <w:r w:rsidRPr="001746FD">
        <w:t>The child as a plaintiff/defendant</w:t>
      </w:r>
    </w:p>
    <w:p w:rsidR="00494CE4" w:rsidRPr="00D73AC9" w:rsidRDefault="00494CE4" w:rsidP="0063019F">
      <w:pPr>
        <w:pStyle w:val="BodyText"/>
        <w:widowControl w:val="0"/>
        <w:spacing w:before="0" w:after="0" w:line="240" w:lineRule="auto"/>
        <w:jc w:val="both"/>
        <w:rPr>
          <w:bCs/>
          <w:color w:val="FF0000"/>
        </w:rPr>
      </w:pPr>
    </w:p>
    <w:p w:rsidR="00494CE4" w:rsidRPr="006A39E7" w:rsidRDefault="00494CE4" w:rsidP="0063019F">
      <w:pPr>
        <w:pStyle w:val="BodyText"/>
        <w:widowControl w:val="0"/>
        <w:spacing w:before="0" w:after="0" w:line="240" w:lineRule="auto"/>
        <w:jc w:val="both"/>
        <w:rPr>
          <w:rFonts w:eastAsia="Times New Roman" w:cs="Arial"/>
          <w:szCs w:val="20"/>
          <w:lang w:val="en-US"/>
        </w:rPr>
      </w:pPr>
      <w:r w:rsidRPr="00D532E2">
        <w:rPr>
          <w:rFonts w:eastAsia="Times New Roman" w:cs="Arial"/>
          <w:szCs w:val="20"/>
          <w:lang w:eastAsia="zh-CN"/>
        </w:rPr>
        <w:t>The</w:t>
      </w:r>
      <w:r w:rsidRPr="00B4570B">
        <w:rPr>
          <w:rFonts w:eastAsia="Times New Roman" w:cs="Arial"/>
          <w:szCs w:val="20"/>
          <w:lang w:eastAsia="zh-CN"/>
        </w:rPr>
        <w:t xml:space="preserve"> court has</w:t>
      </w:r>
      <w:r>
        <w:rPr>
          <w:rFonts w:eastAsia="Times New Roman" w:cs="Arial"/>
          <w:szCs w:val="20"/>
          <w:lang w:eastAsia="zh-CN"/>
        </w:rPr>
        <w:t xml:space="preserve"> </w:t>
      </w:r>
      <w:r w:rsidRPr="00B4570B">
        <w:rPr>
          <w:rFonts w:eastAsia="Times New Roman" w:cs="Arial"/>
          <w:szCs w:val="20"/>
          <w:lang w:eastAsia="zh-CN"/>
        </w:rPr>
        <w:t xml:space="preserve">discretion to decide </w:t>
      </w:r>
      <w:r w:rsidRPr="00535FC8">
        <w:rPr>
          <w:rFonts w:eastAsia="Times New Roman" w:cs="Arial"/>
          <w:szCs w:val="20"/>
          <w:lang w:eastAsia="zh-CN"/>
        </w:rPr>
        <w:t xml:space="preserve">on </w:t>
      </w:r>
      <w:r w:rsidRPr="00535FC8">
        <w:rPr>
          <w:rFonts w:eastAsia="Times New Roman" w:cs="Arial"/>
          <w:szCs w:val="20"/>
        </w:rPr>
        <w:t xml:space="preserve">the apportionment of </w:t>
      </w:r>
      <w:r w:rsidRPr="00535FC8">
        <w:rPr>
          <w:rFonts w:eastAsia="Times New Roman" w:cs="Arial"/>
          <w:szCs w:val="20"/>
          <w:lang w:val="en-US"/>
        </w:rPr>
        <w:t xml:space="preserve">legal </w:t>
      </w:r>
      <w:r w:rsidRPr="008436A8">
        <w:rPr>
          <w:rFonts w:eastAsia="Times New Roman" w:cs="Arial"/>
          <w:szCs w:val="20"/>
        </w:rPr>
        <w:t>costs</w:t>
      </w:r>
      <w:r w:rsidRPr="001746FD">
        <w:rPr>
          <w:rStyle w:val="FootnoteReference"/>
          <w:rFonts w:eastAsia="Times New Roman" w:cs="Arial"/>
          <w:szCs w:val="20"/>
          <w:lang w:eastAsia="zh-CN"/>
        </w:rPr>
        <w:footnoteReference w:id="179"/>
      </w:r>
      <w:r w:rsidRPr="001746FD">
        <w:rPr>
          <w:rFonts w:eastAsia="Times New Roman" w:cs="Arial"/>
          <w:szCs w:val="20"/>
          <w:lang w:eastAsia="zh-CN"/>
        </w:rPr>
        <w:t xml:space="preserve">. </w:t>
      </w:r>
      <w:r w:rsidRPr="00FE7FC1">
        <w:rPr>
          <w:rFonts w:eastAsia="Times New Roman" w:cs="Arial"/>
          <w:szCs w:val="20"/>
          <w:lang w:val="en-US" w:eastAsia="zh-CN"/>
        </w:rPr>
        <w:t xml:space="preserve">In practice, the apportionment </w:t>
      </w:r>
      <w:r w:rsidRPr="008866D9">
        <w:rPr>
          <w:rFonts w:eastAsia="Times New Roman" w:cs="Arial"/>
          <w:szCs w:val="20"/>
        </w:rPr>
        <w:t>usually depends on</w:t>
      </w:r>
      <w:r w:rsidRPr="00D66546">
        <w:rPr>
          <w:rFonts w:eastAsia="Times New Roman" w:cs="Arial"/>
          <w:szCs w:val="20"/>
        </w:rPr>
        <w:t xml:space="preserve"> </w:t>
      </w:r>
      <w:r w:rsidRPr="006C0E1B">
        <w:rPr>
          <w:rFonts w:eastAsia="Times New Roman" w:cs="Arial"/>
          <w:szCs w:val="20"/>
        </w:rPr>
        <w:t>the outcome of the case</w:t>
      </w:r>
      <w:r w:rsidRPr="00B77BD1">
        <w:rPr>
          <w:rFonts w:eastAsia="Times New Roman" w:cs="Arial"/>
          <w:szCs w:val="20"/>
        </w:rPr>
        <w:t xml:space="preserve"> –</w:t>
      </w:r>
      <w:r w:rsidRPr="00D96B67">
        <w:rPr>
          <w:rFonts w:eastAsia="Times New Roman" w:cs="Arial"/>
          <w:szCs w:val="20"/>
        </w:rPr>
        <w:t xml:space="preserve"> </w:t>
      </w:r>
      <w:r w:rsidRPr="001A47DC">
        <w:rPr>
          <w:rFonts w:eastAsia="Times New Roman" w:cs="Arial"/>
          <w:szCs w:val="20"/>
        </w:rPr>
        <w:t xml:space="preserve">the party that loses </w:t>
      </w:r>
      <w:r w:rsidRPr="00FA755D">
        <w:rPr>
          <w:rFonts w:eastAsia="Times New Roman" w:cs="Arial"/>
          <w:szCs w:val="20"/>
        </w:rPr>
        <w:t xml:space="preserve">the case has to bear the legal costs of both </w:t>
      </w:r>
      <w:r w:rsidRPr="008050BD">
        <w:rPr>
          <w:rFonts w:eastAsia="Times New Roman" w:cs="Arial"/>
          <w:szCs w:val="20"/>
        </w:rPr>
        <w:t>parties</w:t>
      </w:r>
      <w:r w:rsidRPr="00411FED">
        <w:rPr>
          <w:rFonts w:eastAsia="Times New Roman" w:cs="Arial"/>
          <w:szCs w:val="20"/>
          <w:lang w:val="en-US"/>
        </w:rPr>
        <w:t>, but the judge has discretion to change that</w:t>
      </w:r>
      <w:r w:rsidRPr="002A0F94">
        <w:rPr>
          <w:rFonts w:eastAsia="Times New Roman" w:cs="Arial"/>
          <w:szCs w:val="20"/>
          <w:lang w:val="en-US"/>
        </w:rPr>
        <w:t>,</w:t>
      </w:r>
      <w:r w:rsidRPr="00D328BC">
        <w:rPr>
          <w:rFonts w:eastAsia="Times New Roman" w:cs="Arial"/>
          <w:szCs w:val="20"/>
          <w:lang w:val="en-US"/>
        </w:rPr>
        <w:t xml:space="preserve"> depending on the circumstances of the case. </w:t>
      </w:r>
      <w:r w:rsidRPr="003142E3">
        <w:rPr>
          <w:rFonts w:eastAsia="Times New Roman" w:cs="Arial"/>
          <w:szCs w:val="20"/>
          <w:lang w:val="en-US"/>
        </w:rPr>
        <w:t>The law</w:t>
      </w:r>
      <w:r>
        <w:rPr>
          <w:rFonts w:eastAsia="Times New Roman" w:cs="Arial"/>
          <w:szCs w:val="20"/>
          <w:lang w:val="en-US"/>
        </w:rPr>
        <w:t xml:space="preserve"> does not in any way limit the c</w:t>
      </w:r>
      <w:r w:rsidRPr="003142E3">
        <w:rPr>
          <w:rFonts w:eastAsia="Times New Roman" w:cs="Arial"/>
          <w:szCs w:val="20"/>
          <w:lang w:val="en-US"/>
        </w:rPr>
        <w:t xml:space="preserve">ourt’s right to decide on costs and does not set any criteria for assessing these. </w:t>
      </w:r>
      <w:r>
        <w:rPr>
          <w:rFonts w:eastAsia="Times New Roman" w:cs="Arial"/>
          <w:szCs w:val="20"/>
          <w:lang w:val="en-US"/>
        </w:rPr>
        <w:t>However, t</w:t>
      </w:r>
      <w:r w:rsidRPr="003142E3">
        <w:rPr>
          <w:rFonts w:eastAsia="Times New Roman" w:cs="Arial"/>
          <w:szCs w:val="20"/>
          <w:lang w:val="en-US"/>
        </w:rPr>
        <w:t xml:space="preserve">here is no precedent </w:t>
      </w:r>
      <w:r>
        <w:rPr>
          <w:rFonts w:eastAsia="Times New Roman" w:cs="Arial"/>
          <w:szCs w:val="20"/>
          <w:lang w:val="en-US"/>
        </w:rPr>
        <w:t xml:space="preserve">on </w:t>
      </w:r>
      <w:r w:rsidRPr="003142E3">
        <w:rPr>
          <w:rFonts w:eastAsia="Times New Roman" w:cs="Arial"/>
          <w:szCs w:val="20"/>
          <w:lang w:val="en-US"/>
        </w:rPr>
        <w:t xml:space="preserve">how the court would react in </w:t>
      </w:r>
      <w:r>
        <w:rPr>
          <w:rFonts w:eastAsia="Times New Roman" w:cs="Arial"/>
          <w:szCs w:val="20"/>
          <w:lang w:val="en-US"/>
        </w:rPr>
        <w:t xml:space="preserve">a </w:t>
      </w:r>
      <w:r w:rsidRPr="003142E3">
        <w:rPr>
          <w:rFonts w:eastAsia="Times New Roman" w:cs="Arial"/>
          <w:szCs w:val="20"/>
          <w:lang w:val="en-US"/>
        </w:rPr>
        <w:t>case where a child has his</w:t>
      </w:r>
      <w:r>
        <w:rPr>
          <w:rFonts w:eastAsia="Times New Roman" w:cs="Arial"/>
          <w:szCs w:val="20"/>
          <w:lang w:val="en-US"/>
        </w:rPr>
        <w:t>/</w:t>
      </w:r>
      <w:r w:rsidRPr="003142E3">
        <w:rPr>
          <w:rFonts w:eastAsia="Times New Roman" w:cs="Arial"/>
          <w:szCs w:val="20"/>
          <w:lang w:val="en-US"/>
        </w:rPr>
        <w:t>her own means which differ from those of the parents.</w:t>
      </w:r>
    </w:p>
    <w:p w:rsidR="00494CE4" w:rsidRPr="008D4EC2" w:rsidRDefault="00494CE4" w:rsidP="0063019F">
      <w:pPr>
        <w:pStyle w:val="BodyText"/>
        <w:widowControl w:val="0"/>
        <w:spacing w:before="0" w:after="0" w:line="240" w:lineRule="auto"/>
        <w:jc w:val="both"/>
        <w:rPr>
          <w:rFonts w:eastAsia="Times New Roman" w:cs="Arial"/>
          <w:szCs w:val="20"/>
          <w:lang w:val="en-US"/>
        </w:rPr>
      </w:pPr>
    </w:p>
    <w:p w:rsidR="00494CE4" w:rsidRPr="00D66546" w:rsidRDefault="00494CE4" w:rsidP="0063019F">
      <w:pPr>
        <w:pStyle w:val="BodyText"/>
        <w:widowControl w:val="0"/>
        <w:spacing w:before="0" w:after="0" w:line="240" w:lineRule="auto"/>
        <w:jc w:val="both"/>
        <w:rPr>
          <w:rFonts w:cs="Arial"/>
          <w:bCs/>
          <w:color w:val="FF0000"/>
          <w:szCs w:val="20"/>
        </w:rPr>
      </w:pPr>
      <w:r w:rsidRPr="009E1EB5">
        <w:rPr>
          <w:rFonts w:eastAsia="Times New Roman" w:cs="Arial"/>
          <w:szCs w:val="20"/>
          <w:lang w:eastAsia="zh-CN"/>
        </w:rPr>
        <w:t xml:space="preserve">A child who has not been granted legal aid and who did not have a legal counsel appointed by the </w:t>
      </w:r>
      <w:r>
        <w:rPr>
          <w:rFonts w:eastAsia="Times New Roman" w:cs="Arial"/>
          <w:szCs w:val="20"/>
          <w:lang w:eastAsia="zh-CN"/>
        </w:rPr>
        <w:t>Children’s Commissioner</w:t>
      </w:r>
      <w:r>
        <w:rPr>
          <w:rFonts w:eastAsia="Times New Roman" w:cs="Arial"/>
          <w:szCs w:val="20"/>
          <w:lang w:val="en-US" w:eastAsia="zh-CN"/>
        </w:rPr>
        <w:t xml:space="preserve"> </w:t>
      </w:r>
      <w:r w:rsidRPr="003A5149">
        <w:rPr>
          <w:rFonts w:eastAsia="Times New Roman" w:cs="Arial"/>
          <w:szCs w:val="20"/>
          <w:lang w:eastAsia="zh-CN"/>
        </w:rPr>
        <w:t xml:space="preserve"> or the </w:t>
      </w:r>
      <w:r w:rsidRPr="00425C76">
        <w:rPr>
          <w:rFonts w:eastAsia="Times New Roman" w:cs="Arial"/>
          <w:szCs w:val="20"/>
          <w:lang w:eastAsia="zh-CN"/>
        </w:rPr>
        <w:t xml:space="preserve">social welfare </w:t>
      </w:r>
      <w:r w:rsidRPr="001746FD">
        <w:rPr>
          <w:rFonts w:eastAsia="Times New Roman" w:cs="Arial"/>
          <w:szCs w:val="20"/>
          <w:lang w:eastAsia="zh-CN"/>
        </w:rPr>
        <w:t>service</w:t>
      </w:r>
      <w:r w:rsidRPr="00FE7FC1">
        <w:rPr>
          <w:rFonts w:eastAsia="Times New Roman" w:cs="Arial"/>
          <w:szCs w:val="20"/>
          <w:lang w:eastAsia="zh-CN"/>
        </w:rPr>
        <w:t>,</w:t>
      </w:r>
      <w:r w:rsidRPr="008866D9">
        <w:rPr>
          <w:rFonts w:eastAsia="Times New Roman" w:cs="Arial"/>
          <w:szCs w:val="20"/>
          <w:lang w:eastAsia="zh-CN"/>
        </w:rPr>
        <w:t xml:space="preserve"> may be asked to pay both his/her legal costs and the other party’s costs, depending on the outcome of the trial. However, as the child is represented by his/her parents/guardian in all procedural actions, the parents/guardian are responsible for paying the relevant legal costs. </w:t>
      </w:r>
    </w:p>
    <w:p w:rsidR="00494CE4" w:rsidRPr="00FA755D" w:rsidRDefault="00494CE4" w:rsidP="0063019F">
      <w:pPr>
        <w:spacing w:before="100" w:beforeAutospacing="1" w:after="100" w:afterAutospacing="1"/>
        <w:ind w:left="851"/>
        <w:jc w:val="both"/>
        <w:rPr>
          <w:rFonts w:eastAsia="Times New Roman"/>
        </w:rPr>
      </w:pPr>
      <w:r w:rsidRPr="006C0E1B">
        <w:rPr>
          <w:rFonts w:eastAsia="Times New Roman"/>
        </w:rPr>
        <w:t>A child may not exercise rights on his</w:t>
      </w:r>
      <w:r w:rsidRPr="00B77BD1">
        <w:rPr>
          <w:rFonts w:eastAsia="Times New Roman"/>
        </w:rPr>
        <w:t>/</w:t>
      </w:r>
      <w:r w:rsidRPr="00D96B67">
        <w:rPr>
          <w:rFonts w:eastAsia="Times New Roman"/>
        </w:rPr>
        <w:t xml:space="preserve">her own right but only through </w:t>
      </w:r>
      <w:r w:rsidRPr="001A47DC">
        <w:rPr>
          <w:rFonts w:eastAsia="Times New Roman"/>
        </w:rPr>
        <w:t xml:space="preserve">his/her </w:t>
      </w:r>
      <w:r w:rsidRPr="00FA755D">
        <w:rPr>
          <w:rFonts w:eastAsia="Times New Roman"/>
        </w:rPr>
        <w:t>representative.</w:t>
      </w:r>
    </w:p>
    <w:p w:rsidR="00494CE4" w:rsidRPr="008050BD" w:rsidRDefault="00494CE4" w:rsidP="0063019F">
      <w:pPr>
        <w:spacing w:before="100" w:beforeAutospacing="1" w:after="100" w:afterAutospacing="1"/>
        <w:ind w:left="851"/>
        <w:jc w:val="both"/>
        <w:rPr>
          <w:rFonts w:eastAsia="Times New Roman"/>
        </w:rPr>
      </w:pPr>
      <w:r w:rsidRPr="008050BD">
        <w:rPr>
          <w:rFonts w:eastAsia="Times New Roman"/>
        </w:rPr>
        <w:t>Provisions do not differ according to a child’s age.</w:t>
      </w:r>
    </w:p>
    <w:p w:rsidR="00494CE4" w:rsidRPr="00D328BC" w:rsidRDefault="00494CE4" w:rsidP="0063019F">
      <w:pPr>
        <w:spacing w:before="100" w:beforeAutospacing="1" w:after="100" w:afterAutospacing="1"/>
        <w:ind w:left="851"/>
        <w:jc w:val="both"/>
      </w:pPr>
      <w:r w:rsidRPr="00411FED">
        <w:rPr>
          <w:rFonts w:eastAsia="Times New Roman"/>
        </w:rPr>
        <w:t>Apart from the general pr</w:t>
      </w:r>
      <w:r w:rsidRPr="002A0F94">
        <w:rPr>
          <w:rFonts w:eastAsia="Times New Roman"/>
        </w:rPr>
        <w:t>inciple enshrined in the Convention for the Rights of the Child and the parent’s duty to give priority to a child’s best interests, there is no other provision specifically safeguarding a child’s best interests in the appeal process.</w:t>
      </w:r>
    </w:p>
    <w:p w:rsidR="00494CE4" w:rsidRPr="006A39E7" w:rsidRDefault="00494CE4" w:rsidP="0063019F">
      <w:pPr>
        <w:pStyle w:val="Heading4NoNumb"/>
        <w:ind w:left="851"/>
      </w:pPr>
      <w:r w:rsidRPr="00D328BC">
        <w:t>The child as a witness</w:t>
      </w:r>
    </w:p>
    <w:p w:rsidR="00494CE4" w:rsidRPr="008D4EC2" w:rsidRDefault="00494CE4" w:rsidP="0063019F">
      <w:pPr>
        <w:pStyle w:val="BodyText"/>
        <w:widowControl w:val="0"/>
        <w:spacing w:before="0" w:after="0" w:line="240" w:lineRule="auto"/>
        <w:jc w:val="both"/>
        <w:rPr>
          <w:bCs/>
          <w:szCs w:val="20"/>
        </w:rPr>
      </w:pPr>
    </w:p>
    <w:p w:rsidR="0063019F" w:rsidRPr="00107AAA" w:rsidRDefault="00494CE4" w:rsidP="00AB5924">
      <w:pPr>
        <w:pStyle w:val="BodyText"/>
        <w:widowControl w:val="0"/>
        <w:spacing w:before="0" w:after="0" w:line="240" w:lineRule="auto"/>
        <w:jc w:val="both"/>
        <w:rPr>
          <w:bCs/>
          <w:szCs w:val="20"/>
        </w:rPr>
      </w:pPr>
      <w:r w:rsidRPr="009E1EB5">
        <w:rPr>
          <w:bCs/>
          <w:szCs w:val="20"/>
        </w:rPr>
        <w:t xml:space="preserve">Witnesses are not heard in </w:t>
      </w:r>
      <w:r w:rsidRPr="00FA2D29">
        <w:rPr>
          <w:bCs/>
          <w:szCs w:val="20"/>
        </w:rPr>
        <w:t>judicial review</w:t>
      </w:r>
      <w:r w:rsidRPr="003A5149">
        <w:rPr>
          <w:bCs/>
          <w:szCs w:val="20"/>
        </w:rPr>
        <w:t xml:space="preserve"> proceedings. </w:t>
      </w:r>
    </w:p>
    <w:p w:rsidR="0063019F" w:rsidRPr="00937E46" w:rsidRDefault="0063019F" w:rsidP="006F5D71">
      <w:pPr>
        <w:pStyle w:val="Heading4NoNumb"/>
        <w:ind w:firstLine="851"/>
      </w:pPr>
      <w:r w:rsidRPr="00516F5A">
        <w:t xml:space="preserve">The </w:t>
      </w:r>
      <w:r w:rsidRPr="00937E46">
        <w:t>child as the subject of the proceeding</w:t>
      </w:r>
    </w:p>
    <w:p w:rsidR="0063019F" w:rsidRPr="00A77A6A" w:rsidRDefault="0063019F" w:rsidP="0063019F">
      <w:pPr>
        <w:pStyle w:val="BodyText"/>
        <w:widowControl w:val="0"/>
        <w:spacing w:before="0" w:after="0" w:line="240" w:lineRule="auto"/>
        <w:ind w:left="0"/>
        <w:jc w:val="both"/>
        <w:rPr>
          <w:bCs/>
          <w:szCs w:val="20"/>
        </w:rPr>
      </w:pPr>
    </w:p>
    <w:p w:rsidR="0063019F" w:rsidRPr="001746FD" w:rsidRDefault="0063019F" w:rsidP="00AB5924">
      <w:pPr>
        <w:pStyle w:val="BodyText"/>
        <w:widowControl w:val="0"/>
        <w:spacing w:before="0" w:after="0" w:line="240" w:lineRule="auto"/>
        <w:jc w:val="both"/>
        <w:rPr>
          <w:rFonts w:eastAsia="Times New Roman" w:cs="Arial"/>
          <w:szCs w:val="20"/>
        </w:rPr>
      </w:pPr>
      <w:r w:rsidRPr="00D1530E">
        <w:rPr>
          <w:bCs/>
          <w:szCs w:val="20"/>
        </w:rPr>
        <w:t>At no stage of the procedure is the child regarded as the subject of the procedu</w:t>
      </w:r>
      <w:r w:rsidRPr="00280938">
        <w:rPr>
          <w:bCs/>
          <w:szCs w:val="20"/>
        </w:rPr>
        <w:t xml:space="preserve">re. In the </w:t>
      </w:r>
      <w:r w:rsidRPr="00A94013">
        <w:rPr>
          <w:bCs/>
          <w:szCs w:val="20"/>
        </w:rPr>
        <w:t>judicial review</w:t>
      </w:r>
      <w:r w:rsidRPr="00432FC5">
        <w:rPr>
          <w:bCs/>
          <w:szCs w:val="20"/>
        </w:rPr>
        <w:t xml:space="preserve"> process, the subject of the procedure is the administrative</w:t>
      </w:r>
      <w:r w:rsidRPr="00E71D6E">
        <w:rPr>
          <w:bCs/>
          <w:szCs w:val="20"/>
        </w:rPr>
        <w:t xml:space="preserve"> act complained about</w:t>
      </w:r>
      <w:r w:rsidRPr="001746FD">
        <w:rPr>
          <w:bCs/>
          <w:szCs w:val="20"/>
        </w:rPr>
        <w:t xml:space="preserve">. </w:t>
      </w:r>
      <w:r w:rsidRPr="001746FD">
        <w:rPr>
          <w:rFonts w:eastAsia="Times New Roman" w:cs="Arial"/>
          <w:szCs w:val="20"/>
        </w:rPr>
        <w:t xml:space="preserve"> </w:t>
      </w:r>
    </w:p>
    <w:p w:rsidR="0063019F" w:rsidRPr="00D7156C" w:rsidRDefault="0063019F" w:rsidP="00D7156C">
      <w:pPr>
        <w:pStyle w:val="Heading3"/>
      </w:pPr>
      <w:bookmarkStart w:id="182" w:name="_Toc409607510"/>
      <w:r w:rsidRPr="001746FD">
        <w:lastRenderedPageBreak/>
        <w:t>Procedural rules applicable to the placement of children into care</w:t>
      </w:r>
      <w:bookmarkEnd w:id="182"/>
    </w:p>
    <w:p w:rsidR="0063019F" w:rsidRPr="00AB5924" w:rsidRDefault="0063019F" w:rsidP="00AB5924">
      <w:pPr>
        <w:pStyle w:val="BodyText"/>
        <w:widowControl w:val="0"/>
        <w:spacing w:before="0" w:after="0" w:line="240" w:lineRule="auto"/>
        <w:jc w:val="both"/>
        <w:rPr>
          <w:bCs/>
          <w:szCs w:val="20"/>
        </w:rPr>
      </w:pPr>
      <w:r w:rsidRPr="001746FD">
        <w:rPr>
          <w:bCs/>
          <w:szCs w:val="20"/>
        </w:rPr>
        <w:t xml:space="preserve">As mentioned in </w:t>
      </w:r>
      <w:hyperlink w:anchor="_Overview_of_Member" w:history="1">
        <w:r w:rsidRPr="00FE7FC1">
          <w:rPr>
            <w:rStyle w:val="Hyperlink"/>
            <w:bCs/>
            <w:szCs w:val="20"/>
          </w:rPr>
          <w:t>Section 1</w:t>
        </w:r>
      </w:hyperlink>
      <w:r w:rsidRPr="001746FD">
        <w:rPr>
          <w:bCs/>
          <w:szCs w:val="20"/>
        </w:rPr>
        <w:t>, decisions</w:t>
      </w:r>
      <w:r w:rsidRPr="00FE7FC1">
        <w:rPr>
          <w:bCs/>
          <w:szCs w:val="20"/>
        </w:rPr>
        <w:t xml:space="preserve"> </w:t>
      </w:r>
      <w:r w:rsidRPr="008866D9">
        <w:rPr>
          <w:bCs/>
          <w:szCs w:val="20"/>
        </w:rPr>
        <w:t xml:space="preserve">regarding the placement of children into care are issued </w:t>
      </w:r>
      <w:r w:rsidRPr="00D66546">
        <w:rPr>
          <w:bCs/>
          <w:szCs w:val="20"/>
        </w:rPr>
        <w:t xml:space="preserve">by the courts and not by administrative </w:t>
      </w:r>
      <w:r w:rsidRPr="006C0E1B">
        <w:rPr>
          <w:bCs/>
          <w:szCs w:val="20"/>
        </w:rPr>
        <w:t>authorities</w:t>
      </w:r>
      <w:r w:rsidRPr="001746FD">
        <w:rPr>
          <w:rStyle w:val="FootnoteReference"/>
          <w:bCs/>
          <w:szCs w:val="20"/>
        </w:rPr>
        <w:footnoteReference w:id="180"/>
      </w:r>
      <w:r w:rsidRPr="001746FD">
        <w:rPr>
          <w:bCs/>
          <w:szCs w:val="20"/>
        </w:rPr>
        <w:t>.</w:t>
      </w:r>
      <w:r w:rsidRPr="00FE7FC1">
        <w:rPr>
          <w:bCs/>
          <w:szCs w:val="20"/>
        </w:rPr>
        <w:t xml:space="preserve"> Appeals against </w:t>
      </w:r>
      <w:r>
        <w:rPr>
          <w:bCs/>
          <w:szCs w:val="20"/>
        </w:rPr>
        <w:t xml:space="preserve">such </w:t>
      </w:r>
      <w:r w:rsidRPr="00FE7FC1">
        <w:rPr>
          <w:bCs/>
          <w:szCs w:val="20"/>
        </w:rPr>
        <w:t xml:space="preserve">judicial </w:t>
      </w:r>
      <w:r w:rsidRPr="008866D9">
        <w:rPr>
          <w:bCs/>
          <w:szCs w:val="20"/>
        </w:rPr>
        <w:t>decisions are also heard by the Supreme Court</w:t>
      </w:r>
      <w:r w:rsidRPr="006C0E1B">
        <w:rPr>
          <w:bCs/>
          <w:szCs w:val="20"/>
        </w:rPr>
        <w:t xml:space="preserve"> but in its appeal jurisdiction</w:t>
      </w:r>
      <w:r w:rsidRPr="00D96B67">
        <w:rPr>
          <w:bCs/>
          <w:szCs w:val="20"/>
        </w:rPr>
        <w:t xml:space="preserve"> and the</w:t>
      </w:r>
      <w:r>
        <w:rPr>
          <w:bCs/>
          <w:szCs w:val="20"/>
        </w:rPr>
        <w:t>se appeals</w:t>
      </w:r>
      <w:r w:rsidRPr="00D96B67">
        <w:rPr>
          <w:bCs/>
          <w:szCs w:val="20"/>
        </w:rPr>
        <w:t xml:space="preserve"> are governed by the Courts of Justice Law</w:t>
      </w:r>
      <w:r w:rsidRPr="001746FD">
        <w:rPr>
          <w:rStyle w:val="FootnoteReference"/>
          <w:bCs/>
          <w:szCs w:val="20"/>
        </w:rPr>
        <w:footnoteReference w:id="181"/>
      </w:r>
      <w:r w:rsidRPr="001746FD">
        <w:rPr>
          <w:bCs/>
          <w:szCs w:val="20"/>
        </w:rPr>
        <w:t>.</w:t>
      </w:r>
    </w:p>
    <w:p w:rsidR="0063019F" w:rsidRPr="00D66546" w:rsidRDefault="0063019F" w:rsidP="0063019F">
      <w:pPr>
        <w:pStyle w:val="Heading4NoNumb"/>
        <w:ind w:left="851"/>
      </w:pPr>
      <w:r w:rsidRPr="008866D9">
        <w:t>The child as a plaintiff/</w:t>
      </w:r>
      <w:r w:rsidRPr="00D66546">
        <w:t>defendant</w:t>
      </w:r>
    </w:p>
    <w:p w:rsidR="0063019F" w:rsidRPr="00A77A6A" w:rsidRDefault="0063019F" w:rsidP="0063019F">
      <w:pPr>
        <w:spacing w:before="100" w:beforeAutospacing="1" w:after="100" w:afterAutospacing="1" w:line="240" w:lineRule="auto"/>
        <w:ind w:left="851"/>
        <w:jc w:val="both"/>
        <w:rPr>
          <w:rFonts w:eastAsia="Times New Roman"/>
          <w:lang w:eastAsia="zh-CN"/>
        </w:rPr>
      </w:pPr>
      <w:r w:rsidRPr="006C0E1B">
        <w:rPr>
          <w:rFonts w:eastAsia="Times New Roman"/>
          <w:lang w:eastAsia="zh-CN"/>
        </w:rPr>
        <w:t xml:space="preserve">As </w:t>
      </w:r>
      <w:r w:rsidRPr="00B77BD1">
        <w:rPr>
          <w:rFonts w:eastAsia="Times New Roman"/>
          <w:lang w:eastAsia="zh-CN"/>
        </w:rPr>
        <w:t>described in the Contextual Overview for the civil phase of this study, in Cyprus</w:t>
      </w:r>
      <w:r w:rsidRPr="00D96B67">
        <w:rPr>
          <w:rFonts w:eastAsia="Times New Roman"/>
          <w:lang w:eastAsia="zh-CN"/>
        </w:rPr>
        <w:t>,</w:t>
      </w:r>
      <w:r w:rsidRPr="001A47DC">
        <w:rPr>
          <w:rFonts w:eastAsia="Times New Roman"/>
          <w:lang w:eastAsia="zh-CN"/>
        </w:rPr>
        <w:t xml:space="preserve"> the court has discretion to decide who is obliged to pay what part of the legal costs</w:t>
      </w:r>
      <w:r w:rsidRPr="00FA755D">
        <w:rPr>
          <w:rStyle w:val="FootnoteReference"/>
          <w:rFonts w:eastAsia="Times New Roman" w:cs="Arial"/>
          <w:lang w:eastAsia="zh-CN"/>
        </w:rPr>
        <w:footnoteReference w:id="182"/>
      </w:r>
      <w:r w:rsidRPr="008050BD">
        <w:rPr>
          <w:rFonts w:eastAsia="Times New Roman"/>
          <w:lang w:eastAsia="zh-CN"/>
        </w:rPr>
        <w:t>. A child who has not been granted legal aid and who did not have a legal counsel appoi</w:t>
      </w:r>
      <w:r w:rsidRPr="00411FED">
        <w:rPr>
          <w:rFonts w:eastAsia="Times New Roman"/>
          <w:lang w:eastAsia="zh-CN"/>
        </w:rPr>
        <w:t xml:space="preserve">nted by the </w:t>
      </w:r>
      <w:r>
        <w:rPr>
          <w:rFonts w:eastAsia="Times New Roman"/>
          <w:lang w:eastAsia="zh-CN"/>
        </w:rPr>
        <w:t xml:space="preserve">Children’s Commissioner </w:t>
      </w:r>
      <w:r w:rsidRPr="006A39E7">
        <w:rPr>
          <w:rFonts w:eastAsia="Times New Roman"/>
          <w:lang w:eastAsia="zh-CN"/>
        </w:rPr>
        <w:t xml:space="preserve">or the </w:t>
      </w:r>
      <w:r w:rsidRPr="008D4EC2">
        <w:rPr>
          <w:rFonts w:eastAsia="Times New Roman"/>
          <w:lang w:eastAsia="zh-CN"/>
        </w:rPr>
        <w:t>social welfare service</w:t>
      </w:r>
      <w:r w:rsidRPr="009E1EB5">
        <w:rPr>
          <w:rFonts w:eastAsia="Times New Roman"/>
          <w:lang w:eastAsia="zh-CN"/>
        </w:rPr>
        <w:t xml:space="preserve"> may be asked to pay both his/her legal costs and the other party’s costs, depending on the outcome of the trial. However, as the child is represented by his/her parents/gua</w:t>
      </w:r>
      <w:r w:rsidRPr="00FA2D29">
        <w:rPr>
          <w:rFonts w:eastAsia="Times New Roman"/>
          <w:lang w:eastAsia="zh-CN"/>
        </w:rPr>
        <w:t>rdian in all procedural actions, the parents/guardian are responsible for paying the relevant legal costs. Concerning the legal aid available to child plaintiffs and defendants</w:t>
      </w:r>
      <w:r w:rsidRPr="003A5149">
        <w:rPr>
          <w:rFonts w:eastAsia="Times New Roman"/>
          <w:lang w:eastAsia="zh-CN"/>
        </w:rPr>
        <w:t>,</w:t>
      </w:r>
      <w:r w:rsidRPr="00425C76">
        <w:rPr>
          <w:rFonts w:eastAsia="Times New Roman"/>
          <w:lang w:eastAsia="zh-CN"/>
        </w:rPr>
        <w:t xml:space="preserve"> see </w:t>
      </w:r>
      <w:hyperlink w:anchor="_Right_to_legal" w:history="1">
        <w:r w:rsidRPr="00937E46">
          <w:rPr>
            <w:rStyle w:val="Hyperlink"/>
            <w:rFonts w:cs="Arial"/>
          </w:rPr>
          <w:t>Section 2.6</w:t>
        </w:r>
      </w:hyperlink>
      <w:r w:rsidRPr="00937E46">
        <w:t>.</w:t>
      </w:r>
      <w:r w:rsidRPr="00A77A6A">
        <w:rPr>
          <w:rFonts w:eastAsia="Times New Roman"/>
          <w:lang w:eastAsia="zh-CN"/>
        </w:rPr>
        <w:t xml:space="preserve"> </w:t>
      </w:r>
    </w:p>
    <w:p w:rsidR="0063019F" w:rsidRPr="001746FD" w:rsidRDefault="0063019F" w:rsidP="0063019F">
      <w:pPr>
        <w:spacing w:before="100" w:beforeAutospacing="1" w:after="100" w:afterAutospacing="1" w:line="240" w:lineRule="auto"/>
        <w:ind w:left="851"/>
        <w:jc w:val="both"/>
        <w:rPr>
          <w:rFonts w:eastAsia="Times New Roman"/>
          <w:lang w:eastAsia="zh-CN"/>
        </w:rPr>
      </w:pPr>
      <w:r w:rsidRPr="00D1530E">
        <w:rPr>
          <w:rFonts w:eastAsia="Times New Roman"/>
          <w:lang w:eastAsia="zh-CN"/>
        </w:rPr>
        <w:t xml:space="preserve">Similarly, stamp duty is paid by the parents/guardian and not by the child involved in the procedure either as a plaintiff or </w:t>
      </w:r>
      <w:r w:rsidRPr="00280938">
        <w:rPr>
          <w:rFonts w:eastAsia="Times New Roman"/>
          <w:lang w:eastAsia="zh-CN"/>
        </w:rPr>
        <w:t xml:space="preserve">a </w:t>
      </w:r>
      <w:r w:rsidRPr="00A94013">
        <w:rPr>
          <w:rFonts w:eastAsia="Times New Roman"/>
          <w:lang w:eastAsia="zh-CN"/>
        </w:rPr>
        <w:t xml:space="preserve">defendant. If the </w:t>
      </w:r>
      <w:r>
        <w:rPr>
          <w:rFonts w:eastAsia="Times New Roman"/>
          <w:lang w:eastAsia="zh-CN"/>
        </w:rPr>
        <w:t>Children’s Commissioner</w:t>
      </w:r>
      <w:r w:rsidRPr="00E71D6E">
        <w:rPr>
          <w:rFonts w:eastAsia="Times New Roman"/>
          <w:lang w:eastAsia="zh-CN"/>
        </w:rPr>
        <w:t xml:space="preserve">, or the </w:t>
      </w:r>
      <w:r w:rsidRPr="001746FD">
        <w:rPr>
          <w:rFonts w:eastAsia="Times New Roman"/>
          <w:lang w:eastAsia="zh-CN"/>
        </w:rPr>
        <w:t>social welfare service, are involved in the case on behalf of a child and appoint a lawyer to represent the child, then these agencies have the responsibility to pay the stamp duty. The court does not have the discretion to waive the obligation to pay the stamp duty.</w:t>
      </w:r>
    </w:p>
    <w:p w:rsidR="0063019F" w:rsidRPr="001746FD" w:rsidRDefault="0063019F" w:rsidP="0063019F">
      <w:pPr>
        <w:pStyle w:val="Heading4NoNumb"/>
        <w:ind w:left="851"/>
      </w:pPr>
      <w:r w:rsidRPr="001746FD">
        <w:t>The child as a witness/subject of the proceeding</w:t>
      </w:r>
    </w:p>
    <w:p w:rsidR="0063019F" w:rsidRPr="001746FD" w:rsidRDefault="0063019F" w:rsidP="0063019F">
      <w:pPr>
        <w:tabs>
          <w:tab w:val="left" w:pos="0"/>
        </w:tabs>
        <w:spacing w:before="100" w:beforeAutospacing="1" w:after="100" w:afterAutospacing="1" w:line="240" w:lineRule="auto"/>
        <w:ind w:left="851"/>
        <w:jc w:val="both"/>
        <w:rPr>
          <w:rFonts w:eastAsia="Times New Roman"/>
          <w:lang w:eastAsia="zh-CN"/>
        </w:rPr>
      </w:pPr>
      <w:r w:rsidRPr="001746FD">
        <w:rPr>
          <w:rFonts w:eastAsia="Times New Roman"/>
          <w:lang w:eastAsia="zh-CN"/>
        </w:rPr>
        <w:t>Witnesses and children as subjects of judicial proceedings are never required to pay legal costs in civil judicial proceedings in Cyprus, even when they fail to appear in the courts.</w:t>
      </w:r>
    </w:p>
    <w:p w:rsidR="0063019F" w:rsidRPr="0063019F" w:rsidRDefault="0063019F" w:rsidP="00AB5924">
      <w:pPr>
        <w:pStyle w:val="Heading2"/>
        <w:rPr>
          <w:lang w:val="en-US"/>
        </w:rPr>
      </w:pPr>
      <w:bookmarkStart w:id="183" w:name="_Toc379805819"/>
      <w:bookmarkStart w:id="184" w:name="_Toc409607511"/>
      <w:r w:rsidRPr="001746FD">
        <w:rPr>
          <w:lang w:val="en-US"/>
        </w:rPr>
        <w:t>Enforcement of administrative court judg</w:t>
      </w:r>
      <w:r>
        <w:rPr>
          <w:lang w:val="en-US"/>
        </w:rPr>
        <w:t>e</w:t>
      </w:r>
      <w:r w:rsidRPr="001746FD">
        <w:rPr>
          <w:lang w:val="en-US"/>
        </w:rPr>
        <w:t>ments</w:t>
      </w:r>
      <w:bookmarkEnd w:id="183"/>
      <w:bookmarkEnd w:id="184"/>
      <w:r w:rsidRPr="001746FD">
        <w:rPr>
          <w:lang w:val="en-US"/>
        </w:rPr>
        <w:t xml:space="preserve"> </w:t>
      </w:r>
    </w:p>
    <w:p w:rsidR="0063019F" w:rsidRPr="00AB5924" w:rsidRDefault="0063019F" w:rsidP="00AB5924">
      <w:pPr>
        <w:pStyle w:val="Heading3"/>
      </w:pPr>
      <w:bookmarkStart w:id="185" w:name="_Toc409607512"/>
      <w:r w:rsidRPr="00B86FE4">
        <w:t>General procedural rules applicable to children involv</w:t>
      </w:r>
      <w:r>
        <w:t>ed in judicial proceedings including proceedings reviewing administrative authorities’ decisions in the sectors of asylum, migration, education, health administrative sanctions and with regard to decisions taken by social welfare services concerning children below MACR who have committed offences</w:t>
      </w:r>
      <w:bookmarkEnd w:id="185"/>
      <w:r>
        <w:t xml:space="preserve">  </w:t>
      </w:r>
    </w:p>
    <w:p w:rsidR="0063019F" w:rsidRPr="00AB5924" w:rsidRDefault="0063019F" w:rsidP="00AB5924">
      <w:pPr>
        <w:pStyle w:val="BodyText"/>
        <w:widowControl w:val="0"/>
        <w:spacing w:before="0" w:after="0" w:line="240" w:lineRule="auto"/>
        <w:jc w:val="both"/>
        <w:rPr>
          <w:rFonts w:cs="Arial"/>
          <w:szCs w:val="20"/>
        </w:rPr>
      </w:pPr>
      <w:r>
        <w:rPr>
          <w:rFonts w:cs="Arial"/>
          <w:bCs/>
          <w:szCs w:val="20"/>
        </w:rPr>
        <w:t>The general rules described below apply to judicial proceedings in the sectors listed above. Civil procedural rules apply to the sector of placement into care. Such rules are described below in a separate subheading.</w:t>
      </w:r>
    </w:p>
    <w:p w:rsidR="0063019F" w:rsidRPr="00AB5924" w:rsidRDefault="0063019F" w:rsidP="00AB5924">
      <w:pPr>
        <w:pStyle w:val="Heading4NoNumb"/>
        <w:ind w:left="851"/>
      </w:pPr>
      <w:r w:rsidRPr="008436A8">
        <w:t>The child as a plaintiff/defendant</w:t>
      </w:r>
    </w:p>
    <w:p w:rsidR="0063019F" w:rsidRPr="00D7156C" w:rsidRDefault="0063019F" w:rsidP="00D7156C">
      <w:pPr>
        <w:pStyle w:val="Heading3NoNumb"/>
        <w:ind w:firstLine="851"/>
      </w:pPr>
      <w:bookmarkStart w:id="186" w:name="_Toc409607513"/>
      <w:r w:rsidRPr="0063019F">
        <w:t>Informing the child about the court decision</w:t>
      </w:r>
      <w:bookmarkEnd w:id="186"/>
    </w:p>
    <w:p w:rsidR="0063019F" w:rsidRPr="008436A8" w:rsidRDefault="0063019F" w:rsidP="0063019F">
      <w:pPr>
        <w:spacing w:before="0" w:after="0" w:line="240" w:lineRule="auto"/>
        <w:ind w:left="851"/>
        <w:jc w:val="both"/>
        <w:rPr>
          <w:rFonts w:eastAsia="Times New Roman"/>
        </w:rPr>
      </w:pPr>
      <w:bookmarkStart w:id="187" w:name="_Toc336262988"/>
      <w:r>
        <w:rPr>
          <w:rFonts w:eastAsia="Times New Roman"/>
        </w:rPr>
        <w:t>Judgement</w:t>
      </w:r>
      <w:r w:rsidRPr="008436A8">
        <w:rPr>
          <w:rFonts w:eastAsia="Times New Roman"/>
        </w:rPr>
        <w:t>s are pronounced in a courtroom hearing which is open to the public. They are also handed in writing to the parties, but the language is legalistic and not child-friendly. There are no provisions regulating the communication of such judgements to a child. Informing a child of a court decision affecting him/her and explaining its impact falls within the domain of parental duties. In other words, it is for the parents or guardian to inform the child of all matters affecting him/her. In the case of unaccompanied children, the social welfare service will step into the shoes of the guardian and perform all duties pertaining to the exercise of parental care.</w:t>
      </w:r>
    </w:p>
    <w:p w:rsidR="0063019F" w:rsidRPr="008436A8" w:rsidRDefault="0063019F" w:rsidP="0063019F">
      <w:pPr>
        <w:spacing w:before="100" w:beforeAutospacing="1" w:after="100" w:afterAutospacing="1"/>
        <w:ind w:left="851"/>
        <w:jc w:val="both"/>
        <w:rPr>
          <w:rFonts w:eastAsia="Times New Roman"/>
        </w:rPr>
      </w:pPr>
      <w:r w:rsidRPr="008436A8">
        <w:rPr>
          <w:rFonts w:eastAsia="Times New Roman"/>
        </w:rPr>
        <w:t xml:space="preserve">There are no rules or codes of conduct for professionals in the field – such professionals do not come into contact with the child. The only bodies that come into contact with the child are </w:t>
      </w:r>
      <w:r w:rsidRPr="008436A8">
        <w:rPr>
          <w:rFonts w:eastAsia="Times New Roman"/>
        </w:rPr>
        <w:lastRenderedPageBreak/>
        <w:t xml:space="preserve">the social welfare service, in a case where the child is unaccompanied, and the </w:t>
      </w:r>
      <w:r>
        <w:rPr>
          <w:rFonts w:eastAsia="Times New Roman"/>
        </w:rPr>
        <w:t>Children’s Commissioner</w:t>
      </w:r>
      <w:r w:rsidRPr="008436A8">
        <w:rPr>
          <w:rFonts w:eastAsia="Times New Roman"/>
        </w:rPr>
        <w:t xml:space="preserve">, in a case of conflictual situation usually related to family law procedures. The Attorney General’s office does not come into contact with the child. It is the office’s lawyer handling the case that transmits information and advice to the child through the social welfare service. Despite the absence of express guidelines on how the contact with a child should be made, the officers of both the social welfare service and the </w:t>
      </w:r>
      <w:r>
        <w:rPr>
          <w:rFonts w:eastAsia="Times New Roman"/>
        </w:rPr>
        <w:t xml:space="preserve">office of the Children’s Commissioner </w:t>
      </w:r>
      <w:r w:rsidRPr="008436A8">
        <w:rPr>
          <w:rFonts w:eastAsia="Times New Roman"/>
        </w:rPr>
        <w:t>are sufficiently experienced and trained to approach and address the child in a child-friendly manner.</w:t>
      </w:r>
    </w:p>
    <w:p w:rsidR="0063019F" w:rsidRPr="00D7156C" w:rsidRDefault="0063019F" w:rsidP="00D7156C">
      <w:pPr>
        <w:pStyle w:val="Heading3NoNumb"/>
        <w:ind w:firstLine="851"/>
        <w:rPr>
          <w:rFonts w:eastAsia="Times New Roman"/>
          <w:b w:val="0"/>
        </w:rPr>
      </w:pPr>
      <w:bookmarkStart w:id="188" w:name="_Toc409607514"/>
      <w:r w:rsidRPr="00135474">
        <w:t>Protection from harm during the enforcement phase of the proceeding</w:t>
      </w:r>
      <w:bookmarkEnd w:id="188"/>
    </w:p>
    <w:p w:rsidR="0063019F" w:rsidRPr="008436A8" w:rsidRDefault="0063019F" w:rsidP="0063019F">
      <w:pPr>
        <w:spacing w:before="0" w:after="0" w:line="240" w:lineRule="auto"/>
        <w:ind w:left="851"/>
        <w:jc w:val="both"/>
        <w:rPr>
          <w:rFonts w:eastAsia="Times New Roman"/>
        </w:rPr>
      </w:pPr>
      <w:r w:rsidRPr="008436A8">
        <w:rPr>
          <w:rFonts w:eastAsia="Times New Roman"/>
        </w:rPr>
        <w:t xml:space="preserve">Restraining orders aimed at protecting a child potentially at risk in the course of, or in relation to, judicial proceedings, can be issued by the criminal court, the family court or the civil court. </w:t>
      </w:r>
    </w:p>
    <w:p w:rsidR="0063019F" w:rsidRPr="008436A8" w:rsidRDefault="0063019F" w:rsidP="0063019F">
      <w:pPr>
        <w:spacing w:before="0" w:after="0" w:line="240" w:lineRule="auto"/>
        <w:ind w:left="851"/>
        <w:jc w:val="both"/>
        <w:rPr>
          <w:rFonts w:eastAsia="Times New Roman"/>
        </w:rPr>
      </w:pPr>
    </w:p>
    <w:p w:rsidR="0063019F" w:rsidRPr="001746FD" w:rsidRDefault="0063019F" w:rsidP="0063019F">
      <w:pPr>
        <w:spacing w:before="0" w:after="0" w:line="240" w:lineRule="auto"/>
        <w:ind w:left="851"/>
        <w:jc w:val="both"/>
        <w:rPr>
          <w:rFonts w:eastAsia="Times New Roman"/>
        </w:rPr>
      </w:pPr>
      <w:r w:rsidRPr="008436A8">
        <w:rPr>
          <w:rFonts w:eastAsia="Times New Roman"/>
        </w:rPr>
        <w:t>A provisional order may be issued in the course of an administrative judicial proceeding upon application by an applicant, or upon the court’s own initiative without notice, and on such terms as the court will deem appropriate under the circumstances. Notices regarding the issue of such orders must be sent to all the parties affected by the provisional orders to enable them to file objections against it. If a party files an objection, the court will hear the arguments of both sides and decide if the provisional order will be ratified or cancelled</w:t>
      </w:r>
      <w:r w:rsidRPr="001746FD">
        <w:rPr>
          <w:rStyle w:val="FootnoteReference"/>
          <w:rFonts w:eastAsia="Times New Roman"/>
        </w:rPr>
        <w:footnoteReference w:id="183"/>
      </w:r>
      <w:r w:rsidRPr="001746FD">
        <w:rPr>
          <w:rFonts w:eastAsia="Times New Roman"/>
        </w:rPr>
        <w:t>. Generally speaking, provisional orders are issued where the applicant shows manifest illegality or the likelihood of irreparable damage.</w:t>
      </w:r>
    </w:p>
    <w:p w:rsidR="0063019F" w:rsidRPr="008436A8" w:rsidRDefault="0063019F" w:rsidP="0063019F">
      <w:pPr>
        <w:spacing w:before="100" w:beforeAutospacing="1" w:after="100" w:afterAutospacing="1"/>
        <w:ind w:left="851"/>
        <w:jc w:val="both"/>
        <w:rPr>
          <w:rFonts w:eastAsia="Times New Roman"/>
        </w:rPr>
      </w:pPr>
      <w:r w:rsidRPr="001746FD">
        <w:rPr>
          <w:rFonts w:eastAsia="Times New Roman"/>
        </w:rPr>
        <w:t xml:space="preserve">Administrative proceedings are directed against administrative acts. It is possible for a </w:t>
      </w:r>
      <w:r w:rsidRPr="00D73AC9">
        <w:rPr>
          <w:rFonts w:eastAsia="Times New Roman"/>
        </w:rPr>
        <w:t xml:space="preserve">provisional order to be issued against the administrative authority who has issued the decision complained </w:t>
      </w:r>
      <w:r w:rsidRPr="00D532E2">
        <w:rPr>
          <w:rFonts w:eastAsia="Times New Roman"/>
        </w:rPr>
        <w:t>abo</w:t>
      </w:r>
      <w:r w:rsidRPr="00B4570B">
        <w:rPr>
          <w:rFonts w:eastAsia="Times New Roman"/>
        </w:rPr>
        <w:t xml:space="preserve">ut, </w:t>
      </w:r>
      <w:r w:rsidRPr="00535FC8">
        <w:rPr>
          <w:rFonts w:eastAsia="Times New Roman"/>
        </w:rPr>
        <w:t xml:space="preserve">or against a </w:t>
      </w:r>
      <w:r w:rsidRPr="008436A8">
        <w:rPr>
          <w:rFonts w:eastAsia="Times New Roman"/>
        </w:rPr>
        <w:t xml:space="preserve">person who participates in the proceeding as an interested party, but not against a third party who is not a party to the lawsuit. For example, a child contesting a deportation order, or a negative asylum decision, may apply to the court for a </w:t>
      </w:r>
      <w:r w:rsidRPr="008436A8">
        <w:rPr>
          <w:rFonts w:eastAsia="Times New Roman"/>
          <w:i/>
        </w:rPr>
        <w:t>habeas corpus</w:t>
      </w:r>
      <w:r w:rsidRPr="008436A8">
        <w:rPr>
          <w:rFonts w:eastAsia="Times New Roman"/>
        </w:rPr>
        <w:t xml:space="preserve"> order, to be released from custody, or for an interim order to suspend the return procedure. However, an application for the judicial review of an administrative act cannot entail the issuing of a restraining order against a third party, e.g. a parent who is not a party to the proceeding – for that, it is necessary to sue the other party in the family court, or in another civil court, and obtain a restraining order pending completion of a trial. </w:t>
      </w:r>
    </w:p>
    <w:p w:rsidR="0063019F" w:rsidRPr="00D7156C" w:rsidRDefault="0063019F" w:rsidP="00D7156C">
      <w:pPr>
        <w:pStyle w:val="Heading3NoNumb"/>
        <w:ind w:firstLine="851"/>
      </w:pPr>
      <w:bookmarkStart w:id="189" w:name="_Toc409607515"/>
      <w:r w:rsidRPr="00135474">
        <w:t>Suspension of enforcement</w:t>
      </w:r>
      <w:bookmarkStart w:id="190" w:name="_GoBack"/>
      <w:bookmarkEnd w:id="189"/>
      <w:bookmarkEnd w:id="190"/>
    </w:p>
    <w:p w:rsidR="0063019F" w:rsidRPr="001746FD" w:rsidRDefault="0063019F" w:rsidP="0063019F">
      <w:pPr>
        <w:spacing w:before="0" w:after="0" w:line="240" w:lineRule="auto"/>
        <w:ind w:left="851"/>
        <w:jc w:val="both"/>
        <w:rPr>
          <w:rFonts w:eastAsia="Times New Roman"/>
        </w:rPr>
      </w:pPr>
      <w:r w:rsidRPr="008436A8">
        <w:rPr>
          <w:rFonts w:eastAsia="Times New Roman"/>
        </w:rPr>
        <w:t>Administrative courts cannot suspend the execution of judgements regarding the legality of administrative acts. The civil court has discretion to suspend the enforcement of a judgement where the judgement is ordering one party to act, e.g. payment of alimony. However, in an administrative proceeding, the suspension of the enforcement of a judgement would have meant that an administrative act, which was carried out contrary to the Constitution, would remain valid and in force</w:t>
      </w:r>
      <w:r w:rsidRPr="001746FD">
        <w:rPr>
          <w:rStyle w:val="FootnoteReference"/>
          <w:rFonts w:eastAsia="Times New Roman"/>
        </w:rPr>
        <w:footnoteReference w:id="184"/>
      </w:r>
      <w:r w:rsidRPr="001746FD">
        <w:rPr>
          <w:rFonts w:eastAsia="Times New Roman"/>
        </w:rPr>
        <w:t>. Also, in light of the fact that no personal testimony is presented in court in the course of a judicial review, the court is unlikely to be in a position to identify that there is a risk involved in the enforcement of a judgement.</w:t>
      </w:r>
    </w:p>
    <w:p w:rsidR="0063019F" w:rsidRPr="001746FD" w:rsidRDefault="0063019F" w:rsidP="0063019F">
      <w:pPr>
        <w:spacing w:before="0" w:after="0" w:line="240" w:lineRule="auto"/>
        <w:ind w:left="851"/>
        <w:jc w:val="both"/>
        <w:rPr>
          <w:rFonts w:eastAsia="Times New Roman"/>
        </w:rPr>
      </w:pPr>
    </w:p>
    <w:p w:rsidR="0063019F" w:rsidRPr="008436A8" w:rsidRDefault="0063019F" w:rsidP="0063019F">
      <w:pPr>
        <w:widowControl w:val="0"/>
        <w:spacing w:before="0" w:after="0" w:line="240" w:lineRule="auto"/>
        <w:ind w:left="851"/>
        <w:jc w:val="both"/>
        <w:rPr>
          <w:rFonts w:eastAsia="Times New Roman"/>
          <w:lang w:val="en-US"/>
        </w:rPr>
      </w:pPr>
      <w:r w:rsidRPr="001746FD">
        <w:rPr>
          <w:rFonts w:eastAsia="Times New Roman"/>
        </w:rPr>
        <w:t>There are no special provisions governing the enforceability of judgements regarding children. All decisions of the court</w:t>
      </w:r>
      <w:r w:rsidRPr="00D73AC9">
        <w:rPr>
          <w:rFonts w:eastAsia="Times New Roman"/>
        </w:rPr>
        <w:t xml:space="preserve">s </w:t>
      </w:r>
      <w:r w:rsidRPr="00D73AC9">
        <w:rPr>
          <w:rFonts w:eastAsia="Times New Roman"/>
          <w:lang w:val="en-US"/>
        </w:rPr>
        <w:t xml:space="preserve">have the force of </w:t>
      </w:r>
      <w:r w:rsidRPr="00D73AC9">
        <w:rPr>
          <w:rFonts w:eastAsia="Times New Roman"/>
          <w:i/>
          <w:lang w:val="en-US"/>
        </w:rPr>
        <w:t>res judicata</w:t>
      </w:r>
      <w:r w:rsidRPr="00D532E2">
        <w:rPr>
          <w:rFonts w:eastAsia="Times New Roman"/>
        </w:rPr>
        <w:t xml:space="preserve"> and </w:t>
      </w:r>
      <w:r w:rsidRPr="00B4570B">
        <w:rPr>
          <w:rFonts w:eastAsia="Times New Roman"/>
        </w:rPr>
        <w:t>are binding on all courts</w:t>
      </w:r>
      <w:r w:rsidRPr="00535FC8">
        <w:rPr>
          <w:rFonts w:eastAsia="Times New Roman"/>
        </w:rPr>
        <w:t xml:space="preserve">, bodies and authorities in Cyprus </w:t>
      </w:r>
      <w:r w:rsidRPr="008436A8">
        <w:rPr>
          <w:rFonts w:eastAsia="Times New Roman"/>
        </w:rPr>
        <w:t xml:space="preserve">in which the </w:t>
      </w:r>
      <w:r>
        <w:rPr>
          <w:rFonts w:eastAsia="Times New Roman"/>
        </w:rPr>
        <w:t>judgement</w:t>
      </w:r>
      <w:r w:rsidRPr="008436A8">
        <w:rPr>
          <w:rFonts w:eastAsia="Times New Roman"/>
        </w:rPr>
        <w:t xml:space="preserve">s require to give effect to the courts’ decisions. </w:t>
      </w:r>
      <w:r w:rsidRPr="008436A8">
        <w:rPr>
          <w:rFonts w:eastAsia="Times New Roman"/>
          <w:lang w:val="en-US"/>
        </w:rPr>
        <w:t xml:space="preserve">Following the annulment of an act by the court, the administration is bound to re-examine the matter and </w:t>
      </w:r>
      <w:r w:rsidRPr="008436A8">
        <w:rPr>
          <w:rFonts w:eastAsia="Times New Roman"/>
        </w:rPr>
        <w:t xml:space="preserve">to take the measures requested by the </w:t>
      </w:r>
      <w:r>
        <w:rPr>
          <w:rFonts w:eastAsia="Times New Roman"/>
        </w:rPr>
        <w:t>judgement</w:t>
      </w:r>
      <w:r w:rsidRPr="008436A8">
        <w:rPr>
          <w:rFonts w:eastAsia="Times New Roman"/>
        </w:rPr>
        <w:t>, or to refrain from any action invalidated. Where an administrative authority fails to give effect to an act or a court decision, the litigant affected becomes entitled to compensation.</w:t>
      </w:r>
      <w:r w:rsidRPr="008436A8">
        <w:rPr>
          <w:rFonts w:eastAsia="Times New Roman"/>
          <w:lang w:val="en-US"/>
        </w:rPr>
        <w:t xml:space="preserve"> </w:t>
      </w:r>
    </w:p>
    <w:p w:rsidR="0063019F" w:rsidRPr="008436A8" w:rsidRDefault="0063019F" w:rsidP="0063019F">
      <w:pPr>
        <w:widowControl w:val="0"/>
        <w:spacing w:before="0" w:after="0" w:line="240" w:lineRule="auto"/>
        <w:ind w:left="851"/>
        <w:jc w:val="both"/>
        <w:rPr>
          <w:rFonts w:eastAsia="Times New Roman"/>
        </w:rPr>
      </w:pPr>
    </w:p>
    <w:p w:rsidR="0063019F" w:rsidRPr="00937E46" w:rsidRDefault="0063019F" w:rsidP="0063019F">
      <w:pPr>
        <w:widowControl w:val="0"/>
        <w:spacing w:before="0" w:after="0" w:line="240" w:lineRule="auto"/>
        <w:ind w:left="851"/>
        <w:jc w:val="both"/>
        <w:rPr>
          <w:rFonts w:eastAsia="Times New Roman"/>
          <w:lang w:val="en-US"/>
        </w:rPr>
      </w:pPr>
      <w:r w:rsidRPr="008436A8">
        <w:rPr>
          <w:rFonts w:eastAsia="Times New Roman"/>
          <w:lang w:val="en-US"/>
        </w:rPr>
        <w:t>Family cases are tried by the family court. The administrative court hears only applications for judicial review</w:t>
      </w:r>
      <w:r>
        <w:rPr>
          <w:rFonts w:eastAsia="Times New Roman"/>
          <w:lang w:val="en-US"/>
        </w:rPr>
        <w:t>s</w:t>
      </w:r>
      <w:r w:rsidRPr="008436A8">
        <w:rPr>
          <w:rFonts w:eastAsia="Times New Roman"/>
          <w:lang w:val="en-US"/>
        </w:rPr>
        <w:t xml:space="preserve"> of administrative acts. There are no </w:t>
      </w:r>
      <w:r>
        <w:rPr>
          <w:rFonts w:eastAsia="Times New Roman"/>
          <w:lang w:val="en-US"/>
        </w:rPr>
        <w:t xml:space="preserve">specific </w:t>
      </w:r>
      <w:r w:rsidRPr="008436A8">
        <w:rPr>
          <w:rFonts w:eastAsia="Times New Roman"/>
          <w:lang w:val="en-US"/>
        </w:rPr>
        <w:t xml:space="preserve">provisions on the </w:t>
      </w:r>
      <w:r>
        <w:rPr>
          <w:rFonts w:eastAsia="Times New Roman"/>
          <w:lang w:val="en-US"/>
        </w:rPr>
        <w:t>removal of the child by force from the family home</w:t>
      </w:r>
      <w:r w:rsidRPr="008436A8">
        <w:rPr>
          <w:rFonts w:eastAsia="Times New Roman"/>
          <w:lang w:val="en-US"/>
        </w:rPr>
        <w:t>.</w:t>
      </w:r>
    </w:p>
    <w:p w:rsidR="0063019F" w:rsidRPr="00A77A6A" w:rsidRDefault="0063019F" w:rsidP="0063019F">
      <w:pPr>
        <w:widowControl w:val="0"/>
        <w:spacing w:before="0" w:after="0" w:line="240" w:lineRule="auto"/>
        <w:ind w:left="851"/>
        <w:jc w:val="both"/>
        <w:rPr>
          <w:rFonts w:eastAsia="Times New Roman"/>
        </w:rPr>
      </w:pPr>
    </w:p>
    <w:p w:rsidR="0063019F" w:rsidRPr="001746FD" w:rsidRDefault="0063019F" w:rsidP="0063019F">
      <w:pPr>
        <w:widowControl w:val="0"/>
        <w:spacing w:before="0" w:after="0" w:line="240" w:lineRule="auto"/>
        <w:ind w:left="851"/>
        <w:jc w:val="both"/>
        <w:rPr>
          <w:rFonts w:eastAsia="Times New Roman"/>
        </w:rPr>
      </w:pPr>
      <w:bookmarkStart w:id="191" w:name="_Toc338234311"/>
      <w:bookmarkStart w:id="192" w:name="_Toc338234322"/>
      <w:bookmarkStart w:id="193" w:name="_Toc337053486"/>
      <w:bookmarkEnd w:id="187"/>
      <w:bookmarkEnd w:id="191"/>
      <w:bookmarkEnd w:id="192"/>
      <w:bookmarkEnd w:id="193"/>
      <w:r w:rsidRPr="00D1530E">
        <w:rPr>
          <w:rFonts w:eastAsia="Times New Roman"/>
        </w:rPr>
        <w:t xml:space="preserve">A child may not exercise rights </w:t>
      </w:r>
      <w:r w:rsidRPr="00280938">
        <w:rPr>
          <w:rFonts w:eastAsia="Times New Roman"/>
        </w:rPr>
        <w:t>i</w:t>
      </w:r>
      <w:r w:rsidRPr="00432FC5">
        <w:rPr>
          <w:rFonts w:eastAsia="Times New Roman"/>
        </w:rPr>
        <w:t>n his</w:t>
      </w:r>
      <w:r w:rsidRPr="00E71D6E">
        <w:rPr>
          <w:rFonts w:eastAsia="Times New Roman"/>
        </w:rPr>
        <w:t xml:space="preserve">/her own right but only through a representative. </w:t>
      </w:r>
      <w:r w:rsidRPr="001746FD">
        <w:rPr>
          <w:rFonts w:eastAsia="Times New Roman"/>
        </w:rPr>
        <w:lastRenderedPageBreak/>
        <w:t>Provisions do not differ according to a child’s age.</w:t>
      </w:r>
    </w:p>
    <w:p w:rsidR="0063019F" w:rsidRPr="001746FD" w:rsidRDefault="0063019F" w:rsidP="0063019F">
      <w:pPr>
        <w:widowControl w:val="0"/>
        <w:spacing w:before="0" w:after="0" w:line="240" w:lineRule="auto"/>
        <w:ind w:left="851"/>
        <w:jc w:val="both"/>
        <w:rPr>
          <w:rFonts w:eastAsia="Times New Roman"/>
        </w:rPr>
      </w:pPr>
    </w:p>
    <w:p w:rsidR="0063019F" w:rsidRPr="001746FD" w:rsidRDefault="0063019F" w:rsidP="00AB5924">
      <w:pPr>
        <w:spacing w:before="0" w:after="0" w:line="240" w:lineRule="auto"/>
        <w:ind w:left="851"/>
        <w:jc w:val="both"/>
        <w:rPr>
          <w:rFonts w:eastAsia="Times New Roman"/>
        </w:rPr>
      </w:pPr>
      <w:r w:rsidRPr="001746FD">
        <w:rPr>
          <w:rFonts w:eastAsia="Times New Roman"/>
        </w:rPr>
        <w:t>Apart from the general principle enshrined in the Convention for the Rights of the Child and the parent’s duty to give priority to a child’s best interests, there is no other provision specifically safeguarding a child’ s best interests in the appeal process.</w:t>
      </w:r>
    </w:p>
    <w:p w:rsidR="0063019F" w:rsidRPr="00AB5924" w:rsidRDefault="0063019F" w:rsidP="006F5D71">
      <w:pPr>
        <w:pStyle w:val="Heading5"/>
        <w:numPr>
          <w:ilvl w:val="0"/>
          <w:numId w:val="0"/>
        </w:numPr>
        <w:ind w:left="851"/>
      </w:pPr>
      <w:r w:rsidRPr="00AB5924">
        <w:t>The child as an intervener</w:t>
      </w:r>
    </w:p>
    <w:p w:rsidR="0063019F" w:rsidRPr="001746FD" w:rsidRDefault="0063019F" w:rsidP="0063019F">
      <w:pPr>
        <w:pStyle w:val="BodyText"/>
        <w:widowControl w:val="0"/>
        <w:spacing w:before="0" w:after="0" w:line="240" w:lineRule="auto"/>
        <w:jc w:val="both"/>
        <w:rPr>
          <w:rFonts w:cs="Arial"/>
          <w:b/>
          <w:i/>
          <w:szCs w:val="20"/>
        </w:rPr>
      </w:pPr>
    </w:p>
    <w:p w:rsidR="0063019F" w:rsidRPr="00AB5924" w:rsidRDefault="0063019F" w:rsidP="00AB5924">
      <w:pPr>
        <w:pStyle w:val="BodyText"/>
        <w:widowControl w:val="0"/>
        <w:spacing w:before="0" w:after="0" w:line="240" w:lineRule="auto"/>
        <w:jc w:val="both"/>
        <w:rPr>
          <w:rFonts w:cs="Arial"/>
          <w:szCs w:val="20"/>
        </w:rPr>
      </w:pPr>
      <w:r w:rsidRPr="001746FD">
        <w:rPr>
          <w:rFonts w:cs="Arial"/>
          <w:szCs w:val="20"/>
        </w:rPr>
        <w:t>Child interveners have the same rights and obligations as child parties.</w:t>
      </w:r>
    </w:p>
    <w:p w:rsidR="0063019F" w:rsidRPr="001746FD" w:rsidRDefault="0063019F" w:rsidP="0063019F">
      <w:pPr>
        <w:pStyle w:val="Heading4NoNumb"/>
        <w:ind w:left="851"/>
      </w:pPr>
      <w:r w:rsidRPr="001746FD">
        <w:t>The child as a witness</w:t>
      </w:r>
    </w:p>
    <w:p w:rsidR="0063019F" w:rsidRPr="001746FD" w:rsidRDefault="0063019F" w:rsidP="0063019F">
      <w:pPr>
        <w:pStyle w:val="BodyText"/>
        <w:widowControl w:val="0"/>
        <w:spacing w:before="0" w:after="0" w:line="240" w:lineRule="auto"/>
        <w:jc w:val="both"/>
        <w:rPr>
          <w:bCs/>
          <w:szCs w:val="20"/>
        </w:rPr>
      </w:pPr>
    </w:p>
    <w:p w:rsidR="0063019F" w:rsidRPr="001746FD" w:rsidRDefault="0063019F" w:rsidP="00AB5924">
      <w:pPr>
        <w:pStyle w:val="BodyText"/>
        <w:widowControl w:val="0"/>
        <w:spacing w:before="0" w:after="0" w:line="240" w:lineRule="auto"/>
        <w:jc w:val="both"/>
        <w:rPr>
          <w:bCs/>
          <w:szCs w:val="20"/>
        </w:rPr>
      </w:pPr>
      <w:r w:rsidRPr="001746FD">
        <w:rPr>
          <w:bCs/>
          <w:szCs w:val="20"/>
        </w:rPr>
        <w:t xml:space="preserve">Witnesses are not heard in judicial review proceedings. </w:t>
      </w:r>
    </w:p>
    <w:p w:rsidR="0063019F" w:rsidRPr="001746FD" w:rsidRDefault="0063019F" w:rsidP="0063019F">
      <w:pPr>
        <w:pStyle w:val="Heading4NoNumb"/>
        <w:ind w:left="851"/>
      </w:pPr>
      <w:r w:rsidRPr="001746FD">
        <w:t>The child as the subject of the proceeding</w:t>
      </w:r>
    </w:p>
    <w:p w:rsidR="0063019F" w:rsidRPr="001746FD" w:rsidRDefault="0063019F" w:rsidP="0063019F">
      <w:pPr>
        <w:pStyle w:val="BodyText"/>
        <w:widowControl w:val="0"/>
        <w:spacing w:before="0" w:after="0" w:line="240" w:lineRule="auto"/>
        <w:jc w:val="both"/>
        <w:rPr>
          <w:bCs/>
          <w:szCs w:val="20"/>
        </w:rPr>
      </w:pPr>
    </w:p>
    <w:p w:rsidR="0063019F" w:rsidRPr="00B4570B" w:rsidRDefault="0063019F" w:rsidP="0063019F">
      <w:pPr>
        <w:pStyle w:val="BodyText"/>
        <w:widowControl w:val="0"/>
        <w:spacing w:before="0" w:after="0" w:line="240" w:lineRule="auto"/>
        <w:jc w:val="both"/>
        <w:rPr>
          <w:rFonts w:eastAsia="Times New Roman" w:cs="Arial"/>
          <w:szCs w:val="20"/>
        </w:rPr>
      </w:pPr>
      <w:r w:rsidRPr="001746FD">
        <w:rPr>
          <w:bCs/>
          <w:szCs w:val="20"/>
        </w:rPr>
        <w:t>At no stage of the procedure is the child regarded as the subject of the procedure. In the judicial review</w:t>
      </w:r>
      <w:r w:rsidRPr="00D73AC9">
        <w:rPr>
          <w:bCs/>
          <w:szCs w:val="20"/>
        </w:rPr>
        <w:t xml:space="preserve"> process, the subject of the procedure is the administrative act complained about. </w:t>
      </w:r>
      <w:r w:rsidRPr="00D73AC9">
        <w:rPr>
          <w:rFonts w:eastAsia="Times New Roman" w:cs="Arial"/>
          <w:szCs w:val="20"/>
        </w:rPr>
        <w:t xml:space="preserve"> </w:t>
      </w:r>
    </w:p>
    <w:p w:rsidR="0063019F" w:rsidRPr="00AB5924" w:rsidRDefault="0063019F" w:rsidP="00AB5924">
      <w:pPr>
        <w:pStyle w:val="Heading3"/>
      </w:pPr>
      <w:bookmarkStart w:id="194" w:name="_Toc409607516"/>
      <w:r w:rsidRPr="00535FC8">
        <w:t>Procedural rules applicable to the</w:t>
      </w:r>
      <w:r w:rsidRPr="008436A8">
        <w:t xml:space="preserve"> placement of children into care</w:t>
      </w:r>
      <w:bookmarkEnd w:id="194"/>
      <w:r w:rsidRPr="008436A8">
        <w:t xml:space="preserve"> </w:t>
      </w:r>
    </w:p>
    <w:p w:rsidR="0063019F" w:rsidRPr="00AB5924" w:rsidRDefault="0063019F" w:rsidP="00AB5924">
      <w:pPr>
        <w:pStyle w:val="BodyText"/>
        <w:widowControl w:val="0"/>
        <w:spacing w:before="0" w:after="0" w:line="240" w:lineRule="auto"/>
        <w:jc w:val="both"/>
        <w:rPr>
          <w:bCs/>
          <w:szCs w:val="20"/>
        </w:rPr>
      </w:pPr>
      <w:r w:rsidRPr="008436A8">
        <w:rPr>
          <w:bCs/>
          <w:szCs w:val="20"/>
        </w:rPr>
        <w:t xml:space="preserve">As mentioned in </w:t>
      </w:r>
      <w:hyperlink w:anchor="_Overview_of_Member" w:history="1">
        <w:r w:rsidRPr="008866D9">
          <w:rPr>
            <w:rStyle w:val="Hyperlink"/>
            <w:bCs/>
            <w:szCs w:val="20"/>
          </w:rPr>
          <w:t>Section 1</w:t>
        </w:r>
      </w:hyperlink>
      <w:r w:rsidRPr="001746FD">
        <w:rPr>
          <w:bCs/>
          <w:szCs w:val="20"/>
        </w:rPr>
        <w:t>, decisions</w:t>
      </w:r>
      <w:r w:rsidRPr="008866D9">
        <w:rPr>
          <w:bCs/>
          <w:szCs w:val="20"/>
        </w:rPr>
        <w:t xml:space="preserve"> </w:t>
      </w:r>
      <w:r w:rsidRPr="00D66546">
        <w:rPr>
          <w:bCs/>
          <w:szCs w:val="20"/>
        </w:rPr>
        <w:t>regarding</w:t>
      </w:r>
      <w:r w:rsidRPr="006C0E1B">
        <w:rPr>
          <w:bCs/>
          <w:szCs w:val="20"/>
        </w:rPr>
        <w:t xml:space="preserve"> the placement of children into care are iss</w:t>
      </w:r>
      <w:r w:rsidRPr="00B77BD1">
        <w:rPr>
          <w:bCs/>
          <w:szCs w:val="20"/>
        </w:rPr>
        <w:t xml:space="preserve">ued by the </w:t>
      </w:r>
      <w:r w:rsidRPr="00D96B67">
        <w:rPr>
          <w:bCs/>
          <w:szCs w:val="20"/>
        </w:rPr>
        <w:t xml:space="preserve">civil </w:t>
      </w:r>
      <w:r w:rsidRPr="001A47DC">
        <w:rPr>
          <w:bCs/>
          <w:szCs w:val="20"/>
        </w:rPr>
        <w:t xml:space="preserve">courts and not by administrative </w:t>
      </w:r>
      <w:r w:rsidRPr="00FA755D">
        <w:rPr>
          <w:bCs/>
          <w:szCs w:val="20"/>
        </w:rPr>
        <w:t>authorities</w:t>
      </w:r>
      <w:r w:rsidRPr="001746FD">
        <w:rPr>
          <w:rStyle w:val="FootnoteReference"/>
          <w:bCs/>
          <w:szCs w:val="20"/>
        </w:rPr>
        <w:footnoteReference w:id="185"/>
      </w:r>
      <w:r w:rsidRPr="001746FD">
        <w:rPr>
          <w:bCs/>
          <w:szCs w:val="20"/>
        </w:rPr>
        <w:t>.</w:t>
      </w:r>
      <w:r w:rsidRPr="008866D9">
        <w:rPr>
          <w:bCs/>
          <w:szCs w:val="20"/>
        </w:rPr>
        <w:t xml:space="preserve"> Appeals against </w:t>
      </w:r>
      <w:r w:rsidRPr="00D66546">
        <w:rPr>
          <w:bCs/>
          <w:szCs w:val="20"/>
        </w:rPr>
        <w:t xml:space="preserve">such </w:t>
      </w:r>
      <w:r w:rsidRPr="006C0E1B">
        <w:rPr>
          <w:bCs/>
          <w:szCs w:val="20"/>
        </w:rPr>
        <w:t>judicial decisions are also heard by the Supreme Court</w:t>
      </w:r>
      <w:r w:rsidRPr="00B77BD1">
        <w:rPr>
          <w:bCs/>
          <w:szCs w:val="20"/>
        </w:rPr>
        <w:t>,</w:t>
      </w:r>
      <w:r w:rsidRPr="00D96B67">
        <w:rPr>
          <w:bCs/>
          <w:szCs w:val="20"/>
        </w:rPr>
        <w:t xml:space="preserve"> but in its appeal jurisdiction</w:t>
      </w:r>
      <w:r w:rsidRPr="001A47DC">
        <w:rPr>
          <w:bCs/>
          <w:szCs w:val="20"/>
        </w:rPr>
        <w:t>,</w:t>
      </w:r>
      <w:r w:rsidRPr="00FA755D">
        <w:rPr>
          <w:bCs/>
          <w:szCs w:val="20"/>
        </w:rPr>
        <w:t xml:space="preserve"> and they are governed by the Courts of Justice Law</w:t>
      </w:r>
      <w:r w:rsidRPr="001746FD">
        <w:rPr>
          <w:rStyle w:val="FootnoteReference"/>
          <w:bCs/>
          <w:szCs w:val="20"/>
        </w:rPr>
        <w:footnoteReference w:id="186"/>
      </w:r>
      <w:r w:rsidRPr="001746FD">
        <w:rPr>
          <w:bCs/>
          <w:szCs w:val="20"/>
        </w:rPr>
        <w:t>.</w:t>
      </w:r>
    </w:p>
    <w:p w:rsidR="0063019F" w:rsidRPr="00AB5924" w:rsidRDefault="0063019F" w:rsidP="00AB5924">
      <w:pPr>
        <w:pStyle w:val="Heading4NoNumb"/>
        <w:ind w:left="851"/>
      </w:pPr>
      <w:r w:rsidRPr="006C0E1B">
        <w:t>The child as a plaintiff</w:t>
      </w:r>
    </w:p>
    <w:p w:rsidR="00152B65" w:rsidRPr="00152B65" w:rsidRDefault="00152B65" w:rsidP="00152B65">
      <w:pPr>
        <w:pStyle w:val="CommentText"/>
        <w:ind w:left="851"/>
        <w:jc w:val="both"/>
        <w:rPr>
          <w:lang w:val="en-GB"/>
        </w:rPr>
      </w:pPr>
      <w:r w:rsidRPr="00152B65">
        <w:rPr>
          <w:bCs/>
          <w:lang w:val="en-GB"/>
        </w:rPr>
        <w:t>S</w:t>
      </w:r>
      <w:r w:rsidRPr="00152B65">
        <w:rPr>
          <w:lang w:val="en-GB"/>
        </w:rPr>
        <w:t>ince a child</w:t>
      </w:r>
      <w:r w:rsidRPr="00152B65">
        <w:rPr>
          <w:b/>
          <w:lang w:val="en-GB"/>
        </w:rPr>
        <w:t xml:space="preserve"> </w:t>
      </w:r>
      <w:r w:rsidRPr="00152B65">
        <w:rPr>
          <w:lang w:val="en-GB"/>
        </w:rPr>
        <w:t>can</w:t>
      </w:r>
      <w:r w:rsidRPr="00152B65">
        <w:rPr>
          <w:b/>
          <w:lang w:val="en-GB"/>
        </w:rPr>
        <w:t xml:space="preserve"> </w:t>
      </w:r>
      <w:r w:rsidRPr="00152B65">
        <w:rPr>
          <w:lang w:val="en-GB"/>
        </w:rPr>
        <w:t xml:space="preserve">only apply for the judicial review of an administrative act through his/her parents/guardian, see </w:t>
      </w:r>
      <w:hyperlink w:anchor="_The_child_as" w:history="1">
        <w:r w:rsidRPr="00152B65">
          <w:rPr>
            <w:rStyle w:val="Hyperlink"/>
            <w:lang w:val="en-GB"/>
          </w:rPr>
          <w:t>Section 3.1</w:t>
        </w:r>
      </w:hyperlink>
      <w:r w:rsidRPr="00152B65">
        <w:rPr>
          <w:lang w:val="en-GB"/>
        </w:rPr>
        <w:t xml:space="preserve">, it is the parents’/guardian’s duty to inform the child about the decision of the administrative court and about the enforcement of such a decision. However, provided the child is mature enough to understand, and if the child had a legal counsel appointed by the Children’s Commissioner, the legal counsel is obliged to inform the child. Likewise, if the child is under the care of the social welfare service, the child will be informed either by the social welfare service in charge and/or by the lawyer from the Attorney General’s office appointed to handle the case. As a matter of practice, the social workers of the social welfare services are the only ones with direct access to particularly sensitive cases of children. The Attorney General’s lawyers will be in contact with a child that is old or mature enough to testify in order to prepare him/her for the trial.     </w:t>
      </w:r>
    </w:p>
    <w:p w:rsidR="0063019F" w:rsidRPr="008436A8" w:rsidRDefault="0063019F" w:rsidP="006B6610">
      <w:pPr>
        <w:pStyle w:val="CommentText"/>
        <w:ind w:left="851"/>
        <w:jc w:val="both"/>
      </w:pPr>
      <w:r w:rsidRPr="008436A8">
        <w:t xml:space="preserve">There are no measures in Cyprus aimed at protecting a child from harm during enforcement proceedings. All court decisions are immediately and directly enforceable until they are reversed by the Supreme Court. </w:t>
      </w:r>
      <w:r w:rsidRPr="008436A8">
        <w:rPr>
          <w:rFonts w:eastAsia="Times New Roman"/>
        </w:rPr>
        <w:t>The procedures foreseen in the law regarding the execution of Court decisions do not specifically refer to children involved in the proceedings</w:t>
      </w:r>
      <w:r w:rsidRPr="008436A8">
        <w:rPr>
          <w:rStyle w:val="FootnoteReference"/>
          <w:rFonts w:eastAsia="Times New Roman" w:cs="Arial"/>
        </w:rPr>
        <w:footnoteReference w:id="187"/>
      </w:r>
      <w:r w:rsidRPr="008436A8">
        <w:rPr>
          <w:rFonts w:eastAsia="Times New Roman"/>
        </w:rPr>
        <w:t>.</w:t>
      </w:r>
      <w:r w:rsidRPr="008436A8">
        <w:t xml:space="preserve">The enforcement of a </w:t>
      </w:r>
      <w:r>
        <w:t>judgement</w:t>
      </w:r>
      <w:r w:rsidRPr="008436A8">
        <w:t xml:space="preserve"> may be suspended</w:t>
      </w:r>
      <w:r w:rsidRPr="008436A8">
        <w:rPr>
          <w:bCs/>
        </w:rPr>
        <w:t xml:space="preserve"> by the issuing court whenever this seems proper and suitable for as long as the court deems it correct</w:t>
      </w:r>
      <w:r w:rsidRPr="008436A8">
        <w:rPr>
          <w:rStyle w:val="FootnoteReference"/>
          <w:rFonts w:cs="Arial"/>
          <w:bCs/>
        </w:rPr>
        <w:footnoteReference w:id="188"/>
      </w:r>
      <w:r w:rsidRPr="008436A8">
        <w:rPr>
          <w:bCs/>
        </w:rPr>
        <w:t xml:space="preserve">. </w:t>
      </w:r>
      <w:r w:rsidRPr="008436A8">
        <w:t xml:space="preserve">Thus, there are no measures in place providing that court </w:t>
      </w:r>
      <w:r>
        <w:t>judgement</w:t>
      </w:r>
      <w:r w:rsidRPr="008436A8">
        <w:t>s involving children are directly and immediately enforceable.</w:t>
      </w:r>
    </w:p>
    <w:p w:rsidR="0063019F" w:rsidRPr="006B6610" w:rsidRDefault="0063019F" w:rsidP="006B6610">
      <w:pPr>
        <w:spacing w:line="240" w:lineRule="auto"/>
        <w:ind w:left="851"/>
        <w:jc w:val="both"/>
        <w:rPr>
          <w:rFonts w:eastAsia="Times New Roman"/>
        </w:rPr>
      </w:pPr>
      <w:r w:rsidRPr="008436A8">
        <w:rPr>
          <w:bCs/>
        </w:rPr>
        <w:t xml:space="preserve">In accordance with the general rules discussed in </w:t>
      </w:r>
      <w:hyperlink w:anchor="_The_child_as" w:history="1">
        <w:r w:rsidRPr="001746FD">
          <w:rPr>
            <w:rStyle w:val="Hyperlink"/>
            <w:rFonts w:cs="Arial"/>
          </w:rPr>
          <w:t>Section 2.1</w:t>
        </w:r>
      </w:hyperlink>
      <w:r w:rsidRPr="001746FD">
        <w:rPr>
          <w:bCs/>
        </w:rPr>
        <w:t xml:space="preserve"> children, in principle, cannot seek enforcement of court </w:t>
      </w:r>
      <w:r>
        <w:rPr>
          <w:bCs/>
        </w:rPr>
        <w:t>judgement</w:t>
      </w:r>
      <w:r w:rsidRPr="001746FD">
        <w:rPr>
          <w:bCs/>
        </w:rPr>
        <w:t xml:space="preserve">s in their own rights but only through their parents/legal representatives. </w:t>
      </w:r>
    </w:p>
    <w:p w:rsidR="0063019F" w:rsidRPr="001746FD" w:rsidRDefault="0063019F" w:rsidP="006B6610">
      <w:pPr>
        <w:pStyle w:val="Heading4NoNumb"/>
        <w:ind w:left="851"/>
      </w:pPr>
      <w:r w:rsidRPr="001746FD">
        <w:t>The child as a defendant</w:t>
      </w:r>
    </w:p>
    <w:p w:rsidR="0063019F" w:rsidRPr="008436A8" w:rsidRDefault="0063019F" w:rsidP="006B6610">
      <w:pPr>
        <w:keepNext/>
        <w:spacing w:line="240" w:lineRule="auto"/>
        <w:ind w:left="851"/>
        <w:jc w:val="both"/>
        <w:rPr>
          <w:rFonts w:eastAsia="Times New Roman"/>
        </w:rPr>
      </w:pPr>
      <w:r w:rsidRPr="001746FD">
        <w:rPr>
          <w:rFonts w:eastAsia="Times New Roman"/>
        </w:rPr>
        <w:t>Regarding the enforcement of civil court</w:t>
      </w:r>
      <w:r w:rsidRPr="00D73AC9">
        <w:rPr>
          <w:rFonts w:eastAsia="Times New Roman"/>
        </w:rPr>
        <w:t xml:space="preserve"> judg</w:t>
      </w:r>
      <w:r>
        <w:rPr>
          <w:rFonts w:eastAsia="Times New Roman"/>
        </w:rPr>
        <w:t>e</w:t>
      </w:r>
      <w:r w:rsidRPr="00D73AC9">
        <w:rPr>
          <w:rFonts w:eastAsia="Times New Roman"/>
        </w:rPr>
        <w:t xml:space="preserve">ments the rules applicable to child plaintiffs apply also to child defendants. If a decision is issued against a child or an adult defendant, the decision does not automatically lead to a charge on his/her property. An order to </w:t>
      </w:r>
      <w:r w:rsidRPr="00D73AC9">
        <w:rPr>
          <w:rFonts w:eastAsia="Times New Roman"/>
        </w:rPr>
        <w:lastRenderedPageBreak/>
        <w:t>compensate the plaintiff creates a civil debt, for which</w:t>
      </w:r>
      <w:r w:rsidRPr="00D532E2">
        <w:rPr>
          <w:rFonts w:eastAsia="Times New Roman"/>
        </w:rPr>
        <w:t xml:space="preserve"> an order against the debtor’s assets may be issued by the court only if the debt remains unpaid. In such a case, the order will be issued against the assets of the guardian/parent</w:t>
      </w:r>
      <w:r w:rsidRPr="00B4570B">
        <w:rPr>
          <w:rFonts w:eastAsia="Times New Roman"/>
        </w:rPr>
        <w:t>s</w:t>
      </w:r>
      <w:r w:rsidRPr="00535FC8">
        <w:rPr>
          <w:rFonts w:eastAsia="Times New Roman"/>
        </w:rPr>
        <w:t xml:space="preserve"> who are </w:t>
      </w:r>
      <w:r w:rsidRPr="008436A8">
        <w:rPr>
          <w:rFonts w:eastAsia="Times New Roman"/>
        </w:rPr>
        <w:t xml:space="preserve">sued in the place of his/her child, provided the guardian/parents are held liable for the child’s actions. </w:t>
      </w:r>
    </w:p>
    <w:p w:rsidR="0063019F" w:rsidRPr="006B6610" w:rsidRDefault="0063019F" w:rsidP="006B6610">
      <w:pPr>
        <w:spacing w:line="240" w:lineRule="auto"/>
        <w:ind w:left="851"/>
        <w:jc w:val="both"/>
        <w:rPr>
          <w:rFonts w:eastAsia="Times New Roman"/>
        </w:rPr>
      </w:pPr>
      <w:r w:rsidRPr="008436A8">
        <w:rPr>
          <w:rFonts w:eastAsia="Times New Roman"/>
        </w:rPr>
        <w:t xml:space="preserve">Note that in Cyprus, personal detention is not a means of enforcement of civil court </w:t>
      </w:r>
      <w:r>
        <w:rPr>
          <w:rFonts w:eastAsia="Times New Roman"/>
        </w:rPr>
        <w:t>judgement</w:t>
      </w:r>
      <w:r w:rsidRPr="008436A8">
        <w:rPr>
          <w:rFonts w:eastAsia="Times New Roman"/>
        </w:rPr>
        <w:t>s</w:t>
      </w:r>
      <w:r w:rsidRPr="001746FD">
        <w:rPr>
          <w:rFonts w:eastAsia="Times New Roman"/>
        </w:rPr>
        <w:t>.</w:t>
      </w:r>
    </w:p>
    <w:p w:rsidR="0063019F" w:rsidRPr="001746FD" w:rsidRDefault="0063019F" w:rsidP="006B6610">
      <w:pPr>
        <w:pStyle w:val="Heading4NoNumb"/>
        <w:ind w:left="851"/>
      </w:pPr>
      <w:r w:rsidRPr="001746FD">
        <w:t>The child as a witness/subject of the proceeding</w:t>
      </w:r>
    </w:p>
    <w:p w:rsidR="0063019F" w:rsidRPr="001746FD" w:rsidRDefault="0063019F" w:rsidP="006B6610">
      <w:pPr>
        <w:spacing w:line="240" w:lineRule="auto"/>
        <w:ind w:left="851"/>
        <w:jc w:val="both"/>
        <w:rPr>
          <w:rFonts w:eastAsia="Times New Roman"/>
        </w:rPr>
      </w:pPr>
      <w:r w:rsidRPr="001746FD">
        <w:rPr>
          <w:rFonts w:eastAsia="Times New Roman"/>
        </w:rPr>
        <w:t xml:space="preserve">Child witnesses and children who participate in administrative judicial proceedings as the subjects of disputes cannot seek enforcement of civil court </w:t>
      </w:r>
      <w:r>
        <w:rPr>
          <w:rFonts w:eastAsia="Times New Roman"/>
        </w:rPr>
        <w:t>judgement</w:t>
      </w:r>
      <w:r w:rsidRPr="001746FD">
        <w:rPr>
          <w:rFonts w:eastAsia="Times New Roman"/>
        </w:rPr>
        <w:t xml:space="preserve">s. </w:t>
      </w:r>
    </w:p>
    <w:p w:rsidR="0063019F" w:rsidRPr="001746FD" w:rsidRDefault="0063019F" w:rsidP="006B6610">
      <w:pPr>
        <w:spacing w:line="240" w:lineRule="auto"/>
        <w:ind w:left="851"/>
        <w:jc w:val="both"/>
        <w:rPr>
          <w:rFonts w:eastAsia="Times New Roman"/>
          <w:b/>
        </w:rPr>
      </w:pPr>
      <w:r w:rsidRPr="001746FD">
        <w:rPr>
          <w:rFonts w:eastAsia="Times New Roman"/>
        </w:rPr>
        <w:t xml:space="preserve">No special rules for the enforcement of administrative court </w:t>
      </w:r>
      <w:r>
        <w:rPr>
          <w:rFonts w:eastAsia="Times New Roman"/>
        </w:rPr>
        <w:t>judgement</w:t>
      </w:r>
      <w:r w:rsidRPr="001746FD">
        <w:rPr>
          <w:rFonts w:eastAsia="Times New Roman"/>
        </w:rPr>
        <w:t>s in cases where children form the subjects of civil judicial proceedings have been identified, i.e. the general rules described for child plaintiffs apply in these cases too.</w:t>
      </w:r>
    </w:p>
    <w:p w:rsidR="00AC7914" w:rsidRPr="00AC7914" w:rsidRDefault="00494CE4" w:rsidP="00494CE4">
      <w:pPr>
        <w:sectPr w:rsidR="00AC7914" w:rsidRPr="00AC7914" w:rsidSect="00660C9C">
          <w:headerReference w:type="default" r:id="rId36"/>
          <w:footerReference w:type="default" r:id="rId37"/>
          <w:pgSz w:w="11907" w:h="16840" w:code="9"/>
          <w:pgMar w:top="1418" w:right="1418" w:bottom="1021" w:left="1418" w:header="680" w:footer="567" w:gutter="0"/>
          <w:cols w:space="708"/>
          <w:docGrid w:linePitch="360"/>
        </w:sectPr>
      </w:pPr>
      <w:r w:rsidRPr="00515295">
        <w:rPr>
          <w:bCs/>
          <w:szCs w:val="20"/>
        </w:rPr>
        <w:br w:type="page"/>
      </w:r>
    </w:p>
    <w:p w:rsidR="00960EC3" w:rsidRPr="0095799D" w:rsidRDefault="00960EC3" w:rsidP="006B6610">
      <w:pPr>
        <w:pStyle w:val="Heading1NoNumb"/>
        <w:ind w:left="851"/>
      </w:pPr>
      <w:bookmarkStart w:id="195" w:name="_Toc401654882"/>
      <w:bookmarkStart w:id="196" w:name="_Toc409607517"/>
      <w:bookmarkEnd w:id="17"/>
      <w:bookmarkEnd w:id="18"/>
      <w:bookmarkEnd w:id="19"/>
      <w:r w:rsidRPr="000D323B">
        <w:lastRenderedPageBreak/>
        <w:t>Conclusions</w:t>
      </w:r>
      <w:bookmarkEnd w:id="195"/>
      <w:bookmarkEnd w:id="196"/>
    </w:p>
    <w:p w:rsidR="006B6610" w:rsidRPr="00535FC8" w:rsidRDefault="006B6610" w:rsidP="00160B2A">
      <w:pPr>
        <w:pStyle w:val="Heading3NoNumb"/>
        <w:ind w:firstLine="851"/>
      </w:pPr>
      <w:bookmarkStart w:id="197" w:name="_Toc409607518"/>
      <w:r w:rsidRPr="00D73AC9">
        <w:t xml:space="preserve">Institutional and legal </w:t>
      </w:r>
      <w:r w:rsidRPr="00D532E2">
        <w:t>f</w:t>
      </w:r>
      <w:r w:rsidRPr="00535FC8">
        <w:t>ramework</w:t>
      </w:r>
      <w:bookmarkEnd w:id="197"/>
    </w:p>
    <w:p w:rsidR="006B6610" w:rsidRPr="008436A8" w:rsidRDefault="006B6610" w:rsidP="006B6610">
      <w:pPr>
        <w:widowControl w:val="0"/>
        <w:spacing w:before="0" w:after="0" w:line="240" w:lineRule="auto"/>
        <w:ind w:left="851"/>
        <w:jc w:val="both"/>
        <w:rPr>
          <w:rFonts w:eastAsia="Times New Roman"/>
        </w:rPr>
      </w:pPr>
      <w:r w:rsidRPr="008436A8">
        <w:t>The legislative and policy framework does not foresee roles for children in administrative judicial proceedings, the main feature of which is the judicial review of administrative decisions.</w:t>
      </w:r>
      <w:r w:rsidRPr="008436A8">
        <w:rPr>
          <w:rFonts w:eastAsia="Times New Roman"/>
        </w:rPr>
        <w:t xml:space="preserve"> Children cannot apply to the courts in their own rights to seek the annulment of administrative decisions – they can only do so through their parents or guardians.</w:t>
      </w:r>
    </w:p>
    <w:p w:rsidR="006B6610" w:rsidRPr="008436A8" w:rsidRDefault="006B6610" w:rsidP="006B6610">
      <w:pPr>
        <w:widowControl w:val="0"/>
        <w:spacing w:before="0" w:after="0" w:line="240" w:lineRule="auto"/>
        <w:ind w:left="851"/>
        <w:jc w:val="both"/>
      </w:pPr>
      <w:r w:rsidRPr="008436A8" w:rsidDel="006E2A34">
        <w:t xml:space="preserve"> </w:t>
      </w:r>
    </w:p>
    <w:p w:rsidR="006B6610" w:rsidRPr="00107AAA" w:rsidRDefault="006B6610" w:rsidP="006B6610">
      <w:pPr>
        <w:widowControl w:val="0"/>
        <w:spacing w:before="0" w:after="0" w:line="240" w:lineRule="auto"/>
        <w:ind w:left="851"/>
        <w:jc w:val="both"/>
      </w:pPr>
      <w:r w:rsidRPr="008436A8">
        <w:t xml:space="preserve">The judicial review procedure is regulated by Article 146 of the </w:t>
      </w:r>
      <w:hyperlink r:id="rId38" w:history="1">
        <w:r w:rsidRPr="001746FD">
          <w:rPr>
            <w:rStyle w:val="Hyperlink"/>
            <w:rFonts w:cs="Arial"/>
          </w:rPr>
          <w:t>Constitution</w:t>
        </w:r>
      </w:hyperlink>
      <w:r w:rsidRPr="001746FD">
        <w:t>,</w:t>
      </w:r>
      <w:r w:rsidRPr="008866D9">
        <w:t xml:space="preserve"> which gives the Supreme Court, acting in its administrative capacity, jurisdiction to examine applications against a decision, act or omission of any organ</w:t>
      </w:r>
      <w:r w:rsidRPr="00D66546">
        <w:t>isation</w:t>
      </w:r>
      <w:r w:rsidRPr="006C0E1B">
        <w:t xml:space="preserve">, </w:t>
      </w:r>
      <w:r w:rsidRPr="00B77BD1">
        <w:t xml:space="preserve">or </w:t>
      </w:r>
      <w:r w:rsidRPr="00D96B67">
        <w:t>person exercising exec</w:t>
      </w:r>
      <w:r w:rsidRPr="001A47DC">
        <w:t>utive or administrative authority which runs contrary to the Constitution or any law</w:t>
      </w:r>
      <w:r w:rsidRPr="00FA755D">
        <w:t>,</w:t>
      </w:r>
      <w:r w:rsidRPr="008050BD">
        <w:t xml:space="preserve"> or is in excess of</w:t>
      </w:r>
      <w:r w:rsidRPr="00411FED">
        <w:t>,</w:t>
      </w:r>
      <w:r w:rsidRPr="002A0F94">
        <w:t xml:space="preserve"> or </w:t>
      </w:r>
      <w:r w:rsidRPr="00D328BC">
        <w:t xml:space="preserve">is </w:t>
      </w:r>
      <w:r w:rsidRPr="006A39E7">
        <w:t xml:space="preserve">an abuse of power. The application must be filed within 75 days by a person having a legitimate interest </w:t>
      </w:r>
      <w:r w:rsidRPr="008D4EC2">
        <w:t xml:space="preserve">and </w:t>
      </w:r>
      <w:r w:rsidRPr="009E1EB5">
        <w:t>who is adversely affected by the de</w:t>
      </w:r>
      <w:r w:rsidRPr="00FA2D29">
        <w:t>cision. The procedure is inquisitive rather than adversarial and involves only argumentation as to why a particular administrative act must or must not be annulled. No witnesses are typically called</w:t>
      </w:r>
      <w:r w:rsidRPr="003A5149">
        <w:t xml:space="preserve"> – </w:t>
      </w:r>
      <w:r w:rsidRPr="00425C76">
        <w:t>the applicants, children or adults</w:t>
      </w:r>
      <w:r w:rsidRPr="00515295">
        <w:t>,</w:t>
      </w:r>
      <w:r w:rsidRPr="00107AAA">
        <w:t xml:space="preserve"> do not have to be present. </w:t>
      </w:r>
    </w:p>
    <w:p w:rsidR="006B6610" w:rsidRPr="00516F5A" w:rsidRDefault="006B6610" w:rsidP="006B6610">
      <w:pPr>
        <w:widowControl w:val="0"/>
        <w:spacing w:before="0" w:after="0" w:line="240" w:lineRule="auto"/>
        <w:ind w:left="851"/>
        <w:jc w:val="both"/>
      </w:pPr>
    </w:p>
    <w:p w:rsidR="006B6610" w:rsidRPr="00E71D6E" w:rsidRDefault="006B6610" w:rsidP="006B6610">
      <w:pPr>
        <w:widowControl w:val="0"/>
        <w:spacing w:before="0" w:after="0" w:line="240" w:lineRule="auto"/>
        <w:ind w:left="851"/>
        <w:jc w:val="both"/>
      </w:pPr>
      <w:r w:rsidRPr="00937E46">
        <w:t>Decisions of the administration concerning any matter affecting a child, such as the rejection of an asylum application, a detention order, a deportation order, decisions in th</w:t>
      </w:r>
      <w:r w:rsidRPr="00A77A6A">
        <w:t>e field of public education and public health</w:t>
      </w:r>
      <w:r w:rsidRPr="002F77AB">
        <w:t>,</w:t>
      </w:r>
      <w:r w:rsidRPr="00280938">
        <w:t xml:space="preserve"> can all be subject</w:t>
      </w:r>
      <w:r w:rsidRPr="00A94013">
        <w:t xml:space="preserve"> to judicial review. Decisions regarding placement into care are not administrative decisions as they are no longer made by the </w:t>
      </w:r>
      <w:r w:rsidRPr="00432FC5">
        <w:t>social welfare service – they are judicial decisions and ther</w:t>
      </w:r>
      <w:r w:rsidRPr="00E71D6E">
        <w:t>efore the route for challenging them is an appeal against the first instance judicial decision.</w:t>
      </w:r>
    </w:p>
    <w:p w:rsidR="006B6610" w:rsidRPr="001746FD" w:rsidRDefault="006B6610" w:rsidP="006B6610">
      <w:pPr>
        <w:widowControl w:val="0"/>
        <w:spacing w:before="0" w:after="0" w:line="240" w:lineRule="auto"/>
        <w:ind w:left="851"/>
        <w:jc w:val="both"/>
      </w:pPr>
    </w:p>
    <w:p w:rsidR="006B6610" w:rsidRPr="001746FD" w:rsidRDefault="006B6610" w:rsidP="006B6610">
      <w:pPr>
        <w:widowControl w:val="0"/>
        <w:spacing w:before="0" w:after="0" w:line="240" w:lineRule="auto"/>
        <w:ind w:left="851"/>
        <w:contextualSpacing/>
        <w:jc w:val="both"/>
      </w:pPr>
      <w:r w:rsidRPr="001746FD">
        <w:t>There are no specialist institutions with competen</w:t>
      </w:r>
      <w:r w:rsidRPr="001746FD">
        <w:rPr>
          <w:bCs/>
        </w:rPr>
        <w:t>ce to deal with children involved in administrative judicial proceedings, but</w:t>
      </w:r>
      <w:r w:rsidRPr="001746FD">
        <w:t xml:space="preserve"> three key institutions emerge as having some degree of relevance: </w:t>
      </w:r>
    </w:p>
    <w:p w:rsidR="006B6610" w:rsidRPr="001746FD" w:rsidRDefault="006B6610" w:rsidP="006B6610">
      <w:pPr>
        <w:widowControl w:val="0"/>
        <w:spacing w:before="0" w:after="0" w:line="240" w:lineRule="auto"/>
        <w:contextualSpacing/>
        <w:jc w:val="both"/>
      </w:pPr>
    </w:p>
    <w:p w:rsidR="006B6610" w:rsidRPr="001A47DC" w:rsidRDefault="006B6610" w:rsidP="00AB5924">
      <w:pPr>
        <w:pStyle w:val="BTBullet1"/>
      </w:pPr>
      <w:r w:rsidRPr="001746FD">
        <w:t xml:space="preserve">the </w:t>
      </w:r>
      <w:r w:rsidRPr="00190503">
        <w:rPr>
          <w:rStyle w:val="Hyperlink"/>
          <w:rFonts w:cs="Arial"/>
        </w:rPr>
        <w:t>social welfare services</w:t>
      </w:r>
      <w:r w:rsidRPr="001746FD">
        <w:t xml:space="preserve"> w</w:t>
      </w:r>
      <w:r w:rsidRPr="008866D9">
        <w:t>hich offer assistance and support to children under their care and act as legal representatives of unaccompanied children seeking asylum. They also prepare and submit a socio-econ</w:t>
      </w:r>
      <w:r w:rsidRPr="00D66546">
        <w:t xml:space="preserve">omic report on the child and his/her family to assist the court with the decision as to whether or not legal aid </w:t>
      </w:r>
      <w:r w:rsidRPr="006C0E1B">
        <w:t xml:space="preserve">should </w:t>
      </w:r>
      <w:r w:rsidRPr="00B77BD1">
        <w:t>be granted</w:t>
      </w:r>
      <w:r w:rsidRPr="00D96B67">
        <w:t xml:space="preserve">; </w:t>
      </w:r>
    </w:p>
    <w:p w:rsidR="006B6610" w:rsidRDefault="006B6610" w:rsidP="00AB5924">
      <w:pPr>
        <w:pStyle w:val="BTBullet1"/>
      </w:pPr>
      <w:r w:rsidRPr="00FA755D">
        <w:t>t</w:t>
      </w:r>
      <w:r w:rsidRPr="008050BD">
        <w:t xml:space="preserve">he </w:t>
      </w:r>
      <w:r>
        <w:rPr>
          <w:color w:val="0000FF"/>
          <w:u w:val="single"/>
        </w:rPr>
        <w:t>Children’s Commissioner</w:t>
      </w:r>
      <w:r w:rsidRPr="001746FD">
        <w:t xml:space="preserve"> who may be called upon by the court to act as the child’s legal representative in court if there is a conflict between the interests of the child and his/her parents or guardian</w:t>
      </w:r>
      <w:r w:rsidRPr="008866D9">
        <w:t>,</w:t>
      </w:r>
      <w:r w:rsidRPr="00D66546">
        <w:t xml:space="preserve"> or where the </w:t>
      </w:r>
      <w:r w:rsidRPr="001A47DC">
        <w:t>involvement</w:t>
      </w:r>
      <w:r>
        <w:t xml:space="preserve"> of</w:t>
      </w:r>
      <w:r w:rsidRPr="001A47DC">
        <w:t xml:space="preserve"> </w:t>
      </w:r>
      <w:r>
        <w:t>the Children’s Commissioner</w:t>
      </w:r>
      <w:r w:rsidRPr="001A47DC">
        <w:t xml:space="preserve">’s requested by the </w:t>
      </w:r>
      <w:r w:rsidRPr="00FA755D">
        <w:t>social welfare service</w:t>
      </w:r>
      <w:r w:rsidRPr="008050BD">
        <w:t xml:space="preserve">, the child’s parents/guardian, the child her/himself, or initiated by the </w:t>
      </w:r>
      <w:r>
        <w:t>Children’s Commissioner</w:t>
      </w:r>
      <w:r w:rsidRPr="00D328BC">
        <w:t xml:space="preserve"> </w:t>
      </w:r>
      <w:r w:rsidRPr="006A39E7">
        <w:t>him/</w:t>
      </w:r>
      <w:r w:rsidRPr="008D4EC2">
        <w:t>herself</w:t>
      </w:r>
      <w:r w:rsidRPr="009E1EB5">
        <w:t xml:space="preserve">; </w:t>
      </w:r>
    </w:p>
    <w:p w:rsidR="006B6610" w:rsidRPr="008866D9" w:rsidRDefault="006B6610" w:rsidP="00AB5924">
      <w:pPr>
        <w:pStyle w:val="BTBullet1"/>
      </w:pPr>
      <w:r w:rsidRPr="003A5149">
        <w:t>t</w:t>
      </w:r>
      <w:r w:rsidRPr="00425C76">
        <w:t xml:space="preserve">he </w:t>
      </w:r>
      <w:r w:rsidRPr="00C27E1B">
        <w:rPr>
          <w:color w:val="0000FF"/>
          <w:u w:val="single"/>
        </w:rPr>
        <w:t>Attorney General’s Office</w:t>
      </w:r>
      <w:r w:rsidRPr="001746FD">
        <w:t xml:space="preserve"> whose lawyers are involved in the judicial process</w:t>
      </w:r>
      <w:r w:rsidRPr="008866D9">
        <w:t>es</w:t>
      </w:r>
      <w:r w:rsidRPr="00D66546">
        <w:t xml:space="preserve"> either as representatives of the Republic or as the child</w:t>
      </w:r>
      <w:r w:rsidRPr="006C0E1B">
        <w:t>ren</w:t>
      </w:r>
      <w:r w:rsidRPr="00B77BD1">
        <w:t>’s lawyers, where the child</w:t>
      </w:r>
      <w:r w:rsidRPr="00D96B67">
        <w:t>ren</w:t>
      </w:r>
      <w:r w:rsidRPr="001A47DC">
        <w:t xml:space="preserve"> </w:t>
      </w:r>
      <w:r w:rsidRPr="00FA755D">
        <w:t xml:space="preserve">are </w:t>
      </w:r>
      <w:r w:rsidRPr="008050BD">
        <w:t xml:space="preserve">under the care of the </w:t>
      </w:r>
      <w:r w:rsidRPr="00411FED">
        <w:t>social welfare service</w:t>
      </w:r>
      <w:r w:rsidRPr="002A0F94">
        <w:t>.</w:t>
      </w:r>
      <w:r w:rsidRPr="002A0F94" w:rsidDel="00190503">
        <w:t xml:space="preserve"> </w:t>
      </w:r>
    </w:p>
    <w:p w:rsidR="006B6610" w:rsidRPr="001746FD" w:rsidRDefault="006B6610" w:rsidP="00AB5924">
      <w:pPr>
        <w:pStyle w:val="BTBullet1"/>
      </w:pPr>
      <w:r w:rsidRPr="00D66546">
        <w:t>There is no institutionalised form of inter-departmental coordination between the above institution</w:t>
      </w:r>
      <w:r w:rsidRPr="00D65657">
        <w:rPr>
          <w:color w:val="0000FF"/>
          <w:u w:val="single"/>
        </w:rPr>
        <w:t>s, but there is, neverthe</w:t>
      </w:r>
      <w:r w:rsidRPr="00B77BD1">
        <w:t>less</w:t>
      </w:r>
      <w:r w:rsidRPr="00D96B67">
        <w:t>,</w:t>
      </w:r>
      <w:r w:rsidRPr="001A47DC">
        <w:t xml:space="preserve"> close cooperation based on informal </w:t>
      </w:r>
      <w:r w:rsidRPr="00FA755D">
        <w:rPr>
          <w:i/>
        </w:rPr>
        <w:t>ad hoc</w:t>
      </w:r>
      <w:r w:rsidRPr="008050BD">
        <w:t xml:space="preserve"> procedures</w:t>
      </w:r>
      <w:r w:rsidRPr="00411FED">
        <w:t xml:space="preserve"> </w:t>
      </w:r>
      <w:r w:rsidRPr="002A0F94">
        <w:t>In Cyprus</w:t>
      </w:r>
      <w:r w:rsidRPr="00D328BC">
        <w:t>,</w:t>
      </w:r>
      <w:r w:rsidRPr="006A39E7">
        <w:t xml:space="preserve"> there are no J</w:t>
      </w:r>
      <w:r w:rsidRPr="008D4EC2">
        <w:t>uvenile Courts</w:t>
      </w:r>
      <w:r w:rsidRPr="009E1EB5">
        <w:t xml:space="preserve"> – </w:t>
      </w:r>
      <w:r w:rsidRPr="00FA2D29">
        <w:t>children either appear in the ordinary courts</w:t>
      </w:r>
      <w:r w:rsidRPr="003A5149">
        <w:t xml:space="preserve">, </w:t>
      </w:r>
      <w:r w:rsidRPr="00425C76">
        <w:t xml:space="preserve">the district </w:t>
      </w:r>
      <w:r>
        <w:t>c</w:t>
      </w:r>
      <w:r w:rsidRPr="00425C76">
        <w:t>ourt</w:t>
      </w:r>
      <w:r>
        <w:t>s</w:t>
      </w:r>
      <w:r w:rsidRPr="00515295">
        <w:t>,</w:t>
      </w:r>
      <w:r w:rsidRPr="00107AAA">
        <w:t xml:space="preserve"> the family courts if the issue</w:t>
      </w:r>
      <w:r w:rsidRPr="00516F5A">
        <w:t>s</w:t>
      </w:r>
      <w:r w:rsidRPr="00937E46">
        <w:t xml:space="preserve"> at stake </w:t>
      </w:r>
      <w:r w:rsidRPr="00A77A6A">
        <w:t xml:space="preserve">are </w:t>
      </w:r>
      <w:r w:rsidRPr="002F77AB">
        <w:t>family law</w:t>
      </w:r>
      <w:r>
        <w:t xml:space="preserve"> or in the Supreme Court if the case concerns the judicial review of an administrative act</w:t>
      </w:r>
      <w:r w:rsidRPr="002F77AB">
        <w:t>.</w:t>
      </w:r>
      <w:r w:rsidRPr="00280938">
        <w:t>.</w:t>
      </w:r>
    </w:p>
    <w:p w:rsidR="006B6610" w:rsidRPr="001746FD" w:rsidRDefault="006B6610" w:rsidP="00160B2A">
      <w:pPr>
        <w:pStyle w:val="Heading3NoNumb"/>
        <w:ind w:firstLine="851"/>
      </w:pPr>
      <w:bookmarkStart w:id="198" w:name="_Toc409607519"/>
      <w:r w:rsidRPr="006B6610">
        <w:t>General approach towards children under administrative law</w:t>
      </w:r>
      <w:bookmarkEnd w:id="198"/>
    </w:p>
    <w:p w:rsidR="006B6610" w:rsidRPr="001746FD" w:rsidRDefault="006B6610" w:rsidP="006B6610">
      <w:pPr>
        <w:pStyle w:val="BodyText"/>
        <w:widowControl w:val="0"/>
        <w:spacing w:before="0" w:after="0" w:line="240" w:lineRule="auto"/>
        <w:jc w:val="both"/>
        <w:rPr>
          <w:rFonts w:cs="Arial"/>
          <w:szCs w:val="20"/>
        </w:rPr>
      </w:pPr>
      <w:r w:rsidRPr="001746FD">
        <w:rPr>
          <w:rFonts w:cs="Arial"/>
          <w:szCs w:val="20"/>
        </w:rPr>
        <w:t xml:space="preserve">Children cannot initiate administrative judicial proceedings in their own right. Applications for judicial review must be submitted on their behalf by their parents or guardian. The nature of administrative proceedings is such that the involvement of the litigants – children or adults, is limited. Courtroom deliberations very rarely include testimonies from witnesses. They mainly consist of argumentation as to the legal merits of the case and specifically as to whether or not an administrative act meets the criteria of the law in order to be confirmed or annulled. </w:t>
      </w:r>
    </w:p>
    <w:p w:rsidR="006B6610" w:rsidRPr="001746FD" w:rsidRDefault="006B6610" w:rsidP="006B6610">
      <w:pPr>
        <w:pStyle w:val="BodyText"/>
        <w:widowControl w:val="0"/>
        <w:spacing w:before="0" w:after="0" w:line="240" w:lineRule="auto"/>
        <w:jc w:val="both"/>
        <w:rPr>
          <w:rFonts w:cs="Arial"/>
          <w:szCs w:val="20"/>
        </w:rPr>
      </w:pPr>
    </w:p>
    <w:p w:rsidR="006B6610" w:rsidRPr="008436A8" w:rsidRDefault="006B6610" w:rsidP="006B6610">
      <w:pPr>
        <w:pStyle w:val="BodyText"/>
        <w:widowControl w:val="0"/>
        <w:spacing w:before="0" w:after="0" w:line="240" w:lineRule="auto"/>
        <w:jc w:val="both"/>
        <w:rPr>
          <w:rFonts w:eastAsia="Times New Roman" w:cs="Arial"/>
          <w:szCs w:val="20"/>
        </w:rPr>
      </w:pPr>
      <w:r>
        <w:rPr>
          <w:rFonts w:eastAsia="Times New Roman" w:cs="Arial"/>
          <w:szCs w:val="20"/>
        </w:rPr>
        <w:t xml:space="preserve">Other than the legislative provisions requiring various bodies to take into account the child’s best interests, </w:t>
      </w:r>
      <w:r w:rsidRPr="00D73AC9">
        <w:rPr>
          <w:rFonts w:eastAsia="Times New Roman" w:cs="Arial"/>
          <w:szCs w:val="20"/>
        </w:rPr>
        <w:t xml:space="preserve">there </w:t>
      </w:r>
      <w:r>
        <w:rPr>
          <w:rFonts w:eastAsia="Times New Roman" w:cs="Arial"/>
          <w:szCs w:val="20"/>
        </w:rPr>
        <w:t>is no mechanism, and no regulations</w:t>
      </w:r>
      <w:r w:rsidRPr="00D532E2">
        <w:rPr>
          <w:rFonts w:eastAsia="Times New Roman" w:cs="Arial"/>
          <w:szCs w:val="20"/>
        </w:rPr>
        <w:t>, codes, guidelines or checklists specifically re</w:t>
      </w:r>
      <w:r>
        <w:rPr>
          <w:rFonts w:eastAsia="Times New Roman" w:cs="Arial"/>
          <w:szCs w:val="20"/>
        </w:rPr>
        <w:t xml:space="preserve">gulating the process of determining and mainstreaming a child’s best interests. </w:t>
      </w:r>
      <w:r>
        <w:rPr>
          <w:rFonts w:eastAsia="Times New Roman" w:cs="Arial"/>
          <w:szCs w:val="20"/>
        </w:rPr>
        <w:lastRenderedPageBreak/>
        <w:t xml:space="preserve">There is also a gap as to </w:t>
      </w:r>
      <w:r w:rsidRPr="008436A8">
        <w:rPr>
          <w:rFonts w:eastAsia="Times New Roman" w:cs="Arial"/>
          <w:szCs w:val="20"/>
        </w:rPr>
        <w:t xml:space="preserve">who determines </w:t>
      </w:r>
      <w:r>
        <w:rPr>
          <w:rFonts w:eastAsia="Times New Roman" w:cs="Arial"/>
          <w:szCs w:val="20"/>
        </w:rPr>
        <w:t xml:space="preserve">what are the best </w:t>
      </w:r>
      <w:r w:rsidRPr="008436A8">
        <w:rPr>
          <w:rFonts w:eastAsia="Times New Roman" w:cs="Arial"/>
          <w:szCs w:val="20"/>
        </w:rPr>
        <w:t>interests</w:t>
      </w:r>
      <w:r>
        <w:rPr>
          <w:rFonts w:eastAsia="Times New Roman" w:cs="Arial"/>
          <w:szCs w:val="20"/>
        </w:rPr>
        <w:t xml:space="preserve"> of a child</w:t>
      </w:r>
      <w:r w:rsidRPr="008436A8">
        <w:rPr>
          <w:rFonts w:eastAsia="Times New Roman" w:cs="Arial"/>
          <w:szCs w:val="20"/>
        </w:rPr>
        <w:t xml:space="preserve"> and whether or not the child is involved in determining</w:t>
      </w:r>
      <w:r>
        <w:rPr>
          <w:rFonts w:eastAsia="Times New Roman" w:cs="Arial"/>
          <w:szCs w:val="20"/>
        </w:rPr>
        <w:t xml:space="preserve"> his/her best interests</w:t>
      </w:r>
      <w:r w:rsidRPr="008436A8">
        <w:rPr>
          <w:rFonts w:eastAsia="Times New Roman" w:cs="Arial"/>
          <w:szCs w:val="20"/>
        </w:rPr>
        <w:t>. The same applies to the principle of evolving capacity.</w:t>
      </w:r>
    </w:p>
    <w:p w:rsidR="006B6610" w:rsidRPr="008436A8" w:rsidRDefault="006B6610" w:rsidP="006B6610">
      <w:pPr>
        <w:pStyle w:val="BodyText"/>
        <w:widowControl w:val="0"/>
        <w:spacing w:before="0" w:after="0" w:line="240" w:lineRule="auto"/>
        <w:jc w:val="both"/>
        <w:rPr>
          <w:rFonts w:eastAsia="Times New Roman" w:cs="Arial"/>
          <w:szCs w:val="20"/>
        </w:rPr>
      </w:pPr>
    </w:p>
    <w:p w:rsidR="006B6610" w:rsidRPr="00AB5924" w:rsidRDefault="006B6610" w:rsidP="00AB5924">
      <w:pPr>
        <w:pStyle w:val="BodyText"/>
        <w:widowControl w:val="0"/>
        <w:spacing w:before="0" w:after="0" w:line="240" w:lineRule="auto"/>
        <w:jc w:val="both"/>
        <w:rPr>
          <w:rFonts w:cs="Arial"/>
          <w:szCs w:val="20"/>
        </w:rPr>
      </w:pPr>
      <w:r w:rsidRPr="008436A8">
        <w:rPr>
          <w:rFonts w:eastAsia="Times New Roman" w:cs="Arial"/>
          <w:szCs w:val="20"/>
        </w:rPr>
        <w:t xml:space="preserve">The principle of non-discrimination is safeguarded by a far reaching constitutional provision prohibiting discrimination on ‘any ground whatsoever’, as well as by the laws transposing the two Equality Directives. However, besides the </w:t>
      </w:r>
      <w:r>
        <w:rPr>
          <w:rFonts w:eastAsia="Times New Roman" w:cs="Arial"/>
          <w:szCs w:val="20"/>
        </w:rPr>
        <w:t xml:space="preserve">aforesaid constitutional provision and the </w:t>
      </w:r>
      <w:r w:rsidRPr="008436A8">
        <w:rPr>
          <w:rFonts w:eastAsia="Times New Roman" w:cs="Arial"/>
          <w:szCs w:val="20"/>
        </w:rPr>
        <w:t xml:space="preserve">Equality Body’s </w:t>
      </w:r>
      <w:r>
        <w:rPr>
          <w:rFonts w:eastAsia="Times New Roman" w:cs="Arial"/>
          <w:szCs w:val="20"/>
        </w:rPr>
        <w:t>wide</w:t>
      </w:r>
      <w:r w:rsidRPr="008436A8">
        <w:rPr>
          <w:rFonts w:eastAsia="Times New Roman" w:cs="Arial"/>
          <w:szCs w:val="20"/>
        </w:rPr>
        <w:t xml:space="preserve"> mandate extending to all grounds in all fields, age discrimination is expressly prohibited only in the fields of employment and vocational training</w:t>
      </w:r>
      <w:r>
        <w:rPr>
          <w:rFonts w:eastAsia="Times New Roman" w:cs="Arial"/>
          <w:szCs w:val="20"/>
        </w:rPr>
        <w:t>, in line with Directive 2000/78.</w:t>
      </w:r>
    </w:p>
    <w:p w:rsidR="006B6610" w:rsidRPr="001746FD" w:rsidRDefault="006B6610" w:rsidP="00AB5924">
      <w:pPr>
        <w:pStyle w:val="Heading4NoNumb"/>
        <w:ind w:firstLine="851"/>
      </w:pPr>
      <w:r w:rsidRPr="006B6610">
        <w:t>The child as an actor in administrative judicial proceedings</w:t>
      </w:r>
    </w:p>
    <w:p w:rsidR="006B6610" w:rsidRPr="00280938" w:rsidRDefault="006B6610" w:rsidP="006B6610">
      <w:pPr>
        <w:widowControl w:val="0"/>
        <w:spacing w:before="0" w:after="0" w:line="240" w:lineRule="auto"/>
        <w:ind w:left="851"/>
        <w:jc w:val="both"/>
        <w:rPr>
          <w:bCs/>
        </w:rPr>
      </w:pPr>
      <w:r w:rsidRPr="008866D9">
        <w:t>A child can apply to the court for judicial review through his/her guardian or parent</w:t>
      </w:r>
      <w:r w:rsidRPr="00D66546">
        <w:t>s</w:t>
      </w:r>
      <w:r w:rsidRPr="006C0E1B">
        <w:t xml:space="preserve"> wh</w:t>
      </w:r>
      <w:r w:rsidRPr="00B77BD1">
        <w:t xml:space="preserve">o will make all decisions on behalf of the child </w:t>
      </w:r>
      <w:r w:rsidRPr="00D96B67">
        <w:t>regarding</w:t>
      </w:r>
      <w:r w:rsidRPr="001A47DC">
        <w:t xml:space="preserve"> the handling of the trial. Parents/guardians are vested with absolute discretion of how to handle the case</w:t>
      </w:r>
      <w:r w:rsidRPr="00FA755D">
        <w:t>s</w:t>
      </w:r>
      <w:r w:rsidRPr="008050BD">
        <w:t>, whilst b</w:t>
      </w:r>
      <w:r w:rsidRPr="00411FED">
        <w:rPr>
          <w:rFonts w:eastAsia="Times New Roman"/>
        </w:rPr>
        <w:t>earing in mind that all decisions must aim at the child</w:t>
      </w:r>
      <w:r w:rsidRPr="00D328BC">
        <w:rPr>
          <w:rFonts w:eastAsia="Times New Roman"/>
        </w:rPr>
        <w:t xml:space="preserve">’s </w:t>
      </w:r>
      <w:r w:rsidRPr="006A39E7">
        <w:rPr>
          <w:rFonts w:eastAsia="Times New Roman"/>
        </w:rPr>
        <w:t xml:space="preserve">best </w:t>
      </w:r>
      <w:r w:rsidRPr="008D4EC2">
        <w:rPr>
          <w:rFonts w:eastAsia="Times New Roman"/>
        </w:rPr>
        <w:t>interests</w:t>
      </w:r>
      <w:r w:rsidRPr="009E1EB5">
        <w:t xml:space="preserve">. </w:t>
      </w:r>
      <w:r w:rsidRPr="00FA2D29">
        <w:rPr>
          <w:rFonts w:eastAsia="Times New Roman"/>
          <w:bCs/>
          <w:lang w:val="en-US"/>
        </w:rPr>
        <w:t>Chi</w:t>
      </w:r>
      <w:r w:rsidRPr="003A5149">
        <w:rPr>
          <w:rFonts w:eastAsia="Times New Roman"/>
          <w:bCs/>
          <w:lang w:val="en-US"/>
        </w:rPr>
        <w:t>ldren without guardian</w:t>
      </w:r>
      <w:r w:rsidRPr="00425C76">
        <w:rPr>
          <w:rFonts w:eastAsia="Times New Roman"/>
          <w:bCs/>
          <w:lang w:val="en-US"/>
        </w:rPr>
        <w:t>s</w:t>
      </w:r>
      <w:r w:rsidRPr="00515295">
        <w:rPr>
          <w:rFonts w:eastAsia="Times New Roman"/>
          <w:bCs/>
          <w:lang w:val="en-US"/>
        </w:rPr>
        <w:t xml:space="preserve"> can apply for the judicial review of administrative acts through </w:t>
      </w:r>
      <w:r w:rsidRPr="00107AAA">
        <w:rPr>
          <w:rFonts w:eastAsia="Times New Roman"/>
          <w:lang w:val="en-US"/>
        </w:rPr>
        <w:t>guardian</w:t>
      </w:r>
      <w:r w:rsidRPr="00516F5A">
        <w:rPr>
          <w:rFonts w:eastAsia="Times New Roman"/>
          <w:lang w:val="en-US"/>
        </w:rPr>
        <w:t>s</w:t>
      </w:r>
      <w:r w:rsidRPr="00937E46">
        <w:rPr>
          <w:rFonts w:eastAsia="Times New Roman"/>
          <w:lang w:val="en-US"/>
        </w:rPr>
        <w:t xml:space="preserve"> ad litem appointed by the court</w:t>
      </w:r>
      <w:r w:rsidRPr="00A77A6A">
        <w:rPr>
          <w:rFonts w:eastAsia="Times New Roman"/>
          <w:lang w:val="en-US"/>
        </w:rPr>
        <w:t>s</w:t>
      </w:r>
      <w:r w:rsidRPr="002F77AB">
        <w:rPr>
          <w:rFonts w:eastAsia="Times New Roman"/>
          <w:lang w:val="en-US"/>
        </w:rPr>
        <w:t>.</w:t>
      </w:r>
      <w:r w:rsidRPr="00280938">
        <w:rPr>
          <w:bCs/>
        </w:rPr>
        <w:t xml:space="preserve"> </w:t>
      </w:r>
    </w:p>
    <w:p w:rsidR="006B6610" w:rsidRPr="00280938" w:rsidRDefault="006B6610" w:rsidP="006B6610">
      <w:pPr>
        <w:widowControl w:val="0"/>
        <w:spacing w:before="0" w:after="0" w:line="240" w:lineRule="auto"/>
        <w:ind w:left="851"/>
        <w:jc w:val="both"/>
        <w:rPr>
          <w:bCs/>
        </w:rPr>
      </w:pPr>
    </w:p>
    <w:p w:rsidR="006B6610" w:rsidRPr="001746FD" w:rsidRDefault="006B6610" w:rsidP="006B6610">
      <w:pPr>
        <w:pStyle w:val="BodyText"/>
        <w:widowControl w:val="0"/>
        <w:spacing w:before="0" w:after="0" w:line="240" w:lineRule="auto"/>
        <w:jc w:val="both"/>
        <w:rPr>
          <w:rFonts w:cs="Arial"/>
          <w:bCs/>
          <w:szCs w:val="20"/>
        </w:rPr>
      </w:pPr>
      <w:r w:rsidRPr="00A94013">
        <w:rPr>
          <w:rFonts w:cs="Arial"/>
          <w:bCs/>
          <w:szCs w:val="20"/>
        </w:rPr>
        <w:t xml:space="preserve">The child has no role as an </w:t>
      </w:r>
      <w:r w:rsidRPr="00432FC5">
        <w:rPr>
          <w:rFonts w:cs="Arial"/>
          <w:bCs/>
          <w:szCs w:val="20"/>
        </w:rPr>
        <w:t>applicant/plaintiff in administrative judicial proceeding</w:t>
      </w:r>
      <w:r>
        <w:rPr>
          <w:rFonts w:cs="Arial"/>
          <w:bCs/>
          <w:szCs w:val="20"/>
        </w:rPr>
        <w:t>s</w:t>
      </w:r>
      <w:r w:rsidRPr="00432FC5">
        <w:rPr>
          <w:rFonts w:cs="Arial"/>
          <w:bCs/>
          <w:szCs w:val="20"/>
        </w:rPr>
        <w:t>. The court will only examine the legal arguments presented by the applicant’s lawyer in order to either set aside an administrative act or validate it. No testimonies are presented in court from the applicant</w:t>
      </w:r>
      <w:r w:rsidRPr="00E71D6E">
        <w:rPr>
          <w:rFonts w:cs="Arial"/>
          <w:bCs/>
          <w:szCs w:val="20"/>
        </w:rPr>
        <w:t xml:space="preserve"> – </w:t>
      </w:r>
      <w:r w:rsidRPr="001746FD">
        <w:rPr>
          <w:rFonts w:cs="Arial"/>
          <w:bCs/>
          <w:szCs w:val="20"/>
        </w:rPr>
        <w:t>adult or child, save in exceptional circumstances where the adult applicant may be called to testify as to when he/she received notice of the act complained about</w:t>
      </w:r>
      <w:r>
        <w:rPr>
          <w:rFonts w:cs="Arial"/>
          <w:bCs/>
          <w:szCs w:val="20"/>
        </w:rPr>
        <w:t>, which would signify the commencement of the time limitation</w:t>
      </w:r>
      <w:r w:rsidRPr="001746FD">
        <w:rPr>
          <w:rFonts w:cs="Arial"/>
          <w:bCs/>
          <w:szCs w:val="20"/>
        </w:rPr>
        <w:t>.</w:t>
      </w:r>
    </w:p>
    <w:p w:rsidR="006B6610" w:rsidRPr="001746FD" w:rsidRDefault="006B6610" w:rsidP="006B6610">
      <w:pPr>
        <w:widowControl w:val="0"/>
        <w:spacing w:before="0" w:after="0" w:line="240" w:lineRule="auto"/>
        <w:ind w:left="851"/>
        <w:jc w:val="both"/>
      </w:pPr>
    </w:p>
    <w:p w:rsidR="006B6610" w:rsidRPr="00535FC8" w:rsidRDefault="006B6610" w:rsidP="006B6610">
      <w:pPr>
        <w:widowControl w:val="0"/>
        <w:spacing w:before="0" w:after="0" w:line="240" w:lineRule="auto"/>
        <w:ind w:left="851"/>
        <w:jc w:val="both"/>
      </w:pPr>
      <w:r w:rsidRPr="001746FD">
        <w:t>A child may find him/herself in the position of a defendant in an administrative judicial proceeding if the administrative authority, against whom a court decision was issued at first instance, appeals that decision. In this case, the appeal is directed against the parents or guardian in his/her capacity as the child’s representative, and the same rules apply as in the case of a child applicant/plaintiff. In addition, a child may participate in the proceeding as a third party whose rights or interests may be affected by the outcome of the case. H</w:t>
      </w:r>
      <w:r w:rsidRPr="00D73AC9">
        <w:t xml:space="preserve">owever in light of the nature of the proceeding, the child will have no actual or physical presence in the proceeding which is basically conducted between </w:t>
      </w:r>
      <w:r w:rsidRPr="00D532E2">
        <w:t xml:space="preserve">the </w:t>
      </w:r>
      <w:r w:rsidRPr="00B4570B">
        <w:t xml:space="preserve">lawyer or litigant representing </w:t>
      </w:r>
      <w:r w:rsidRPr="00535FC8">
        <w:t>him/herself.</w:t>
      </w:r>
    </w:p>
    <w:p w:rsidR="006B6610" w:rsidRPr="008436A8" w:rsidRDefault="006B6610" w:rsidP="006B6610">
      <w:pPr>
        <w:widowControl w:val="0"/>
        <w:spacing w:before="0" w:after="0" w:line="240" w:lineRule="auto"/>
        <w:ind w:left="851"/>
        <w:jc w:val="both"/>
        <w:rPr>
          <w:bCs/>
        </w:rPr>
      </w:pPr>
      <w:r w:rsidRPr="008436A8">
        <w:rPr>
          <w:bCs/>
        </w:rPr>
        <w:t xml:space="preserve"> </w:t>
      </w:r>
    </w:p>
    <w:p w:rsidR="006B6610" w:rsidRPr="008436A8" w:rsidRDefault="006B6610" w:rsidP="006B6610">
      <w:pPr>
        <w:widowControl w:val="0"/>
        <w:spacing w:before="0" w:after="0" w:line="240" w:lineRule="auto"/>
        <w:ind w:left="851"/>
        <w:jc w:val="both"/>
        <w:rPr>
          <w:lang w:val="en-US"/>
        </w:rPr>
      </w:pPr>
      <w:r w:rsidRPr="008436A8">
        <w:rPr>
          <w:bCs/>
        </w:rPr>
        <w:t>If the child turns 18 during the proceeding, then the title of the action is amended to refer only to the name of the child, who will thereafter continue the case as the applicant.</w:t>
      </w:r>
    </w:p>
    <w:p w:rsidR="006B6610" w:rsidRPr="008436A8" w:rsidRDefault="006B6610" w:rsidP="006B6610">
      <w:pPr>
        <w:widowControl w:val="0"/>
        <w:spacing w:before="0" w:after="0" w:line="240" w:lineRule="auto"/>
        <w:ind w:left="851"/>
        <w:jc w:val="both"/>
        <w:rPr>
          <w:lang w:val="en-US"/>
        </w:rPr>
      </w:pPr>
    </w:p>
    <w:p w:rsidR="006B6610" w:rsidRPr="008436A8" w:rsidRDefault="006B6610" w:rsidP="006B6610">
      <w:pPr>
        <w:widowControl w:val="0"/>
        <w:spacing w:before="0" w:after="0" w:line="240" w:lineRule="auto"/>
        <w:ind w:left="851"/>
        <w:jc w:val="both"/>
        <w:rPr>
          <w:lang w:val="en-US"/>
        </w:rPr>
      </w:pPr>
      <w:r w:rsidRPr="008436A8">
        <w:rPr>
          <w:lang w:val="en-US"/>
        </w:rPr>
        <w:t>Family law issues, such as placement into care, are not ordinarily adjudicated in administrative proceedings, since the vast majority of decisions affecting children are not made by the administrations, but by the family courts, in which case, the decisions can only be reversed by the appeal courts.</w:t>
      </w:r>
    </w:p>
    <w:p w:rsidR="006B6610" w:rsidRPr="008436A8" w:rsidRDefault="006B6610" w:rsidP="006B6610">
      <w:pPr>
        <w:widowControl w:val="0"/>
        <w:spacing w:before="0" w:after="0" w:line="240" w:lineRule="auto"/>
        <w:ind w:left="851"/>
        <w:jc w:val="both"/>
        <w:rPr>
          <w:rFonts w:eastAsia="Times New Roman"/>
        </w:rPr>
      </w:pPr>
    </w:p>
    <w:p w:rsidR="006B6610" w:rsidRPr="00AB5924" w:rsidRDefault="006B6610" w:rsidP="00AB5924">
      <w:pPr>
        <w:widowControl w:val="0"/>
        <w:spacing w:before="0" w:after="0" w:line="240" w:lineRule="auto"/>
        <w:ind w:left="851"/>
        <w:jc w:val="both"/>
      </w:pPr>
      <w:r w:rsidRPr="008436A8">
        <w:rPr>
          <w:rFonts w:eastAsia="Times New Roman"/>
        </w:rPr>
        <w:t>Regarding interim measures, courts may, upon application of one of the litigants, issue preventive interim orders in all cases they deem necessary, regardless of whether or not children are involved. Nonetheless, children cannot apply in their own rights for the adoption of such interim measures, but must act through their parents/guardians.</w:t>
      </w:r>
    </w:p>
    <w:p w:rsidR="006B6610" w:rsidRPr="008436A8" w:rsidRDefault="006B6610" w:rsidP="00160B2A">
      <w:pPr>
        <w:pStyle w:val="Heading3NoNumb"/>
        <w:ind w:firstLine="851"/>
      </w:pPr>
      <w:bookmarkStart w:id="199" w:name="_Toc409607520"/>
      <w:r w:rsidRPr="006B6610">
        <w:t>Provision of information to children</w:t>
      </w:r>
      <w:bookmarkEnd w:id="199"/>
    </w:p>
    <w:p w:rsidR="006B6610" w:rsidRDefault="006B6610" w:rsidP="006B6610">
      <w:pPr>
        <w:widowControl w:val="0"/>
        <w:spacing w:before="0" w:after="0" w:line="240" w:lineRule="auto"/>
        <w:ind w:left="851"/>
        <w:jc w:val="both"/>
      </w:pPr>
      <w:r w:rsidRPr="008436A8">
        <w:t xml:space="preserve">There are no rules regulating the provision of information to children involved in administrative judicial proceedings, regardless of their roles. </w:t>
      </w:r>
      <w:r>
        <w:t>Nor is any</w:t>
      </w:r>
      <w:r w:rsidRPr="008436A8">
        <w:t xml:space="preserve"> child-friendly material containing legal information. All documents used in administrative judicial proceedings involving children use ‘legalistic’ language which is not easily understood by children. This applies not only to the </w:t>
      </w:r>
      <w:r>
        <w:t>judgement</w:t>
      </w:r>
      <w:r w:rsidRPr="008436A8">
        <w:t xml:space="preserve">s but also to all other documents served, or used before, during or after the trial, which are normally served to the guardians rather than to the children. No particular agency is mandated with explaining the content and impact of the proceeding or the </w:t>
      </w:r>
      <w:r>
        <w:t>judgement</w:t>
      </w:r>
      <w:r w:rsidRPr="008436A8">
        <w:t xml:space="preserve"> to the child. Information on an </w:t>
      </w:r>
      <w:r w:rsidRPr="008436A8">
        <w:rPr>
          <w:i/>
        </w:rPr>
        <w:t>ad hoc</w:t>
      </w:r>
      <w:r w:rsidRPr="008436A8">
        <w:t xml:space="preserve"> basis can only be provided by the:</w:t>
      </w:r>
    </w:p>
    <w:p w:rsidR="006F5D71" w:rsidRPr="008436A8" w:rsidRDefault="006F5D71" w:rsidP="006B6610">
      <w:pPr>
        <w:widowControl w:val="0"/>
        <w:spacing w:before="0" w:after="0" w:line="240" w:lineRule="auto"/>
        <w:ind w:left="851"/>
        <w:jc w:val="both"/>
      </w:pPr>
    </w:p>
    <w:p w:rsidR="006B6610" w:rsidRPr="008436A8" w:rsidRDefault="006B6610" w:rsidP="00AB5924">
      <w:pPr>
        <w:pStyle w:val="BTBullet1"/>
      </w:pPr>
      <w:r w:rsidRPr="008436A8">
        <w:lastRenderedPageBreak/>
        <w:t>lawyer representing the child;</w:t>
      </w:r>
    </w:p>
    <w:p w:rsidR="006B6610" w:rsidRPr="008436A8" w:rsidRDefault="006B6610" w:rsidP="00AB5924">
      <w:pPr>
        <w:pStyle w:val="BTBullet1"/>
      </w:pPr>
      <w:r w:rsidRPr="008436A8">
        <w:t>social welfare service worker – provided the child is under the care of the social welfare service, or for whom the social welfare service acts as a legal representative, e.g. for an unaccompanied minor seeking asylum;</w:t>
      </w:r>
    </w:p>
    <w:p w:rsidR="006B6610" w:rsidRPr="008436A8" w:rsidRDefault="006B6610" w:rsidP="00AB5924">
      <w:pPr>
        <w:pStyle w:val="BTBullet1"/>
      </w:pPr>
      <w:r w:rsidRPr="008436A8">
        <w:t xml:space="preserve">lawyer in the Attorney General’s office handling the case on behalf of the child, where the child is under the care of the social welfare service. </w:t>
      </w:r>
      <w:r>
        <w:t>In sensitive cases</w:t>
      </w:r>
      <w:r w:rsidRPr="008436A8">
        <w:t>, such a person does not come into contact with the child – information is provided via the social worker of the social welfare service.</w:t>
      </w:r>
    </w:p>
    <w:p w:rsidR="006B6610" w:rsidRPr="008436A8" w:rsidRDefault="006B6610" w:rsidP="00AB5924">
      <w:pPr>
        <w:pStyle w:val="BTBullet1"/>
      </w:pPr>
      <w:r>
        <w:t>The Children’s Commissioner</w:t>
      </w:r>
      <w:r w:rsidRPr="008436A8">
        <w:t xml:space="preserve">, if the social welfare service has been appointed as the child’s legal representative – usually in a family law case and in highly conflictual situations where there are fundamental </w:t>
      </w:r>
      <w:r>
        <w:t xml:space="preserve">rights </w:t>
      </w:r>
      <w:r w:rsidRPr="008436A8">
        <w:t>issues at stake.</w:t>
      </w:r>
    </w:p>
    <w:p w:rsidR="006B6610" w:rsidRPr="008436A8" w:rsidRDefault="006B6610" w:rsidP="006B6610">
      <w:pPr>
        <w:widowControl w:val="0"/>
        <w:spacing w:before="0" w:after="0" w:line="240" w:lineRule="auto"/>
        <w:jc w:val="both"/>
        <w:rPr>
          <w:spacing w:val="-4"/>
        </w:rPr>
      </w:pPr>
    </w:p>
    <w:p w:rsidR="006B6610" w:rsidRPr="008436A8" w:rsidRDefault="006B6610" w:rsidP="006B6610">
      <w:pPr>
        <w:widowControl w:val="0"/>
        <w:spacing w:before="0" w:after="0" w:line="240" w:lineRule="auto"/>
        <w:ind w:left="851"/>
        <w:jc w:val="both"/>
      </w:pPr>
      <w:r w:rsidRPr="008436A8">
        <w:rPr>
          <w:spacing w:val="-4"/>
        </w:rPr>
        <w:t>The parents or guardian has an obligation to act in the child’s best interests but has no explicit obligation to explain to the child his/her rights.</w:t>
      </w:r>
    </w:p>
    <w:p w:rsidR="006B6610" w:rsidRPr="008436A8" w:rsidRDefault="006B6610" w:rsidP="006B6610">
      <w:pPr>
        <w:pStyle w:val="BodyText"/>
        <w:widowControl w:val="0"/>
        <w:spacing w:before="0" w:after="0" w:line="240" w:lineRule="auto"/>
        <w:jc w:val="both"/>
        <w:rPr>
          <w:rFonts w:cs="Arial"/>
          <w:spacing w:val="-4"/>
          <w:szCs w:val="20"/>
        </w:rPr>
      </w:pPr>
    </w:p>
    <w:p w:rsidR="006B6610" w:rsidRPr="00AB5924" w:rsidRDefault="006B6610" w:rsidP="00AB5924">
      <w:pPr>
        <w:pStyle w:val="BodyText"/>
        <w:widowControl w:val="0"/>
        <w:spacing w:before="0" w:after="0" w:line="240" w:lineRule="auto"/>
        <w:jc w:val="both"/>
        <w:rPr>
          <w:rFonts w:cs="Arial"/>
          <w:spacing w:val="-4"/>
          <w:szCs w:val="20"/>
        </w:rPr>
      </w:pPr>
      <w:r w:rsidRPr="008436A8">
        <w:rPr>
          <w:rFonts w:cs="Arial"/>
          <w:spacing w:val="-4"/>
          <w:szCs w:val="20"/>
        </w:rPr>
        <w:t xml:space="preserve">The right to an interpreter in court is safeguarded by the Constitution for all persons who do not understand the national language(s). However, given that the child does not appear in court, this is not relevant. Had the child been required to appear in court in the framework of the judicial proceeding, then the court would be under a duty to inform the child that he/she has the right to an interpreter. </w:t>
      </w:r>
    </w:p>
    <w:p w:rsidR="006B6610" w:rsidRPr="00AB5924" w:rsidRDefault="006B6610" w:rsidP="00160B2A">
      <w:pPr>
        <w:pStyle w:val="Heading3NoNumb"/>
        <w:ind w:firstLine="851"/>
      </w:pPr>
      <w:bookmarkStart w:id="200" w:name="_Toc409607521"/>
      <w:r w:rsidRPr="006B6610">
        <w:t>Protection of the child’s personal and family life</w:t>
      </w:r>
      <w:bookmarkEnd w:id="200"/>
    </w:p>
    <w:p w:rsidR="006B6610" w:rsidRPr="008436A8" w:rsidRDefault="006B6610" w:rsidP="006B6610">
      <w:pPr>
        <w:widowControl w:val="0"/>
        <w:spacing w:before="0" w:after="0" w:line="240" w:lineRule="auto"/>
        <w:ind w:left="851"/>
        <w:jc w:val="both"/>
        <w:rPr>
          <w:i/>
        </w:rPr>
      </w:pPr>
      <w:r w:rsidRPr="008436A8">
        <w:t>A child has no access to data concerning him/her and no right to correct them.</w:t>
      </w:r>
    </w:p>
    <w:p w:rsidR="006B6610" w:rsidRPr="008436A8" w:rsidRDefault="006B6610" w:rsidP="006B6610">
      <w:pPr>
        <w:widowControl w:val="0"/>
        <w:spacing w:before="0" w:after="0" w:line="240" w:lineRule="auto"/>
        <w:ind w:left="851"/>
        <w:jc w:val="both"/>
      </w:pPr>
    </w:p>
    <w:p w:rsidR="006B6610" w:rsidRPr="006C0E1B" w:rsidRDefault="006B6610" w:rsidP="00AB5924">
      <w:pPr>
        <w:widowControl w:val="0"/>
        <w:spacing w:before="0" w:after="0" w:line="240" w:lineRule="auto"/>
        <w:ind w:left="851"/>
        <w:jc w:val="both"/>
      </w:pPr>
      <w:r w:rsidRPr="008436A8">
        <w:t xml:space="preserve">In general, judicial proceedings which are participated in by children are, as a matter of standard practice, conducted </w:t>
      </w:r>
      <w:r w:rsidRPr="008436A8">
        <w:rPr>
          <w:i/>
        </w:rPr>
        <w:t>in camera.</w:t>
      </w:r>
      <w:r w:rsidRPr="008436A8">
        <w:t xml:space="preserve">The disclosure by journalists of the names of children involved in judicial proceedings, the publication of testimonies delivered during court proceedings conducted </w:t>
      </w:r>
      <w:r w:rsidRPr="008436A8">
        <w:rPr>
          <w:i/>
        </w:rPr>
        <w:t>in camera</w:t>
      </w:r>
      <w:r w:rsidRPr="008436A8">
        <w:t>, the taking of pictures or videos of such proceedings, or the attempt to interview litigants as they enter or exit the court building, are all prohibited.</w:t>
      </w:r>
    </w:p>
    <w:p w:rsidR="006B6610" w:rsidRPr="00D96B67" w:rsidRDefault="006B6610" w:rsidP="00160B2A">
      <w:pPr>
        <w:pStyle w:val="Heading3NoNumb"/>
        <w:ind w:firstLine="851"/>
      </w:pPr>
      <w:bookmarkStart w:id="201" w:name="_Toc409607522"/>
      <w:r w:rsidRPr="006B6610">
        <w:t>Protection from harm and ensuring a child-friendly process</w:t>
      </w:r>
      <w:bookmarkEnd w:id="201"/>
    </w:p>
    <w:p w:rsidR="006B6610" w:rsidRPr="00425C76" w:rsidRDefault="006B6610" w:rsidP="006B6610">
      <w:pPr>
        <w:widowControl w:val="0"/>
        <w:spacing w:before="0" w:after="0" w:line="240" w:lineRule="auto"/>
        <w:ind w:left="851"/>
        <w:jc w:val="both"/>
      </w:pPr>
      <w:r w:rsidRPr="001A47DC">
        <w:t xml:space="preserve">Apart from a Constitutional provision modelled on the ECHR </w:t>
      </w:r>
      <w:r w:rsidRPr="00FA755D">
        <w:t>regarding</w:t>
      </w:r>
      <w:r w:rsidRPr="008050BD">
        <w:t xml:space="preserve"> trial</w:t>
      </w:r>
      <w:r w:rsidRPr="00411FED">
        <w:t>s</w:t>
      </w:r>
      <w:r w:rsidRPr="002A0F94">
        <w:t xml:space="preserve"> within reasonable time, there are no time limits within which judicial proceedings must be concluded.</w:t>
      </w:r>
    </w:p>
    <w:p w:rsidR="006B6610" w:rsidRPr="00515295" w:rsidRDefault="006B6610" w:rsidP="006B6610">
      <w:pPr>
        <w:widowControl w:val="0"/>
        <w:spacing w:before="0" w:after="0" w:line="240" w:lineRule="auto"/>
        <w:ind w:left="851"/>
        <w:jc w:val="both"/>
      </w:pPr>
    </w:p>
    <w:p w:rsidR="006B6610" w:rsidRPr="001746FD" w:rsidRDefault="006B6610" w:rsidP="00AB5924">
      <w:pPr>
        <w:widowControl w:val="0"/>
        <w:spacing w:before="0" w:after="0" w:line="240" w:lineRule="auto"/>
        <w:ind w:left="851"/>
        <w:jc w:val="both"/>
      </w:pPr>
      <w:r w:rsidRPr="00107AAA">
        <w:t>Given the nature of the administrative judicial proceedings and the little involvement of children, the legal and policy framework does not fores</w:t>
      </w:r>
      <w:r w:rsidRPr="00516F5A">
        <w:t>ee any support measures for children or their families.</w:t>
      </w:r>
      <w:r>
        <w:t xml:space="preserve"> </w:t>
      </w:r>
    </w:p>
    <w:p w:rsidR="006B6610" w:rsidRPr="00AB5924" w:rsidRDefault="006B6610" w:rsidP="00160B2A">
      <w:pPr>
        <w:pStyle w:val="Heading3NoNumb"/>
        <w:ind w:firstLine="851"/>
      </w:pPr>
      <w:bookmarkStart w:id="202" w:name="_Toc409607523"/>
      <w:r w:rsidRPr="006B6610">
        <w:t>Protecting the child during interviews/trial</w:t>
      </w:r>
      <w:bookmarkEnd w:id="202"/>
      <w:r w:rsidRPr="006B6610">
        <w:t xml:space="preserve"> </w:t>
      </w:r>
    </w:p>
    <w:p w:rsidR="006B6610" w:rsidRPr="001746FD" w:rsidRDefault="006B6610" w:rsidP="00AB5924">
      <w:pPr>
        <w:widowControl w:val="0"/>
        <w:spacing w:before="0" w:after="0" w:line="240" w:lineRule="auto"/>
        <w:ind w:left="851"/>
        <w:jc w:val="both"/>
        <w:rPr>
          <w:i/>
        </w:rPr>
      </w:pPr>
      <w:r w:rsidRPr="001746FD">
        <w:rPr>
          <w:noProof/>
        </w:rPr>
        <w:t xml:space="preserve">No pre-trial interviews take place in adminsitrative judicial proceedings, as the issues examined are points of law and not of fact and the physical presence of the applicants in the courts, children or adults, is not required. </w:t>
      </w:r>
      <w:r w:rsidRPr="001746FD">
        <w:rPr>
          <w:rFonts w:eastAsia="Times New Roman"/>
        </w:rPr>
        <w:t>Children may attend the hearings if they or their parents or guardians so decide. In such a case, any protective measures for the child are discretionary upon the judge. There are no child-friendly protocols and no guidance for court staff or judges in administrative proceedings to secure a child-friendly environment for children in administrative judicial proceedings</w:t>
      </w:r>
      <w:r w:rsidR="00AB5924">
        <w:rPr>
          <w:rFonts w:eastAsia="Times New Roman"/>
        </w:rPr>
        <w:t>.</w:t>
      </w:r>
    </w:p>
    <w:p w:rsidR="006B6610" w:rsidRPr="008866D9" w:rsidRDefault="006B6610" w:rsidP="00160B2A">
      <w:pPr>
        <w:pStyle w:val="Heading3NoNumb"/>
        <w:ind w:firstLine="851"/>
      </w:pPr>
      <w:bookmarkStart w:id="203" w:name="_Toc409607524"/>
      <w:r w:rsidRPr="006B6610">
        <w:t>Right to be heard and participate in administrative judicial proceedings</w:t>
      </w:r>
      <w:bookmarkEnd w:id="203"/>
    </w:p>
    <w:p w:rsidR="006B6610" w:rsidRPr="00AB5924" w:rsidRDefault="006B6610" w:rsidP="00AB5924">
      <w:pPr>
        <w:pStyle w:val="BodyText"/>
        <w:widowControl w:val="0"/>
        <w:spacing w:before="0" w:after="0" w:line="240" w:lineRule="auto"/>
        <w:jc w:val="both"/>
        <w:rPr>
          <w:rFonts w:eastAsia="Times New Roman" w:cs="Arial"/>
          <w:bCs/>
          <w:szCs w:val="20"/>
        </w:rPr>
      </w:pPr>
      <w:r w:rsidRPr="00D66546">
        <w:rPr>
          <w:rFonts w:eastAsia="Times New Roman" w:cs="Arial"/>
          <w:bCs/>
          <w:szCs w:val="20"/>
        </w:rPr>
        <w:t xml:space="preserve">There are no rules safeguarding the child’s right to be heard in </w:t>
      </w:r>
      <w:r w:rsidRPr="00B77BD1">
        <w:rPr>
          <w:rFonts w:eastAsia="Times New Roman" w:cs="Arial"/>
          <w:bCs/>
          <w:szCs w:val="20"/>
        </w:rPr>
        <w:t>administrative proceeding</w:t>
      </w:r>
      <w:r>
        <w:rPr>
          <w:rFonts w:eastAsia="Times New Roman" w:cs="Arial"/>
          <w:bCs/>
          <w:szCs w:val="20"/>
        </w:rPr>
        <w:t>s</w:t>
      </w:r>
      <w:r w:rsidRPr="00B77BD1">
        <w:rPr>
          <w:rFonts w:eastAsia="Times New Roman" w:cs="Arial"/>
          <w:bCs/>
          <w:szCs w:val="20"/>
        </w:rPr>
        <w:t>.</w:t>
      </w:r>
    </w:p>
    <w:p w:rsidR="006B6610" w:rsidRPr="00AB5924" w:rsidRDefault="006B6610" w:rsidP="00160B2A">
      <w:pPr>
        <w:pStyle w:val="Heading3NoNumb"/>
        <w:ind w:firstLine="851"/>
      </w:pPr>
      <w:bookmarkStart w:id="204" w:name="_Toc409607525"/>
      <w:r w:rsidRPr="006B6610">
        <w:t>Right to legal counsel, legal aid, legal assistance and representation</w:t>
      </w:r>
      <w:bookmarkEnd w:id="204"/>
    </w:p>
    <w:p w:rsidR="006B6610" w:rsidRPr="001746FD" w:rsidRDefault="006B6610" w:rsidP="00AB5924">
      <w:pPr>
        <w:widowControl w:val="0"/>
        <w:spacing w:before="0" w:after="0" w:line="240" w:lineRule="auto"/>
        <w:ind w:left="851"/>
        <w:jc w:val="both"/>
        <w:rPr>
          <w:spacing w:val="-4"/>
        </w:rPr>
      </w:pPr>
      <w:r w:rsidRPr="002A0F94">
        <w:rPr>
          <w:spacing w:val="-4"/>
        </w:rPr>
        <w:t>There is no right to legal aid for either adults or children in administrative proceedings, unless these concern the judicial review of deportation orders o</w:t>
      </w:r>
      <w:r w:rsidR="00AB5924">
        <w:rPr>
          <w:spacing w:val="-4"/>
        </w:rPr>
        <w:t>r of negative asylum decisions.</w:t>
      </w:r>
    </w:p>
    <w:p w:rsidR="006B6610" w:rsidRPr="00160B2A" w:rsidRDefault="006B6610" w:rsidP="00160B2A">
      <w:pPr>
        <w:pStyle w:val="Heading3NoNumb"/>
        <w:ind w:firstLine="851"/>
      </w:pPr>
      <w:bookmarkStart w:id="205" w:name="_Toc409607526"/>
      <w:r w:rsidRPr="00160B2A">
        <w:lastRenderedPageBreak/>
        <w:t>Conflict of interest between the parent or guardian and the child</w:t>
      </w:r>
      <w:bookmarkEnd w:id="205"/>
    </w:p>
    <w:p w:rsidR="006B6610" w:rsidRPr="00AB5924" w:rsidRDefault="006B6610" w:rsidP="00AB5924">
      <w:pPr>
        <w:spacing w:before="0" w:after="0" w:line="240" w:lineRule="auto"/>
        <w:ind w:left="851"/>
        <w:jc w:val="both"/>
        <w:rPr>
          <w:lang w:val="en-US"/>
        </w:rPr>
      </w:pPr>
      <w:r w:rsidRPr="00D73AC9">
        <w:rPr>
          <w:lang w:val="en-US"/>
        </w:rPr>
        <w:t>Where the court perceives a conflict of interest between the parents/guardian and the child, the court will relieve the parent</w:t>
      </w:r>
      <w:r w:rsidRPr="00D532E2">
        <w:rPr>
          <w:lang w:val="en-US"/>
        </w:rPr>
        <w:t>s</w:t>
      </w:r>
      <w:r w:rsidRPr="00B4570B">
        <w:rPr>
          <w:lang w:val="en-US"/>
        </w:rPr>
        <w:t>/guardian from the obligation of representing the child and either appoint a guardian ad litem or in</w:t>
      </w:r>
      <w:r w:rsidRPr="00535FC8">
        <w:rPr>
          <w:lang w:val="en-US"/>
        </w:rPr>
        <w:t xml:space="preserve">vite the </w:t>
      </w:r>
      <w:r>
        <w:rPr>
          <w:lang w:val="en-US"/>
        </w:rPr>
        <w:t xml:space="preserve">Children’s Commissioner </w:t>
      </w:r>
      <w:r w:rsidRPr="008436A8">
        <w:rPr>
          <w:lang w:val="en-US"/>
        </w:rPr>
        <w:t xml:space="preserve">to appoint a lawyer to represent the child. </w:t>
      </w:r>
    </w:p>
    <w:p w:rsidR="006B6610" w:rsidRPr="00160B2A" w:rsidRDefault="006B6610" w:rsidP="00160B2A">
      <w:pPr>
        <w:pStyle w:val="Heading3NoNumb"/>
        <w:ind w:firstLine="851"/>
      </w:pPr>
      <w:bookmarkStart w:id="206" w:name="_Toc409607527"/>
      <w:r w:rsidRPr="00160B2A">
        <w:t>Restrictions of liberty</w:t>
      </w:r>
      <w:bookmarkEnd w:id="206"/>
    </w:p>
    <w:p w:rsidR="006B6610" w:rsidRPr="008436A8" w:rsidRDefault="006B6610" w:rsidP="006B6610">
      <w:pPr>
        <w:widowControl w:val="0"/>
        <w:spacing w:before="0" w:after="0" w:line="240" w:lineRule="auto"/>
        <w:ind w:left="851"/>
        <w:jc w:val="both"/>
      </w:pPr>
      <w:r w:rsidRPr="008436A8">
        <w:t xml:space="preserve">Under administrative law, the detention of children is possible only in the context of the Return Directive which allows for the detention of families of third country nationals pending removal, in detention facilities with special arrangements to cover the needs of children. </w:t>
      </w:r>
    </w:p>
    <w:p w:rsidR="006B6610" w:rsidRPr="008436A8" w:rsidRDefault="006B6610" w:rsidP="006B6610">
      <w:pPr>
        <w:widowControl w:val="0"/>
        <w:spacing w:before="0" w:after="0" w:line="240" w:lineRule="auto"/>
        <w:ind w:left="851"/>
        <w:jc w:val="both"/>
        <w:rPr>
          <w:b/>
          <w:i/>
          <w:noProof/>
          <w:lang w:val="en-US"/>
        </w:rPr>
      </w:pPr>
    </w:p>
    <w:p w:rsidR="006B6610" w:rsidRPr="00AB5924" w:rsidRDefault="006B6610" w:rsidP="00160B2A">
      <w:pPr>
        <w:pStyle w:val="Heading3NoNumb"/>
        <w:ind w:firstLine="851"/>
      </w:pPr>
      <w:bookmarkStart w:id="207" w:name="_Toc409607528"/>
      <w:r w:rsidRPr="006B6610">
        <w:t>Remedies or compensation for violation of rights and failure to act</w:t>
      </w:r>
      <w:bookmarkEnd w:id="207"/>
      <w:r w:rsidRPr="006B6610">
        <w:t xml:space="preserve"> </w:t>
      </w:r>
    </w:p>
    <w:p w:rsidR="006B6610" w:rsidRPr="008436A8" w:rsidRDefault="006B6610" w:rsidP="00AB5924">
      <w:pPr>
        <w:widowControl w:val="0"/>
        <w:spacing w:before="0" w:after="0" w:line="240" w:lineRule="auto"/>
        <w:ind w:left="851"/>
        <w:jc w:val="both"/>
        <w:rPr>
          <w:b/>
          <w:i/>
          <w:noProof/>
        </w:rPr>
      </w:pPr>
      <w:r w:rsidRPr="008436A8">
        <w:rPr>
          <w:rFonts w:eastAsia="Times New Roman"/>
          <w:lang w:val="en-US"/>
        </w:rPr>
        <w:t>Court decisions on applications for the judicial review of administrative actions may be appealed against by the children through their parents or guardians at the Supreme Court, before a panel of five judges. The</w:t>
      </w:r>
      <w:r w:rsidRPr="008436A8">
        <w:rPr>
          <w:rFonts w:eastAsia="Times New Roman"/>
        </w:rPr>
        <w:t xml:space="preserve"> appeal must be filed within 42 days, unless the court decides, at its discretion, to extend such a time limit. No legal aid is available for the appeal.</w:t>
      </w:r>
    </w:p>
    <w:p w:rsidR="006B6610" w:rsidRPr="008436A8" w:rsidRDefault="006B6610" w:rsidP="00160B2A">
      <w:pPr>
        <w:pStyle w:val="Heading3NoNumb"/>
        <w:ind w:firstLine="851"/>
      </w:pPr>
      <w:bookmarkStart w:id="208" w:name="_Toc409607529"/>
      <w:r w:rsidRPr="006B6610">
        <w:t>Legal costs</w:t>
      </w:r>
      <w:bookmarkEnd w:id="208"/>
    </w:p>
    <w:p w:rsidR="006B6610" w:rsidRPr="008436A8" w:rsidRDefault="006B6610" w:rsidP="00AB5924">
      <w:pPr>
        <w:widowControl w:val="0"/>
        <w:spacing w:before="0" w:after="0" w:line="240" w:lineRule="auto"/>
        <w:ind w:left="851"/>
        <w:jc w:val="both"/>
        <w:rPr>
          <w:noProof/>
        </w:rPr>
      </w:pPr>
      <w:r w:rsidRPr="008436A8">
        <w:rPr>
          <w:noProof/>
        </w:rPr>
        <w:t xml:space="preserve">The judge has discretion to apportion the lawyers’ fees as he/she deems fit and may apportion all, or part, or none, of such fees to the parents or guardian of the child. Usually the losing side is apportioned the legal costs of the winning side, although the judge is entitled to look into other parametres in order to determine apportionment. </w:t>
      </w:r>
    </w:p>
    <w:p w:rsidR="006B6610" w:rsidRPr="00AB5924" w:rsidRDefault="006B6610" w:rsidP="00160B2A">
      <w:pPr>
        <w:pStyle w:val="Heading3NoNumb"/>
        <w:ind w:firstLine="851"/>
      </w:pPr>
      <w:bookmarkStart w:id="209" w:name="_Toc409607530"/>
      <w:r w:rsidRPr="006B6610">
        <w:t>Strengths and gaps</w:t>
      </w:r>
      <w:bookmarkEnd w:id="209"/>
    </w:p>
    <w:p w:rsidR="006B6610" w:rsidRPr="008436A8" w:rsidRDefault="006B6610" w:rsidP="006B6610">
      <w:pPr>
        <w:keepNext/>
        <w:widowControl w:val="0"/>
        <w:autoSpaceDE w:val="0"/>
        <w:autoSpaceDN w:val="0"/>
        <w:adjustRightInd w:val="0"/>
        <w:spacing w:before="0" w:after="0" w:line="240" w:lineRule="auto"/>
        <w:ind w:left="851"/>
        <w:jc w:val="both"/>
        <w:rPr>
          <w:lang w:val="en-US" w:eastAsia="fr-FR"/>
        </w:rPr>
      </w:pPr>
      <w:r w:rsidRPr="008436A8">
        <w:rPr>
          <w:lang w:val="en-US" w:eastAsia="fr-FR"/>
        </w:rPr>
        <w:t xml:space="preserve">The current framework provides no structures for children to apply for the judicial review of administrative acts adversely affecting them, without being represented by their parents/guardians. </w:t>
      </w:r>
    </w:p>
    <w:p w:rsidR="006B6610" w:rsidRPr="008436A8" w:rsidRDefault="006B6610" w:rsidP="006B6610">
      <w:pPr>
        <w:keepNext/>
        <w:widowControl w:val="0"/>
        <w:autoSpaceDE w:val="0"/>
        <w:autoSpaceDN w:val="0"/>
        <w:adjustRightInd w:val="0"/>
        <w:spacing w:before="0" w:after="0" w:line="240" w:lineRule="auto"/>
        <w:ind w:left="851"/>
        <w:jc w:val="both"/>
        <w:rPr>
          <w:lang w:val="en-US" w:eastAsia="fr-FR"/>
        </w:rPr>
      </w:pPr>
    </w:p>
    <w:p w:rsidR="006B6610" w:rsidRPr="00D73AC9" w:rsidRDefault="006B6610" w:rsidP="00AB5924">
      <w:pPr>
        <w:keepNext/>
        <w:widowControl w:val="0"/>
        <w:autoSpaceDE w:val="0"/>
        <w:autoSpaceDN w:val="0"/>
        <w:adjustRightInd w:val="0"/>
        <w:spacing w:before="0" w:after="0" w:line="240" w:lineRule="auto"/>
        <w:ind w:left="851"/>
        <w:jc w:val="both"/>
      </w:pPr>
      <w:r w:rsidRPr="008436A8">
        <w:t xml:space="preserve">In case the decision complained about concerns a person’s detention, that person will remain in detention throughout the judicial proceeding, unless, and until, the court nullifies the detention order complained </w:t>
      </w:r>
      <w:r>
        <w:t>of</w:t>
      </w:r>
      <w:r w:rsidRPr="001746FD">
        <w:t xml:space="preserve">. In the case of a deportation order, a person may be deported whilst his/her application before the court seeking to annul this decision is still pending. </w:t>
      </w:r>
    </w:p>
    <w:p w:rsidR="006B6610" w:rsidRDefault="006B6610" w:rsidP="006B6610">
      <w:pPr>
        <w:keepNext/>
        <w:widowControl w:val="0"/>
        <w:autoSpaceDE w:val="0"/>
        <w:autoSpaceDN w:val="0"/>
        <w:adjustRightInd w:val="0"/>
        <w:spacing w:before="0" w:after="0" w:line="240" w:lineRule="auto"/>
        <w:ind w:left="851"/>
        <w:jc w:val="both"/>
      </w:pPr>
    </w:p>
    <w:p w:rsidR="006B6610" w:rsidRPr="001746FD" w:rsidRDefault="006B6610" w:rsidP="006B6610">
      <w:pPr>
        <w:keepNext/>
        <w:widowControl w:val="0"/>
        <w:autoSpaceDE w:val="0"/>
        <w:autoSpaceDN w:val="0"/>
        <w:adjustRightInd w:val="0"/>
        <w:spacing w:before="0" w:after="0" w:line="240" w:lineRule="auto"/>
        <w:ind w:left="851"/>
        <w:jc w:val="both"/>
      </w:pPr>
      <w:r>
        <w:t xml:space="preserve">There are no safeguards to ensure speedy trials in the case of children and, in fact, Cypriot courts are notorious for their delays. A </w:t>
      </w:r>
      <w:r w:rsidRPr="00887435">
        <w:t>d</w:t>
      </w:r>
      <w:r w:rsidRPr="00AC1086">
        <w:t xml:space="preserve">elay of </w:t>
      </w:r>
      <w:r>
        <w:t>two</w:t>
      </w:r>
      <w:r w:rsidRPr="00AC1086">
        <w:t>-</w:t>
      </w:r>
      <w:r>
        <w:t>three years</w:t>
      </w:r>
      <w:r w:rsidRPr="00AC1086">
        <w:t xml:space="preserve"> in the trial of judicial</w:t>
      </w:r>
      <w:r>
        <w:t xml:space="preserve"> review cases, which is normal in Cyprus, may render the process meaningless, especially where the administrative act challenged concerns access to health or education. In 2013, the ECtHR criticised the non-suspensive effect of the judicial review process in Cyprus as amounting to a denial of an effective remedy</w:t>
      </w:r>
      <w:r>
        <w:rPr>
          <w:rStyle w:val="FootnoteReference"/>
        </w:rPr>
        <w:footnoteReference w:id="189"/>
      </w:r>
      <w:r>
        <w:t>.</w:t>
      </w:r>
    </w:p>
    <w:p w:rsidR="006B6610" w:rsidRPr="00FA2D29" w:rsidRDefault="006B6610" w:rsidP="006B6610">
      <w:pPr>
        <w:pStyle w:val="BodyText"/>
        <w:jc w:val="both"/>
        <w:rPr>
          <w:rFonts w:cs="Arial"/>
          <w:szCs w:val="20"/>
        </w:rPr>
      </w:pPr>
      <w:r w:rsidRPr="008866D9">
        <w:rPr>
          <w:szCs w:val="20"/>
          <w:lang w:eastAsia="fr-FR"/>
        </w:rPr>
        <w:t>T</w:t>
      </w:r>
      <w:r w:rsidRPr="00D66546">
        <w:rPr>
          <w:rFonts w:cs="Arial"/>
          <w:szCs w:val="20"/>
          <w:lang w:val="en-US" w:eastAsia="fr-FR"/>
        </w:rPr>
        <w:t xml:space="preserve">he absence of comprehensive legislation regulating the role of children in </w:t>
      </w:r>
      <w:r w:rsidRPr="006C0E1B">
        <w:rPr>
          <w:szCs w:val="20"/>
          <w:lang w:val="en-US" w:eastAsia="fr-FR"/>
        </w:rPr>
        <w:t>administrative</w:t>
      </w:r>
      <w:r w:rsidRPr="00B77BD1">
        <w:rPr>
          <w:lang w:val="en-US" w:eastAsia="fr-FR"/>
        </w:rPr>
        <w:t xml:space="preserve"> </w:t>
      </w:r>
      <w:r w:rsidRPr="00D96B67">
        <w:rPr>
          <w:rFonts w:cs="Arial"/>
          <w:szCs w:val="20"/>
          <w:lang w:val="en-US" w:eastAsia="fr-FR"/>
        </w:rPr>
        <w:t xml:space="preserve">judicial proceedings has led to several gaps in the way that agencies provide support to children. </w:t>
      </w:r>
      <w:r w:rsidRPr="001A47DC">
        <w:rPr>
          <w:rFonts w:cs="Arial"/>
          <w:szCs w:val="20"/>
        </w:rPr>
        <w:t xml:space="preserve">There is no </w:t>
      </w:r>
      <w:r w:rsidRPr="00FA755D">
        <w:rPr>
          <w:rFonts w:cs="Arial"/>
          <w:szCs w:val="20"/>
          <w:lang w:val="en-US"/>
        </w:rPr>
        <w:t>agency</w:t>
      </w:r>
      <w:r w:rsidRPr="008050BD">
        <w:rPr>
          <w:rFonts w:cs="Arial"/>
          <w:szCs w:val="20"/>
        </w:rPr>
        <w:t xml:space="preserve"> entrusted with monitoring the practic</w:t>
      </w:r>
      <w:r w:rsidRPr="00411FED">
        <w:rPr>
          <w:rFonts w:cs="Arial"/>
          <w:szCs w:val="20"/>
        </w:rPr>
        <w:t>es of the judic</w:t>
      </w:r>
      <w:r w:rsidRPr="002A0F94">
        <w:rPr>
          <w:rFonts w:cs="Arial"/>
          <w:szCs w:val="20"/>
          <w:lang w:val="en-US"/>
        </w:rPr>
        <w:t>ial</w:t>
      </w:r>
      <w:r w:rsidRPr="00D328BC">
        <w:rPr>
          <w:rFonts w:cs="Arial"/>
          <w:szCs w:val="20"/>
        </w:rPr>
        <w:t xml:space="preserve"> authorities and other law enforcement agencies </w:t>
      </w:r>
      <w:r w:rsidRPr="006A39E7">
        <w:rPr>
          <w:rFonts w:cs="Arial"/>
          <w:szCs w:val="20"/>
        </w:rPr>
        <w:t>regarding</w:t>
      </w:r>
      <w:r w:rsidRPr="008D4EC2">
        <w:rPr>
          <w:rFonts w:cs="Arial"/>
          <w:szCs w:val="20"/>
        </w:rPr>
        <w:t xml:space="preserve"> the safeguarding of the rights of children</w:t>
      </w:r>
      <w:r w:rsidRPr="009E1EB5">
        <w:rPr>
          <w:rFonts w:cs="Arial"/>
          <w:szCs w:val="20"/>
          <w:lang w:val="en-US"/>
        </w:rPr>
        <w:t xml:space="preserve"> in judicial proceedings</w:t>
      </w:r>
      <w:r w:rsidRPr="00FA2D29">
        <w:rPr>
          <w:rFonts w:cs="Arial"/>
          <w:szCs w:val="20"/>
        </w:rPr>
        <w:t xml:space="preserve">. The </w:t>
      </w:r>
      <w:r w:rsidRPr="003A5149">
        <w:rPr>
          <w:rFonts w:cs="Arial"/>
          <w:szCs w:val="20"/>
        </w:rPr>
        <w:t>social welfare service</w:t>
      </w:r>
      <w:r w:rsidRPr="00425C76">
        <w:rPr>
          <w:rFonts w:cs="Arial"/>
          <w:szCs w:val="20"/>
        </w:rPr>
        <w:t>’s invol</w:t>
      </w:r>
      <w:r w:rsidRPr="00515295">
        <w:rPr>
          <w:rFonts w:cs="Arial"/>
          <w:szCs w:val="20"/>
        </w:rPr>
        <w:t>v</w:t>
      </w:r>
      <w:r w:rsidRPr="00516F5A">
        <w:rPr>
          <w:rFonts w:cs="Arial"/>
          <w:szCs w:val="20"/>
        </w:rPr>
        <w:t>ement i</w:t>
      </w:r>
      <w:r w:rsidRPr="00937E46">
        <w:rPr>
          <w:rFonts w:cs="Arial"/>
          <w:szCs w:val="20"/>
        </w:rPr>
        <w:t xml:space="preserve">s restricted </w:t>
      </w:r>
      <w:r w:rsidRPr="00A77A6A">
        <w:rPr>
          <w:rFonts w:cs="Arial"/>
          <w:szCs w:val="20"/>
          <w:lang w:val="en-US"/>
        </w:rPr>
        <w:t xml:space="preserve">to providing support in </w:t>
      </w:r>
      <w:r w:rsidRPr="002F77AB">
        <w:rPr>
          <w:rFonts w:cs="Arial"/>
          <w:szCs w:val="20"/>
        </w:rPr>
        <w:t>cases where the child</w:t>
      </w:r>
      <w:r w:rsidRPr="00924B03">
        <w:rPr>
          <w:rFonts w:cs="Arial"/>
          <w:szCs w:val="20"/>
        </w:rPr>
        <w:t>ren are</w:t>
      </w:r>
      <w:r w:rsidRPr="00A94013">
        <w:rPr>
          <w:rFonts w:cs="Arial"/>
          <w:szCs w:val="20"/>
        </w:rPr>
        <w:t xml:space="preserve"> under their care</w:t>
      </w:r>
      <w:r w:rsidRPr="00432FC5">
        <w:rPr>
          <w:rFonts w:cs="Arial"/>
          <w:szCs w:val="20"/>
        </w:rPr>
        <w:t xml:space="preserve">. </w:t>
      </w:r>
      <w:r w:rsidRPr="00E71D6E">
        <w:rPr>
          <w:rFonts w:cs="Arial"/>
          <w:szCs w:val="20"/>
        </w:rPr>
        <w:t>T</w:t>
      </w:r>
      <w:r w:rsidRPr="001746FD">
        <w:rPr>
          <w:rFonts w:cs="Arial"/>
          <w:szCs w:val="20"/>
        </w:rPr>
        <w:t xml:space="preserve">he </w:t>
      </w:r>
      <w:r>
        <w:rPr>
          <w:rFonts w:cs="Arial"/>
          <w:szCs w:val="20"/>
        </w:rPr>
        <w:t>Children’s Commissioner</w:t>
      </w:r>
      <w:r>
        <w:rPr>
          <w:rFonts w:cs="Arial"/>
          <w:szCs w:val="20"/>
          <w:lang w:val="en-US"/>
        </w:rPr>
        <w:t xml:space="preserve">   </w:t>
      </w:r>
      <w:r w:rsidRPr="001746FD">
        <w:rPr>
          <w:rFonts w:cs="Arial"/>
          <w:szCs w:val="20"/>
        </w:rPr>
        <w:t>will only intervene in family law, or in highly conflictual cases. The Ombudsman’s multiple mandate</w:t>
      </w:r>
      <w:r w:rsidRPr="008866D9">
        <w:rPr>
          <w:rStyle w:val="FootnoteReference"/>
          <w:szCs w:val="20"/>
        </w:rPr>
        <w:footnoteReference w:id="190"/>
      </w:r>
      <w:r w:rsidRPr="008866D9">
        <w:rPr>
          <w:rFonts w:cs="Arial"/>
          <w:szCs w:val="20"/>
        </w:rPr>
        <w:t xml:space="preserve"> and limited resources do not provide an ideal environment for effecting monitoring and involvem</w:t>
      </w:r>
      <w:r w:rsidRPr="00D66546">
        <w:rPr>
          <w:rFonts w:cs="Arial"/>
          <w:szCs w:val="20"/>
        </w:rPr>
        <w:t>ent</w:t>
      </w:r>
      <w:r w:rsidRPr="006C0E1B">
        <w:rPr>
          <w:rFonts w:cs="Arial"/>
          <w:szCs w:val="20"/>
        </w:rPr>
        <w:t>.</w:t>
      </w:r>
      <w:r w:rsidRPr="00B77BD1">
        <w:rPr>
          <w:rFonts w:cs="Arial"/>
          <w:szCs w:val="20"/>
        </w:rPr>
        <w:t xml:space="preserve"> </w:t>
      </w:r>
      <w:r w:rsidRPr="00D96B67">
        <w:rPr>
          <w:rFonts w:cs="Arial"/>
          <w:szCs w:val="20"/>
          <w:lang w:val="en-US"/>
        </w:rPr>
        <w:t xml:space="preserve">In 2013, the Ombudsman was appointed to monitor the </w:t>
      </w:r>
      <w:r w:rsidRPr="00D96B67">
        <w:rPr>
          <w:rFonts w:cs="Arial"/>
          <w:szCs w:val="20"/>
          <w:lang w:val="en-US"/>
        </w:rPr>
        <w:lastRenderedPageBreak/>
        <w:t xml:space="preserve">implementation of the Return Directive. However, no extra budget was allocated to </w:t>
      </w:r>
      <w:r w:rsidRPr="001A47DC">
        <w:rPr>
          <w:rFonts w:cs="Arial"/>
          <w:szCs w:val="20"/>
          <w:lang w:val="en-US"/>
        </w:rPr>
        <w:t>his/</w:t>
      </w:r>
      <w:r w:rsidRPr="00FA755D">
        <w:rPr>
          <w:rFonts w:cs="Arial"/>
          <w:szCs w:val="20"/>
          <w:lang w:val="en-US"/>
        </w:rPr>
        <w:t xml:space="preserve">her office </w:t>
      </w:r>
      <w:r w:rsidRPr="008050BD">
        <w:rPr>
          <w:rFonts w:cs="Arial"/>
          <w:szCs w:val="20"/>
          <w:lang w:val="en-US"/>
        </w:rPr>
        <w:t xml:space="preserve">for this additional mandate, </w:t>
      </w:r>
      <w:r w:rsidRPr="00411FED">
        <w:rPr>
          <w:rFonts w:cs="Arial"/>
          <w:szCs w:val="20"/>
        </w:rPr>
        <w:t xml:space="preserve">which inevitably casts doubt on </w:t>
      </w:r>
      <w:r w:rsidRPr="002A0F94">
        <w:rPr>
          <w:rFonts w:cs="Arial"/>
          <w:szCs w:val="20"/>
          <w:lang w:val="en-US"/>
        </w:rPr>
        <w:t xml:space="preserve">the institution’s </w:t>
      </w:r>
      <w:r w:rsidRPr="00D328BC">
        <w:rPr>
          <w:rFonts w:cs="Arial"/>
          <w:szCs w:val="20"/>
        </w:rPr>
        <w:t>capacity to effectivel</w:t>
      </w:r>
      <w:r w:rsidRPr="006A39E7">
        <w:rPr>
          <w:rFonts w:cs="Arial"/>
          <w:szCs w:val="20"/>
        </w:rPr>
        <w:t>y monitor the implementation of the Return Directive</w:t>
      </w:r>
      <w:r w:rsidRPr="008D4EC2">
        <w:rPr>
          <w:rFonts w:cs="Arial"/>
          <w:szCs w:val="20"/>
          <w:lang w:val="en-US"/>
        </w:rPr>
        <w:t xml:space="preserve"> and, by extension, the detention and deportation of children</w:t>
      </w:r>
      <w:r w:rsidRPr="009E1EB5">
        <w:rPr>
          <w:rFonts w:cs="Arial"/>
          <w:szCs w:val="20"/>
        </w:rPr>
        <w:t>.</w:t>
      </w:r>
    </w:p>
    <w:p w:rsidR="006B6610" w:rsidRPr="003A5149" w:rsidRDefault="006B6610" w:rsidP="006B6610">
      <w:pPr>
        <w:spacing w:before="0"/>
        <w:ind w:left="851"/>
        <w:jc w:val="both"/>
        <w:rPr>
          <w:lang w:val="en-US" w:eastAsia="fr-FR"/>
        </w:rPr>
      </w:pPr>
      <w:r>
        <w:rPr>
          <w:lang w:val="en-US" w:eastAsia="fr-FR"/>
        </w:rPr>
        <w:t>N</w:t>
      </w:r>
      <w:r w:rsidRPr="00FA2D29">
        <w:rPr>
          <w:lang w:val="en-US" w:eastAsia="fr-FR"/>
        </w:rPr>
        <w:t>o special juvenile courts are in operation and n</w:t>
      </w:r>
      <w:r w:rsidRPr="003A5149">
        <w:rPr>
          <w:lang w:val="en-US" w:eastAsia="fr-FR"/>
        </w:rPr>
        <w:t>o special arrangements for shorter court sessions or specially adapted courtrooms.</w:t>
      </w:r>
    </w:p>
    <w:p w:rsidR="006B6610" w:rsidRPr="00425C76" w:rsidRDefault="006B6610" w:rsidP="006B6610">
      <w:pPr>
        <w:ind w:left="851"/>
        <w:jc w:val="both"/>
      </w:pPr>
      <w:r>
        <w:t>Legal aid is generally not available for administrative proceedings unless these concern the judicial review of negative asylum applications or deportation orders. Even in these cases, however, the granting of legal aid is subject to a stringent ‘means and merits’ test that very few applicants pass.</w:t>
      </w:r>
    </w:p>
    <w:p w:rsidR="00960EC3" w:rsidRPr="00273093" w:rsidRDefault="00960EC3" w:rsidP="00960EC3"/>
    <w:p w:rsidR="00960EC3" w:rsidRPr="00680AC6" w:rsidRDefault="00960EC3" w:rsidP="00960EC3">
      <w:pPr>
        <w:pStyle w:val="AnnexHeading"/>
        <w:rPr>
          <w:lang w:val="fr-BE"/>
        </w:rPr>
      </w:pPr>
      <w:bookmarkStart w:id="210" w:name="_Toc409607531"/>
      <w:r>
        <w:lastRenderedPageBreak/>
        <w:t>L</w:t>
      </w:r>
      <w:r w:rsidRPr="005A187F">
        <w:rPr>
          <w:lang w:val="en-US"/>
        </w:rPr>
        <w:t>ist of l</w:t>
      </w:r>
      <w:r>
        <w:t>egislation</w:t>
      </w:r>
      <w:bookmarkEnd w:id="210"/>
    </w:p>
    <w:p w:rsidR="00960EC3" w:rsidRPr="00DF2137" w:rsidRDefault="00960EC3" w:rsidP="00960EC3">
      <w:pPr>
        <w:widowControl w:val="0"/>
        <w:spacing w:before="0" w:after="0" w:line="240" w:lineRule="auto"/>
        <w:jc w:val="both"/>
      </w:pPr>
    </w:p>
    <w:p w:rsidR="006B6610" w:rsidRPr="001E6F7B" w:rsidRDefault="00D7156C" w:rsidP="001E6F7B">
      <w:pPr>
        <w:pStyle w:val="BTBullet1"/>
        <w:rPr>
          <w:lang w:val="en-US"/>
        </w:rPr>
      </w:pPr>
      <w:hyperlink r:id="rId39" w:history="1">
        <w:r w:rsidR="006B6610" w:rsidRPr="008866D9">
          <w:rPr>
            <w:rStyle w:val="Hyperlink"/>
            <w:rFonts w:cs="Arial"/>
            <w:lang w:val="en-US"/>
          </w:rPr>
          <w:t>Law on the Limitation Period for Actionable Rights</w:t>
        </w:r>
      </w:hyperlink>
      <w:r w:rsidR="006B6610" w:rsidRPr="001746FD">
        <w:rPr>
          <w:lang w:val="en-US"/>
        </w:rPr>
        <w:t xml:space="preserve"> N</w:t>
      </w:r>
      <w:r w:rsidR="006B6610" w:rsidRPr="008866D9">
        <w:rPr>
          <w:lang w:val="en-US"/>
        </w:rPr>
        <w:t>o</w:t>
      </w:r>
      <w:r w:rsidR="006B6610" w:rsidRPr="00D66546">
        <w:rPr>
          <w:lang w:val="en-US"/>
        </w:rPr>
        <w:t>.66(I)/2012 [</w:t>
      </w:r>
      <w:r w:rsidR="006B6610" w:rsidRPr="006C0E1B">
        <w:rPr>
          <w:i/>
        </w:rPr>
        <w:t>Ο Περί Παραγραφής Αγώγιμων Δικαιωμάτων Νόμος του 2012</w:t>
      </w:r>
      <w:r w:rsidR="006B6610" w:rsidRPr="00B77BD1">
        <w:t>]</w:t>
      </w:r>
    </w:p>
    <w:p w:rsidR="006B6610" w:rsidRPr="001E6F7B" w:rsidRDefault="00D7156C" w:rsidP="001E6F7B">
      <w:pPr>
        <w:pStyle w:val="BTBullet1"/>
        <w:rPr>
          <w:rFonts w:cs="Arial"/>
          <w:i/>
          <w:szCs w:val="20"/>
          <w:lang w:val="en-US"/>
        </w:rPr>
      </w:pPr>
      <w:hyperlink r:id="rId40" w:history="1">
        <w:r w:rsidR="006B6610" w:rsidRPr="008436A8">
          <w:rPr>
            <w:rStyle w:val="Hyperlink"/>
            <w:rFonts w:cs="Arial"/>
            <w:szCs w:val="20"/>
            <w:lang w:val="en-US"/>
          </w:rPr>
          <w:t>Law on the Commissioner for the Rights of the Child</w:t>
        </w:r>
      </w:hyperlink>
      <w:r w:rsidR="006B6610" w:rsidRPr="008436A8">
        <w:rPr>
          <w:rFonts w:cs="Arial"/>
          <w:szCs w:val="20"/>
          <w:lang w:val="en-US"/>
        </w:rPr>
        <w:t xml:space="preserve"> No. 74(1)/2007 [</w:t>
      </w:r>
      <w:r w:rsidR="006B6610" w:rsidRPr="008436A8">
        <w:rPr>
          <w:rFonts w:cs="Arial"/>
          <w:i/>
          <w:szCs w:val="20"/>
        </w:rPr>
        <w:t>Ο Περί Επιτρόπου Προστασίας των Δικαιωμάτων του Παιδιού Νόμος του 2007</w:t>
      </w:r>
      <w:r w:rsidR="006B6610" w:rsidRPr="008436A8">
        <w:rPr>
          <w:rFonts w:cs="Arial"/>
          <w:i/>
          <w:szCs w:val="20"/>
          <w:lang w:val="en-US"/>
        </w:rPr>
        <w:t>].</w:t>
      </w:r>
    </w:p>
    <w:p w:rsidR="006B6610" w:rsidRPr="001E6F7B" w:rsidRDefault="00D7156C" w:rsidP="001E6F7B">
      <w:pPr>
        <w:pStyle w:val="BTBullet1"/>
        <w:rPr>
          <w:rFonts w:cs="Arial"/>
          <w:szCs w:val="20"/>
          <w:lang w:val="en-US"/>
        </w:rPr>
      </w:pPr>
      <w:hyperlink r:id="rId41" w:history="1">
        <w:r w:rsidR="006B6610" w:rsidRPr="008436A8">
          <w:rPr>
            <w:rStyle w:val="Hyperlink"/>
            <w:rFonts w:cs="Arial"/>
            <w:szCs w:val="20"/>
            <w:lang w:val="en-US"/>
          </w:rPr>
          <w:t>Law on Equal Treatment (Race or Ethnic Origin)</w:t>
        </w:r>
      </w:hyperlink>
      <w:r w:rsidR="006B6610" w:rsidRPr="008436A8">
        <w:rPr>
          <w:rFonts w:cs="Arial"/>
          <w:szCs w:val="20"/>
          <w:lang w:val="en-US"/>
        </w:rPr>
        <w:t xml:space="preserve"> No. 59(I)/2004</w:t>
      </w:r>
      <w:r w:rsidR="006B6610" w:rsidRPr="008436A8">
        <w:rPr>
          <w:rFonts w:cs="Arial"/>
          <w:szCs w:val="20"/>
          <w:lang w:val="el-GR"/>
        </w:rPr>
        <w:t xml:space="preserve">, 30 </w:t>
      </w:r>
      <w:r w:rsidR="006B6610" w:rsidRPr="008436A8">
        <w:rPr>
          <w:rFonts w:cs="Arial"/>
          <w:szCs w:val="20"/>
          <w:lang w:val="en-US"/>
        </w:rPr>
        <w:t xml:space="preserve">April </w:t>
      </w:r>
      <w:r w:rsidR="006B6610" w:rsidRPr="008436A8">
        <w:rPr>
          <w:rFonts w:cs="Arial"/>
          <w:szCs w:val="20"/>
          <w:lang w:val="el-GR"/>
        </w:rPr>
        <w:t>2004</w:t>
      </w:r>
      <w:r w:rsidR="006B6610" w:rsidRPr="008436A8">
        <w:rPr>
          <w:rFonts w:cs="Arial"/>
          <w:szCs w:val="20"/>
          <w:lang w:val="en-US"/>
        </w:rPr>
        <w:t xml:space="preserve"> [</w:t>
      </w:r>
      <w:r w:rsidR="006B6610" w:rsidRPr="008436A8">
        <w:rPr>
          <w:rFonts w:cs="Arial"/>
          <w:i/>
          <w:szCs w:val="20"/>
        </w:rPr>
        <w:t>Ο Περί Ίσης Μεταχείρισης (Φυλετική ή Εθνοτική Καταγωγή) Νόμος του 2004</w:t>
      </w:r>
      <w:r w:rsidR="006B6610" w:rsidRPr="008436A8">
        <w:rPr>
          <w:rFonts w:cs="Arial"/>
          <w:szCs w:val="20"/>
          <w:lang w:val="en-US"/>
        </w:rPr>
        <w:t>].</w:t>
      </w:r>
    </w:p>
    <w:p w:rsidR="006B6610" w:rsidRPr="001E6F7B" w:rsidRDefault="00D7156C" w:rsidP="001E6F7B">
      <w:pPr>
        <w:pStyle w:val="BTBullet1"/>
        <w:rPr>
          <w:rFonts w:cs="Arial"/>
          <w:szCs w:val="20"/>
          <w:lang w:val="en-US"/>
        </w:rPr>
      </w:pPr>
      <w:hyperlink r:id="rId42" w:history="1">
        <w:r w:rsidR="006B6610" w:rsidRPr="008436A8">
          <w:rPr>
            <w:rStyle w:val="Hyperlink"/>
            <w:rFonts w:cs="Arial"/>
            <w:szCs w:val="20"/>
            <w:lang w:val="en-US"/>
          </w:rPr>
          <w:t>Equal</w:t>
        </w:r>
        <w:r w:rsidR="006B6610" w:rsidRPr="008436A8">
          <w:rPr>
            <w:rStyle w:val="Hyperlink"/>
            <w:rFonts w:cs="Arial"/>
            <w:szCs w:val="20"/>
            <w:lang w:val="el-GR"/>
          </w:rPr>
          <w:t xml:space="preserve"> </w:t>
        </w:r>
        <w:r w:rsidR="006B6610" w:rsidRPr="008436A8">
          <w:rPr>
            <w:rStyle w:val="Hyperlink"/>
            <w:rFonts w:cs="Arial"/>
            <w:szCs w:val="20"/>
            <w:lang w:val="en-US"/>
          </w:rPr>
          <w:t>Treatment</w:t>
        </w:r>
        <w:r w:rsidR="006B6610" w:rsidRPr="008436A8">
          <w:rPr>
            <w:rStyle w:val="Hyperlink"/>
            <w:rFonts w:cs="Arial"/>
            <w:szCs w:val="20"/>
            <w:lang w:val="el-GR"/>
          </w:rPr>
          <w:t xml:space="preserve"> </w:t>
        </w:r>
        <w:r w:rsidR="006B6610" w:rsidRPr="008436A8">
          <w:rPr>
            <w:rStyle w:val="Hyperlink"/>
            <w:rFonts w:cs="Arial"/>
            <w:szCs w:val="20"/>
            <w:lang w:val="en-US"/>
          </w:rPr>
          <w:t>in</w:t>
        </w:r>
        <w:r w:rsidR="006B6610" w:rsidRPr="008436A8">
          <w:rPr>
            <w:rStyle w:val="Hyperlink"/>
            <w:rFonts w:cs="Arial"/>
            <w:szCs w:val="20"/>
            <w:lang w:val="el-GR"/>
          </w:rPr>
          <w:t xml:space="preserve"> </w:t>
        </w:r>
        <w:r w:rsidR="006B6610" w:rsidRPr="008436A8">
          <w:rPr>
            <w:rStyle w:val="Hyperlink"/>
            <w:rFonts w:cs="Arial"/>
            <w:szCs w:val="20"/>
            <w:lang w:val="en-US"/>
          </w:rPr>
          <w:t>Employment</w:t>
        </w:r>
        <w:r w:rsidR="006B6610" w:rsidRPr="008436A8">
          <w:rPr>
            <w:rStyle w:val="Hyperlink"/>
            <w:rFonts w:cs="Arial"/>
            <w:szCs w:val="20"/>
            <w:lang w:val="el-GR"/>
          </w:rPr>
          <w:t xml:space="preserve"> </w:t>
        </w:r>
        <w:r w:rsidR="006B6610" w:rsidRPr="008436A8">
          <w:rPr>
            <w:rStyle w:val="Hyperlink"/>
            <w:rFonts w:cs="Arial"/>
            <w:szCs w:val="20"/>
            <w:lang w:val="en-US"/>
          </w:rPr>
          <w:t>and</w:t>
        </w:r>
        <w:r w:rsidR="006B6610" w:rsidRPr="008436A8">
          <w:rPr>
            <w:rStyle w:val="Hyperlink"/>
            <w:rFonts w:cs="Arial"/>
            <w:szCs w:val="20"/>
            <w:lang w:val="el-GR"/>
          </w:rPr>
          <w:t xml:space="preserve"> </w:t>
        </w:r>
        <w:r w:rsidR="006B6610" w:rsidRPr="008436A8">
          <w:rPr>
            <w:rStyle w:val="Hyperlink"/>
            <w:rFonts w:cs="Arial"/>
            <w:szCs w:val="20"/>
            <w:lang w:val="en-US"/>
          </w:rPr>
          <w:t>Occupation</w:t>
        </w:r>
      </w:hyperlink>
      <w:r w:rsidR="006B6610" w:rsidRPr="008436A8">
        <w:rPr>
          <w:rFonts w:cs="Arial"/>
          <w:szCs w:val="20"/>
          <w:lang w:val="el-GR"/>
        </w:rPr>
        <w:t xml:space="preserve"> (</w:t>
      </w:r>
      <w:r w:rsidR="006B6610" w:rsidRPr="008436A8">
        <w:rPr>
          <w:rFonts w:cs="Arial"/>
          <w:szCs w:val="20"/>
          <w:lang w:val="en-US"/>
        </w:rPr>
        <w:t>No</w:t>
      </w:r>
      <w:r w:rsidR="006B6610" w:rsidRPr="008436A8">
        <w:rPr>
          <w:rFonts w:cs="Arial"/>
          <w:szCs w:val="20"/>
          <w:lang w:val="el-GR"/>
        </w:rPr>
        <w:t>.58(</w:t>
      </w:r>
      <w:r w:rsidR="006B6610" w:rsidRPr="008436A8">
        <w:rPr>
          <w:rFonts w:cs="Arial"/>
          <w:szCs w:val="20"/>
          <w:lang w:val="en-US"/>
        </w:rPr>
        <w:t>I</w:t>
      </w:r>
      <w:r w:rsidR="006B6610" w:rsidRPr="008436A8">
        <w:rPr>
          <w:rFonts w:cs="Arial"/>
          <w:szCs w:val="20"/>
          <w:lang w:val="el-GR"/>
        </w:rPr>
        <w:t>)/2004)</w:t>
      </w:r>
      <w:r w:rsidR="006B6610" w:rsidRPr="008436A8">
        <w:rPr>
          <w:rFonts w:cs="Arial"/>
          <w:szCs w:val="20"/>
          <w:lang w:val="en-US"/>
        </w:rPr>
        <w:t xml:space="preserve">, </w:t>
      </w:r>
      <w:r w:rsidR="006B6610" w:rsidRPr="008436A8">
        <w:rPr>
          <w:rFonts w:cs="Arial"/>
          <w:szCs w:val="20"/>
          <w:lang w:val="el-GR"/>
        </w:rPr>
        <w:t xml:space="preserve">30 </w:t>
      </w:r>
      <w:r w:rsidR="006B6610" w:rsidRPr="008436A8">
        <w:rPr>
          <w:rFonts w:cs="Arial"/>
          <w:szCs w:val="20"/>
          <w:lang w:val="en-US"/>
        </w:rPr>
        <w:t xml:space="preserve">April </w:t>
      </w:r>
      <w:r w:rsidR="006B6610" w:rsidRPr="008436A8">
        <w:rPr>
          <w:rFonts w:cs="Arial"/>
          <w:szCs w:val="20"/>
          <w:lang w:val="el-GR"/>
        </w:rPr>
        <w:t>2004</w:t>
      </w:r>
      <w:r w:rsidR="006B6610" w:rsidRPr="008436A8">
        <w:rPr>
          <w:rFonts w:cs="Arial"/>
          <w:szCs w:val="20"/>
          <w:lang w:val="en-US"/>
        </w:rPr>
        <w:t xml:space="preserve"> </w:t>
      </w:r>
      <w:r w:rsidR="006B6610" w:rsidRPr="008436A8">
        <w:rPr>
          <w:rFonts w:cs="Arial"/>
          <w:szCs w:val="20"/>
          <w:lang w:val="el-GR"/>
        </w:rPr>
        <w:t>[</w:t>
      </w:r>
      <w:r w:rsidR="006B6610" w:rsidRPr="008436A8">
        <w:rPr>
          <w:rFonts w:cs="Arial"/>
          <w:i/>
          <w:szCs w:val="20"/>
        </w:rPr>
        <w:t>Ο Περί Ίσης Μεταχείρισης στην Απασχόληση και την Εργασία Νόμος του 2004</w:t>
      </w:r>
      <w:r w:rsidR="006B6610" w:rsidRPr="008436A8">
        <w:rPr>
          <w:rFonts w:cs="Arial"/>
          <w:szCs w:val="20"/>
          <w:lang w:val="el-GR"/>
        </w:rPr>
        <w:t>]</w:t>
      </w:r>
      <w:r w:rsidR="006B6610" w:rsidRPr="008436A8">
        <w:rPr>
          <w:rFonts w:cs="Arial"/>
          <w:szCs w:val="20"/>
          <w:lang w:val="en-US"/>
        </w:rPr>
        <w:t>.</w:t>
      </w:r>
    </w:p>
    <w:p w:rsidR="006B6610" w:rsidRPr="001E6F7B" w:rsidRDefault="00D7156C" w:rsidP="001E6F7B">
      <w:pPr>
        <w:pStyle w:val="BTBullet1"/>
        <w:rPr>
          <w:rFonts w:cs="Arial"/>
          <w:szCs w:val="20"/>
          <w:lang w:val="el-GR"/>
        </w:rPr>
      </w:pPr>
      <w:hyperlink r:id="rId43" w:history="1">
        <w:r w:rsidR="006B6610" w:rsidRPr="008436A8">
          <w:rPr>
            <w:rStyle w:val="Hyperlink"/>
            <w:rFonts w:cs="Arial"/>
            <w:szCs w:val="20"/>
            <w:lang w:val="en-US"/>
          </w:rPr>
          <w:t>Law</w:t>
        </w:r>
        <w:r w:rsidR="006B6610" w:rsidRPr="008436A8">
          <w:rPr>
            <w:rStyle w:val="Hyperlink"/>
            <w:rFonts w:cs="Arial"/>
            <w:szCs w:val="20"/>
            <w:lang w:val="el-GR"/>
          </w:rPr>
          <w:t xml:space="preserve"> </w:t>
        </w:r>
        <w:r w:rsidR="006B6610" w:rsidRPr="008436A8">
          <w:rPr>
            <w:rStyle w:val="Hyperlink"/>
            <w:rFonts w:cs="Arial"/>
            <w:szCs w:val="20"/>
            <w:lang w:val="en-US"/>
          </w:rPr>
          <w:t>on</w:t>
        </w:r>
        <w:r w:rsidR="006B6610" w:rsidRPr="008436A8">
          <w:rPr>
            <w:rStyle w:val="Hyperlink"/>
            <w:rFonts w:cs="Arial"/>
            <w:szCs w:val="20"/>
            <w:lang w:val="el-GR"/>
          </w:rPr>
          <w:t xml:space="preserve"> </w:t>
        </w:r>
        <w:r w:rsidR="006B6610" w:rsidRPr="008436A8">
          <w:rPr>
            <w:rStyle w:val="Hyperlink"/>
            <w:rFonts w:cs="Arial"/>
            <w:szCs w:val="20"/>
            <w:lang w:val="en-US"/>
          </w:rPr>
          <w:t>Persons</w:t>
        </w:r>
        <w:r w:rsidR="006B6610" w:rsidRPr="008436A8">
          <w:rPr>
            <w:rStyle w:val="Hyperlink"/>
            <w:rFonts w:cs="Arial"/>
            <w:szCs w:val="20"/>
            <w:lang w:val="el-GR"/>
          </w:rPr>
          <w:t xml:space="preserve"> </w:t>
        </w:r>
        <w:r w:rsidR="006B6610" w:rsidRPr="008436A8">
          <w:rPr>
            <w:rStyle w:val="Hyperlink"/>
            <w:rFonts w:cs="Arial"/>
            <w:szCs w:val="20"/>
            <w:lang w:val="en-US"/>
          </w:rPr>
          <w:t>with</w:t>
        </w:r>
        <w:r w:rsidR="006B6610" w:rsidRPr="008436A8">
          <w:rPr>
            <w:rStyle w:val="Hyperlink"/>
            <w:rFonts w:cs="Arial"/>
            <w:szCs w:val="20"/>
            <w:lang w:val="el-GR"/>
          </w:rPr>
          <w:t xml:space="preserve"> </w:t>
        </w:r>
        <w:r w:rsidR="006B6610" w:rsidRPr="008436A8">
          <w:rPr>
            <w:rStyle w:val="Hyperlink"/>
            <w:rFonts w:cs="Arial"/>
            <w:szCs w:val="20"/>
            <w:lang w:val="en-US"/>
          </w:rPr>
          <w:t>disabilities</w:t>
        </w:r>
      </w:hyperlink>
      <w:r w:rsidR="006B6610" w:rsidRPr="008436A8">
        <w:rPr>
          <w:rFonts w:cs="Arial"/>
          <w:szCs w:val="20"/>
          <w:lang w:val="el-GR"/>
        </w:rPr>
        <w:t xml:space="preserve"> </w:t>
      </w:r>
      <w:r w:rsidR="006B6610" w:rsidRPr="008436A8">
        <w:rPr>
          <w:rFonts w:cs="Arial"/>
          <w:szCs w:val="20"/>
          <w:lang w:val="en-US"/>
        </w:rPr>
        <w:t>No</w:t>
      </w:r>
      <w:r w:rsidR="006B6610" w:rsidRPr="008436A8">
        <w:rPr>
          <w:rFonts w:cs="Arial"/>
          <w:szCs w:val="20"/>
          <w:lang w:val="el-GR"/>
        </w:rPr>
        <w:t>. 127(</w:t>
      </w:r>
      <w:r w:rsidR="006B6610" w:rsidRPr="008436A8">
        <w:rPr>
          <w:rFonts w:cs="Arial"/>
          <w:szCs w:val="20"/>
          <w:lang w:val="en-US"/>
        </w:rPr>
        <w:t>I</w:t>
      </w:r>
      <w:r w:rsidR="006B6610" w:rsidRPr="008436A8">
        <w:rPr>
          <w:rFonts w:cs="Arial"/>
          <w:szCs w:val="20"/>
          <w:lang w:val="el-GR"/>
        </w:rPr>
        <w:t>)/2000 [</w:t>
      </w:r>
      <w:r w:rsidR="006B6610" w:rsidRPr="008436A8">
        <w:rPr>
          <w:rFonts w:cs="Arial"/>
          <w:i/>
          <w:szCs w:val="20"/>
        </w:rPr>
        <w:t>Ο Περί Ατόμων με Αναπηρίες Νόμος του 2000</w:t>
      </w:r>
      <w:r w:rsidR="006B6610" w:rsidRPr="008436A8">
        <w:rPr>
          <w:rFonts w:cs="Arial"/>
          <w:szCs w:val="20"/>
          <w:lang w:val="el-GR"/>
        </w:rPr>
        <w:t>]</w:t>
      </w:r>
    </w:p>
    <w:p w:rsidR="006B6610" w:rsidRPr="001E6F7B" w:rsidRDefault="00D7156C" w:rsidP="001E6F7B">
      <w:pPr>
        <w:pStyle w:val="BTBullet1"/>
        <w:rPr>
          <w:lang w:val="el-GR"/>
        </w:rPr>
      </w:pPr>
      <w:hyperlink r:id="rId44" w:history="1">
        <w:r w:rsidR="006B6610" w:rsidRPr="008866D9">
          <w:rPr>
            <w:rStyle w:val="Hyperlink"/>
            <w:rFonts w:cs="Arial"/>
            <w:lang w:val="en-US"/>
          </w:rPr>
          <w:t>Legal</w:t>
        </w:r>
        <w:r w:rsidR="006B6610" w:rsidRPr="00D66546">
          <w:rPr>
            <w:rStyle w:val="Hyperlink"/>
            <w:rFonts w:cs="Arial"/>
            <w:lang w:val="el-GR"/>
          </w:rPr>
          <w:t xml:space="preserve"> </w:t>
        </w:r>
        <w:r w:rsidR="006B6610" w:rsidRPr="006C0E1B">
          <w:rPr>
            <w:rStyle w:val="Hyperlink"/>
            <w:rFonts w:cs="Arial"/>
            <w:lang w:val="en-US"/>
          </w:rPr>
          <w:t>Aid</w:t>
        </w:r>
        <w:r w:rsidR="006B6610" w:rsidRPr="00B77BD1">
          <w:rPr>
            <w:rStyle w:val="Hyperlink"/>
            <w:rFonts w:cs="Arial"/>
            <w:lang w:val="el-GR"/>
          </w:rPr>
          <w:t xml:space="preserve"> </w:t>
        </w:r>
        <w:r w:rsidR="006B6610" w:rsidRPr="00D96B67">
          <w:rPr>
            <w:rStyle w:val="Hyperlink"/>
            <w:rFonts w:cs="Arial"/>
            <w:lang w:val="en-US"/>
          </w:rPr>
          <w:t>La</w:t>
        </w:r>
        <w:r w:rsidR="006B6610" w:rsidRPr="001A47DC">
          <w:rPr>
            <w:rStyle w:val="Hyperlink"/>
            <w:rFonts w:cs="Arial"/>
            <w:lang w:val="en-US"/>
          </w:rPr>
          <w:t>w</w:t>
        </w:r>
      </w:hyperlink>
      <w:r w:rsidR="006B6610" w:rsidRPr="001746FD">
        <w:rPr>
          <w:lang w:val="el-GR"/>
        </w:rPr>
        <w:t xml:space="preserve"> </w:t>
      </w:r>
      <w:r w:rsidR="006B6610" w:rsidRPr="008866D9">
        <w:rPr>
          <w:lang w:val="en-US"/>
        </w:rPr>
        <w:t>N</w:t>
      </w:r>
      <w:r w:rsidR="006B6610" w:rsidRPr="00D66546">
        <w:rPr>
          <w:lang w:val="en-US"/>
        </w:rPr>
        <w:t>o</w:t>
      </w:r>
      <w:r w:rsidR="006B6610" w:rsidRPr="006C0E1B">
        <w:rPr>
          <w:lang w:val="el-GR"/>
        </w:rPr>
        <w:t>. 165(</w:t>
      </w:r>
      <w:r w:rsidR="006B6610" w:rsidRPr="00B77BD1">
        <w:rPr>
          <w:lang w:val="en-US"/>
        </w:rPr>
        <w:t>I</w:t>
      </w:r>
      <w:r w:rsidR="006B6610" w:rsidRPr="00D96B67">
        <w:rPr>
          <w:lang w:val="el-GR"/>
        </w:rPr>
        <w:t>)/2002</w:t>
      </w:r>
      <w:r w:rsidR="006B6610" w:rsidRPr="001A47DC">
        <w:rPr>
          <w:lang w:val="el-GR"/>
        </w:rPr>
        <w:t xml:space="preserve"> [</w:t>
      </w:r>
      <w:r w:rsidR="006B6610" w:rsidRPr="00FA755D">
        <w:rPr>
          <w:i/>
          <w:lang w:val="el-GR"/>
        </w:rPr>
        <w:t>Ο Περί Νομικής Αρωγής Νόμος του 2002</w:t>
      </w:r>
      <w:r w:rsidR="006B6610" w:rsidRPr="008050BD">
        <w:rPr>
          <w:lang w:val="el-GR"/>
        </w:rPr>
        <w:t>]</w:t>
      </w:r>
      <w:r w:rsidR="006B6610" w:rsidRPr="00411FED">
        <w:rPr>
          <w:lang w:val="el-GR"/>
        </w:rPr>
        <w:t>.</w:t>
      </w:r>
    </w:p>
    <w:p w:rsidR="006B6610" w:rsidRPr="001E6F7B" w:rsidRDefault="00D7156C" w:rsidP="001E6F7B">
      <w:pPr>
        <w:pStyle w:val="BTBullet1"/>
        <w:rPr>
          <w:lang w:val="en-US"/>
        </w:rPr>
      </w:pPr>
      <w:hyperlink r:id="rId45" w:history="1">
        <w:r w:rsidR="006B6610" w:rsidRPr="008866D9">
          <w:rPr>
            <w:rStyle w:val="Hyperlink"/>
            <w:rFonts w:cs="Arial"/>
            <w:lang w:val="en-US"/>
          </w:rPr>
          <w:t>T</w:t>
        </w:r>
        <w:r w:rsidR="006B6610" w:rsidRPr="00D66546">
          <w:rPr>
            <w:rStyle w:val="Hyperlink"/>
            <w:rFonts w:cs="Arial"/>
          </w:rPr>
          <w:t>he</w:t>
        </w:r>
        <w:r w:rsidR="006B6610" w:rsidRPr="006C0E1B">
          <w:rPr>
            <w:rStyle w:val="Hyperlink"/>
            <w:rFonts w:cs="Arial"/>
            <w:lang w:val="el-GR"/>
          </w:rPr>
          <w:t xml:space="preserve"> </w:t>
        </w:r>
        <w:r w:rsidR="006B6610" w:rsidRPr="00B77BD1">
          <w:rPr>
            <w:rStyle w:val="Hyperlink"/>
            <w:rFonts w:cs="Arial"/>
          </w:rPr>
          <w:t>Witness</w:t>
        </w:r>
        <w:r w:rsidR="006B6610" w:rsidRPr="00D96B67">
          <w:rPr>
            <w:rStyle w:val="Hyperlink"/>
            <w:rFonts w:cs="Arial"/>
            <w:lang w:val="el-GR"/>
          </w:rPr>
          <w:t xml:space="preserve"> </w:t>
        </w:r>
        <w:r w:rsidR="006B6610" w:rsidRPr="001A47DC">
          <w:rPr>
            <w:rStyle w:val="Hyperlink"/>
            <w:rFonts w:cs="Arial"/>
          </w:rPr>
          <w:t>Protection</w:t>
        </w:r>
        <w:r w:rsidR="006B6610" w:rsidRPr="00FA755D">
          <w:rPr>
            <w:rStyle w:val="Hyperlink"/>
            <w:rFonts w:cs="Arial"/>
            <w:lang w:val="el-GR"/>
          </w:rPr>
          <w:t xml:space="preserve"> </w:t>
        </w:r>
        <w:r w:rsidR="006B6610" w:rsidRPr="008050BD">
          <w:rPr>
            <w:rStyle w:val="Hyperlink"/>
            <w:rFonts w:cs="Arial"/>
          </w:rPr>
          <w:t>Law</w:t>
        </w:r>
      </w:hyperlink>
      <w:r w:rsidR="006B6610" w:rsidRPr="001746FD">
        <w:rPr>
          <w:lang w:val="el-GR"/>
        </w:rPr>
        <w:t xml:space="preserve"> </w:t>
      </w:r>
      <w:r w:rsidR="006B6610" w:rsidRPr="008866D9">
        <w:t>N</w:t>
      </w:r>
      <w:r w:rsidR="006B6610" w:rsidRPr="00D66546">
        <w:t>o</w:t>
      </w:r>
      <w:r w:rsidR="006B6610" w:rsidRPr="006C0E1B">
        <w:rPr>
          <w:lang w:val="el-GR"/>
        </w:rPr>
        <w:t>.95(</w:t>
      </w:r>
      <w:r w:rsidR="006B6610" w:rsidRPr="00B77BD1">
        <w:t>I</w:t>
      </w:r>
      <w:r w:rsidR="006B6610" w:rsidRPr="00D96B67">
        <w:rPr>
          <w:lang w:val="el-GR"/>
        </w:rPr>
        <w:t>)/2001</w:t>
      </w:r>
      <w:r w:rsidR="006B6610" w:rsidRPr="001A47DC">
        <w:rPr>
          <w:lang w:val="el-GR"/>
        </w:rPr>
        <w:t xml:space="preserve"> [</w:t>
      </w:r>
      <w:r w:rsidR="006B6610" w:rsidRPr="00FA755D">
        <w:rPr>
          <w:i/>
          <w:lang w:val="el-GR"/>
        </w:rPr>
        <w:t>Ο Περί Προστασίας Μαρτύρων Νόμος του 2001</w:t>
      </w:r>
      <w:r w:rsidR="006B6610" w:rsidRPr="008050BD">
        <w:rPr>
          <w:lang w:val="el-GR"/>
        </w:rPr>
        <w:t>]</w:t>
      </w:r>
      <w:r w:rsidR="006B6610" w:rsidRPr="00411FED">
        <w:rPr>
          <w:lang w:val="en-US"/>
        </w:rPr>
        <w:t>.</w:t>
      </w:r>
    </w:p>
    <w:p w:rsidR="006B6610" w:rsidRPr="001E6F7B" w:rsidRDefault="00D7156C" w:rsidP="001E6F7B">
      <w:pPr>
        <w:pStyle w:val="BTBullet1"/>
        <w:rPr>
          <w:lang w:val="el-GR"/>
        </w:rPr>
      </w:pPr>
      <w:hyperlink r:id="rId46" w:history="1">
        <w:r w:rsidR="006B6610" w:rsidRPr="008866D9">
          <w:rPr>
            <w:rStyle w:val="Hyperlink"/>
            <w:rFonts w:cs="Arial"/>
            <w:lang w:val="en-US"/>
          </w:rPr>
          <w:t>Refugee</w:t>
        </w:r>
        <w:r w:rsidR="006B6610" w:rsidRPr="00D66546">
          <w:rPr>
            <w:rStyle w:val="Hyperlink"/>
            <w:rFonts w:cs="Arial"/>
            <w:lang w:val="el-GR"/>
          </w:rPr>
          <w:t xml:space="preserve"> </w:t>
        </w:r>
        <w:r w:rsidR="006B6610" w:rsidRPr="006C0E1B">
          <w:rPr>
            <w:rStyle w:val="Hyperlink"/>
            <w:rFonts w:cs="Arial"/>
            <w:lang w:val="en-US"/>
          </w:rPr>
          <w:t>Law</w:t>
        </w:r>
      </w:hyperlink>
      <w:r w:rsidR="006B6610" w:rsidRPr="001746FD">
        <w:rPr>
          <w:lang w:val="el-GR"/>
        </w:rPr>
        <w:t xml:space="preserve"> </w:t>
      </w:r>
      <w:r w:rsidR="006B6610" w:rsidRPr="008866D9">
        <w:rPr>
          <w:lang w:val="en-US"/>
        </w:rPr>
        <w:t>N</w:t>
      </w:r>
      <w:r w:rsidR="006B6610" w:rsidRPr="00D66546">
        <w:rPr>
          <w:lang w:val="en-US"/>
        </w:rPr>
        <w:t>o</w:t>
      </w:r>
      <w:r w:rsidR="006B6610" w:rsidRPr="006C0E1B">
        <w:rPr>
          <w:lang w:val="el-GR"/>
        </w:rPr>
        <w:t>. 6(</w:t>
      </w:r>
      <w:r w:rsidR="006B6610" w:rsidRPr="00B77BD1">
        <w:rPr>
          <w:lang w:val="en-US"/>
        </w:rPr>
        <w:t>I</w:t>
      </w:r>
      <w:r w:rsidR="006B6610" w:rsidRPr="00D96B67">
        <w:rPr>
          <w:lang w:val="el-GR"/>
        </w:rPr>
        <w:t>)/2000 [</w:t>
      </w:r>
      <w:r w:rsidR="006B6610" w:rsidRPr="001A47DC">
        <w:rPr>
          <w:i/>
          <w:lang w:val="el-GR"/>
        </w:rPr>
        <w:t>Ο περί Προσφύγων Νόμος</w:t>
      </w:r>
      <w:r w:rsidR="006B6610" w:rsidRPr="00FA755D">
        <w:rPr>
          <w:i/>
          <w:lang w:val="el-GR"/>
        </w:rPr>
        <w:t xml:space="preserve"> </w:t>
      </w:r>
      <w:r w:rsidR="006B6610" w:rsidRPr="008050BD">
        <w:rPr>
          <w:i/>
          <w:lang w:val="el-GR"/>
        </w:rPr>
        <w:t>του</w:t>
      </w:r>
      <w:r w:rsidR="006B6610" w:rsidRPr="00411FED">
        <w:rPr>
          <w:i/>
          <w:lang w:val="el-GR"/>
        </w:rPr>
        <w:t xml:space="preserve"> 2000</w:t>
      </w:r>
      <w:r w:rsidR="006B6610" w:rsidRPr="002A0F94">
        <w:rPr>
          <w:lang w:val="el-GR"/>
        </w:rPr>
        <w:t>]</w:t>
      </w:r>
      <w:r w:rsidR="006B6610" w:rsidRPr="00D328BC">
        <w:rPr>
          <w:lang w:val="el-GR"/>
        </w:rPr>
        <w:t>.</w:t>
      </w:r>
    </w:p>
    <w:p w:rsidR="006B6610" w:rsidRPr="001E6F7B" w:rsidRDefault="00D7156C" w:rsidP="001E6F7B">
      <w:pPr>
        <w:pStyle w:val="BTBullet1"/>
        <w:rPr>
          <w:lang w:val="el-GR"/>
        </w:rPr>
      </w:pPr>
      <w:hyperlink r:id="rId47" w:history="1">
        <w:r w:rsidR="006B6610" w:rsidRPr="008866D9">
          <w:rPr>
            <w:rStyle w:val="Hyperlink"/>
            <w:rFonts w:cs="Arial"/>
            <w:lang w:val="en-US"/>
          </w:rPr>
          <w:t>The</w:t>
        </w:r>
        <w:r w:rsidR="006B6610" w:rsidRPr="00D66546">
          <w:rPr>
            <w:rStyle w:val="Hyperlink"/>
            <w:rFonts w:cs="Arial"/>
            <w:lang w:val="el-GR"/>
          </w:rPr>
          <w:t xml:space="preserve"> </w:t>
        </w:r>
        <w:r w:rsidR="006B6610" w:rsidRPr="006C0E1B">
          <w:rPr>
            <w:rStyle w:val="Hyperlink"/>
            <w:rFonts w:cs="Arial"/>
            <w:lang w:val="en-US"/>
          </w:rPr>
          <w:t>Radio</w:t>
        </w:r>
        <w:r w:rsidR="006B6610" w:rsidRPr="00B77BD1">
          <w:rPr>
            <w:rStyle w:val="Hyperlink"/>
            <w:rFonts w:cs="Arial"/>
            <w:lang w:val="el-GR"/>
          </w:rPr>
          <w:t xml:space="preserve"> </w:t>
        </w:r>
        <w:r w:rsidR="006B6610" w:rsidRPr="00D96B67">
          <w:rPr>
            <w:rStyle w:val="Hyperlink"/>
            <w:rFonts w:cs="Arial"/>
            <w:lang w:val="en-US"/>
          </w:rPr>
          <w:t>and</w:t>
        </w:r>
        <w:r w:rsidR="006B6610" w:rsidRPr="001A47DC">
          <w:rPr>
            <w:rStyle w:val="Hyperlink"/>
            <w:rFonts w:cs="Arial"/>
            <w:lang w:val="el-GR"/>
          </w:rPr>
          <w:t xml:space="preserve"> </w:t>
        </w:r>
        <w:r w:rsidR="006B6610" w:rsidRPr="00FA755D">
          <w:rPr>
            <w:rStyle w:val="Hyperlink"/>
            <w:rFonts w:cs="Arial"/>
            <w:lang w:val="en-US"/>
          </w:rPr>
          <w:t>Television</w:t>
        </w:r>
        <w:r w:rsidR="006B6610" w:rsidRPr="008050BD">
          <w:rPr>
            <w:rStyle w:val="Hyperlink"/>
            <w:rFonts w:cs="Arial"/>
            <w:lang w:val="el-GR"/>
          </w:rPr>
          <w:t xml:space="preserve"> </w:t>
        </w:r>
        <w:r w:rsidR="006B6610" w:rsidRPr="00411FED">
          <w:rPr>
            <w:rStyle w:val="Hyperlink"/>
            <w:rFonts w:cs="Arial"/>
            <w:lang w:val="en-US"/>
          </w:rPr>
          <w:t>Channels</w:t>
        </w:r>
        <w:r w:rsidR="006B6610" w:rsidRPr="002A0F94">
          <w:rPr>
            <w:rStyle w:val="Hyperlink"/>
            <w:rFonts w:cs="Arial"/>
            <w:lang w:val="el-GR"/>
          </w:rPr>
          <w:t xml:space="preserve"> </w:t>
        </w:r>
        <w:r w:rsidR="006B6610" w:rsidRPr="00D328BC">
          <w:rPr>
            <w:rStyle w:val="Hyperlink"/>
            <w:rFonts w:cs="Arial"/>
            <w:lang w:val="en-US"/>
          </w:rPr>
          <w:t>Regulations</w:t>
        </w:r>
        <w:r w:rsidR="006B6610" w:rsidRPr="006A39E7">
          <w:rPr>
            <w:rStyle w:val="Hyperlink"/>
            <w:rFonts w:cs="Arial"/>
            <w:lang w:val="el-GR"/>
          </w:rPr>
          <w:t xml:space="preserve"> </w:t>
        </w:r>
        <w:r w:rsidR="006B6610" w:rsidRPr="008D4EC2">
          <w:rPr>
            <w:rStyle w:val="Hyperlink"/>
            <w:rFonts w:cs="Arial"/>
            <w:lang w:val="en-US"/>
          </w:rPr>
          <w:t>of</w:t>
        </w:r>
        <w:r w:rsidR="006B6610" w:rsidRPr="009E1EB5">
          <w:rPr>
            <w:rStyle w:val="Hyperlink"/>
            <w:rFonts w:cs="Arial"/>
            <w:lang w:val="el-GR"/>
          </w:rPr>
          <w:t xml:space="preserve"> 2000</w:t>
        </w:r>
      </w:hyperlink>
      <w:r w:rsidR="006B6610" w:rsidRPr="001746FD">
        <w:rPr>
          <w:lang w:val="el-GR"/>
        </w:rPr>
        <w:t xml:space="preserve">, </w:t>
      </w:r>
      <w:r w:rsidR="006B6610" w:rsidRPr="008866D9">
        <w:rPr>
          <w:lang w:val="en-US"/>
        </w:rPr>
        <w:t>issued</w:t>
      </w:r>
      <w:r w:rsidR="006B6610" w:rsidRPr="00D66546">
        <w:rPr>
          <w:lang w:val="el-GR"/>
        </w:rPr>
        <w:t xml:space="preserve"> </w:t>
      </w:r>
      <w:r w:rsidR="006B6610" w:rsidRPr="006C0E1B">
        <w:rPr>
          <w:lang w:val="en-US"/>
        </w:rPr>
        <w:t>under</w:t>
      </w:r>
      <w:r w:rsidR="006B6610" w:rsidRPr="00B77BD1">
        <w:rPr>
          <w:lang w:val="el-GR"/>
        </w:rPr>
        <w:t xml:space="preserve"> </w:t>
      </w:r>
      <w:r w:rsidR="006B6610" w:rsidRPr="00D96B67">
        <w:rPr>
          <w:lang w:val="en-US"/>
        </w:rPr>
        <w:t>t</w:t>
      </w:r>
      <w:r w:rsidR="006B6610" w:rsidRPr="001A47DC">
        <w:rPr>
          <w:lang w:val="en-US"/>
        </w:rPr>
        <w:t>he</w:t>
      </w:r>
      <w:r w:rsidR="006B6610" w:rsidRPr="00FA755D">
        <w:rPr>
          <w:lang w:val="el-GR"/>
        </w:rPr>
        <w:t xml:space="preserve"> </w:t>
      </w:r>
      <w:r w:rsidR="006B6610" w:rsidRPr="008050BD">
        <w:rPr>
          <w:lang w:val="en-US"/>
        </w:rPr>
        <w:t>Law</w:t>
      </w:r>
      <w:r w:rsidR="006B6610" w:rsidRPr="00411FED">
        <w:rPr>
          <w:lang w:val="el-GR"/>
        </w:rPr>
        <w:t xml:space="preserve"> </w:t>
      </w:r>
      <w:r w:rsidR="006B6610" w:rsidRPr="002A0F94">
        <w:rPr>
          <w:lang w:val="en-US"/>
        </w:rPr>
        <w:t>on</w:t>
      </w:r>
      <w:r w:rsidR="006B6610" w:rsidRPr="00D328BC">
        <w:rPr>
          <w:lang w:val="el-GR"/>
        </w:rPr>
        <w:t xml:space="preserve"> </w:t>
      </w:r>
      <w:r w:rsidR="006B6610" w:rsidRPr="006A39E7">
        <w:rPr>
          <w:lang w:val="en-US"/>
        </w:rPr>
        <w:t>Radio</w:t>
      </w:r>
      <w:r w:rsidR="006B6610" w:rsidRPr="008D4EC2">
        <w:rPr>
          <w:lang w:val="el-GR"/>
        </w:rPr>
        <w:t xml:space="preserve"> </w:t>
      </w:r>
      <w:r w:rsidR="006B6610" w:rsidRPr="009E1EB5">
        <w:rPr>
          <w:lang w:val="en-US"/>
        </w:rPr>
        <w:t>and</w:t>
      </w:r>
      <w:r w:rsidR="006B6610" w:rsidRPr="00FA2D29">
        <w:rPr>
          <w:lang w:val="el-GR"/>
        </w:rPr>
        <w:t xml:space="preserve"> </w:t>
      </w:r>
      <w:r w:rsidR="006B6610" w:rsidRPr="003A5149">
        <w:rPr>
          <w:lang w:val="en-US"/>
        </w:rPr>
        <w:t>Television</w:t>
      </w:r>
      <w:r w:rsidR="006B6610" w:rsidRPr="00425C76">
        <w:rPr>
          <w:lang w:val="el-GR"/>
        </w:rPr>
        <w:t xml:space="preserve"> </w:t>
      </w:r>
      <w:r w:rsidR="006B6610" w:rsidRPr="00515295">
        <w:rPr>
          <w:lang w:val="en-US"/>
        </w:rPr>
        <w:t>Channels</w:t>
      </w:r>
      <w:r w:rsidR="006B6610" w:rsidRPr="00516F5A">
        <w:rPr>
          <w:lang w:val="el-GR"/>
        </w:rPr>
        <w:t>, [</w:t>
      </w:r>
      <w:r w:rsidR="006B6610" w:rsidRPr="00937E46">
        <w:rPr>
          <w:i/>
          <w:lang w:val="el-GR"/>
        </w:rPr>
        <w:t>Οι περί ραδιοφωνικών και τηλεοπτικών σταθμών νόμοι – Κανονισμοί δυνάμει του άρθρου 51</w:t>
      </w:r>
      <w:r w:rsidR="006B6610" w:rsidRPr="00A77A6A">
        <w:rPr>
          <w:lang w:val="el-GR"/>
        </w:rPr>
        <w:t>]</w:t>
      </w:r>
      <w:r w:rsidR="006B6610" w:rsidRPr="002F77AB">
        <w:rPr>
          <w:lang w:val="el-GR"/>
        </w:rPr>
        <w:t>.</w:t>
      </w:r>
    </w:p>
    <w:p w:rsidR="006B6610" w:rsidRPr="001E6F7B" w:rsidRDefault="00D7156C" w:rsidP="001E6F7B">
      <w:pPr>
        <w:pStyle w:val="BTBullet1"/>
        <w:rPr>
          <w:lang w:val="el-GR"/>
        </w:rPr>
      </w:pPr>
      <w:hyperlink r:id="rId48" w:history="1">
        <w:r w:rsidR="006B6610" w:rsidRPr="008866D9">
          <w:rPr>
            <w:rStyle w:val="Hyperlink"/>
            <w:rFonts w:cs="Arial"/>
          </w:rPr>
          <w:t>Law</w:t>
        </w:r>
        <w:r w:rsidR="006B6610" w:rsidRPr="00D66546">
          <w:rPr>
            <w:rStyle w:val="Hyperlink"/>
            <w:rFonts w:cs="Arial"/>
            <w:lang w:val="el-GR"/>
          </w:rPr>
          <w:t xml:space="preserve"> </w:t>
        </w:r>
        <w:r w:rsidR="006B6610" w:rsidRPr="006C0E1B">
          <w:rPr>
            <w:rStyle w:val="Hyperlink"/>
            <w:rFonts w:cs="Arial"/>
          </w:rPr>
          <w:t>on</w:t>
        </w:r>
        <w:r w:rsidR="006B6610" w:rsidRPr="00B77BD1">
          <w:rPr>
            <w:rStyle w:val="Hyperlink"/>
            <w:rFonts w:cs="Arial"/>
            <w:lang w:val="el-GR"/>
          </w:rPr>
          <w:t xml:space="preserve"> </w:t>
        </w:r>
        <w:r w:rsidR="006B6610" w:rsidRPr="00D96B67">
          <w:rPr>
            <w:rStyle w:val="Hyperlink"/>
            <w:rFonts w:cs="Arial"/>
          </w:rPr>
          <w:t>General</w:t>
        </w:r>
        <w:r w:rsidR="006B6610" w:rsidRPr="001A47DC">
          <w:rPr>
            <w:rStyle w:val="Hyperlink"/>
            <w:rFonts w:cs="Arial"/>
            <w:lang w:val="el-GR"/>
          </w:rPr>
          <w:t xml:space="preserve"> </w:t>
        </w:r>
        <w:r w:rsidR="006B6610" w:rsidRPr="00FA755D">
          <w:rPr>
            <w:rStyle w:val="Hyperlink"/>
            <w:rFonts w:cs="Arial"/>
          </w:rPr>
          <w:t>Principles</w:t>
        </w:r>
        <w:r w:rsidR="006B6610" w:rsidRPr="008050BD">
          <w:rPr>
            <w:rStyle w:val="Hyperlink"/>
            <w:rFonts w:cs="Arial"/>
            <w:lang w:val="el-GR"/>
          </w:rPr>
          <w:t xml:space="preserve"> </w:t>
        </w:r>
        <w:r w:rsidR="006B6610" w:rsidRPr="00411FED">
          <w:rPr>
            <w:rStyle w:val="Hyperlink"/>
            <w:rFonts w:cs="Arial"/>
          </w:rPr>
          <w:t>of</w:t>
        </w:r>
        <w:r w:rsidR="006B6610" w:rsidRPr="002A0F94">
          <w:rPr>
            <w:rStyle w:val="Hyperlink"/>
            <w:rFonts w:cs="Arial"/>
            <w:lang w:val="el-GR"/>
          </w:rPr>
          <w:t xml:space="preserve"> </w:t>
        </w:r>
        <w:r w:rsidR="006B6610" w:rsidRPr="00D328BC">
          <w:rPr>
            <w:rStyle w:val="Hyperlink"/>
            <w:rFonts w:cs="Arial"/>
          </w:rPr>
          <w:t>Administrative</w:t>
        </w:r>
        <w:r w:rsidR="006B6610" w:rsidRPr="006A39E7">
          <w:rPr>
            <w:rStyle w:val="Hyperlink"/>
            <w:rFonts w:cs="Arial"/>
            <w:lang w:val="el-GR"/>
          </w:rPr>
          <w:t xml:space="preserve"> </w:t>
        </w:r>
        <w:r w:rsidR="006B6610" w:rsidRPr="008D4EC2">
          <w:rPr>
            <w:rStyle w:val="Hyperlink"/>
            <w:rFonts w:cs="Arial"/>
          </w:rPr>
          <w:t>Law</w:t>
        </w:r>
      </w:hyperlink>
      <w:r w:rsidR="006B6610" w:rsidRPr="001746FD">
        <w:rPr>
          <w:lang w:val="el-GR"/>
        </w:rPr>
        <w:t xml:space="preserve"> Ν</w:t>
      </w:r>
      <w:r w:rsidR="006B6610" w:rsidRPr="008866D9">
        <w:t>o</w:t>
      </w:r>
      <w:r w:rsidR="006B6610" w:rsidRPr="00D66546">
        <w:rPr>
          <w:lang w:val="el-GR"/>
        </w:rPr>
        <w:t>. 158(Ι)/1999 [</w:t>
      </w:r>
      <w:r w:rsidR="006B6610" w:rsidRPr="006C0E1B">
        <w:rPr>
          <w:i/>
          <w:lang w:val="el-GR"/>
        </w:rPr>
        <w:t>Ο περί των Γενικών Αρχών του Διοικητικού Δικαίου Νόμος του 1999</w:t>
      </w:r>
      <w:r w:rsidR="006B6610" w:rsidRPr="00B77BD1">
        <w:rPr>
          <w:lang w:val="el-GR"/>
        </w:rPr>
        <w:t>]</w:t>
      </w:r>
      <w:r w:rsidR="006B6610" w:rsidRPr="00D96B67">
        <w:rPr>
          <w:lang w:val="el-GR"/>
        </w:rPr>
        <w:t>.</w:t>
      </w:r>
    </w:p>
    <w:p w:rsidR="006B6610" w:rsidRPr="001E6F7B" w:rsidRDefault="00D7156C" w:rsidP="001E6F7B">
      <w:pPr>
        <w:pStyle w:val="BTBullet1"/>
        <w:rPr>
          <w:lang w:val="el-GR"/>
        </w:rPr>
      </w:pPr>
      <w:hyperlink r:id="rId49" w:history="1">
        <w:r w:rsidR="006B6610" w:rsidRPr="008866D9">
          <w:rPr>
            <w:rStyle w:val="Hyperlink"/>
            <w:rFonts w:cs="Arial"/>
            <w:lang w:val="en-US"/>
          </w:rPr>
          <w:t>The</w:t>
        </w:r>
        <w:r w:rsidR="006B6610" w:rsidRPr="00D66546">
          <w:rPr>
            <w:rStyle w:val="Hyperlink"/>
            <w:rFonts w:cs="Arial"/>
            <w:lang w:val="el-GR"/>
          </w:rPr>
          <w:t xml:space="preserve"> </w:t>
        </w:r>
        <w:r w:rsidR="006B6610" w:rsidRPr="006C0E1B">
          <w:rPr>
            <w:rStyle w:val="Hyperlink"/>
            <w:rFonts w:cs="Arial"/>
            <w:lang w:val="en-US"/>
          </w:rPr>
          <w:t>Law</w:t>
        </w:r>
        <w:r w:rsidR="006B6610" w:rsidRPr="00B77BD1">
          <w:rPr>
            <w:rStyle w:val="Hyperlink"/>
            <w:rFonts w:cs="Arial"/>
            <w:lang w:val="el-GR"/>
          </w:rPr>
          <w:t xml:space="preserve"> </w:t>
        </w:r>
        <w:r w:rsidR="006B6610" w:rsidRPr="00D96B67">
          <w:rPr>
            <w:rStyle w:val="Hyperlink"/>
            <w:rFonts w:cs="Arial"/>
            <w:lang w:val="en-US"/>
          </w:rPr>
          <w:t>on</w:t>
        </w:r>
        <w:r w:rsidR="006B6610" w:rsidRPr="001A47DC">
          <w:rPr>
            <w:rStyle w:val="Hyperlink"/>
            <w:rFonts w:cs="Arial"/>
            <w:lang w:val="el-GR"/>
          </w:rPr>
          <w:t xml:space="preserve"> </w:t>
        </w:r>
        <w:r w:rsidR="006B6610" w:rsidRPr="00FA755D">
          <w:rPr>
            <w:rStyle w:val="Hyperlink"/>
            <w:rFonts w:cs="Arial"/>
            <w:lang w:val="en-US"/>
          </w:rPr>
          <w:t>Radio</w:t>
        </w:r>
        <w:r w:rsidR="006B6610" w:rsidRPr="008050BD">
          <w:rPr>
            <w:rStyle w:val="Hyperlink"/>
            <w:rFonts w:cs="Arial"/>
            <w:lang w:val="el-GR"/>
          </w:rPr>
          <w:t xml:space="preserve"> </w:t>
        </w:r>
        <w:r w:rsidR="006B6610" w:rsidRPr="00411FED">
          <w:rPr>
            <w:rStyle w:val="Hyperlink"/>
            <w:rFonts w:cs="Arial"/>
            <w:lang w:val="en-US"/>
          </w:rPr>
          <w:t>and</w:t>
        </w:r>
        <w:r w:rsidR="006B6610" w:rsidRPr="002A0F94">
          <w:rPr>
            <w:rStyle w:val="Hyperlink"/>
            <w:rFonts w:cs="Arial"/>
            <w:lang w:val="el-GR"/>
          </w:rPr>
          <w:t xml:space="preserve"> </w:t>
        </w:r>
        <w:r w:rsidR="006B6610" w:rsidRPr="00D328BC">
          <w:rPr>
            <w:rStyle w:val="Hyperlink"/>
            <w:rFonts w:cs="Arial"/>
            <w:lang w:val="en-US"/>
          </w:rPr>
          <w:t>Television</w:t>
        </w:r>
        <w:r w:rsidR="006B6610" w:rsidRPr="006A39E7">
          <w:rPr>
            <w:rStyle w:val="Hyperlink"/>
            <w:rFonts w:cs="Arial"/>
            <w:lang w:val="el-GR"/>
          </w:rPr>
          <w:t xml:space="preserve"> </w:t>
        </w:r>
        <w:r w:rsidR="006B6610" w:rsidRPr="008D4EC2">
          <w:rPr>
            <w:rStyle w:val="Hyperlink"/>
            <w:rFonts w:cs="Arial"/>
            <w:lang w:val="en-US"/>
          </w:rPr>
          <w:t>Channels</w:t>
        </w:r>
      </w:hyperlink>
      <w:r w:rsidR="006B6610" w:rsidRPr="001746FD">
        <w:rPr>
          <w:lang w:val="el-GR"/>
        </w:rPr>
        <w:t xml:space="preserve">; </w:t>
      </w:r>
      <w:r w:rsidR="006B6610" w:rsidRPr="008866D9">
        <w:rPr>
          <w:lang w:val="en-US"/>
        </w:rPr>
        <w:t>N</w:t>
      </w:r>
      <w:r w:rsidR="006B6610" w:rsidRPr="00D66546">
        <w:rPr>
          <w:lang w:val="en-US"/>
        </w:rPr>
        <w:t>o</w:t>
      </w:r>
      <w:r w:rsidR="006B6610" w:rsidRPr="006C0E1B">
        <w:rPr>
          <w:lang w:val="el-GR"/>
        </w:rPr>
        <w:t>. 7(</w:t>
      </w:r>
      <w:r w:rsidR="006B6610" w:rsidRPr="00B77BD1">
        <w:rPr>
          <w:lang w:val="en-US"/>
        </w:rPr>
        <w:t>I</w:t>
      </w:r>
      <w:r w:rsidR="006B6610" w:rsidRPr="00D96B67">
        <w:rPr>
          <w:lang w:val="el-GR"/>
        </w:rPr>
        <w:t>)/1998 [</w:t>
      </w:r>
      <w:r w:rsidR="006B6610" w:rsidRPr="001A47DC">
        <w:rPr>
          <w:i/>
          <w:lang w:val="el-GR"/>
        </w:rPr>
        <w:t>Οι περί ραδιοφωνικών και</w:t>
      </w:r>
      <w:r w:rsidR="006B6610" w:rsidRPr="00FA755D">
        <w:rPr>
          <w:i/>
          <w:lang w:val="el-GR"/>
        </w:rPr>
        <w:t xml:space="preserve"> τηλεοπτικών σταθμών νόμοι – Κανονισμοί δυνάμει του άρθρου 51]</w:t>
      </w:r>
      <w:r w:rsidR="006B6610" w:rsidRPr="008050BD">
        <w:rPr>
          <w:i/>
          <w:lang w:val="el-GR"/>
        </w:rPr>
        <w:t>.</w:t>
      </w:r>
    </w:p>
    <w:p w:rsidR="006B6610" w:rsidRPr="001E6F7B" w:rsidRDefault="00D7156C" w:rsidP="001E6F7B">
      <w:pPr>
        <w:pStyle w:val="BTBullet1"/>
        <w:rPr>
          <w:rFonts w:cs="Arial"/>
          <w:szCs w:val="20"/>
          <w:lang w:val="el-GR"/>
        </w:rPr>
      </w:pPr>
      <w:hyperlink r:id="rId50" w:history="1">
        <w:r w:rsidR="006B6610" w:rsidRPr="008436A8">
          <w:rPr>
            <w:rStyle w:val="Hyperlink"/>
            <w:rFonts w:cs="Arial"/>
            <w:szCs w:val="20"/>
            <w:lang w:val="en-US"/>
          </w:rPr>
          <w:t>Law</w:t>
        </w:r>
        <w:r w:rsidR="006B6610" w:rsidRPr="008436A8">
          <w:rPr>
            <w:rStyle w:val="Hyperlink"/>
            <w:rFonts w:cs="Arial"/>
            <w:szCs w:val="20"/>
            <w:lang w:val="el-GR"/>
          </w:rPr>
          <w:t xml:space="preserve"> </w:t>
        </w:r>
        <w:r w:rsidR="006B6610" w:rsidRPr="008436A8">
          <w:rPr>
            <w:rStyle w:val="Hyperlink"/>
            <w:rFonts w:cs="Arial"/>
            <w:szCs w:val="20"/>
            <w:lang w:val="en-US"/>
          </w:rPr>
          <w:t>on</w:t>
        </w:r>
        <w:r w:rsidR="006B6610" w:rsidRPr="008436A8">
          <w:rPr>
            <w:rStyle w:val="Hyperlink"/>
            <w:rFonts w:cs="Arial"/>
            <w:szCs w:val="20"/>
            <w:lang w:val="el-GR"/>
          </w:rPr>
          <w:t xml:space="preserve"> </w:t>
        </w:r>
        <w:r w:rsidR="006B6610" w:rsidRPr="008436A8">
          <w:rPr>
            <w:rStyle w:val="Hyperlink"/>
            <w:rFonts w:cs="Arial"/>
            <w:szCs w:val="20"/>
            <w:lang w:val="en-US"/>
          </w:rPr>
          <w:t>Psychiatric</w:t>
        </w:r>
        <w:r w:rsidR="006B6610" w:rsidRPr="008436A8">
          <w:rPr>
            <w:rStyle w:val="Hyperlink"/>
            <w:rFonts w:cs="Arial"/>
            <w:szCs w:val="20"/>
            <w:lang w:val="el-GR"/>
          </w:rPr>
          <w:t xml:space="preserve"> </w:t>
        </w:r>
        <w:r w:rsidR="006B6610" w:rsidRPr="008436A8">
          <w:rPr>
            <w:rStyle w:val="Hyperlink"/>
            <w:rFonts w:cs="Arial"/>
            <w:szCs w:val="20"/>
            <w:lang w:val="en-US"/>
          </w:rPr>
          <w:t>Treatment</w:t>
        </w:r>
      </w:hyperlink>
      <w:r w:rsidR="006B6610" w:rsidRPr="008436A8">
        <w:rPr>
          <w:rFonts w:cs="Arial"/>
          <w:szCs w:val="20"/>
          <w:lang w:val="el-GR"/>
        </w:rPr>
        <w:t xml:space="preserve"> </w:t>
      </w:r>
      <w:r w:rsidR="006B6610" w:rsidRPr="008436A8">
        <w:rPr>
          <w:rFonts w:cs="Arial"/>
          <w:szCs w:val="20"/>
          <w:lang w:val="en-US"/>
        </w:rPr>
        <w:t>No</w:t>
      </w:r>
      <w:r w:rsidR="006B6610" w:rsidRPr="008436A8">
        <w:rPr>
          <w:rFonts w:cs="Arial"/>
          <w:szCs w:val="20"/>
          <w:lang w:val="el-GR"/>
        </w:rPr>
        <w:t>.</w:t>
      </w:r>
      <w:r w:rsidR="006B6610" w:rsidRPr="00135474">
        <w:rPr>
          <w:rFonts w:cs="Arial"/>
          <w:szCs w:val="20"/>
          <w:lang w:val="el-GR"/>
        </w:rPr>
        <w:t>77(Ι)/1997</w:t>
      </w:r>
      <w:r w:rsidR="006B6610" w:rsidRPr="008436A8">
        <w:rPr>
          <w:rFonts w:cs="Arial"/>
          <w:szCs w:val="20"/>
          <w:lang w:val="el-GR"/>
        </w:rPr>
        <w:t xml:space="preserve"> [</w:t>
      </w:r>
      <w:r w:rsidR="006B6610" w:rsidRPr="008436A8">
        <w:rPr>
          <w:rFonts w:cs="Arial"/>
          <w:i/>
          <w:szCs w:val="20"/>
          <w:lang w:val="el-GR"/>
        </w:rPr>
        <w:t xml:space="preserve">Ο Περί Ψυχιατρικής Νοσηλείας Νόμος του </w:t>
      </w:r>
      <w:r w:rsidR="006B6610" w:rsidRPr="00135474">
        <w:rPr>
          <w:rFonts w:cs="Arial"/>
          <w:i/>
          <w:szCs w:val="20"/>
          <w:lang w:val="el-GR"/>
        </w:rPr>
        <w:t>1997</w:t>
      </w:r>
      <w:r w:rsidR="006B6610" w:rsidRPr="008436A8">
        <w:rPr>
          <w:rFonts w:cs="Arial"/>
          <w:szCs w:val="20"/>
          <w:lang w:val="el-GR"/>
        </w:rPr>
        <w:t>].</w:t>
      </w:r>
    </w:p>
    <w:p w:rsidR="006B6610" w:rsidRPr="001E6F7B" w:rsidRDefault="00D7156C" w:rsidP="001E6F7B">
      <w:pPr>
        <w:pStyle w:val="BTBullet1"/>
        <w:rPr>
          <w:rFonts w:cs="Arial"/>
          <w:szCs w:val="20"/>
          <w:lang w:val="en-US"/>
        </w:rPr>
      </w:pPr>
      <w:hyperlink r:id="rId51" w:history="1">
        <w:r w:rsidR="006B6610" w:rsidRPr="008436A8">
          <w:rPr>
            <w:rStyle w:val="Hyperlink"/>
            <w:rFonts w:cs="Arial"/>
            <w:szCs w:val="20"/>
            <w:lang w:val="en-US"/>
          </w:rPr>
          <w:t>Law on the relations between parents and children</w:t>
        </w:r>
      </w:hyperlink>
      <w:r w:rsidR="006B6610" w:rsidRPr="008436A8">
        <w:rPr>
          <w:rFonts w:cs="Arial"/>
          <w:szCs w:val="20"/>
          <w:lang w:val="en-US"/>
        </w:rPr>
        <w:t xml:space="preserve"> No. 216/1990 [</w:t>
      </w:r>
      <w:r w:rsidR="006B6610" w:rsidRPr="008436A8">
        <w:rPr>
          <w:rFonts w:cs="Arial"/>
          <w:i/>
          <w:szCs w:val="20"/>
        </w:rPr>
        <w:t>Ο περί Σχέσεων Γονέων και Τέκνων Νόμος του 1990</w:t>
      </w:r>
      <w:r w:rsidR="006B6610" w:rsidRPr="008436A8">
        <w:rPr>
          <w:rFonts w:cs="Arial"/>
          <w:szCs w:val="20"/>
          <w:lang w:val="en-US"/>
        </w:rPr>
        <w:t>].</w:t>
      </w:r>
    </w:p>
    <w:p w:rsidR="006B6610" w:rsidRPr="001E6F7B" w:rsidRDefault="00D7156C" w:rsidP="001E6F7B">
      <w:pPr>
        <w:pStyle w:val="BTBullet1"/>
        <w:rPr>
          <w:lang w:val="en-US"/>
        </w:rPr>
      </w:pPr>
      <w:hyperlink r:id="rId52" w:history="1">
        <w:r w:rsidR="006B6610" w:rsidRPr="008866D9">
          <w:rPr>
            <w:rStyle w:val="Hyperlink"/>
            <w:rFonts w:cs="Arial"/>
            <w:lang w:val="en-US"/>
          </w:rPr>
          <w:t>Law on th</w:t>
        </w:r>
        <w:r w:rsidR="006B6610" w:rsidRPr="00D66546">
          <w:rPr>
            <w:rStyle w:val="Hyperlink"/>
            <w:rFonts w:cs="Arial"/>
            <w:lang w:val="en-US"/>
          </w:rPr>
          <w:t>e administration of justice (Miscallaneous Provisions)</w:t>
        </w:r>
      </w:hyperlink>
      <w:r w:rsidR="006B6610" w:rsidRPr="001746FD">
        <w:rPr>
          <w:lang w:val="en-US"/>
        </w:rPr>
        <w:t xml:space="preserve"> N</w:t>
      </w:r>
      <w:r w:rsidR="006B6610" w:rsidRPr="008866D9">
        <w:rPr>
          <w:lang w:val="en-US"/>
        </w:rPr>
        <w:t>o</w:t>
      </w:r>
      <w:r w:rsidR="006B6610" w:rsidRPr="00D66546">
        <w:rPr>
          <w:lang w:val="en-US"/>
        </w:rPr>
        <w:t>. 33/1964</w:t>
      </w:r>
      <w:r w:rsidR="006B6610" w:rsidRPr="006C0E1B">
        <w:rPr>
          <w:lang w:val="el-GR"/>
        </w:rPr>
        <w:t xml:space="preserve"> [</w:t>
      </w:r>
      <w:r w:rsidR="006B6610" w:rsidRPr="00B77BD1">
        <w:rPr>
          <w:i/>
        </w:rPr>
        <w:t>Ο περί Απονομής της Δικαιοσύνης (Ποικίλες Διατάξεις) Νόμος του 1964</w:t>
      </w:r>
      <w:r w:rsidR="006B6610" w:rsidRPr="00D96B67">
        <w:rPr>
          <w:lang w:val="el-GR"/>
        </w:rPr>
        <w:t>]</w:t>
      </w:r>
    </w:p>
    <w:p w:rsidR="006B6610" w:rsidRPr="001E6F7B" w:rsidRDefault="006B6610" w:rsidP="001E6F7B">
      <w:pPr>
        <w:pStyle w:val="BTBullet1"/>
        <w:rPr>
          <w:lang w:val="en-US"/>
        </w:rPr>
      </w:pPr>
      <w:r w:rsidRPr="008050BD">
        <w:rPr>
          <w:lang w:val="en-US"/>
        </w:rPr>
        <w:t>Supreme Court Provisional Regulations (revisional jurisdiction) on Appeals 1964.</w:t>
      </w:r>
    </w:p>
    <w:p w:rsidR="006B6610" w:rsidRPr="001E6F7B" w:rsidRDefault="006B6610" w:rsidP="001E6F7B">
      <w:pPr>
        <w:pStyle w:val="BTBullet1"/>
        <w:rPr>
          <w:lang w:val="en-US"/>
        </w:rPr>
      </w:pPr>
      <w:r w:rsidRPr="002A0F94">
        <w:rPr>
          <w:rFonts w:eastAsia="Times New Roman"/>
        </w:rPr>
        <w:t>Supreme Constitutional Court Rules</w:t>
      </w:r>
      <w:r w:rsidRPr="00D328BC">
        <w:rPr>
          <w:rFonts w:eastAsia="Times New Roman"/>
          <w:lang w:val="el-GR"/>
        </w:rPr>
        <w:t xml:space="preserve"> </w:t>
      </w:r>
      <w:r w:rsidRPr="006A39E7">
        <w:rPr>
          <w:rFonts w:eastAsia="Times New Roman"/>
          <w:lang w:val="el-GR"/>
        </w:rPr>
        <w:t>[</w:t>
      </w:r>
      <w:r w:rsidRPr="008D4EC2">
        <w:rPr>
          <w:rFonts w:eastAsia="Times New Roman"/>
          <w:i/>
          <w:lang w:val="el-GR"/>
        </w:rPr>
        <w:t>Κανονισμοί του Ανωτάτου Συνταγματικού Δικαστηρίου</w:t>
      </w:r>
      <w:r w:rsidRPr="009E1EB5">
        <w:rPr>
          <w:rFonts w:eastAsia="Times New Roman"/>
          <w:lang w:val="el-GR"/>
        </w:rPr>
        <w:t>]</w:t>
      </w:r>
      <w:r w:rsidRPr="00FA2D29">
        <w:rPr>
          <w:rFonts w:eastAsia="Times New Roman"/>
          <w:lang w:val="en-US"/>
        </w:rPr>
        <w:t>.</w:t>
      </w:r>
    </w:p>
    <w:p w:rsidR="006B6610" w:rsidRPr="001E6F7B" w:rsidRDefault="00D7156C" w:rsidP="001E6F7B">
      <w:pPr>
        <w:pStyle w:val="BTBullet1"/>
        <w:rPr>
          <w:rFonts w:cs="Arial"/>
          <w:szCs w:val="20"/>
          <w:lang w:val="en-US"/>
        </w:rPr>
      </w:pPr>
      <w:hyperlink r:id="rId53" w:history="1">
        <w:r w:rsidR="006B6610" w:rsidRPr="008436A8">
          <w:rPr>
            <w:rStyle w:val="Hyperlink"/>
            <w:rFonts w:cs="Arial"/>
            <w:szCs w:val="20"/>
            <w:lang w:val="en-US"/>
          </w:rPr>
          <w:t>The Constitution of the Republic of Cyprus</w:t>
        </w:r>
      </w:hyperlink>
      <w:r w:rsidR="006B6610" w:rsidRPr="008436A8">
        <w:rPr>
          <w:rFonts w:cs="Arial"/>
          <w:szCs w:val="20"/>
          <w:lang w:val="en-US"/>
        </w:rPr>
        <w:t xml:space="preserve"> 1960 [</w:t>
      </w:r>
      <w:r w:rsidR="006B6610" w:rsidRPr="008436A8">
        <w:rPr>
          <w:rFonts w:cs="Arial"/>
          <w:i/>
          <w:szCs w:val="20"/>
          <w:lang w:val="el-GR"/>
        </w:rPr>
        <w:t>Σύνταγμα</w:t>
      </w:r>
      <w:r w:rsidR="006B6610" w:rsidRPr="008436A8">
        <w:rPr>
          <w:rFonts w:cs="Arial"/>
          <w:i/>
          <w:szCs w:val="20"/>
          <w:lang w:val="en-US"/>
        </w:rPr>
        <w:t xml:space="preserve"> </w:t>
      </w:r>
      <w:r w:rsidR="006B6610" w:rsidRPr="008436A8">
        <w:rPr>
          <w:rFonts w:cs="Arial"/>
          <w:i/>
          <w:szCs w:val="20"/>
          <w:lang w:val="el-GR"/>
        </w:rPr>
        <w:t>της</w:t>
      </w:r>
      <w:r w:rsidR="006B6610" w:rsidRPr="008436A8">
        <w:rPr>
          <w:rFonts w:cs="Arial"/>
          <w:i/>
          <w:szCs w:val="20"/>
          <w:lang w:val="en-US"/>
        </w:rPr>
        <w:t xml:space="preserve"> </w:t>
      </w:r>
      <w:r w:rsidR="006B6610" w:rsidRPr="008436A8">
        <w:rPr>
          <w:rFonts w:cs="Arial"/>
          <w:i/>
          <w:szCs w:val="20"/>
          <w:lang w:val="el-GR"/>
        </w:rPr>
        <w:t>Κυπριακής</w:t>
      </w:r>
      <w:r w:rsidR="006B6610" w:rsidRPr="008436A8">
        <w:rPr>
          <w:rFonts w:cs="Arial"/>
          <w:i/>
          <w:szCs w:val="20"/>
          <w:lang w:val="en-US"/>
        </w:rPr>
        <w:t xml:space="preserve"> </w:t>
      </w:r>
      <w:r w:rsidR="006B6610" w:rsidRPr="008436A8">
        <w:rPr>
          <w:rFonts w:cs="Arial"/>
          <w:i/>
          <w:szCs w:val="20"/>
          <w:lang w:val="el-GR"/>
        </w:rPr>
        <w:t>Δημοκρατίας</w:t>
      </w:r>
      <w:r w:rsidR="006B6610" w:rsidRPr="008436A8">
        <w:rPr>
          <w:rFonts w:cs="Arial"/>
          <w:szCs w:val="20"/>
          <w:lang w:val="en-US"/>
        </w:rPr>
        <w:t>].</w:t>
      </w:r>
    </w:p>
    <w:p w:rsidR="006B6610" w:rsidRPr="001E6F7B" w:rsidRDefault="00D7156C" w:rsidP="001E6F7B">
      <w:pPr>
        <w:pStyle w:val="BTBullet1"/>
        <w:rPr>
          <w:rFonts w:cs="Arial"/>
          <w:szCs w:val="20"/>
          <w:lang w:val="en-US"/>
        </w:rPr>
      </w:pPr>
      <w:hyperlink r:id="rId54" w:history="1">
        <w:r w:rsidR="006B6610" w:rsidRPr="008436A8">
          <w:rPr>
            <w:rStyle w:val="Hyperlink"/>
            <w:rFonts w:cs="Arial"/>
            <w:szCs w:val="20"/>
            <w:lang w:val="en-US"/>
          </w:rPr>
          <w:t>Aliens</w:t>
        </w:r>
        <w:r w:rsidR="006B6610" w:rsidRPr="008436A8">
          <w:rPr>
            <w:rStyle w:val="Hyperlink"/>
            <w:rFonts w:cs="Arial"/>
            <w:szCs w:val="20"/>
            <w:lang w:val="el-GR"/>
          </w:rPr>
          <w:t xml:space="preserve"> </w:t>
        </w:r>
        <w:r w:rsidR="006B6610" w:rsidRPr="008436A8">
          <w:rPr>
            <w:rStyle w:val="Hyperlink"/>
            <w:rFonts w:cs="Arial"/>
            <w:szCs w:val="20"/>
            <w:lang w:val="en-US"/>
          </w:rPr>
          <w:t>and</w:t>
        </w:r>
        <w:r w:rsidR="006B6610" w:rsidRPr="008436A8">
          <w:rPr>
            <w:rStyle w:val="Hyperlink"/>
            <w:rFonts w:cs="Arial"/>
            <w:szCs w:val="20"/>
            <w:lang w:val="el-GR"/>
          </w:rPr>
          <w:t xml:space="preserve"> </w:t>
        </w:r>
        <w:r w:rsidR="006B6610" w:rsidRPr="008436A8">
          <w:rPr>
            <w:rStyle w:val="Hyperlink"/>
            <w:rFonts w:cs="Arial"/>
            <w:szCs w:val="20"/>
            <w:lang w:val="en-US"/>
          </w:rPr>
          <w:t>Immigration</w:t>
        </w:r>
        <w:r w:rsidR="006B6610" w:rsidRPr="008436A8">
          <w:rPr>
            <w:rStyle w:val="Hyperlink"/>
            <w:rFonts w:cs="Arial"/>
            <w:szCs w:val="20"/>
            <w:lang w:val="el-GR"/>
          </w:rPr>
          <w:t xml:space="preserve"> </w:t>
        </w:r>
        <w:r w:rsidR="006B6610" w:rsidRPr="008436A8">
          <w:rPr>
            <w:rStyle w:val="Hyperlink"/>
            <w:rFonts w:cs="Arial"/>
            <w:szCs w:val="20"/>
            <w:lang w:val="en-US"/>
          </w:rPr>
          <w:t>Law</w:t>
        </w:r>
      </w:hyperlink>
      <w:r w:rsidR="006B6610" w:rsidRPr="008436A8">
        <w:rPr>
          <w:rFonts w:cs="Arial"/>
          <w:szCs w:val="20"/>
          <w:lang w:val="el-GR"/>
        </w:rPr>
        <w:t xml:space="preserve"> </w:t>
      </w:r>
      <w:r w:rsidR="006B6610" w:rsidRPr="008436A8">
        <w:rPr>
          <w:rFonts w:cs="Arial"/>
          <w:szCs w:val="20"/>
          <w:lang w:val="en-US"/>
        </w:rPr>
        <w:t>Cap</w:t>
      </w:r>
      <w:r w:rsidR="006B6610" w:rsidRPr="008436A8">
        <w:rPr>
          <w:rFonts w:cs="Arial"/>
          <w:szCs w:val="20"/>
          <w:lang w:val="el-GR"/>
        </w:rPr>
        <w:t xml:space="preserve"> 105 [</w:t>
      </w:r>
      <w:r w:rsidR="006B6610" w:rsidRPr="008436A8">
        <w:rPr>
          <w:rFonts w:cs="Arial"/>
          <w:i/>
          <w:szCs w:val="20"/>
          <w:lang w:val="el-GR"/>
        </w:rPr>
        <w:t>Ο Περί Αλλοδαπών και Μετανάστευσης Νόμος</w:t>
      </w:r>
      <w:r w:rsidR="006B6610" w:rsidRPr="008436A8">
        <w:rPr>
          <w:rFonts w:cs="Arial"/>
          <w:szCs w:val="20"/>
          <w:lang w:val="el-GR"/>
        </w:rPr>
        <w:t>]</w:t>
      </w:r>
      <w:r w:rsidR="006B6610" w:rsidRPr="008436A8">
        <w:rPr>
          <w:rFonts w:cs="Arial"/>
          <w:szCs w:val="20"/>
          <w:lang w:val="en-US"/>
        </w:rPr>
        <w:t>.</w:t>
      </w:r>
    </w:p>
    <w:p w:rsidR="006B6610" w:rsidRPr="001E6F7B" w:rsidRDefault="00D7156C" w:rsidP="001E6F7B">
      <w:pPr>
        <w:pStyle w:val="BTBullet1"/>
        <w:rPr>
          <w:lang w:val="en-US"/>
        </w:rPr>
      </w:pPr>
      <w:hyperlink r:id="rId55" w:history="1">
        <w:r w:rsidR="006B6610" w:rsidRPr="008866D9">
          <w:rPr>
            <w:rStyle w:val="Hyperlink"/>
            <w:rFonts w:cs="Arial"/>
            <w:lang w:val="en-US"/>
          </w:rPr>
          <w:t>Children’s Law</w:t>
        </w:r>
      </w:hyperlink>
      <w:r w:rsidR="006B6610" w:rsidRPr="001746FD">
        <w:rPr>
          <w:lang w:val="en-US"/>
        </w:rPr>
        <w:t>, Cap. 352</w:t>
      </w:r>
      <w:r w:rsidR="006B6610" w:rsidRPr="008866D9">
        <w:rPr>
          <w:lang w:val="en-US"/>
        </w:rPr>
        <w:t xml:space="preserve">, 18 August 1956 </w:t>
      </w:r>
      <w:r w:rsidR="006B6610" w:rsidRPr="00D66546">
        <w:rPr>
          <w:lang w:val="en-US"/>
        </w:rPr>
        <w:t>[</w:t>
      </w:r>
      <w:r w:rsidR="006B6610" w:rsidRPr="006C0E1B">
        <w:rPr>
          <w:i/>
        </w:rPr>
        <w:t>Ο περί Παιδίων Νόμος</w:t>
      </w:r>
      <w:r w:rsidR="006B6610" w:rsidRPr="00B77BD1">
        <w:rPr>
          <w:lang w:val="en-US"/>
        </w:rPr>
        <w:t>]</w:t>
      </w:r>
      <w:r w:rsidR="006B6610" w:rsidRPr="00D96B67">
        <w:rPr>
          <w:lang w:val="en-US"/>
        </w:rPr>
        <w:t>.</w:t>
      </w:r>
    </w:p>
    <w:p w:rsidR="006B6610" w:rsidRPr="001E6F7B" w:rsidRDefault="00D7156C" w:rsidP="001E6F7B">
      <w:pPr>
        <w:pStyle w:val="BTBullet1"/>
        <w:rPr>
          <w:lang w:val="en-US"/>
        </w:rPr>
      </w:pPr>
      <w:hyperlink r:id="rId56" w:history="1">
        <w:r w:rsidR="006B6610" w:rsidRPr="008866D9">
          <w:rPr>
            <w:rStyle w:val="Hyperlink"/>
            <w:rFonts w:cs="Arial"/>
            <w:lang w:val="en-US"/>
          </w:rPr>
          <w:t>Court</w:t>
        </w:r>
        <w:r w:rsidR="006B6610" w:rsidRPr="00D66546">
          <w:rPr>
            <w:rStyle w:val="Hyperlink"/>
            <w:rFonts w:cs="Arial"/>
            <w:lang w:val="en-US"/>
          </w:rPr>
          <w:t>s</w:t>
        </w:r>
        <w:r w:rsidR="006B6610" w:rsidRPr="006C0E1B">
          <w:rPr>
            <w:rStyle w:val="Hyperlink"/>
            <w:rFonts w:cs="Arial"/>
            <w:lang w:val="en-US"/>
          </w:rPr>
          <w:t xml:space="preserve"> of Justice Law</w:t>
        </w:r>
      </w:hyperlink>
      <w:r w:rsidR="006B6610" w:rsidRPr="001746FD">
        <w:rPr>
          <w:lang w:val="en-US"/>
        </w:rPr>
        <w:t xml:space="preserve"> N</w:t>
      </w:r>
      <w:r w:rsidR="006B6610" w:rsidRPr="008866D9">
        <w:rPr>
          <w:lang w:val="en-US"/>
        </w:rPr>
        <w:t>o</w:t>
      </w:r>
      <w:r w:rsidR="006B6610" w:rsidRPr="00D66546">
        <w:rPr>
          <w:lang w:val="en-US"/>
        </w:rPr>
        <w:t>. 14/1960</w:t>
      </w:r>
      <w:r w:rsidR="006B6610" w:rsidRPr="006C0E1B">
        <w:rPr>
          <w:lang w:val="en-US"/>
        </w:rPr>
        <w:t xml:space="preserve"> [</w:t>
      </w:r>
      <w:r w:rsidR="006B6610" w:rsidRPr="00B77BD1">
        <w:rPr>
          <w:i/>
        </w:rPr>
        <w:t>Οι περί Δικαστηρίωv Νόμoι τoυ 1960</w:t>
      </w:r>
      <w:r w:rsidR="006B6610" w:rsidRPr="00D96B67">
        <w:rPr>
          <w:i/>
          <w:lang w:val="el-GR"/>
        </w:rPr>
        <w:t>]</w:t>
      </w:r>
      <w:r w:rsidR="006B6610" w:rsidRPr="001A47DC">
        <w:rPr>
          <w:lang w:val="en-US"/>
        </w:rPr>
        <w:t>.</w:t>
      </w:r>
    </w:p>
    <w:p w:rsidR="006B6610" w:rsidRPr="007270A6" w:rsidRDefault="00D7156C" w:rsidP="006B6610">
      <w:pPr>
        <w:pStyle w:val="BTBullet1"/>
        <w:rPr>
          <w:lang w:val="en-US"/>
        </w:rPr>
      </w:pPr>
      <w:hyperlink r:id="rId57" w:history="1">
        <w:r w:rsidR="006B6610" w:rsidRPr="008866D9">
          <w:rPr>
            <w:rStyle w:val="Hyperlink"/>
            <w:rFonts w:cs="Arial"/>
            <w:lang w:val="en-US"/>
          </w:rPr>
          <w:t>Civil Procedure rules</w:t>
        </w:r>
      </w:hyperlink>
      <w:r w:rsidR="006B6610" w:rsidRPr="001746FD">
        <w:t xml:space="preserve"> Cap. 6</w:t>
      </w:r>
      <w:r w:rsidR="006B6610" w:rsidRPr="008866D9">
        <w:t xml:space="preserve">, 1949 </w:t>
      </w:r>
      <w:r w:rsidR="006B6610" w:rsidRPr="00D66546">
        <w:t>[</w:t>
      </w:r>
      <w:r w:rsidR="006B6610" w:rsidRPr="006C0E1B">
        <w:rPr>
          <w:i/>
          <w:lang w:val="el-GR"/>
        </w:rPr>
        <w:t>Οι περ</w:t>
      </w:r>
      <w:r w:rsidR="006B6610" w:rsidRPr="00B77BD1">
        <w:rPr>
          <w:i/>
          <w:lang w:val="el-GR"/>
        </w:rPr>
        <w:t>ί Π</w:t>
      </w:r>
      <w:r w:rsidR="006B6610" w:rsidRPr="00D96B67">
        <w:rPr>
          <w:i/>
          <w:lang w:val="el-GR"/>
        </w:rPr>
        <w:t>ολιτικ</w:t>
      </w:r>
      <w:r w:rsidR="006B6610" w:rsidRPr="001A47DC">
        <w:rPr>
          <w:i/>
          <w:lang w:val="el-GR"/>
        </w:rPr>
        <w:t>ής Δ</w:t>
      </w:r>
      <w:r w:rsidR="006B6610" w:rsidRPr="00FA755D">
        <w:rPr>
          <w:i/>
          <w:lang w:val="el-GR"/>
        </w:rPr>
        <w:t>ικονομ</w:t>
      </w:r>
      <w:r w:rsidR="006B6610" w:rsidRPr="008050BD">
        <w:rPr>
          <w:i/>
          <w:lang w:val="el-GR"/>
        </w:rPr>
        <w:t>ίας Κ</w:t>
      </w:r>
      <w:r w:rsidR="006B6610" w:rsidRPr="00411FED">
        <w:rPr>
          <w:i/>
          <w:lang w:val="el-GR"/>
        </w:rPr>
        <w:t>ανονισμοί</w:t>
      </w:r>
      <w:r w:rsidR="006B6610" w:rsidRPr="002A0F94">
        <w:rPr>
          <w:lang w:val="el-GR"/>
        </w:rPr>
        <w:t>]</w:t>
      </w:r>
      <w:r w:rsidR="006B6610" w:rsidRPr="00D328BC">
        <w:rPr>
          <w:lang w:val="en-US"/>
        </w:rPr>
        <w:t>.</w:t>
      </w:r>
    </w:p>
    <w:p w:rsidR="006B6610" w:rsidRPr="007270A6" w:rsidRDefault="006B6610" w:rsidP="006B6610">
      <w:pPr>
        <w:widowControl w:val="0"/>
        <w:spacing w:before="0" w:after="0" w:line="240" w:lineRule="auto"/>
        <w:rPr>
          <w:lang w:val="en-US"/>
        </w:rPr>
      </w:pPr>
    </w:p>
    <w:p w:rsidR="00960EC3" w:rsidRPr="00ED163D" w:rsidRDefault="00960EC3" w:rsidP="00960EC3">
      <w:pPr>
        <w:widowControl w:val="0"/>
        <w:spacing w:before="0" w:after="0" w:line="240" w:lineRule="auto"/>
        <w:jc w:val="both"/>
      </w:pPr>
    </w:p>
    <w:p w:rsidR="00374E53" w:rsidRDefault="00374E53" w:rsidP="00593CD2">
      <w:pPr>
        <w:pStyle w:val="BodyText"/>
      </w:pPr>
    </w:p>
    <w:p w:rsidR="00404FE4" w:rsidRPr="00404FE4" w:rsidRDefault="00404FE4" w:rsidP="00404FE4"/>
    <w:sectPr w:rsidR="00404FE4" w:rsidRPr="00404FE4" w:rsidSect="006B6610">
      <w:footerReference w:type="default" r:id="rId58"/>
      <w:pgSz w:w="11907" w:h="16840" w:code="9"/>
      <w:pgMar w:top="1848" w:right="1418" w:bottom="1021" w:left="1418"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5474" w:rsidRDefault="00135474" w:rsidP="001E33FA">
      <w:pPr>
        <w:spacing w:after="0" w:line="240" w:lineRule="auto"/>
      </w:pPr>
      <w:r>
        <w:separator/>
      </w:r>
    </w:p>
  </w:endnote>
  <w:endnote w:type="continuationSeparator" w:id="0">
    <w:p w:rsidR="00135474" w:rsidRDefault="00135474" w:rsidP="001E3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sig w:usb0="00000001" w:usb1="08070000" w:usb2="00000010" w:usb3="00000000" w:csb0="00020000" w:csb1="00000000"/>
  </w:font>
  <w:font w:name="DejaVu Sans">
    <w:charset w:val="00"/>
    <w:family w:val="swiss"/>
    <w:pitch w:val="variable"/>
    <w:sig w:usb0="E7003EFF" w:usb1="D200FDFF" w:usb2="00042029" w:usb3="00000000" w:csb0="800001FF" w:csb1="00000000"/>
  </w:font>
  <w:font w:name="Lohit Hindi">
    <w:altName w:val="MS Mincho"/>
    <w:charset w:val="80"/>
    <w:family w:val="auto"/>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5474" w:rsidRPr="00943B80" w:rsidRDefault="00135474" w:rsidP="001E4041">
    <w:pPr>
      <w:pStyle w:val="Footer"/>
      <w:rPr>
        <w:sz w:val="16"/>
        <w:szCs w:val="16"/>
      </w:rPr>
    </w:pPr>
    <w:r w:rsidRPr="00943B80">
      <w:rPr>
        <w:sz w:val="16"/>
        <w:szCs w:val="16"/>
      </w:rPr>
      <w:t xml:space="preserve">This National Report has been prepared by </w:t>
    </w:r>
    <w:r w:rsidRPr="00221F24">
      <w:rPr>
        <w:sz w:val="16"/>
        <w:szCs w:val="16"/>
      </w:rPr>
      <w:t>Corina Demetriou</w:t>
    </w:r>
    <w:r>
      <w:rPr>
        <w:sz w:val="16"/>
        <w:szCs w:val="16"/>
      </w:rPr>
      <w:t xml:space="preserve"> </w:t>
    </w:r>
    <w:r w:rsidRPr="00943B80">
      <w:rPr>
        <w:sz w:val="16"/>
        <w:szCs w:val="16"/>
      </w:rPr>
      <w:t xml:space="preserve">for Milieu Ltd in partnership with ICF under Contract No JUST/2011/CHIL/PR/0147/A4 with the European Commission, DG Justice. </w:t>
    </w:r>
  </w:p>
  <w:p w:rsidR="00135474" w:rsidRPr="00943B80" w:rsidRDefault="00135474" w:rsidP="001E4041">
    <w:pPr>
      <w:pStyle w:val="Footer"/>
      <w:rPr>
        <w:sz w:val="16"/>
        <w:szCs w:val="16"/>
      </w:rPr>
    </w:pPr>
  </w:p>
  <w:p w:rsidR="00135474" w:rsidRPr="00943B80" w:rsidRDefault="00135474" w:rsidP="001E4041">
    <w:pPr>
      <w:pStyle w:val="Footer"/>
      <w:rPr>
        <w:sz w:val="16"/>
        <w:szCs w:val="16"/>
      </w:rPr>
    </w:pPr>
    <w:r w:rsidRPr="00943B80">
      <w:rPr>
        <w:sz w:val="16"/>
        <w:szCs w:val="16"/>
      </w:rPr>
      <w:t>The information and views set out in this publication are those of the author(s) and do not necessarily reflect the official opinion of the European Union. Neither the European Union institutions and bodies nor any person acting on their behalf may be held responsible for the use which may be made of the information contained therein.</w:t>
    </w:r>
  </w:p>
  <w:p w:rsidR="00135474" w:rsidRPr="00943B80" w:rsidRDefault="00135474" w:rsidP="001E4041">
    <w:pPr>
      <w:pStyle w:val="Footer"/>
      <w:rPr>
        <w:sz w:val="16"/>
        <w:szCs w:val="16"/>
      </w:rPr>
    </w:pPr>
  </w:p>
  <w:p w:rsidR="00135474" w:rsidRPr="00943B80" w:rsidRDefault="00135474" w:rsidP="001E4041">
    <w:pPr>
      <w:pStyle w:val="Footer"/>
      <w:rPr>
        <w:sz w:val="16"/>
        <w:szCs w:val="16"/>
      </w:rPr>
    </w:pPr>
    <w:r w:rsidRPr="00943B80">
      <w:rPr>
        <w:sz w:val="16"/>
        <w:szCs w:val="16"/>
      </w:rPr>
      <w:t>Temporary copyright clause pending verification with regard to third party citations:</w:t>
    </w:r>
  </w:p>
  <w:p w:rsidR="00135474" w:rsidRPr="001E4041" w:rsidRDefault="00135474" w:rsidP="001E4041">
    <w:pPr>
      <w:rPr>
        <w:rFonts w:cs="Arial"/>
        <w:sz w:val="16"/>
        <w:szCs w:val="16"/>
      </w:rPr>
    </w:pPr>
    <w:r w:rsidRPr="00943B80">
      <w:rPr>
        <w:sz w:val="16"/>
        <w:szCs w:val="16"/>
      </w:rPr>
      <w:t>© European Union, 2014.  Reproduction is authorised provided the source is acknowledged.</w:t>
    </w:r>
    <w:r>
      <w:rPr>
        <w:sz w:val="16"/>
        <w:szCs w:val="16"/>
      </w:rPr>
      <w:t xml:space="preserve"> </w:t>
    </w:r>
    <w:r w:rsidRPr="008A3945">
      <w:rPr>
        <w:rFonts w:cs="Arial"/>
        <w:sz w:val="16"/>
        <w:szCs w:val="16"/>
      </w:rPr>
      <w:t>The reproduction of the third-party textual or artistic material included is prohibited.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7811286"/>
      <w:docPartObj>
        <w:docPartGallery w:val="Page Numbers (Bottom of Page)"/>
        <w:docPartUnique/>
      </w:docPartObj>
    </w:sdtPr>
    <w:sdtEndPr>
      <w:rPr>
        <w:noProof/>
      </w:rPr>
    </w:sdtEndPr>
    <w:sdtContent>
      <w:p w:rsidR="00135474" w:rsidRDefault="00135474">
        <w:pPr>
          <w:pStyle w:val="Footer"/>
          <w:jc w:val="right"/>
        </w:pPr>
        <w:r>
          <w:fldChar w:fldCharType="begin"/>
        </w:r>
        <w:r>
          <w:instrText xml:space="preserve"> PAGE   \* MERGEFORMAT </w:instrText>
        </w:r>
        <w:r>
          <w:fldChar w:fldCharType="separate"/>
        </w:r>
        <w:r w:rsidR="00D7156C">
          <w:rPr>
            <w:noProof/>
          </w:rPr>
          <w:t>2</w:t>
        </w:r>
        <w:r>
          <w:rPr>
            <w:noProof/>
          </w:rPr>
          <w:fldChar w:fldCharType="end"/>
        </w:r>
      </w:p>
    </w:sdtContent>
  </w:sdt>
  <w:p w:rsidR="00135474" w:rsidRDefault="0013547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5474" w:rsidRDefault="00135474" w:rsidP="004F5174">
    <w:pPr>
      <w:pStyle w:val="Footer"/>
      <w:jc w:val="center"/>
      <w:rPr>
        <w:i/>
        <w:iCs/>
      </w:rPr>
    </w:pPr>
    <w:r>
      <w:rPr>
        <w:i/>
        <w:iCs/>
      </w:rPr>
      <w:t>This page is intentionally blank</w:t>
    </w:r>
  </w:p>
  <w:p w:rsidR="00135474" w:rsidRDefault="00135474" w:rsidP="004F5174">
    <w:pPr>
      <w:pStyle w:val="Footer"/>
      <w:jc w:val="center"/>
      <w:rPr>
        <w:i/>
        <w:iCs/>
      </w:rPr>
    </w:pPr>
  </w:p>
  <w:p w:rsidR="00135474" w:rsidRDefault="00135474" w:rsidP="004F5174">
    <w:pPr>
      <w:pStyle w:val="Footer"/>
      <w:jc w:val="center"/>
      <w:rPr>
        <w:i/>
        <w:iCs/>
      </w:rPr>
    </w:pPr>
  </w:p>
  <w:p w:rsidR="00135474" w:rsidRDefault="00135474" w:rsidP="004F5174">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6278079"/>
      <w:docPartObj>
        <w:docPartGallery w:val="Page Numbers (Bottom of Page)"/>
        <w:docPartUnique/>
      </w:docPartObj>
    </w:sdtPr>
    <w:sdtEndPr>
      <w:rPr>
        <w:noProof/>
      </w:rPr>
    </w:sdtEndPr>
    <w:sdtContent>
      <w:p w:rsidR="00135474" w:rsidRDefault="00135474">
        <w:pPr>
          <w:pStyle w:val="Footer"/>
          <w:jc w:val="right"/>
        </w:pPr>
        <w:r>
          <w:fldChar w:fldCharType="begin"/>
        </w:r>
        <w:r>
          <w:instrText xml:space="preserve"> PAGE   \* MERGEFORMAT </w:instrText>
        </w:r>
        <w:r>
          <w:fldChar w:fldCharType="separate"/>
        </w:r>
        <w:r w:rsidR="00D7156C">
          <w:rPr>
            <w:noProof/>
          </w:rPr>
          <w:t>3</w:t>
        </w:r>
        <w:r>
          <w:rPr>
            <w:noProof/>
          </w:rPr>
          <w:fldChar w:fldCharType="end"/>
        </w:r>
      </w:p>
    </w:sdtContent>
  </w:sdt>
  <w:p w:rsidR="00135474" w:rsidRDefault="00135474" w:rsidP="00660C9C">
    <w:pPr>
      <w:pStyle w:val="FooterLand"/>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4522820"/>
      <w:docPartObj>
        <w:docPartGallery w:val="Page Numbers (Bottom of Page)"/>
        <w:docPartUnique/>
      </w:docPartObj>
    </w:sdtPr>
    <w:sdtEndPr>
      <w:rPr>
        <w:noProof/>
      </w:rPr>
    </w:sdtEndPr>
    <w:sdtContent>
      <w:p w:rsidR="00135474" w:rsidRDefault="00135474">
        <w:pPr>
          <w:pStyle w:val="Footer"/>
          <w:jc w:val="right"/>
        </w:pPr>
        <w:r>
          <w:fldChar w:fldCharType="begin"/>
        </w:r>
        <w:r>
          <w:instrText xml:space="preserve"> PAGE   \* MERGEFORMAT </w:instrText>
        </w:r>
        <w:r>
          <w:fldChar w:fldCharType="separate"/>
        </w:r>
        <w:r w:rsidR="00D7156C">
          <w:rPr>
            <w:noProof/>
          </w:rPr>
          <w:t>41</w:t>
        </w:r>
        <w:r>
          <w:rPr>
            <w:noProof/>
          </w:rPr>
          <w:fldChar w:fldCharType="end"/>
        </w:r>
      </w:p>
    </w:sdtContent>
  </w:sdt>
  <w:p w:rsidR="00135474" w:rsidRDefault="00135474">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5474" w:rsidRDefault="008B5AF5">
    <w:pPr>
      <w:pStyle w:val="Footer"/>
    </w:pPr>
    <w:fldSimple w:instr=" DOCVARIABLE  FooterVersion  \* MERGEFORMAT ">
      <w:r w:rsidR="00135474">
        <w:t xml:space="preserve"> </w:t>
      </w:r>
    </w:fldSimple>
    <w:r w:rsidR="00135474">
      <w:tab/>
    </w:r>
    <w:r w:rsidR="00135474">
      <w:fldChar w:fldCharType="begin"/>
    </w:r>
    <w:r w:rsidR="00135474">
      <w:instrText xml:space="preserve"> PAGE  \* Arabic  \* MERGEFORMAT </w:instrText>
    </w:r>
    <w:r w:rsidR="00135474">
      <w:fldChar w:fldCharType="separate"/>
    </w:r>
    <w:r w:rsidR="00D7156C">
      <w:rPr>
        <w:noProof/>
      </w:rPr>
      <w:t>49</w:t>
    </w:r>
    <w:r w:rsidR="00135474">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5474" w:rsidRDefault="00135474" w:rsidP="001E33FA">
      <w:pPr>
        <w:spacing w:after="0" w:line="240" w:lineRule="auto"/>
      </w:pPr>
      <w:r>
        <w:separator/>
      </w:r>
    </w:p>
  </w:footnote>
  <w:footnote w:type="continuationSeparator" w:id="0">
    <w:p w:rsidR="00135474" w:rsidRDefault="00135474" w:rsidP="001E33FA">
      <w:pPr>
        <w:spacing w:after="0" w:line="240" w:lineRule="auto"/>
      </w:pPr>
      <w:r>
        <w:continuationSeparator/>
      </w:r>
    </w:p>
  </w:footnote>
  <w:footnote w:id="1">
    <w:p w:rsidR="00135474" w:rsidRPr="00106A45" w:rsidRDefault="00135474" w:rsidP="00494CE4">
      <w:pPr>
        <w:pStyle w:val="FootnoteText"/>
        <w:spacing w:after="0"/>
      </w:pPr>
      <w:r>
        <w:rPr>
          <w:rStyle w:val="FootnoteReference"/>
        </w:rPr>
        <w:footnoteRef/>
      </w:r>
      <w:r>
        <w:t xml:space="preserve"> </w:t>
      </w:r>
      <w:r w:rsidRPr="007B5F7C">
        <w:rPr>
          <w:iCs/>
        </w:rPr>
        <w:t xml:space="preserve">This table provides an indicative summary of competent courts and relevant proceedings. However, please check </w:t>
      </w:r>
      <w:hyperlink w:anchor="Section1" w:history="1">
        <w:r w:rsidRPr="00C20422">
          <w:rPr>
            <w:rStyle w:val="Hyperlink"/>
            <w:iCs/>
          </w:rPr>
          <w:t>Section 1</w:t>
        </w:r>
      </w:hyperlink>
      <w:r w:rsidRPr="007B5F7C">
        <w:rPr>
          <w:iCs/>
        </w:rPr>
        <w:t xml:space="preserve"> for a complete overview of the competent courts or sections/divisions within the competent courts.</w:t>
      </w:r>
    </w:p>
  </w:footnote>
  <w:footnote w:id="2">
    <w:p w:rsidR="00135474" w:rsidRPr="00710511" w:rsidRDefault="00135474" w:rsidP="00494CE4">
      <w:pPr>
        <w:pStyle w:val="FootnoteText"/>
        <w:spacing w:after="0"/>
        <w:rPr>
          <w:lang w:val="en-US"/>
        </w:rPr>
      </w:pPr>
      <w:r>
        <w:rPr>
          <w:rStyle w:val="FootnoteReference"/>
        </w:rPr>
        <w:footnoteRef/>
      </w:r>
      <w:r>
        <w:t xml:space="preserve"> This study on Children’s involvement in judicial proceedings is composed by three contextual overviews i.e. contextual overview for criminal justice, contextual overview for civil justice, contextual overview for administrative justice. </w:t>
      </w:r>
      <w:r>
        <w:rPr>
          <w:lang w:val="en-US"/>
        </w:rPr>
        <w:t xml:space="preserve">The rules applying to judicial proceedings in the sectors of family and employment are described in the </w:t>
      </w:r>
      <w:r>
        <w:t xml:space="preserve">contextual </w:t>
      </w:r>
      <w:r w:rsidRPr="00710511">
        <w:t>overview for civil justice</w:t>
      </w:r>
      <w:r>
        <w:rPr>
          <w:lang w:val="en-US"/>
        </w:rPr>
        <w:t>.</w:t>
      </w:r>
    </w:p>
  </w:footnote>
  <w:footnote w:id="3">
    <w:p w:rsidR="00135474" w:rsidRPr="00AA0209" w:rsidRDefault="00135474" w:rsidP="00494CE4">
      <w:pPr>
        <w:pStyle w:val="FootnoteText"/>
        <w:spacing w:after="0"/>
      </w:pPr>
      <w:r w:rsidRPr="00224AFC">
        <w:rPr>
          <w:rStyle w:val="FootnoteReference"/>
        </w:rPr>
        <w:footnoteRef/>
      </w:r>
      <w:r w:rsidRPr="00224AFC">
        <w:t>(</w:t>
      </w:r>
      <w:r w:rsidRPr="004D6770">
        <w:t xml:space="preserve">MACR) Minimum Age of Criminal Responsibility – see </w:t>
      </w:r>
      <w:hyperlink r:id="rId1" w:history="1">
        <w:r w:rsidRPr="00A003A1">
          <w:rPr>
            <w:rStyle w:val="Hyperlink"/>
          </w:rPr>
          <w:t>Table 3.1 of the EU Summary of contextual overviews on children's involvement in criminal judicial proceedings</w:t>
        </w:r>
      </w:hyperlink>
      <w:r w:rsidRPr="004D6770">
        <w:t xml:space="preserve">  on MACR in EU28 as at 1</w:t>
      </w:r>
      <w:r>
        <w:rPr>
          <w:lang w:val="en-US"/>
        </w:rPr>
        <w:t xml:space="preserve"> June </w:t>
      </w:r>
      <w:r w:rsidRPr="004D6770">
        <w:t>2012</w:t>
      </w:r>
      <w:r>
        <w:t xml:space="preserve">. </w:t>
      </w:r>
    </w:p>
  </w:footnote>
  <w:footnote w:id="4">
    <w:p w:rsidR="00135474" w:rsidRPr="00494CE4" w:rsidRDefault="00135474" w:rsidP="00494CE4">
      <w:pPr>
        <w:spacing w:before="0" w:after="0" w:line="240" w:lineRule="auto"/>
        <w:jc w:val="both"/>
        <w:rPr>
          <w:sz w:val="18"/>
          <w:szCs w:val="18"/>
        </w:rPr>
      </w:pPr>
      <w:r w:rsidRPr="00494CE4">
        <w:rPr>
          <w:rStyle w:val="FootnoteReference"/>
          <w:rFonts w:cs="Arial"/>
          <w:sz w:val="18"/>
          <w:szCs w:val="18"/>
        </w:rPr>
        <w:footnoteRef/>
      </w:r>
      <w:r w:rsidRPr="00494CE4">
        <w:rPr>
          <w:sz w:val="18"/>
          <w:szCs w:val="18"/>
        </w:rPr>
        <w:t xml:space="preserve"> </w:t>
      </w:r>
      <w:hyperlink r:id="rId2" w:history="1">
        <w:r w:rsidRPr="00494CE4">
          <w:rPr>
            <w:rStyle w:val="Hyperlink"/>
            <w:rFonts w:cs="Arial"/>
            <w:sz w:val="18"/>
            <w:szCs w:val="18"/>
          </w:rPr>
          <w:t>Law on General Principles of Administrative Law</w:t>
        </w:r>
      </w:hyperlink>
      <w:r w:rsidRPr="00494CE4">
        <w:rPr>
          <w:sz w:val="18"/>
          <w:szCs w:val="18"/>
        </w:rPr>
        <w:t xml:space="preserve"> </w:t>
      </w:r>
      <w:r w:rsidRPr="00494CE4">
        <w:rPr>
          <w:sz w:val="18"/>
          <w:szCs w:val="18"/>
          <w:lang w:val="en-US"/>
        </w:rPr>
        <w:t xml:space="preserve">of </w:t>
      </w:r>
      <w:r w:rsidRPr="00494CE4">
        <w:rPr>
          <w:sz w:val="18"/>
          <w:szCs w:val="18"/>
        </w:rPr>
        <w:t>1999 (158(I)/1999).</w:t>
      </w:r>
    </w:p>
  </w:footnote>
  <w:footnote w:id="5">
    <w:p w:rsidR="00135474" w:rsidRPr="00494CE4" w:rsidRDefault="00135474" w:rsidP="00494CE4">
      <w:pPr>
        <w:pStyle w:val="FootnoteText"/>
        <w:spacing w:after="0"/>
        <w:jc w:val="both"/>
        <w:rPr>
          <w:rFonts w:cs="Arial"/>
          <w:szCs w:val="18"/>
          <w:lang w:val="en-US"/>
        </w:rPr>
      </w:pPr>
      <w:r w:rsidRPr="00494CE4">
        <w:rPr>
          <w:rStyle w:val="FootnoteReference"/>
          <w:rFonts w:cs="Arial"/>
          <w:szCs w:val="18"/>
        </w:rPr>
        <w:footnoteRef/>
      </w:r>
      <w:r w:rsidRPr="00494CE4">
        <w:rPr>
          <w:rFonts w:cs="Arial"/>
          <w:szCs w:val="18"/>
        </w:rPr>
        <w:t xml:space="preserve"> </w:t>
      </w:r>
      <w:r w:rsidRPr="00494CE4">
        <w:rPr>
          <w:rFonts w:cs="Arial"/>
          <w:szCs w:val="18"/>
          <w:lang w:val="en-US"/>
        </w:rPr>
        <w:t>Administrative acts, decisions and omissions will be hereinafter referred to as acts.</w:t>
      </w:r>
    </w:p>
  </w:footnote>
  <w:footnote w:id="6">
    <w:p w:rsidR="00135474" w:rsidRPr="00494CE4" w:rsidRDefault="00135474" w:rsidP="00494CE4">
      <w:pPr>
        <w:pStyle w:val="FootnoteText"/>
        <w:spacing w:after="0"/>
        <w:jc w:val="both"/>
        <w:rPr>
          <w:rFonts w:cs="Arial"/>
          <w:szCs w:val="18"/>
        </w:rPr>
      </w:pPr>
      <w:r w:rsidRPr="00494CE4">
        <w:rPr>
          <w:rStyle w:val="FootnoteReference"/>
          <w:rFonts w:cs="Arial"/>
          <w:szCs w:val="18"/>
        </w:rPr>
        <w:footnoteRef/>
      </w:r>
      <w:r w:rsidRPr="00494CE4">
        <w:rPr>
          <w:rFonts w:cs="Arial"/>
          <w:szCs w:val="18"/>
        </w:rPr>
        <w:t xml:space="preserve"> </w:t>
      </w:r>
      <w:hyperlink r:id="rId3" w:history="1">
        <w:r w:rsidRPr="00494CE4">
          <w:rPr>
            <w:rStyle w:val="Hyperlink"/>
            <w:rFonts w:cs="Arial"/>
            <w:szCs w:val="18"/>
            <w:lang w:val="en-US"/>
          </w:rPr>
          <w:t>The Constitution of the Republic of Cyprus</w:t>
        </w:r>
      </w:hyperlink>
      <w:r w:rsidRPr="00494CE4">
        <w:rPr>
          <w:rFonts w:cs="Arial"/>
          <w:szCs w:val="18"/>
          <w:lang w:val="en-US"/>
        </w:rPr>
        <w:t xml:space="preserve">, </w:t>
      </w:r>
      <w:r w:rsidRPr="00494CE4">
        <w:rPr>
          <w:rFonts w:cs="Arial"/>
          <w:szCs w:val="18"/>
        </w:rPr>
        <w:t>Article 146</w:t>
      </w:r>
      <w:r w:rsidRPr="00494CE4">
        <w:rPr>
          <w:rFonts w:cs="Arial"/>
          <w:szCs w:val="18"/>
          <w:lang w:val="en-US"/>
        </w:rPr>
        <w:t>.</w:t>
      </w:r>
    </w:p>
  </w:footnote>
  <w:footnote w:id="7">
    <w:p w:rsidR="00135474" w:rsidRPr="00494CE4" w:rsidRDefault="00135474" w:rsidP="00494CE4">
      <w:pPr>
        <w:pStyle w:val="FootnoteText"/>
        <w:spacing w:after="0"/>
        <w:jc w:val="both"/>
        <w:rPr>
          <w:rFonts w:cs="Arial"/>
          <w:szCs w:val="18"/>
          <w:lang w:val="en-US"/>
        </w:rPr>
      </w:pPr>
      <w:r w:rsidRPr="00494CE4">
        <w:rPr>
          <w:rStyle w:val="FootnoteReference"/>
          <w:rFonts w:cs="Arial"/>
          <w:szCs w:val="18"/>
        </w:rPr>
        <w:footnoteRef/>
      </w:r>
      <w:r w:rsidRPr="00494CE4">
        <w:rPr>
          <w:rFonts w:cs="Arial"/>
          <w:szCs w:val="18"/>
        </w:rPr>
        <w:t xml:space="preserve"> </w:t>
      </w:r>
      <w:hyperlink r:id="rId4" w:history="1">
        <w:r w:rsidRPr="00494CE4">
          <w:rPr>
            <w:rStyle w:val="Hyperlink"/>
            <w:rFonts w:cs="Arial"/>
            <w:szCs w:val="18"/>
            <w:lang w:val="en-US"/>
          </w:rPr>
          <w:t>The Constitution of the Republic of Cyprus</w:t>
        </w:r>
      </w:hyperlink>
      <w:r w:rsidRPr="00494CE4">
        <w:rPr>
          <w:rFonts w:cs="Arial"/>
          <w:szCs w:val="18"/>
          <w:lang w:val="en-US"/>
        </w:rPr>
        <w:t>, Article 146.</w:t>
      </w:r>
    </w:p>
  </w:footnote>
  <w:footnote w:id="8">
    <w:p w:rsidR="00135474" w:rsidRPr="00A7426F" w:rsidRDefault="00135474" w:rsidP="00494CE4">
      <w:pPr>
        <w:pStyle w:val="FootnoteText"/>
        <w:spacing w:after="0"/>
        <w:jc w:val="both"/>
        <w:rPr>
          <w:rFonts w:cs="Arial"/>
          <w:sz w:val="16"/>
          <w:szCs w:val="16"/>
          <w:lang w:val="en-US"/>
        </w:rPr>
      </w:pPr>
      <w:r w:rsidRPr="00494CE4">
        <w:rPr>
          <w:rStyle w:val="FootnoteReference"/>
          <w:rFonts w:cs="Arial"/>
          <w:szCs w:val="18"/>
        </w:rPr>
        <w:footnoteRef/>
      </w:r>
      <w:r w:rsidRPr="00494CE4">
        <w:rPr>
          <w:rFonts w:cs="Arial"/>
          <w:szCs w:val="18"/>
        </w:rPr>
        <w:t xml:space="preserve"> </w:t>
      </w:r>
      <w:r w:rsidRPr="00494CE4">
        <w:rPr>
          <w:rFonts w:cs="Arial"/>
          <w:szCs w:val="18"/>
          <w:lang w:val="en-US"/>
        </w:rPr>
        <w:t>For details see Gaps and weaknesses section.</w:t>
      </w:r>
    </w:p>
  </w:footnote>
  <w:footnote w:id="9">
    <w:p w:rsidR="00135474" w:rsidRPr="00494CE4" w:rsidRDefault="00135474" w:rsidP="00494CE4">
      <w:pPr>
        <w:pStyle w:val="FootnoteText"/>
        <w:spacing w:after="0"/>
        <w:jc w:val="both"/>
        <w:rPr>
          <w:rFonts w:cs="Arial"/>
          <w:szCs w:val="18"/>
          <w:lang w:val="en-US"/>
        </w:rPr>
      </w:pPr>
      <w:r w:rsidRPr="00494CE4">
        <w:rPr>
          <w:rStyle w:val="FootnoteReference"/>
          <w:rFonts w:cs="Arial"/>
          <w:szCs w:val="18"/>
        </w:rPr>
        <w:footnoteRef/>
      </w:r>
      <w:r w:rsidRPr="00494CE4">
        <w:rPr>
          <w:rFonts w:cs="Arial"/>
          <w:szCs w:val="18"/>
        </w:rPr>
        <w:t xml:space="preserve"> </w:t>
      </w:r>
      <w:hyperlink r:id="rId5" w:history="1">
        <w:r w:rsidRPr="00494CE4">
          <w:rPr>
            <w:rStyle w:val="Hyperlink"/>
            <w:rFonts w:cs="Arial"/>
            <w:szCs w:val="18"/>
            <w:lang w:val="en-US"/>
          </w:rPr>
          <w:t>Children’s Law</w:t>
        </w:r>
      </w:hyperlink>
      <w:r w:rsidRPr="00494CE4">
        <w:rPr>
          <w:rFonts w:cs="Arial"/>
          <w:szCs w:val="18"/>
          <w:lang w:val="en-US"/>
        </w:rPr>
        <w:t>, Cap. 352.</w:t>
      </w:r>
    </w:p>
  </w:footnote>
  <w:footnote w:id="10">
    <w:p w:rsidR="00135474" w:rsidRPr="00494CE4" w:rsidRDefault="00135474" w:rsidP="00494CE4">
      <w:pPr>
        <w:pStyle w:val="FootnoteText"/>
        <w:spacing w:after="0"/>
        <w:jc w:val="both"/>
        <w:rPr>
          <w:rFonts w:cs="Arial"/>
          <w:szCs w:val="18"/>
          <w:lang w:val="en-US"/>
        </w:rPr>
      </w:pPr>
      <w:r w:rsidRPr="00494CE4">
        <w:rPr>
          <w:rStyle w:val="FootnoteReference"/>
          <w:rFonts w:cs="Arial"/>
          <w:szCs w:val="18"/>
        </w:rPr>
        <w:footnoteRef/>
      </w:r>
      <w:r w:rsidRPr="00494CE4">
        <w:rPr>
          <w:rFonts w:cs="Arial"/>
          <w:szCs w:val="18"/>
        </w:rPr>
        <w:t xml:space="preserve"> </w:t>
      </w:r>
      <w:hyperlink r:id="rId6" w:history="1">
        <w:r w:rsidRPr="00494CE4">
          <w:rPr>
            <w:rStyle w:val="Hyperlink"/>
            <w:rFonts w:cs="Arial"/>
            <w:szCs w:val="18"/>
            <w:lang w:val="en-US"/>
          </w:rPr>
          <w:t>Children’s Law</w:t>
        </w:r>
      </w:hyperlink>
      <w:r w:rsidRPr="00494CE4">
        <w:rPr>
          <w:rFonts w:cs="Arial"/>
          <w:szCs w:val="18"/>
          <w:lang w:val="en-US"/>
        </w:rPr>
        <w:t xml:space="preserve"> Cap. 352, Article 3.</w:t>
      </w:r>
    </w:p>
  </w:footnote>
  <w:footnote w:id="11">
    <w:p w:rsidR="00135474" w:rsidRPr="00494CE4" w:rsidRDefault="00135474" w:rsidP="00494CE4">
      <w:pPr>
        <w:pStyle w:val="FootnoteText"/>
        <w:spacing w:after="0"/>
        <w:jc w:val="both"/>
        <w:rPr>
          <w:rFonts w:cs="Arial"/>
          <w:szCs w:val="18"/>
          <w:lang w:val="en-US"/>
        </w:rPr>
      </w:pPr>
      <w:r w:rsidRPr="00494CE4">
        <w:rPr>
          <w:rStyle w:val="FootnoteReference"/>
          <w:rFonts w:cs="Arial"/>
          <w:szCs w:val="18"/>
        </w:rPr>
        <w:footnoteRef/>
      </w:r>
      <w:r w:rsidRPr="00494CE4">
        <w:rPr>
          <w:rFonts w:cs="Arial"/>
          <w:szCs w:val="18"/>
        </w:rPr>
        <w:t xml:space="preserve"> </w:t>
      </w:r>
      <w:hyperlink r:id="rId7" w:history="1">
        <w:r w:rsidRPr="00494CE4">
          <w:rPr>
            <w:rStyle w:val="Hyperlink"/>
            <w:rFonts w:cs="Arial"/>
            <w:szCs w:val="18"/>
            <w:lang w:val="en-US"/>
          </w:rPr>
          <w:t>Children’s Law</w:t>
        </w:r>
      </w:hyperlink>
      <w:r w:rsidRPr="00494CE4">
        <w:rPr>
          <w:rFonts w:cs="Arial"/>
          <w:szCs w:val="18"/>
          <w:lang w:val="en-US"/>
        </w:rPr>
        <w:t xml:space="preserve"> Cap. 352, Article 4.</w:t>
      </w:r>
    </w:p>
  </w:footnote>
  <w:footnote w:id="12">
    <w:p w:rsidR="00135474" w:rsidRPr="00494CE4" w:rsidRDefault="00135474" w:rsidP="00494CE4">
      <w:pPr>
        <w:pStyle w:val="FootnoteText"/>
        <w:spacing w:after="0"/>
        <w:jc w:val="both"/>
        <w:rPr>
          <w:rFonts w:cs="Arial"/>
          <w:i/>
          <w:szCs w:val="18"/>
          <w:lang w:val="en-US"/>
        </w:rPr>
      </w:pPr>
      <w:r w:rsidRPr="00494CE4">
        <w:rPr>
          <w:rStyle w:val="FootnoteReference"/>
          <w:rFonts w:cs="Arial"/>
          <w:szCs w:val="18"/>
        </w:rPr>
        <w:footnoteRef/>
      </w:r>
      <w:r w:rsidRPr="00494CE4">
        <w:rPr>
          <w:rFonts w:cs="Arial"/>
          <w:szCs w:val="18"/>
        </w:rPr>
        <w:t xml:space="preserve"> </w:t>
      </w:r>
      <w:r w:rsidRPr="00494CE4">
        <w:rPr>
          <w:rFonts w:cs="Arial"/>
          <w:szCs w:val="18"/>
          <w:lang w:val="en-US"/>
        </w:rPr>
        <w:t>Consultation with stakeholder from the Attorney General’s office.</w:t>
      </w:r>
    </w:p>
  </w:footnote>
  <w:footnote w:id="13">
    <w:p w:rsidR="00135474" w:rsidRPr="00494CE4" w:rsidRDefault="00135474" w:rsidP="00494CE4">
      <w:pPr>
        <w:pStyle w:val="FootnoteText"/>
        <w:spacing w:after="0"/>
        <w:jc w:val="both"/>
        <w:rPr>
          <w:rFonts w:cs="Arial"/>
          <w:szCs w:val="18"/>
          <w:lang w:val="en-US"/>
        </w:rPr>
      </w:pPr>
      <w:r w:rsidRPr="00494CE4">
        <w:rPr>
          <w:rStyle w:val="FootnoteReference"/>
          <w:rFonts w:cs="Arial"/>
          <w:szCs w:val="18"/>
        </w:rPr>
        <w:footnoteRef/>
      </w:r>
      <w:r w:rsidRPr="00494CE4">
        <w:rPr>
          <w:rFonts w:cs="Arial"/>
          <w:szCs w:val="18"/>
        </w:rPr>
        <w:t xml:space="preserve"> </w:t>
      </w:r>
      <w:hyperlink r:id="rId8" w:history="1">
        <w:r w:rsidRPr="00494CE4">
          <w:rPr>
            <w:rStyle w:val="Hyperlink"/>
            <w:rFonts w:cs="Arial"/>
            <w:szCs w:val="18"/>
            <w:lang w:val="en-US"/>
          </w:rPr>
          <w:t>Court of Justice Law</w:t>
        </w:r>
      </w:hyperlink>
      <w:r w:rsidRPr="00494CE4">
        <w:rPr>
          <w:rFonts w:cs="Arial"/>
          <w:szCs w:val="18"/>
          <w:lang w:val="en-US"/>
        </w:rPr>
        <w:t xml:space="preserve"> No. 14/1960 as amended, Article 25.</w:t>
      </w:r>
    </w:p>
  </w:footnote>
  <w:footnote w:id="14">
    <w:p w:rsidR="00135474" w:rsidRPr="00494CE4" w:rsidRDefault="00135474" w:rsidP="00494CE4">
      <w:pPr>
        <w:pStyle w:val="FootnoteText"/>
        <w:spacing w:after="0"/>
        <w:jc w:val="both"/>
        <w:rPr>
          <w:rFonts w:cs="Arial"/>
          <w:szCs w:val="18"/>
          <w:lang w:val="en-US"/>
        </w:rPr>
      </w:pPr>
      <w:r w:rsidRPr="00494CE4">
        <w:rPr>
          <w:rStyle w:val="FootnoteReference"/>
          <w:rFonts w:cs="Arial"/>
          <w:szCs w:val="18"/>
        </w:rPr>
        <w:footnoteRef/>
      </w:r>
      <w:r w:rsidRPr="00494CE4">
        <w:rPr>
          <w:rFonts w:cs="Arial"/>
          <w:szCs w:val="18"/>
        </w:rPr>
        <w:t xml:space="preserve"> </w:t>
      </w:r>
      <w:hyperlink r:id="rId9" w:history="1">
        <w:r w:rsidRPr="00494CE4">
          <w:rPr>
            <w:rStyle w:val="Hyperlink"/>
            <w:rFonts w:cs="Arial"/>
            <w:szCs w:val="18"/>
            <w:lang w:val="en-US"/>
          </w:rPr>
          <w:t>The Constitution of the Republic of Cyprus</w:t>
        </w:r>
      </w:hyperlink>
      <w:r w:rsidRPr="00494CE4">
        <w:rPr>
          <w:rFonts w:cs="Arial"/>
          <w:szCs w:val="18"/>
          <w:lang w:val="en-US"/>
        </w:rPr>
        <w:t>, Article 146.</w:t>
      </w:r>
    </w:p>
  </w:footnote>
  <w:footnote w:id="15">
    <w:p w:rsidR="00135474" w:rsidRPr="00494CE4" w:rsidRDefault="00135474" w:rsidP="00494CE4">
      <w:pPr>
        <w:pStyle w:val="FootnoteText"/>
        <w:spacing w:after="0"/>
        <w:jc w:val="both"/>
        <w:rPr>
          <w:rFonts w:cs="Arial"/>
          <w:szCs w:val="18"/>
          <w:lang w:val="en-US"/>
        </w:rPr>
      </w:pPr>
      <w:r w:rsidRPr="00494CE4">
        <w:rPr>
          <w:rStyle w:val="FootnoteReference"/>
          <w:rFonts w:cs="Arial"/>
          <w:szCs w:val="18"/>
        </w:rPr>
        <w:footnoteRef/>
      </w:r>
      <w:r w:rsidRPr="00494CE4">
        <w:rPr>
          <w:rFonts w:cs="Arial"/>
          <w:szCs w:val="18"/>
        </w:rPr>
        <w:t xml:space="preserve"> </w:t>
      </w:r>
      <w:hyperlink r:id="rId10" w:history="1">
        <w:r w:rsidRPr="00494CE4">
          <w:rPr>
            <w:rStyle w:val="Hyperlink"/>
            <w:rFonts w:cs="Arial"/>
            <w:szCs w:val="18"/>
            <w:lang w:val="en-US"/>
          </w:rPr>
          <w:t>Aliens and Immigration Law</w:t>
        </w:r>
      </w:hyperlink>
      <w:r w:rsidRPr="00494CE4">
        <w:rPr>
          <w:rFonts w:cs="Arial"/>
          <w:szCs w:val="18"/>
          <w:lang w:val="en-US"/>
        </w:rPr>
        <w:t xml:space="preserve"> Cap 105.</w:t>
      </w:r>
    </w:p>
  </w:footnote>
  <w:footnote w:id="16">
    <w:p w:rsidR="00135474" w:rsidRPr="00A7426F" w:rsidRDefault="00135474" w:rsidP="00494CE4">
      <w:pPr>
        <w:pStyle w:val="FootnoteText"/>
        <w:spacing w:after="0"/>
        <w:jc w:val="both"/>
        <w:rPr>
          <w:rFonts w:cs="Arial"/>
          <w:sz w:val="16"/>
          <w:szCs w:val="16"/>
          <w:lang w:val="en-US"/>
        </w:rPr>
      </w:pPr>
      <w:r w:rsidRPr="00494CE4">
        <w:rPr>
          <w:rStyle w:val="FootnoteReference"/>
          <w:rFonts w:cs="Arial"/>
          <w:szCs w:val="18"/>
        </w:rPr>
        <w:footnoteRef/>
      </w:r>
      <w:r w:rsidRPr="00494CE4">
        <w:rPr>
          <w:rFonts w:cs="Arial"/>
          <w:szCs w:val="18"/>
        </w:rPr>
        <w:t xml:space="preserve"> </w:t>
      </w:r>
      <w:hyperlink r:id="rId11" w:history="1">
        <w:r w:rsidRPr="00494CE4">
          <w:rPr>
            <w:rStyle w:val="Hyperlink"/>
            <w:rFonts w:cs="Arial"/>
            <w:szCs w:val="18"/>
            <w:lang w:val="en-US"/>
          </w:rPr>
          <w:t>Refugee Law</w:t>
        </w:r>
      </w:hyperlink>
      <w:r w:rsidRPr="00494CE4">
        <w:rPr>
          <w:rFonts w:cs="Arial"/>
          <w:szCs w:val="18"/>
          <w:lang w:val="en-US"/>
        </w:rPr>
        <w:t xml:space="preserve"> No. 6(I)/2000 as amended.</w:t>
      </w:r>
      <w:r w:rsidRPr="00A7426F">
        <w:rPr>
          <w:rFonts w:cs="Arial"/>
          <w:sz w:val="16"/>
          <w:szCs w:val="16"/>
          <w:lang w:val="en-US"/>
        </w:rPr>
        <w:t xml:space="preserve"> </w:t>
      </w:r>
    </w:p>
  </w:footnote>
  <w:footnote w:id="17">
    <w:p w:rsidR="00135474" w:rsidRPr="00494CE4" w:rsidRDefault="00135474" w:rsidP="006F5D71">
      <w:pPr>
        <w:pStyle w:val="FootnoteText"/>
        <w:spacing w:after="0"/>
        <w:rPr>
          <w:rFonts w:cs="Arial"/>
          <w:szCs w:val="18"/>
          <w:lang w:val="en-US"/>
        </w:rPr>
      </w:pPr>
      <w:r w:rsidRPr="00494CE4">
        <w:rPr>
          <w:rStyle w:val="FootnoteReference"/>
          <w:rFonts w:cs="Arial"/>
          <w:szCs w:val="18"/>
        </w:rPr>
        <w:footnoteRef/>
      </w:r>
      <w:r w:rsidRPr="00494CE4">
        <w:rPr>
          <w:rFonts w:cs="Arial"/>
          <w:szCs w:val="18"/>
        </w:rPr>
        <w:t xml:space="preserve"> </w:t>
      </w:r>
      <w:r w:rsidRPr="00494CE4">
        <w:rPr>
          <w:rFonts w:cs="Arial"/>
          <w:szCs w:val="18"/>
          <w:lang w:val="en-US"/>
        </w:rPr>
        <w:t>Information obtained through consultation with stakeholders (social welfare service officer).</w:t>
      </w:r>
    </w:p>
  </w:footnote>
  <w:footnote w:id="18">
    <w:p w:rsidR="00135474" w:rsidRPr="00494CE4" w:rsidRDefault="00135474" w:rsidP="006F5D71">
      <w:pPr>
        <w:pStyle w:val="FootnoteText"/>
        <w:spacing w:after="0"/>
        <w:rPr>
          <w:rFonts w:cs="Arial"/>
          <w:szCs w:val="18"/>
          <w:lang w:val="en-US"/>
        </w:rPr>
      </w:pPr>
      <w:r w:rsidRPr="00494CE4">
        <w:rPr>
          <w:rStyle w:val="FootnoteReference"/>
          <w:rFonts w:cs="Arial"/>
          <w:szCs w:val="18"/>
        </w:rPr>
        <w:footnoteRef/>
      </w:r>
      <w:r w:rsidRPr="00494CE4">
        <w:rPr>
          <w:rFonts w:cs="Arial"/>
          <w:szCs w:val="18"/>
        </w:rPr>
        <w:t xml:space="preserve"> </w:t>
      </w:r>
      <w:r w:rsidRPr="00494CE4">
        <w:rPr>
          <w:rFonts w:cs="Arial"/>
          <w:szCs w:val="18"/>
          <w:lang w:val="en-US"/>
        </w:rPr>
        <w:t xml:space="preserve">Pikis G (2006), </w:t>
      </w:r>
      <w:r w:rsidRPr="00494CE4">
        <w:rPr>
          <w:rFonts w:cs="Arial"/>
          <w:i/>
          <w:szCs w:val="18"/>
          <w:lang w:val="en-US"/>
        </w:rPr>
        <w:t>Constitutionalism-Human Rights-Separation of Powers</w:t>
      </w:r>
      <w:r w:rsidRPr="00494CE4">
        <w:rPr>
          <w:rFonts w:cs="Arial"/>
          <w:szCs w:val="18"/>
          <w:lang w:val="en-US"/>
        </w:rPr>
        <w:t>, Martinus Nijhoff Publishers, Leiden/Boston, p. 128.</w:t>
      </w:r>
    </w:p>
  </w:footnote>
  <w:footnote w:id="19">
    <w:p w:rsidR="00135474" w:rsidRPr="00494CE4" w:rsidRDefault="00135474" w:rsidP="006F5D71">
      <w:pPr>
        <w:pStyle w:val="FootnoteText"/>
        <w:spacing w:after="0"/>
        <w:rPr>
          <w:rFonts w:cs="Arial"/>
          <w:szCs w:val="18"/>
          <w:lang w:val="en-US"/>
        </w:rPr>
      </w:pPr>
      <w:r w:rsidRPr="00494CE4">
        <w:rPr>
          <w:rStyle w:val="FootnoteReference"/>
          <w:rFonts w:cs="Arial"/>
          <w:szCs w:val="18"/>
        </w:rPr>
        <w:footnoteRef/>
      </w:r>
      <w:r w:rsidRPr="00494CE4">
        <w:rPr>
          <w:rStyle w:val="FootnoteReference"/>
          <w:rFonts w:cs="Arial"/>
          <w:szCs w:val="18"/>
        </w:rPr>
        <w:footnoteRef/>
      </w:r>
      <w:r w:rsidRPr="00494CE4">
        <w:rPr>
          <w:rFonts w:cs="Arial"/>
          <w:szCs w:val="18"/>
        </w:rPr>
        <w:t xml:space="preserve"> </w:t>
      </w:r>
      <w:hyperlink r:id="rId12" w:history="1">
        <w:r w:rsidRPr="00494CE4">
          <w:rPr>
            <w:rStyle w:val="Hyperlink"/>
            <w:rFonts w:cs="Arial"/>
            <w:szCs w:val="18"/>
            <w:lang w:val="en-US"/>
          </w:rPr>
          <w:t>Refugee Law</w:t>
        </w:r>
      </w:hyperlink>
      <w:r w:rsidRPr="00494CE4">
        <w:rPr>
          <w:rFonts w:cs="Arial"/>
          <w:szCs w:val="18"/>
          <w:lang w:val="en-US"/>
        </w:rPr>
        <w:t xml:space="preserve"> No. 6(I)/2000 as amended, Article 10.</w:t>
      </w:r>
    </w:p>
  </w:footnote>
  <w:footnote w:id="20">
    <w:p w:rsidR="00135474" w:rsidRPr="00494CE4" w:rsidRDefault="00135474" w:rsidP="006F5D71">
      <w:pPr>
        <w:pStyle w:val="FootnoteText"/>
        <w:spacing w:after="0"/>
        <w:rPr>
          <w:rFonts w:cs="Arial"/>
          <w:szCs w:val="18"/>
          <w:lang w:val="en-US"/>
        </w:rPr>
      </w:pPr>
      <w:r w:rsidRPr="00494CE4">
        <w:rPr>
          <w:rStyle w:val="FootnoteReference"/>
          <w:rFonts w:cs="Arial"/>
          <w:szCs w:val="18"/>
        </w:rPr>
        <w:footnoteRef/>
      </w:r>
      <w:r w:rsidRPr="00494CE4">
        <w:rPr>
          <w:rFonts w:cs="Arial"/>
          <w:szCs w:val="18"/>
        </w:rPr>
        <w:t xml:space="preserve"> </w:t>
      </w:r>
      <w:hyperlink r:id="rId13" w:history="1">
        <w:r w:rsidRPr="00494CE4">
          <w:rPr>
            <w:rStyle w:val="Hyperlink"/>
            <w:rFonts w:cs="Arial"/>
            <w:szCs w:val="18"/>
            <w:lang w:val="en-US"/>
          </w:rPr>
          <w:t>Refugee Law</w:t>
        </w:r>
      </w:hyperlink>
      <w:r w:rsidRPr="00494CE4">
        <w:rPr>
          <w:rFonts w:cs="Arial"/>
          <w:szCs w:val="18"/>
          <w:lang w:val="en-US"/>
        </w:rPr>
        <w:t xml:space="preserve"> No. 6(I)/2000 as amended, Article 25A.</w:t>
      </w:r>
    </w:p>
  </w:footnote>
  <w:footnote w:id="21">
    <w:p w:rsidR="00135474" w:rsidRPr="00494CE4" w:rsidRDefault="00135474" w:rsidP="006F5D71">
      <w:pPr>
        <w:pStyle w:val="FootnoteText"/>
        <w:spacing w:after="0"/>
        <w:rPr>
          <w:rFonts w:cs="Arial"/>
          <w:szCs w:val="18"/>
          <w:lang w:val="en-US"/>
        </w:rPr>
      </w:pPr>
      <w:r w:rsidRPr="00494CE4">
        <w:rPr>
          <w:rStyle w:val="FootnoteReference"/>
          <w:rFonts w:cs="Arial"/>
          <w:szCs w:val="18"/>
        </w:rPr>
        <w:footnoteRef/>
      </w:r>
      <w:r w:rsidRPr="00494CE4">
        <w:rPr>
          <w:rFonts w:cs="Arial"/>
          <w:szCs w:val="18"/>
        </w:rPr>
        <w:t xml:space="preserve"> </w:t>
      </w:r>
      <w:hyperlink r:id="rId14" w:history="1">
        <w:r w:rsidRPr="00494CE4">
          <w:rPr>
            <w:rStyle w:val="Hyperlink"/>
            <w:rFonts w:cs="Arial"/>
            <w:szCs w:val="18"/>
            <w:lang w:val="en-US"/>
          </w:rPr>
          <w:t>Law on the Commissioner for the Rights of the Child</w:t>
        </w:r>
      </w:hyperlink>
      <w:r w:rsidRPr="00494CE4">
        <w:rPr>
          <w:rFonts w:cs="Arial"/>
          <w:szCs w:val="18"/>
          <w:lang w:val="en-US"/>
        </w:rPr>
        <w:t xml:space="preserve"> No. 74(1)/2007, Article 4(1)(g) and 4(1)(h). An unofficial English translation of the law is available at the Children’s Commissioner’s website </w:t>
      </w:r>
      <w:hyperlink r:id="rId15" w:history="1">
        <w:r w:rsidRPr="00494CE4">
          <w:rPr>
            <w:rStyle w:val="Hyperlink"/>
            <w:rFonts w:cs="Arial"/>
            <w:szCs w:val="18"/>
            <w:lang w:val="en-US"/>
          </w:rPr>
          <w:t>here</w:t>
        </w:r>
      </w:hyperlink>
      <w:r w:rsidRPr="00494CE4">
        <w:rPr>
          <w:rFonts w:cs="Arial"/>
          <w:szCs w:val="18"/>
          <w:lang w:val="en-US"/>
        </w:rPr>
        <w:t>.</w:t>
      </w:r>
    </w:p>
  </w:footnote>
  <w:footnote w:id="22">
    <w:p w:rsidR="00135474" w:rsidRPr="00A7426F" w:rsidRDefault="00135474" w:rsidP="006F5D71">
      <w:pPr>
        <w:pStyle w:val="FootnoteText"/>
        <w:spacing w:after="0"/>
        <w:rPr>
          <w:rFonts w:cs="Arial"/>
          <w:sz w:val="16"/>
          <w:szCs w:val="16"/>
          <w:lang w:val="en-US"/>
        </w:rPr>
      </w:pPr>
      <w:r w:rsidRPr="00494CE4">
        <w:rPr>
          <w:rStyle w:val="FootnoteReference"/>
          <w:rFonts w:cs="Arial"/>
          <w:szCs w:val="18"/>
        </w:rPr>
        <w:footnoteRef/>
      </w:r>
      <w:r w:rsidRPr="00494CE4">
        <w:rPr>
          <w:rFonts w:cs="Arial"/>
          <w:szCs w:val="18"/>
        </w:rPr>
        <w:t xml:space="preserve"> </w:t>
      </w:r>
      <w:r w:rsidRPr="00494CE4">
        <w:rPr>
          <w:rFonts w:cs="Arial"/>
          <w:szCs w:val="18"/>
          <w:lang w:val="en-US"/>
        </w:rPr>
        <w:t>Information obtained through consultation with stakeholders (officers at the Children's Commissioner’s office).The draft regulations discussed were not made available to the author.</w:t>
      </w:r>
    </w:p>
  </w:footnote>
  <w:footnote w:id="23">
    <w:p w:rsidR="00135474" w:rsidRPr="00494CE4" w:rsidRDefault="00135474" w:rsidP="00494CE4">
      <w:pPr>
        <w:pStyle w:val="FootnoteText"/>
        <w:spacing w:after="0"/>
        <w:jc w:val="both"/>
        <w:rPr>
          <w:rFonts w:cs="Arial"/>
          <w:szCs w:val="18"/>
          <w:lang w:val="en-US"/>
        </w:rPr>
      </w:pPr>
      <w:r w:rsidRPr="00494CE4">
        <w:rPr>
          <w:rStyle w:val="FootnoteReference"/>
          <w:rFonts w:cs="Arial"/>
          <w:szCs w:val="18"/>
        </w:rPr>
        <w:footnoteRef/>
      </w:r>
      <w:r w:rsidRPr="00494CE4">
        <w:rPr>
          <w:rFonts w:cs="Arial"/>
          <w:szCs w:val="18"/>
        </w:rPr>
        <w:t xml:space="preserve"> </w:t>
      </w:r>
      <w:r w:rsidRPr="00494CE4">
        <w:rPr>
          <w:rFonts w:cs="Arial"/>
          <w:szCs w:val="18"/>
          <w:lang w:val="en-US"/>
        </w:rPr>
        <w:t xml:space="preserve">Ratified by the Republic of Cyprus on </w:t>
      </w:r>
      <w:r w:rsidRPr="00494CE4">
        <w:rPr>
          <w:rFonts w:cs="Arial"/>
          <w:szCs w:val="18"/>
          <w:lang w:eastAsia="el-GR"/>
        </w:rPr>
        <w:t>07.02.1991</w:t>
      </w:r>
      <w:r w:rsidRPr="00494CE4">
        <w:rPr>
          <w:rFonts w:cs="Arial"/>
          <w:szCs w:val="18"/>
          <w:lang w:val="en-US" w:eastAsia="el-GR"/>
        </w:rPr>
        <w:t>.</w:t>
      </w:r>
    </w:p>
  </w:footnote>
  <w:footnote w:id="24">
    <w:p w:rsidR="00135474" w:rsidRPr="00494CE4" w:rsidRDefault="00135474" w:rsidP="00494CE4">
      <w:pPr>
        <w:pStyle w:val="FootnoteText"/>
        <w:spacing w:after="0"/>
        <w:jc w:val="both"/>
        <w:rPr>
          <w:rFonts w:cs="Arial"/>
          <w:szCs w:val="18"/>
          <w:lang w:val="en-US"/>
        </w:rPr>
      </w:pPr>
      <w:r w:rsidRPr="00494CE4">
        <w:rPr>
          <w:rStyle w:val="FootnoteReference"/>
          <w:rFonts w:cs="Arial"/>
          <w:szCs w:val="18"/>
        </w:rPr>
        <w:footnoteRef/>
      </w:r>
      <w:r w:rsidRPr="00494CE4">
        <w:rPr>
          <w:rFonts w:cs="Arial"/>
          <w:szCs w:val="18"/>
        </w:rPr>
        <w:t xml:space="preserve"> </w:t>
      </w:r>
      <w:hyperlink r:id="rId16" w:history="1">
        <w:r w:rsidRPr="00494CE4">
          <w:rPr>
            <w:rStyle w:val="Hyperlink"/>
            <w:rFonts w:cs="Arial"/>
            <w:szCs w:val="18"/>
            <w:lang w:val="en-US"/>
          </w:rPr>
          <w:t>Law on the relations between parents and children</w:t>
        </w:r>
      </w:hyperlink>
      <w:r w:rsidRPr="00494CE4">
        <w:rPr>
          <w:rFonts w:cs="Arial"/>
          <w:szCs w:val="18"/>
          <w:lang w:val="en-US"/>
        </w:rPr>
        <w:t xml:space="preserve"> No. 216/1990 as amended, Article 6(1). </w:t>
      </w:r>
    </w:p>
  </w:footnote>
  <w:footnote w:id="25">
    <w:p w:rsidR="00135474" w:rsidRPr="00494CE4" w:rsidRDefault="00135474" w:rsidP="00494CE4">
      <w:pPr>
        <w:pStyle w:val="FootnoteText"/>
        <w:spacing w:after="0"/>
        <w:jc w:val="both"/>
        <w:rPr>
          <w:rFonts w:cs="Arial"/>
          <w:szCs w:val="18"/>
          <w:lang w:val="en-US"/>
        </w:rPr>
      </w:pPr>
      <w:r w:rsidRPr="00494CE4">
        <w:rPr>
          <w:rStyle w:val="FootnoteReference"/>
          <w:rFonts w:cs="Arial"/>
          <w:szCs w:val="18"/>
        </w:rPr>
        <w:footnoteRef/>
      </w:r>
      <w:r w:rsidRPr="00494CE4">
        <w:rPr>
          <w:rFonts w:cs="Arial"/>
          <w:szCs w:val="18"/>
        </w:rPr>
        <w:t xml:space="preserve"> </w:t>
      </w:r>
      <w:hyperlink r:id="rId17" w:history="1">
        <w:r w:rsidRPr="00494CE4">
          <w:rPr>
            <w:rStyle w:val="Hyperlink"/>
            <w:rFonts w:cs="Arial"/>
            <w:szCs w:val="18"/>
            <w:lang w:val="en-US"/>
          </w:rPr>
          <w:t>Law on the relations between parents and children</w:t>
        </w:r>
      </w:hyperlink>
      <w:r w:rsidRPr="00494CE4">
        <w:rPr>
          <w:rFonts w:cs="Arial"/>
          <w:szCs w:val="18"/>
          <w:lang w:val="en-US"/>
        </w:rPr>
        <w:t xml:space="preserve"> No. 216/1990 as amended, Article 6(2).</w:t>
      </w:r>
    </w:p>
  </w:footnote>
  <w:footnote w:id="26">
    <w:p w:rsidR="00135474" w:rsidRPr="00A7426F" w:rsidRDefault="00135474" w:rsidP="00494CE4">
      <w:pPr>
        <w:pStyle w:val="Default"/>
        <w:jc w:val="both"/>
        <w:rPr>
          <w:bCs/>
          <w:sz w:val="16"/>
          <w:szCs w:val="16"/>
          <w:lang w:val="en-US"/>
        </w:rPr>
      </w:pPr>
      <w:r w:rsidRPr="00494CE4">
        <w:rPr>
          <w:rStyle w:val="FootnoteReference"/>
          <w:sz w:val="18"/>
          <w:szCs w:val="18"/>
        </w:rPr>
        <w:footnoteRef/>
      </w:r>
      <w:r w:rsidRPr="00494CE4">
        <w:rPr>
          <w:sz w:val="18"/>
          <w:szCs w:val="18"/>
        </w:rPr>
        <w:t xml:space="preserve"> </w:t>
      </w:r>
      <w:r w:rsidRPr="00494CE4">
        <w:rPr>
          <w:bCs/>
          <w:sz w:val="18"/>
          <w:szCs w:val="18"/>
        </w:rPr>
        <w:t xml:space="preserve">The U.N. Committee on the Rights of the Child, in its </w:t>
      </w:r>
      <w:hyperlink r:id="rId18" w:history="1">
        <w:r w:rsidRPr="00494CE4">
          <w:rPr>
            <w:rStyle w:val="Hyperlink"/>
            <w:bCs/>
            <w:sz w:val="18"/>
            <w:szCs w:val="18"/>
          </w:rPr>
          <w:t>report</w:t>
        </w:r>
      </w:hyperlink>
      <w:r w:rsidRPr="00494CE4">
        <w:rPr>
          <w:bCs/>
          <w:sz w:val="18"/>
          <w:szCs w:val="18"/>
        </w:rPr>
        <w:t xml:space="preserve"> dated 10</w:t>
      </w:r>
      <w:r w:rsidRPr="00494CE4">
        <w:rPr>
          <w:bCs/>
          <w:sz w:val="18"/>
          <w:szCs w:val="18"/>
          <w:vertAlign w:val="superscript"/>
        </w:rPr>
        <w:t>th</w:t>
      </w:r>
      <w:r w:rsidRPr="00494CE4">
        <w:rPr>
          <w:bCs/>
          <w:sz w:val="18"/>
          <w:szCs w:val="18"/>
        </w:rPr>
        <w:t xml:space="preserve"> August 2012 recommended that Cyprus intensified its efforts to conclude the adoption of laws which attach importance to the principle of the best interests of the child and to strengthen its efforts to ensure that the principle of the best interests of the child is widely known, integrated and consistently applied in all judicial proceedings, developing procedures and criteria to provide guidance for determining the best interests of the child in all areas including courts of law. The Committee also recommended that the legal reasoning of all judicial decisions should be based</w:t>
      </w:r>
      <w:r w:rsidRPr="00A7426F">
        <w:rPr>
          <w:bCs/>
          <w:sz w:val="16"/>
          <w:szCs w:val="16"/>
        </w:rPr>
        <w:t xml:space="preserve"> on this principle, specifying the criteria as mentioned (Consideration of reports submitted by States parties under Article 44 of the Convention</w:t>
      </w:r>
      <w:r w:rsidRPr="00A7426F">
        <w:rPr>
          <w:bCs/>
          <w:sz w:val="16"/>
          <w:szCs w:val="16"/>
          <w:lang w:val="en-US"/>
        </w:rPr>
        <w:t xml:space="preserve">, </w:t>
      </w:r>
      <w:r w:rsidRPr="00A7426F">
        <w:rPr>
          <w:bCs/>
          <w:sz w:val="16"/>
          <w:szCs w:val="16"/>
        </w:rPr>
        <w:t>Concluding observations: Cyprus</w:t>
      </w:r>
      <w:r w:rsidRPr="00A7426F">
        <w:rPr>
          <w:bCs/>
          <w:sz w:val="16"/>
          <w:szCs w:val="16"/>
          <w:lang w:val="en-US"/>
        </w:rPr>
        <w:t>, Ref. CRC/C/CYP/CO/3-4).</w:t>
      </w:r>
    </w:p>
  </w:footnote>
  <w:footnote w:id="27">
    <w:p w:rsidR="00135474" w:rsidRPr="00A7426F" w:rsidRDefault="00135474" w:rsidP="00494CE4">
      <w:pPr>
        <w:pStyle w:val="FootnoteText"/>
        <w:spacing w:after="0"/>
        <w:jc w:val="both"/>
        <w:rPr>
          <w:rFonts w:cs="Arial"/>
          <w:sz w:val="16"/>
          <w:szCs w:val="16"/>
          <w:lang w:val="en-US"/>
        </w:rPr>
      </w:pPr>
      <w:r w:rsidRPr="00A7426F">
        <w:rPr>
          <w:rStyle w:val="FootnoteReference"/>
          <w:rFonts w:cs="Arial"/>
          <w:sz w:val="16"/>
          <w:szCs w:val="16"/>
        </w:rPr>
        <w:footnoteRef/>
      </w:r>
      <w:r w:rsidRPr="00A7426F">
        <w:rPr>
          <w:rFonts w:cs="Arial"/>
          <w:sz w:val="16"/>
          <w:szCs w:val="16"/>
        </w:rPr>
        <w:t xml:space="preserve"> </w:t>
      </w:r>
      <w:hyperlink r:id="rId19" w:history="1">
        <w:r w:rsidRPr="00A7426F">
          <w:rPr>
            <w:rStyle w:val="Hyperlink"/>
            <w:rFonts w:cs="Arial"/>
            <w:sz w:val="16"/>
            <w:szCs w:val="16"/>
            <w:lang w:val="en-US"/>
          </w:rPr>
          <w:t>Law on the relations between parents and children</w:t>
        </w:r>
      </w:hyperlink>
      <w:r w:rsidRPr="00A7426F">
        <w:rPr>
          <w:rFonts w:cs="Arial"/>
          <w:sz w:val="16"/>
          <w:szCs w:val="16"/>
          <w:lang w:val="en-US"/>
        </w:rPr>
        <w:t xml:space="preserve"> No. 216/1990 as amended, Article 6(1). </w:t>
      </w:r>
    </w:p>
  </w:footnote>
  <w:footnote w:id="28">
    <w:p w:rsidR="00135474" w:rsidRPr="00A7426F" w:rsidRDefault="00135474" w:rsidP="00494CE4">
      <w:pPr>
        <w:pStyle w:val="FootnoteText"/>
        <w:spacing w:after="0"/>
        <w:jc w:val="both"/>
        <w:rPr>
          <w:rFonts w:cs="Arial"/>
          <w:sz w:val="16"/>
          <w:szCs w:val="16"/>
          <w:lang w:val="en-US"/>
        </w:rPr>
      </w:pPr>
      <w:r w:rsidRPr="00A7426F">
        <w:rPr>
          <w:rStyle w:val="FootnoteReference"/>
          <w:rFonts w:cs="Arial"/>
          <w:sz w:val="16"/>
          <w:szCs w:val="16"/>
        </w:rPr>
        <w:footnoteRef/>
      </w:r>
      <w:r w:rsidRPr="00A7426F">
        <w:rPr>
          <w:rFonts w:cs="Arial"/>
          <w:sz w:val="16"/>
          <w:szCs w:val="16"/>
        </w:rPr>
        <w:t xml:space="preserve"> </w:t>
      </w:r>
      <w:hyperlink r:id="rId20" w:history="1">
        <w:r w:rsidRPr="00A7426F">
          <w:rPr>
            <w:rStyle w:val="Hyperlink"/>
            <w:rFonts w:cs="Arial"/>
            <w:sz w:val="16"/>
            <w:szCs w:val="16"/>
            <w:lang w:val="en-US"/>
          </w:rPr>
          <w:t>The Constitution of the Republic of Cyprus</w:t>
        </w:r>
      </w:hyperlink>
      <w:r w:rsidRPr="00A7426F">
        <w:rPr>
          <w:rFonts w:cs="Arial"/>
          <w:sz w:val="16"/>
          <w:szCs w:val="16"/>
          <w:lang w:val="en-US"/>
        </w:rPr>
        <w:t>, Article 28.</w:t>
      </w:r>
    </w:p>
  </w:footnote>
  <w:footnote w:id="29">
    <w:p w:rsidR="00135474" w:rsidRPr="00A7426F" w:rsidRDefault="00135474" w:rsidP="00494CE4">
      <w:pPr>
        <w:pStyle w:val="FootnoteText"/>
        <w:spacing w:after="0"/>
        <w:jc w:val="both"/>
        <w:rPr>
          <w:rFonts w:cs="Arial"/>
          <w:sz w:val="16"/>
          <w:szCs w:val="16"/>
          <w:lang w:val="en-US"/>
        </w:rPr>
      </w:pPr>
      <w:r w:rsidRPr="00A7426F">
        <w:rPr>
          <w:rStyle w:val="FootnoteReference"/>
          <w:rFonts w:cs="Arial"/>
          <w:sz w:val="16"/>
          <w:szCs w:val="16"/>
        </w:rPr>
        <w:footnoteRef/>
      </w:r>
      <w:r w:rsidRPr="00A7426F">
        <w:rPr>
          <w:rFonts w:cs="Arial"/>
          <w:sz w:val="16"/>
          <w:szCs w:val="16"/>
        </w:rPr>
        <w:t xml:space="preserve"> </w:t>
      </w:r>
      <w:hyperlink r:id="rId21" w:history="1">
        <w:r w:rsidRPr="00A7426F">
          <w:rPr>
            <w:rStyle w:val="Hyperlink"/>
            <w:rFonts w:cs="Arial"/>
            <w:sz w:val="16"/>
            <w:szCs w:val="16"/>
            <w:lang w:val="en-US"/>
          </w:rPr>
          <w:t>Law on Equal Treatment (Race or Ethnic Origin)</w:t>
        </w:r>
      </w:hyperlink>
      <w:r w:rsidRPr="00A7426F">
        <w:rPr>
          <w:rFonts w:cs="Arial"/>
          <w:sz w:val="16"/>
          <w:szCs w:val="16"/>
          <w:lang w:val="en-US"/>
        </w:rPr>
        <w:t xml:space="preserve"> No. 59(I)/2004; </w:t>
      </w:r>
      <w:hyperlink r:id="rId22" w:history="1">
        <w:r w:rsidRPr="00A7426F">
          <w:rPr>
            <w:rStyle w:val="Hyperlink"/>
            <w:rFonts w:cs="Arial"/>
            <w:sz w:val="16"/>
            <w:szCs w:val="16"/>
            <w:lang w:val="en-US"/>
          </w:rPr>
          <w:t>Equal Treatment in Employment and Occupation</w:t>
        </w:r>
      </w:hyperlink>
      <w:r w:rsidRPr="00A7426F">
        <w:rPr>
          <w:rFonts w:cs="Arial"/>
          <w:sz w:val="16"/>
          <w:szCs w:val="16"/>
          <w:lang w:val="en-US"/>
        </w:rPr>
        <w:t xml:space="preserve"> (No.58(I)/2004); </w:t>
      </w:r>
      <w:hyperlink r:id="rId23" w:history="1">
        <w:r w:rsidRPr="00A7426F">
          <w:rPr>
            <w:rStyle w:val="Hyperlink"/>
            <w:rFonts w:cs="Arial"/>
            <w:sz w:val="16"/>
            <w:szCs w:val="16"/>
            <w:lang w:val="en-US"/>
          </w:rPr>
          <w:t>Law on Persons with disabilities</w:t>
        </w:r>
      </w:hyperlink>
      <w:r w:rsidRPr="00A7426F">
        <w:rPr>
          <w:rFonts w:cs="Arial"/>
          <w:sz w:val="16"/>
          <w:szCs w:val="16"/>
          <w:lang w:val="en-US"/>
        </w:rPr>
        <w:t xml:space="preserve"> as amended No. 127(I)/2000. </w:t>
      </w:r>
    </w:p>
  </w:footnote>
  <w:footnote w:id="30">
    <w:p w:rsidR="00135474" w:rsidRPr="00A7426F" w:rsidRDefault="00135474" w:rsidP="00494CE4">
      <w:pPr>
        <w:pStyle w:val="FootnoteText"/>
        <w:spacing w:after="0"/>
        <w:jc w:val="both"/>
        <w:rPr>
          <w:rFonts w:cs="Arial"/>
          <w:sz w:val="16"/>
          <w:szCs w:val="16"/>
          <w:lang w:val="en-US"/>
        </w:rPr>
      </w:pPr>
      <w:r w:rsidRPr="00A7426F">
        <w:rPr>
          <w:rStyle w:val="FootnoteReference"/>
          <w:rFonts w:cs="Arial"/>
          <w:sz w:val="16"/>
          <w:szCs w:val="16"/>
        </w:rPr>
        <w:footnoteRef/>
      </w:r>
      <w:r w:rsidRPr="00A7426F">
        <w:rPr>
          <w:rFonts w:cs="Arial"/>
          <w:sz w:val="16"/>
          <w:szCs w:val="16"/>
        </w:rPr>
        <w:t xml:space="preserve"> </w:t>
      </w:r>
      <w:hyperlink r:id="rId24" w:history="1">
        <w:r w:rsidRPr="00A7426F">
          <w:rPr>
            <w:rStyle w:val="Hyperlink"/>
            <w:rFonts w:cs="Arial"/>
            <w:sz w:val="16"/>
            <w:szCs w:val="16"/>
            <w:lang w:val="en-US"/>
          </w:rPr>
          <w:t>The Combating of Racial and other Forms of Discrimination (Commissioner) Law</w:t>
        </w:r>
      </w:hyperlink>
      <w:r w:rsidRPr="00A7426F">
        <w:rPr>
          <w:rFonts w:cs="Arial"/>
          <w:sz w:val="16"/>
          <w:szCs w:val="16"/>
          <w:lang w:val="en-US"/>
        </w:rPr>
        <w:t xml:space="preserve"> No.42(I)/2004.</w:t>
      </w:r>
    </w:p>
  </w:footnote>
  <w:footnote w:id="31">
    <w:p w:rsidR="00135474" w:rsidRPr="00494CE4" w:rsidRDefault="00135474" w:rsidP="00494CE4">
      <w:pPr>
        <w:pStyle w:val="FootnoteText"/>
        <w:spacing w:after="0"/>
        <w:jc w:val="both"/>
        <w:rPr>
          <w:rFonts w:cs="Arial"/>
          <w:szCs w:val="18"/>
          <w:lang w:val="en-US"/>
        </w:rPr>
      </w:pPr>
      <w:r w:rsidRPr="00494CE4">
        <w:rPr>
          <w:rStyle w:val="FootnoteReference"/>
          <w:rFonts w:cs="Arial"/>
          <w:szCs w:val="18"/>
        </w:rPr>
        <w:footnoteRef/>
      </w:r>
      <w:r w:rsidRPr="00494CE4">
        <w:rPr>
          <w:rFonts w:cs="Arial"/>
          <w:szCs w:val="18"/>
        </w:rPr>
        <w:t xml:space="preserve"> </w:t>
      </w:r>
      <w:hyperlink r:id="rId25" w:history="1">
        <w:r w:rsidRPr="00494CE4">
          <w:rPr>
            <w:rStyle w:val="Hyperlink"/>
            <w:rFonts w:cs="Arial"/>
            <w:szCs w:val="18"/>
          </w:rPr>
          <w:t xml:space="preserve">Report </w:t>
        </w:r>
      </w:hyperlink>
      <w:r w:rsidRPr="00494CE4">
        <w:rPr>
          <w:rFonts w:cs="Arial"/>
          <w:szCs w:val="18"/>
        </w:rPr>
        <w:t>of the Commissioner for Children’s Rights in Cyprus to the UN Committee on the Rights of the Child</w:t>
      </w:r>
    </w:p>
  </w:footnote>
  <w:footnote w:id="32">
    <w:p w:rsidR="00135474" w:rsidRPr="00494CE4" w:rsidRDefault="00135474" w:rsidP="00494CE4">
      <w:pPr>
        <w:pStyle w:val="FootnoteText"/>
        <w:spacing w:after="0"/>
        <w:jc w:val="both"/>
        <w:rPr>
          <w:rFonts w:cs="Arial"/>
          <w:szCs w:val="18"/>
          <w:lang w:val="en-US"/>
        </w:rPr>
      </w:pPr>
      <w:r w:rsidRPr="00494CE4">
        <w:rPr>
          <w:rStyle w:val="FootnoteReference"/>
          <w:rFonts w:cs="Arial"/>
          <w:szCs w:val="18"/>
        </w:rPr>
        <w:footnoteRef/>
      </w:r>
      <w:r w:rsidRPr="00494CE4">
        <w:rPr>
          <w:rFonts w:cs="Arial"/>
          <w:szCs w:val="18"/>
        </w:rPr>
        <w:t xml:space="preserve"> </w:t>
      </w:r>
      <w:hyperlink r:id="rId26" w:history="1">
        <w:r w:rsidRPr="00494CE4">
          <w:rPr>
            <w:rStyle w:val="Hyperlink"/>
            <w:rFonts w:cs="Arial"/>
            <w:szCs w:val="18"/>
            <w:lang w:val="en-US"/>
          </w:rPr>
          <w:t>The combating of racial and other forms of discrimination (Commissioner) Law</w:t>
        </w:r>
      </w:hyperlink>
      <w:r w:rsidRPr="00494CE4">
        <w:rPr>
          <w:rFonts w:cs="Arial"/>
          <w:szCs w:val="18"/>
          <w:lang w:val="en-US"/>
        </w:rPr>
        <w:t xml:space="preserve"> 42(I)/2004. </w:t>
      </w:r>
    </w:p>
  </w:footnote>
  <w:footnote w:id="33">
    <w:p w:rsidR="00135474" w:rsidRPr="00494CE4" w:rsidRDefault="00135474" w:rsidP="00494CE4">
      <w:pPr>
        <w:spacing w:before="0" w:after="0" w:line="240" w:lineRule="auto"/>
        <w:jc w:val="both"/>
        <w:rPr>
          <w:sz w:val="18"/>
          <w:szCs w:val="18"/>
          <w:lang w:val="en-US"/>
        </w:rPr>
      </w:pPr>
      <w:r w:rsidRPr="00494CE4">
        <w:rPr>
          <w:rStyle w:val="FootnoteReference"/>
          <w:rFonts w:cs="Arial"/>
          <w:sz w:val="18"/>
          <w:szCs w:val="18"/>
        </w:rPr>
        <w:footnoteRef/>
      </w:r>
      <w:r w:rsidRPr="00494CE4">
        <w:rPr>
          <w:sz w:val="18"/>
          <w:szCs w:val="18"/>
        </w:rPr>
        <w:t xml:space="preserve"> </w:t>
      </w:r>
      <w:r w:rsidRPr="00494CE4">
        <w:rPr>
          <w:sz w:val="18"/>
          <w:szCs w:val="18"/>
          <w:lang w:val="en-US"/>
        </w:rPr>
        <w:t xml:space="preserve">The full name of this body is </w:t>
      </w:r>
      <w:hyperlink r:id="rId27" w:history="1">
        <w:r w:rsidRPr="00494CE4">
          <w:rPr>
            <w:rStyle w:val="Hyperlink"/>
            <w:rFonts w:cs="Arial"/>
            <w:sz w:val="18"/>
            <w:szCs w:val="18"/>
            <w:lang w:val="en-US"/>
          </w:rPr>
          <w:t>the Advisory Committee for the Prevention and Combating of Violence in the Family</w:t>
        </w:r>
      </w:hyperlink>
      <w:r w:rsidRPr="00494CE4">
        <w:rPr>
          <w:sz w:val="18"/>
          <w:szCs w:val="18"/>
          <w:lang w:val="en-US"/>
        </w:rPr>
        <w:t xml:space="preserve"> and includes representatives from the Ministries of Justice, Health, and Education, from the social welfare service, the Attorney General’s office, the police, the Association for the Prevention and Handling of Domestic Violence, The Family Planning Association, the Association of Psychologists, the Pancyprian Welfare Council and the Pancyprian Association for the Promotion of Mental Health of Children and Adolescents.</w:t>
      </w:r>
    </w:p>
  </w:footnote>
  <w:footnote w:id="34">
    <w:p w:rsidR="00135474" w:rsidRPr="00494CE4" w:rsidRDefault="00135474" w:rsidP="00494CE4">
      <w:pPr>
        <w:pStyle w:val="FootnoteText"/>
        <w:spacing w:after="0"/>
        <w:jc w:val="both"/>
        <w:rPr>
          <w:rFonts w:cs="Arial"/>
          <w:szCs w:val="18"/>
        </w:rPr>
      </w:pPr>
      <w:r w:rsidRPr="00494CE4">
        <w:rPr>
          <w:rStyle w:val="FootnoteReference"/>
          <w:rFonts w:cs="Arial"/>
          <w:szCs w:val="18"/>
        </w:rPr>
        <w:footnoteRef/>
      </w:r>
      <w:r w:rsidRPr="00494CE4">
        <w:rPr>
          <w:rFonts w:cs="Arial"/>
          <w:szCs w:val="18"/>
        </w:rPr>
        <w:t xml:space="preserve"> Consultation with stakeholder from the Attorney General’s office.</w:t>
      </w:r>
    </w:p>
  </w:footnote>
  <w:footnote w:id="35">
    <w:p w:rsidR="00135474" w:rsidRPr="00494CE4" w:rsidRDefault="00135474" w:rsidP="00494CE4">
      <w:pPr>
        <w:pStyle w:val="FootnoteText"/>
        <w:spacing w:after="0"/>
        <w:jc w:val="both"/>
        <w:rPr>
          <w:rFonts w:cs="Arial"/>
          <w:szCs w:val="18"/>
          <w:lang w:val="en-US"/>
        </w:rPr>
      </w:pPr>
      <w:r w:rsidRPr="00494CE4">
        <w:rPr>
          <w:rStyle w:val="FootnoteReference"/>
          <w:rFonts w:cs="Arial"/>
          <w:szCs w:val="18"/>
        </w:rPr>
        <w:footnoteRef/>
      </w:r>
      <w:r w:rsidRPr="00494CE4">
        <w:rPr>
          <w:rFonts w:cs="Arial"/>
          <w:szCs w:val="18"/>
        </w:rPr>
        <w:t xml:space="preserve"> </w:t>
      </w:r>
      <w:r w:rsidRPr="00494CE4">
        <w:rPr>
          <w:rFonts w:cs="Arial"/>
          <w:szCs w:val="18"/>
          <w:lang w:val="en-US"/>
        </w:rPr>
        <w:t>Antoniou a.o. v The Republic (1984) 3C.L.R. 623.</w:t>
      </w:r>
    </w:p>
  </w:footnote>
  <w:footnote w:id="36">
    <w:p w:rsidR="00135474" w:rsidRPr="00494CE4" w:rsidRDefault="00135474" w:rsidP="00494CE4">
      <w:pPr>
        <w:pStyle w:val="FootnoteText"/>
        <w:spacing w:after="0"/>
        <w:jc w:val="both"/>
        <w:rPr>
          <w:rFonts w:cs="Arial"/>
          <w:szCs w:val="18"/>
          <w:lang w:val="en-US"/>
        </w:rPr>
      </w:pPr>
      <w:r w:rsidRPr="00494CE4">
        <w:rPr>
          <w:rStyle w:val="FootnoteReference"/>
          <w:rFonts w:cs="Arial"/>
          <w:szCs w:val="18"/>
        </w:rPr>
        <w:footnoteRef/>
      </w:r>
      <w:r w:rsidRPr="00494CE4">
        <w:rPr>
          <w:rFonts w:cs="Arial"/>
          <w:szCs w:val="18"/>
        </w:rPr>
        <w:t xml:space="preserve"> </w:t>
      </w:r>
      <w:hyperlink r:id="rId28" w:history="1">
        <w:r w:rsidRPr="00494CE4">
          <w:rPr>
            <w:rStyle w:val="Hyperlink"/>
            <w:rFonts w:cs="Arial"/>
            <w:szCs w:val="18"/>
            <w:lang w:val="en-US"/>
          </w:rPr>
          <w:t>Stephanides v. Municipality of Engomi</w:t>
        </w:r>
      </w:hyperlink>
      <w:r w:rsidRPr="00494CE4">
        <w:rPr>
          <w:rFonts w:cs="Arial"/>
          <w:szCs w:val="18"/>
          <w:lang w:val="en-US"/>
        </w:rPr>
        <w:t xml:space="preserve"> (1994) 3 C.L.R. 49.</w:t>
      </w:r>
    </w:p>
  </w:footnote>
  <w:footnote w:id="37">
    <w:p w:rsidR="00135474" w:rsidRPr="00A7426F" w:rsidRDefault="00135474" w:rsidP="00494CE4">
      <w:pPr>
        <w:pStyle w:val="FootnoteText"/>
        <w:spacing w:after="0"/>
        <w:jc w:val="both"/>
        <w:rPr>
          <w:rFonts w:cs="Arial"/>
          <w:sz w:val="16"/>
          <w:szCs w:val="16"/>
          <w:lang w:val="en-US"/>
        </w:rPr>
      </w:pPr>
      <w:r w:rsidRPr="00494CE4">
        <w:rPr>
          <w:rStyle w:val="FootnoteReference"/>
          <w:rFonts w:cs="Arial"/>
          <w:szCs w:val="18"/>
        </w:rPr>
        <w:footnoteRef/>
      </w:r>
      <w:r w:rsidRPr="00494CE4">
        <w:rPr>
          <w:rFonts w:cs="Arial"/>
          <w:szCs w:val="18"/>
        </w:rPr>
        <w:t xml:space="preserve"> </w:t>
      </w:r>
      <w:hyperlink r:id="rId29" w:history="1">
        <w:r w:rsidRPr="00494CE4">
          <w:rPr>
            <w:rStyle w:val="Hyperlink"/>
            <w:rFonts w:cs="Arial"/>
            <w:szCs w:val="18"/>
            <w:lang w:val="en-US"/>
          </w:rPr>
          <w:t>The Constitution of the Republic of Cyprus</w:t>
        </w:r>
      </w:hyperlink>
      <w:r w:rsidRPr="00494CE4">
        <w:rPr>
          <w:rFonts w:cs="Arial"/>
          <w:szCs w:val="18"/>
          <w:lang w:val="en-US"/>
        </w:rPr>
        <w:t>, Article 146.3.</w:t>
      </w:r>
    </w:p>
  </w:footnote>
  <w:footnote w:id="38">
    <w:p w:rsidR="00135474" w:rsidRPr="00494CE4" w:rsidRDefault="00135474" w:rsidP="00494CE4">
      <w:pPr>
        <w:pStyle w:val="FootnoteText"/>
        <w:spacing w:after="0"/>
        <w:jc w:val="both"/>
        <w:rPr>
          <w:rFonts w:cs="Arial"/>
          <w:szCs w:val="18"/>
          <w:lang w:val="en-US"/>
        </w:rPr>
      </w:pPr>
      <w:r w:rsidRPr="00494CE4">
        <w:rPr>
          <w:rStyle w:val="FootnoteReference"/>
          <w:rFonts w:cs="Arial"/>
          <w:szCs w:val="18"/>
        </w:rPr>
        <w:footnoteRef/>
      </w:r>
      <w:r w:rsidRPr="00494CE4">
        <w:rPr>
          <w:rFonts w:cs="Arial"/>
          <w:szCs w:val="18"/>
        </w:rPr>
        <w:t xml:space="preserve"> </w:t>
      </w:r>
      <w:hyperlink r:id="rId30" w:history="1">
        <w:r w:rsidRPr="00494CE4">
          <w:rPr>
            <w:rStyle w:val="Hyperlink"/>
            <w:rFonts w:cs="Arial"/>
            <w:szCs w:val="18"/>
            <w:lang w:val="en-US"/>
          </w:rPr>
          <w:t>Law on the relations between parents and children</w:t>
        </w:r>
      </w:hyperlink>
      <w:r w:rsidRPr="00494CE4">
        <w:rPr>
          <w:rFonts w:cs="Arial"/>
          <w:szCs w:val="18"/>
          <w:lang w:val="en-US"/>
        </w:rPr>
        <w:t xml:space="preserve"> No. 216/1990 as amended, Article 6(1). </w:t>
      </w:r>
    </w:p>
  </w:footnote>
  <w:footnote w:id="39">
    <w:p w:rsidR="00135474" w:rsidRPr="00494CE4" w:rsidRDefault="00135474" w:rsidP="00494CE4">
      <w:pPr>
        <w:pStyle w:val="FootnoteText"/>
        <w:spacing w:after="0"/>
        <w:jc w:val="both"/>
        <w:rPr>
          <w:rFonts w:cs="Arial"/>
          <w:szCs w:val="18"/>
          <w:lang w:val="en-US"/>
        </w:rPr>
      </w:pPr>
      <w:r w:rsidRPr="00494CE4">
        <w:rPr>
          <w:rStyle w:val="FootnoteReference"/>
          <w:rFonts w:cs="Arial"/>
          <w:szCs w:val="18"/>
        </w:rPr>
        <w:footnoteRef/>
      </w:r>
      <w:r w:rsidRPr="00494CE4">
        <w:rPr>
          <w:rFonts w:cs="Arial"/>
          <w:szCs w:val="18"/>
        </w:rPr>
        <w:t xml:space="preserve"> </w:t>
      </w:r>
      <w:r w:rsidRPr="00494CE4">
        <w:rPr>
          <w:rFonts w:cs="Arial"/>
          <w:szCs w:val="18"/>
          <w:lang w:val="en-US"/>
        </w:rPr>
        <w:t>Consultation with stakeholder from the Attorney General’s office.</w:t>
      </w:r>
    </w:p>
  </w:footnote>
  <w:footnote w:id="40">
    <w:p w:rsidR="00135474" w:rsidRPr="00A7426F" w:rsidRDefault="00135474" w:rsidP="00494CE4">
      <w:pPr>
        <w:pStyle w:val="FootnoteText"/>
        <w:spacing w:after="0"/>
        <w:jc w:val="both"/>
        <w:rPr>
          <w:rFonts w:cs="Arial"/>
          <w:sz w:val="16"/>
          <w:szCs w:val="16"/>
          <w:lang w:val="en-US"/>
        </w:rPr>
      </w:pPr>
      <w:r w:rsidRPr="00494CE4">
        <w:rPr>
          <w:rStyle w:val="FootnoteReference"/>
          <w:rFonts w:cs="Arial"/>
          <w:szCs w:val="18"/>
        </w:rPr>
        <w:footnoteRef/>
      </w:r>
      <w:r w:rsidRPr="00494CE4">
        <w:rPr>
          <w:rFonts w:cs="Arial"/>
          <w:szCs w:val="18"/>
        </w:rPr>
        <w:t xml:space="preserve"> </w:t>
      </w:r>
      <w:r w:rsidRPr="00494CE4">
        <w:rPr>
          <w:rFonts w:cs="Arial"/>
          <w:szCs w:val="18"/>
          <w:lang w:val="en-US"/>
        </w:rPr>
        <w:t>Consultation with stakeholder from the Attorney General’s office.</w:t>
      </w:r>
    </w:p>
  </w:footnote>
  <w:footnote w:id="41">
    <w:p w:rsidR="00135474" w:rsidRPr="00494CE4" w:rsidRDefault="00135474" w:rsidP="00494CE4">
      <w:pPr>
        <w:pStyle w:val="FootnoteText"/>
        <w:spacing w:after="0"/>
        <w:jc w:val="both"/>
        <w:rPr>
          <w:rFonts w:cs="Arial"/>
          <w:szCs w:val="18"/>
          <w:lang w:val="en-US"/>
        </w:rPr>
      </w:pPr>
      <w:r w:rsidRPr="00494CE4">
        <w:rPr>
          <w:rStyle w:val="FootnoteReference"/>
          <w:rFonts w:cs="Arial"/>
          <w:szCs w:val="18"/>
        </w:rPr>
        <w:footnoteRef/>
      </w:r>
      <w:r w:rsidRPr="00494CE4">
        <w:rPr>
          <w:rFonts w:cs="Arial"/>
          <w:szCs w:val="18"/>
        </w:rPr>
        <w:t xml:space="preserve"> </w:t>
      </w:r>
      <w:r w:rsidRPr="00494CE4">
        <w:rPr>
          <w:rFonts w:cs="Arial"/>
          <w:szCs w:val="18"/>
          <w:lang w:val="en-US"/>
        </w:rPr>
        <w:t xml:space="preserve">As stated under section 1a above, even though the obsolete </w:t>
      </w:r>
      <w:hyperlink r:id="rId31" w:history="1">
        <w:r w:rsidRPr="00494CE4">
          <w:rPr>
            <w:rStyle w:val="Hyperlink"/>
            <w:rFonts w:cs="Arial"/>
            <w:szCs w:val="18"/>
            <w:lang w:val="en-US"/>
          </w:rPr>
          <w:t>Children’s Law</w:t>
        </w:r>
      </w:hyperlink>
      <w:r w:rsidRPr="00494CE4">
        <w:rPr>
          <w:rFonts w:cs="Arial"/>
          <w:szCs w:val="18"/>
          <w:lang w:val="en-US"/>
        </w:rPr>
        <w:t xml:space="preserve"> provides that decisions regarding the placement of children under care are made by the social welfare service, these decisions are now, by tacit agreement, made by the court.</w:t>
      </w:r>
    </w:p>
  </w:footnote>
  <w:footnote w:id="42">
    <w:p w:rsidR="00135474" w:rsidRPr="00494CE4" w:rsidRDefault="00135474" w:rsidP="00494CE4">
      <w:pPr>
        <w:pStyle w:val="FootnoteText"/>
        <w:spacing w:after="0"/>
        <w:jc w:val="both"/>
        <w:rPr>
          <w:rFonts w:cs="Arial"/>
          <w:szCs w:val="18"/>
          <w:lang w:val="en-US"/>
        </w:rPr>
      </w:pPr>
      <w:r w:rsidRPr="00494CE4">
        <w:rPr>
          <w:rStyle w:val="FootnoteReference"/>
          <w:rFonts w:cs="Arial"/>
          <w:szCs w:val="18"/>
        </w:rPr>
        <w:footnoteRef/>
      </w:r>
      <w:r w:rsidRPr="00494CE4">
        <w:rPr>
          <w:rFonts w:cs="Arial"/>
          <w:szCs w:val="18"/>
        </w:rPr>
        <w:t xml:space="preserve"> </w:t>
      </w:r>
      <w:hyperlink r:id="rId32" w:history="1">
        <w:r w:rsidRPr="00494CE4">
          <w:rPr>
            <w:rStyle w:val="Hyperlink"/>
            <w:rFonts w:cs="Arial"/>
            <w:szCs w:val="18"/>
            <w:lang w:val="en-US"/>
          </w:rPr>
          <w:t>Court of Justice Law</w:t>
        </w:r>
      </w:hyperlink>
      <w:r w:rsidRPr="00494CE4">
        <w:rPr>
          <w:rFonts w:cs="Arial"/>
          <w:szCs w:val="18"/>
          <w:lang w:val="en-US"/>
        </w:rPr>
        <w:t xml:space="preserve"> No. 14/1960 as amended, Article 25.</w:t>
      </w:r>
    </w:p>
  </w:footnote>
  <w:footnote w:id="43">
    <w:p w:rsidR="00135474" w:rsidRPr="00494CE4" w:rsidRDefault="00135474" w:rsidP="00494CE4">
      <w:pPr>
        <w:pStyle w:val="FootnoteText"/>
        <w:spacing w:after="0"/>
        <w:jc w:val="both"/>
        <w:rPr>
          <w:rFonts w:cs="Arial"/>
          <w:szCs w:val="18"/>
          <w:lang w:val="en-US"/>
        </w:rPr>
      </w:pPr>
      <w:r w:rsidRPr="00494CE4">
        <w:rPr>
          <w:rStyle w:val="FootnoteReference"/>
          <w:rFonts w:cs="Arial"/>
          <w:szCs w:val="18"/>
        </w:rPr>
        <w:footnoteRef/>
      </w:r>
      <w:r w:rsidRPr="00494CE4">
        <w:rPr>
          <w:rFonts w:cs="Arial"/>
          <w:szCs w:val="18"/>
        </w:rPr>
        <w:t xml:space="preserve"> </w:t>
      </w:r>
      <w:hyperlink r:id="rId33" w:history="1">
        <w:r w:rsidRPr="00494CE4">
          <w:rPr>
            <w:rStyle w:val="Hyperlink"/>
            <w:rFonts w:cs="Arial"/>
            <w:szCs w:val="18"/>
            <w:lang w:val="en-US"/>
          </w:rPr>
          <w:t>Civil Procedure rules</w:t>
        </w:r>
      </w:hyperlink>
      <w:r w:rsidRPr="00494CE4">
        <w:rPr>
          <w:rFonts w:cs="Arial"/>
          <w:szCs w:val="18"/>
        </w:rPr>
        <w:t xml:space="preserve"> Cap. 6 (</w:t>
      </w:r>
      <w:r w:rsidRPr="00494CE4">
        <w:rPr>
          <w:rFonts w:cs="Arial"/>
          <w:i/>
          <w:szCs w:val="18"/>
        </w:rPr>
        <w:t>Ο περί Πολιτικής Δικονομίας Νόμος (ΚΕΦ.6)</w:t>
      </w:r>
      <w:r w:rsidRPr="00494CE4">
        <w:rPr>
          <w:rFonts w:cs="Arial"/>
          <w:szCs w:val="18"/>
        </w:rPr>
        <w:t>),</w:t>
      </w:r>
      <w:r w:rsidRPr="00494CE4">
        <w:rPr>
          <w:rFonts w:cs="Arial"/>
          <w:szCs w:val="18"/>
          <w:lang w:val="en-US"/>
        </w:rPr>
        <w:t xml:space="preserve"> Order 9, clause 12; information confirmed through consultation with stakeholders (Attorney General’s office).</w:t>
      </w:r>
    </w:p>
  </w:footnote>
  <w:footnote w:id="44">
    <w:p w:rsidR="00135474" w:rsidRPr="00494CE4" w:rsidRDefault="00135474" w:rsidP="00494CE4">
      <w:pPr>
        <w:pStyle w:val="FootnoteText"/>
        <w:spacing w:after="0"/>
        <w:jc w:val="both"/>
        <w:rPr>
          <w:rFonts w:cs="Arial"/>
          <w:szCs w:val="18"/>
          <w:lang w:val="en-US"/>
        </w:rPr>
      </w:pPr>
      <w:r w:rsidRPr="00494CE4">
        <w:rPr>
          <w:rStyle w:val="FootnoteReference"/>
          <w:rFonts w:cs="Arial"/>
          <w:szCs w:val="18"/>
        </w:rPr>
        <w:footnoteRef/>
      </w:r>
      <w:r w:rsidRPr="00494CE4">
        <w:rPr>
          <w:rFonts w:cs="Arial"/>
          <w:szCs w:val="18"/>
        </w:rPr>
        <w:t xml:space="preserve"> </w:t>
      </w:r>
      <w:hyperlink r:id="rId34" w:history="1">
        <w:r w:rsidRPr="00494CE4">
          <w:rPr>
            <w:rStyle w:val="Hyperlink"/>
            <w:rFonts w:cs="Arial"/>
            <w:szCs w:val="18"/>
            <w:lang w:val="en-US"/>
          </w:rPr>
          <w:t>Civil Procedure rules</w:t>
        </w:r>
      </w:hyperlink>
      <w:r w:rsidRPr="00494CE4">
        <w:rPr>
          <w:rFonts w:cs="Arial"/>
          <w:szCs w:val="18"/>
          <w:lang w:val="en-US"/>
        </w:rPr>
        <w:t xml:space="preserve"> Cap. 6, Order 9, clause 12.</w:t>
      </w:r>
    </w:p>
  </w:footnote>
  <w:footnote w:id="45">
    <w:p w:rsidR="00135474" w:rsidRPr="00494CE4" w:rsidRDefault="00135474" w:rsidP="00494CE4">
      <w:pPr>
        <w:pStyle w:val="FootnoteText"/>
        <w:spacing w:after="0"/>
        <w:jc w:val="both"/>
        <w:rPr>
          <w:rFonts w:cs="Arial"/>
          <w:szCs w:val="18"/>
          <w:lang w:val="en-US"/>
        </w:rPr>
      </w:pPr>
      <w:r w:rsidRPr="00494CE4">
        <w:rPr>
          <w:rStyle w:val="FootnoteReference"/>
          <w:rFonts w:cs="Arial"/>
          <w:szCs w:val="18"/>
        </w:rPr>
        <w:footnoteRef/>
      </w:r>
      <w:r w:rsidRPr="00494CE4">
        <w:rPr>
          <w:rFonts w:cs="Arial"/>
          <w:szCs w:val="18"/>
        </w:rPr>
        <w:t xml:space="preserve"> Information obtained through </w:t>
      </w:r>
      <w:r w:rsidRPr="00494CE4">
        <w:rPr>
          <w:rFonts w:cs="Arial"/>
          <w:szCs w:val="18"/>
          <w:lang w:val="en-US"/>
        </w:rPr>
        <w:t>consultation with stakeholder (Attorney General’s office).</w:t>
      </w:r>
    </w:p>
  </w:footnote>
  <w:footnote w:id="46">
    <w:p w:rsidR="00135474" w:rsidRPr="00494CE4" w:rsidRDefault="00135474" w:rsidP="00494CE4">
      <w:pPr>
        <w:pStyle w:val="FootnoteText"/>
        <w:spacing w:after="0"/>
        <w:jc w:val="both"/>
        <w:rPr>
          <w:rFonts w:cs="Arial"/>
          <w:szCs w:val="18"/>
          <w:lang w:val="en-US"/>
        </w:rPr>
      </w:pPr>
      <w:r w:rsidRPr="00494CE4">
        <w:rPr>
          <w:rStyle w:val="FootnoteReference"/>
          <w:rFonts w:cs="Arial"/>
          <w:szCs w:val="18"/>
        </w:rPr>
        <w:footnoteRef/>
      </w:r>
      <w:r w:rsidRPr="00494CE4">
        <w:rPr>
          <w:rFonts w:cs="Arial"/>
          <w:szCs w:val="18"/>
        </w:rPr>
        <w:t xml:space="preserve"> </w:t>
      </w:r>
      <w:r w:rsidRPr="00494CE4">
        <w:rPr>
          <w:rFonts w:cs="Arial"/>
          <w:szCs w:val="18"/>
          <w:lang w:val="en-US"/>
        </w:rPr>
        <w:t>Consultation with stakeholder from the Attorney General’s office.</w:t>
      </w:r>
    </w:p>
  </w:footnote>
  <w:footnote w:id="47">
    <w:p w:rsidR="00135474" w:rsidRPr="00494CE4" w:rsidRDefault="00135474" w:rsidP="00494CE4">
      <w:pPr>
        <w:pStyle w:val="FootnoteText"/>
        <w:spacing w:after="0"/>
        <w:jc w:val="both"/>
        <w:rPr>
          <w:rFonts w:cs="Arial"/>
          <w:szCs w:val="18"/>
        </w:rPr>
      </w:pPr>
      <w:r w:rsidRPr="00494CE4">
        <w:rPr>
          <w:rStyle w:val="FootnoteReference"/>
          <w:rFonts w:cs="Arial"/>
          <w:szCs w:val="18"/>
        </w:rPr>
        <w:footnoteRef/>
      </w:r>
      <w:r w:rsidRPr="00494CE4">
        <w:rPr>
          <w:rFonts w:cs="Arial"/>
          <w:szCs w:val="18"/>
        </w:rPr>
        <w:t xml:space="preserve"> </w:t>
      </w:r>
      <w:hyperlink r:id="rId35" w:history="1">
        <w:r w:rsidRPr="00494CE4">
          <w:rPr>
            <w:rStyle w:val="Hyperlink"/>
            <w:rFonts w:cs="Arial"/>
            <w:szCs w:val="18"/>
            <w:lang w:val="en-US"/>
          </w:rPr>
          <w:t>Civil Procedure rules</w:t>
        </w:r>
      </w:hyperlink>
      <w:r w:rsidRPr="00494CE4">
        <w:rPr>
          <w:rFonts w:cs="Arial"/>
          <w:szCs w:val="18"/>
          <w:lang w:val="en-US"/>
        </w:rPr>
        <w:t xml:space="preserve"> Cap. 6, Order 9, Rule. 12. </w:t>
      </w:r>
    </w:p>
  </w:footnote>
  <w:footnote w:id="48">
    <w:p w:rsidR="00135474" w:rsidRPr="00A7426F" w:rsidRDefault="00135474" w:rsidP="00494CE4">
      <w:pPr>
        <w:pStyle w:val="FootnoteText"/>
        <w:spacing w:after="0"/>
        <w:jc w:val="both"/>
        <w:rPr>
          <w:rFonts w:cs="Arial"/>
          <w:sz w:val="16"/>
          <w:szCs w:val="16"/>
          <w:lang w:val="en-US"/>
        </w:rPr>
      </w:pPr>
      <w:r w:rsidRPr="00494CE4">
        <w:rPr>
          <w:rStyle w:val="FootnoteReference"/>
          <w:rFonts w:cs="Arial"/>
          <w:szCs w:val="18"/>
        </w:rPr>
        <w:footnoteRef/>
      </w:r>
      <w:r w:rsidRPr="00494CE4">
        <w:rPr>
          <w:rFonts w:cs="Arial"/>
          <w:szCs w:val="18"/>
        </w:rPr>
        <w:t xml:space="preserve"> </w:t>
      </w:r>
      <w:r w:rsidRPr="00494CE4">
        <w:rPr>
          <w:rFonts w:cs="Arial"/>
          <w:szCs w:val="18"/>
          <w:lang w:val="en-US"/>
        </w:rPr>
        <w:t>Information obtained through consultation with stakeholders (lawyer)</w:t>
      </w:r>
    </w:p>
  </w:footnote>
  <w:footnote w:id="49">
    <w:p w:rsidR="00135474" w:rsidRPr="00494CE4" w:rsidRDefault="00135474" w:rsidP="00494CE4">
      <w:pPr>
        <w:pStyle w:val="FootnoteText"/>
        <w:tabs>
          <w:tab w:val="left" w:pos="450"/>
        </w:tabs>
        <w:spacing w:after="0"/>
        <w:jc w:val="both"/>
        <w:rPr>
          <w:rFonts w:cs="Arial"/>
          <w:szCs w:val="18"/>
          <w:lang w:val="en-US"/>
        </w:rPr>
      </w:pPr>
      <w:r w:rsidRPr="00494CE4">
        <w:rPr>
          <w:rStyle w:val="FootnoteReference"/>
          <w:rFonts w:cs="Arial"/>
          <w:szCs w:val="18"/>
        </w:rPr>
        <w:footnoteRef/>
      </w:r>
      <w:r w:rsidRPr="00494CE4">
        <w:rPr>
          <w:rFonts w:cs="Arial"/>
          <w:szCs w:val="18"/>
          <w:lang w:val="en-US"/>
        </w:rPr>
        <w:t xml:space="preserve"> </w:t>
      </w:r>
      <w:hyperlink r:id="rId36" w:history="1">
        <w:r w:rsidRPr="00494CE4">
          <w:rPr>
            <w:rStyle w:val="Hyperlink"/>
            <w:rFonts w:cs="Arial"/>
            <w:szCs w:val="18"/>
            <w:lang w:val="en-US"/>
          </w:rPr>
          <w:t>Courts of Justice Law</w:t>
        </w:r>
      </w:hyperlink>
      <w:r w:rsidRPr="00494CE4">
        <w:rPr>
          <w:rFonts w:cs="Arial"/>
          <w:szCs w:val="18"/>
          <w:lang w:val="en-US"/>
        </w:rPr>
        <w:t xml:space="preserve"> No.14/1960 as amended, Article 55.</w:t>
      </w:r>
    </w:p>
  </w:footnote>
  <w:footnote w:id="50">
    <w:p w:rsidR="00135474" w:rsidRPr="00494CE4" w:rsidRDefault="00135474" w:rsidP="00494CE4">
      <w:pPr>
        <w:spacing w:before="0" w:after="0" w:line="240" w:lineRule="auto"/>
        <w:jc w:val="both"/>
        <w:rPr>
          <w:rFonts w:eastAsia="Times New Roman"/>
          <w:sz w:val="18"/>
          <w:szCs w:val="18"/>
          <w:lang w:val="en-US"/>
        </w:rPr>
      </w:pPr>
      <w:r w:rsidRPr="00494CE4">
        <w:rPr>
          <w:rStyle w:val="FootnoteReference"/>
          <w:rFonts w:cs="Arial"/>
          <w:sz w:val="18"/>
          <w:szCs w:val="18"/>
        </w:rPr>
        <w:footnoteRef/>
      </w:r>
      <w:r w:rsidRPr="00494CE4">
        <w:rPr>
          <w:sz w:val="18"/>
          <w:szCs w:val="18"/>
        </w:rPr>
        <w:t xml:space="preserve"> </w:t>
      </w:r>
      <w:hyperlink r:id="rId37" w:history="1">
        <w:r w:rsidRPr="00494CE4">
          <w:rPr>
            <w:rStyle w:val="Hyperlink"/>
            <w:rFonts w:cs="Arial"/>
            <w:i/>
            <w:sz w:val="18"/>
            <w:szCs w:val="18"/>
            <w:lang w:val="en-US"/>
          </w:rPr>
          <w:t>Esaias Ioannides v. Chada Ioannides</w:t>
        </w:r>
      </w:hyperlink>
      <w:r w:rsidRPr="00494CE4">
        <w:rPr>
          <w:sz w:val="18"/>
          <w:szCs w:val="18"/>
          <w:lang w:val="en-US"/>
        </w:rPr>
        <w:t xml:space="preserve"> (</w:t>
      </w:r>
      <w:r w:rsidRPr="00494CE4">
        <w:rPr>
          <w:rFonts w:eastAsia="Times New Roman"/>
          <w:sz w:val="18"/>
          <w:szCs w:val="18"/>
          <w:lang w:val="en-US"/>
        </w:rPr>
        <w:t xml:space="preserve">2002), 1 </w:t>
      </w:r>
      <w:r w:rsidRPr="00494CE4">
        <w:rPr>
          <w:rFonts w:eastAsia="Times New Roman"/>
          <w:sz w:val="18"/>
          <w:szCs w:val="18"/>
          <w:lang w:val="el-GR"/>
        </w:rPr>
        <w:t>ΑΑ</w:t>
      </w:r>
      <w:r w:rsidRPr="00494CE4">
        <w:rPr>
          <w:rFonts w:eastAsia="Times New Roman"/>
          <w:sz w:val="18"/>
          <w:szCs w:val="18"/>
          <w:lang w:val="en-US"/>
        </w:rPr>
        <w:t>D 1446 (Appeal Nos 129 and 130).</w:t>
      </w:r>
    </w:p>
  </w:footnote>
  <w:footnote w:id="51">
    <w:p w:rsidR="00135474" w:rsidRPr="00494CE4" w:rsidRDefault="00135474" w:rsidP="00494CE4">
      <w:pPr>
        <w:pStyle w:val="FootnoteText"/>
        <w:spacing w:after="0"/>
        <w:jc w:val="both"/>
        <w:rPr>
          <w:rFonts w:cs="Arial"/>
          <w:szCs w:val="18"/>
          <w:lang w:val="en-US"/>
        </w:rPr>
      </w:pPr>
      <w:r w:rsidRPr="00494CE4">
        <w:rPr>
          <w:rStyle w:val="FootnoteReference"/>
          <w:rFonts w:cs="Arial"/>
          <w:szCs w:val="18"/>
        </w:rPr>
        <w:footnoteRef/>
      </w:r>
      <w:r w:rsidRPr="00494CE4">
        <w:rPr>
          <w:rFonts w:cs="Arial"/>
          <w:szCs w:val="18"/>
        </w:rPr>
        <w:t xml:space="preserve"> </w:t>
      </w:r>
      <w:hyperlink r:id="rId38" w:history="1">
        <w:r w:rsidRPr="00494CE4">
          <w:rPr>
            <w:rStyle w:val="Hyperlink"/>
            <w:rFonts w:cs="Arial"/>
            <w:szCs w:val="18"/>
            <w:lang w:val="en-US"/>
          </w:rPr>
          <w:t>Law on the relations between parents and children</w:t>
        </w:r>
      </w:hyperlink>
      <w:r w:rsidRPr="00494CE4">
        <w:rPr>
          <w:rFonts w:cs="Arial"/>
          <w:szCs w:val="18"/>
          <w:lang w:val="en-US"/>
        </w:rPr>
        <w:t xml:space="preserve"> No. 216/1990 as amended, Article 18(1).</w:t>
      </w:r>
    </w:p>
  </w:footnote>
  <w:footnote w:id="52">
    <w:p w:rsidR="00135474" w:rsidRPr="00494CE4" w:rsidRDefault="00135474" w:rsidP="00494CE4">
      <w:pPr>
        <w:pStyle w:val="FootnoteText"/>
        <w:spacing w:after="0"/>
        <w:jc w:val="both"/>
        <w:rPr>
          <w:rFonts w:cs="Arial"/>
          <w:szCs w:val="18"/>
          <w:lang w:val="en-US"/>
        </w:rPr>
      </w:pPr>
      <w:r w:rsidRPr="00494CE4">
        <w:rPr>
          <w:rStyle w:val="FootnoteReference"/>
          <w:rFonts w:cs="Arial"/>
          <w:szCs w:val="18"/>
        </w:rPr>
        <w:footnoteRef/>
      </w:r>
      <w:r w:rsidRPr="00494CE4">
        <w:rPr>
          <w:rFonts w:cs="Arial"/>
          <w:szCs w:val="18"/>
        </w:rPr>
        <w:t xml:space="preserve"> </w:t>
      </w:r>
      <w:hyperlink r:id="rId39" w:history="1">
        <w:r w:rsidRPr="00494CE4">
          <w:rPr>
            <w:rStyle w:val="Hyperlink"/>
            <w:rFonts w:cs="Arial"/>
            <w:szCs w:val="18"/>
            <w:lang w:val="en-US"/>
          </w:rPr>
          <w:t>Law on the relations between parents and children</w:t>
        </w:r>
      </w:hyperlink>
      <w:r w:rsidRPr="00494CE4">
        <w:rPr>
          <w:rFonts w:cs="Arial"/>
          <w:szCs w:val="18"/>
          <w:lang w:val="en-US"/>
        </w:rPr>
        <w:t xml:space="preserve"> No. 216/1990 as amended, Article 18(2).</w:t>
      </w:r>
    </w:p>
  </w:footnote>
  <w:footnote w:id="53">
    <w:p w:rsidR="00135474" w:rsidRPr="00494CE4" w:rsidRDefault="00135474" w:rsidP="00494CE4">
      <w:pPr>
        <w:pStyle w:val="FootnoteText"/>
        <w:spacing w:after="0"/>
        <w:jc w:val="both"/>
        <w:rPr>
          <w:rFonts w:cs="Arial"/>
          <w:szCs w:val="18"/>
          <w:lang w:val="en-US"/>
        </w:rPr>
      </w:pPr>
      <w:r w:rsidRPr="00494CE4">
        <w:rPr>
          <w:rStyle w:val="FootnoteReference"/>
          <w:rFonts w:cs="Arial"/>
          <w:szCs w:val="18"/>
        </w:rPr>
        <w:footnoteRef/>
      </w:r>
      <w:r w:rsidRPr="00494CE4">
        <w:rPr>
          <w:rFonts w:cs="Arial"/>
          <w:szCs w:val="18"/>
        </w:rPr>
        <w:t xml:space="preserve"> </w:t>
      </w:r>
      <w:hyperlink r:id="rId40" w:history="1">
        <w:r w:rsidRPr="00494CE4">
          <w:rPr>
            <w:rStyle w:val="Hyperlink"/>
            <w:rFonts w:cs="Arial"/>
            <w:szCs w:val="18"/>
            <w:lang w:val="en-US"/>
          </w:rPr>
          <w:t>Law on the relations between parents and children</w:t>
        </w:r>
      </w:hyperlink>
      <w:r w:rsidRPr="00494CE4">
        <w:rPr>
          <w:rFonts w:cs="Arial"/>
          <w:szCs w:val="18"/>
          <w:lang w:val="en-US"/>
        </w:rPr>
        <w:t xml:space="preserve"> No. 216/1990 as amended, Article 18(5).</w:t>
      </w:r>
    </w:p>
  </w:footnote>
  <w:footnote w:id="54">
    <w:p w:rsidR="00135474" w:rsidRPr="00494CE4" w:rsidRDefault="00135474" w:rsidP="00494CE4">
      <w:pPr>
        <w:pStyle w:val="FootnoteText"/>
        <w:spacing w:after="0"/>
        <w:jc w:val="both"/>
        <w:rPr>
          <w:rFonts w:cs="Arial"/>
          <w:szCs w:val="18"/>
          <w:lang w:val="en-US"/>
        </w:rPr>
      </w:pPr>
      <w:r w:rsidRPr="00494CE4">
        <w:rPr>
          <w:rStyle w:val="FootnoteReference"/>
          <w:rFonts w:cs="Arial"/>
          <w:szCs w:val="18"/>
        </w:rPr>
        <w:footnoteRef/>
      </w:r>
      <w:r w:rsidRPr="00494CE4">
        <w:rPr>
          <w:rFonts w:cs="Arial"/>
          <w:szCs w:val="18"/>
        </w:rPr>
        <w:t xml:space="preserve"> </w:t>
      </w:r>
      <w:hyperlink r:id="rId41" w:history="1">
        <w:r w:rsidRPr="00494CE4">
          <w:rPr>
            <w:rStyle w:val="Hyperlink"/>
            <w:rFonts w:cs="Arial"/>
            <w:szCs w:val="18"/>
            <w:lang w:val="en-US"/>
          </w:rPr>
          <w:t>Law on the relations between parents and children</w:t>
        </w:r>
      </w:hyperlink>
      <w:r w:rsidRPr="00494CE4">
        <w:rPr>
          <w:rFonts w:cs="Arial"/>
          <w:szCs w:val="18"/>
          <w:lang w:val="en-US"/>
        </w:rPr>
        <w:t xml:space="preserve"> No. 216/1990 as amended, Article 18(3).</w:t>
      </w:r>
    </w:p>
  </w:footnote>
  <w:footnote w:id="55">
    <w:p w:rsidR="00135474" w:rsidRPr="00494CE4" w:rsidRDefault="00135474" w:rsidP="00494CE4">
      <w:pPr>
        <w:pStyle w:val="FootnoteText"/>
        <w:spacing w:after="0"/>
        <w:jc w:val="both"/>
        <w:rPr>
          <w:rFonts w:cs="Arial"/>
          <w:szCs w:val="18"/>
          <w:lang w:val="en-US"/>
        </w:rPr>
      </w:pPr>
      <w:r w:rsidRPr="00494CE4">
        <w:rPr>
          <w:rStyle w:val="FootnoteReference"/>
          <w:rFonts w:cs="Arial"/>
          <w:szCs w:val="18"/>
        </w:rPr>
        <w:footnoteRef/>
      </w:r>
      <w:r w:rsidRPr="00494CE4">
        <w:rPr>
          <w:rFonts w:cs="Arial"/>
          <w:szCs w:val="18"/>
        </w:rPr>
        <w:t xml:space="preserve"> </w:t>
      </w:r>
      <w:hyperlink r:id="rId42" w:history="1">
        <w:r w:rsidRPr="00494CE4">
          <w:rPr>
            <w:rStyle w:val="Hyperlink"/>
            <w:rFonts w:cs="Arial"/>
            <w:szCs w:val="18"/>
            <w:lang w:val="en-US"/>
          </w:rPr>
          <w:t>Law on the relations between parents and children</w:t>
        </w:r>
      </w:hyperlink>
      <w:r w:rsidRPr="00494CE4">
        <w:rPr>
          <w:rFonts w:cs="Arial"/>
          <w:szCs w:val="18"/>
          <w:lang w:val="en-US"/>
        </w:rPr>
        <w:t xml:space="preserve"> No. 216/1990 as amended, Article 19.</w:t>
      </w:r>
    </w:p>
  </w:footnote>
  <w:footnote w:id="56">
    <w:p w:rsidR="00135474" w:rsidRPr="00494CE4" w:rsidRDefault="00135474" w:rsidP="00494CE4">
      <w:pPr>
        <w:pStyle w:val="FootnoteText"/>
        <w:spacing w:after="0"/>
        <w:jc w:val="both"/>
        <w:rPr>
          <w:rFonts w:cs="Arial"/>
          <w:szCs w:val="18"/>
          <w:lang w:val="en-US"/>
        </w:rPr>
      </w:pPr>
      <w:r w:rsidRPr="00494CE4">
        <w:rPr>
          <w:rStyle w:val="FootnoteReference"/>
          <w:rFonts w:cs="Arial"/>
          <w:szCs w:val="18"/>
        </w:rPr>
        <w:footnoteRef/>
      </w:r>
      <w:r w:rsidRPr="00494CE4">
        <w:rPr>
          <w:rFonts w:cs="Arial"/>
          <w:szCs w:val="18"/>
        </w:rPr>
        <w:t xml:space="preserve"> </w:t>
      </w:r>
      <w:hyperlink r:id="rId43" w:history="1">
        <w:r w:rsidRPr="00494CE4">
          <w:rPr>
            <w:rStyle w:val="Hyperlink"/>
            <w:rFonts w:cs="Arial"/>
            <w:szCs w:val="18"/>
            <w:lang w:val="en-US"/>
          </w:rPr>
          <w:t>Law on the relations between parents and children</w:t>
        </w:r>
      </w:hyperlink>
      <w:r w:rsidRPr="00494CE4">
        <w:rPr>
          <w:rFonts w:cs="Arial"/>
          <w:szCs w:val="18"/>
          <w:lang w:val="en-US"/>
        </w:rPr>
        <w:t xml:space="preserve"> No. 216/1990 as amended, Article 21(1).</w:t>
      </w:r>
    </w:p>
  </w:footnote>
  <w:footnote w:id="57">
    <w:p w:rsidR="00135474" w:rsidRPr="00494CE4" w:rsidRDefault="00135474" w:rsidP="00494CE4">
      <w:pPr>
        <w:pStyle w:val="FootnoteText"/>
        <w:spacing w:after="0"/>
        <w:jc w:val="both"/>
        <w:rPr>
          <w:rFonts w:cs="Arial"/>
          <w:szCs w:val="18"/>
          <w:lang w:val="en-US"/>
        </w:rPr>
      </w:pPr>
      <w:r w:rsidRPr="00494CE4">
        <w:rPr>
          <w:rStyle w:val="FootnoteReference"/>
          <w:rFonts w:cs="Arial"/>
          <w:szCs w:val="18"/>
        </w:rPr>
        <w:footnoteRef/>
      </w:r>
      <w:r w:rsidRPr="00494CE4">
        <w:rPr>
          <w:rFonts w:cs="Arial"/>
          <w:szCs w:val="18"/>
        </w:rPr>
        <w:t xml:space="preserve"> </w:t>
      </w:r>
      <w:r w:rsidRPr="00494CE4">
        <w:rPr>
          <w:rFonts w:cs="Arial"/>
          <w:szCs w:val="18"/>
          <w:lang w:val="en-US"/>
        </w:rPr>
        <w:t xml:space="preserve">Ratified by the Republic of Cyprus on </w:t>
      </w:r>
      <w:r w:rsidRPr="00494CE4">
        <w:rPr>
          <w:rFonts w:cs="Arial"/>
          <w:szCs w:val="18"/>
          <w:lang w:eastAsia="el-GR"/>
        </w:rPr>
        <w:t>07.02.1991</w:t>
      </w:r>
      <w:r w:rsidRPr="00494CE4">
        <w:rPr>
          <w:rFonts w:cs="Arial"/>
          <w:szCs w:val="18"/>
          <w:lang w:val="en-US" w:eastAsia="el-GR"/>
        </w:rPr>
        <w:t>.</w:t>
      </w:r>
    </w:p>
  </w:footnote>
  <w:footnote w:id="58">
    <w:p w:rsidR="00135474" w:rsidRPr="00A7426F" w:rsidRDefault="00135474" w:rsidP="00494CE4">
      <w:pPr>
        <w:pStyle w:val="FootnoteText"/>
        <w:spacing w:after="0"/>
        <w:jc w:val="both"/>
        <w:rPr>
          <w:rFonts w:cs="Arial"/>
          <w:sz w:val="16"/>
          <w:szCs w:val="16"/>
          <w:lang w:val="en-US"/>
        </w:rPr>
      </w:pPr>
      <w:r w:rsidRPr="00494CE4">
        <w:rPr>
          <w:rStyle w:val="FootnoteReference"/>
          <w:rFonts w:cs="Arial"/>
          <w:szCs w:val="18"/>
        </w:rPr>
        <w:footnoteRef/>
      </w:r>
      <w:r w:rsidRPr="00494CE4">
        <w:rPr>
          <w:rFonts w:cs="Arial"/>
          <w:szCs w:val="18"/>
        </w:rPr>
        <w:t xml:space="preserve"> </w:t>
      </w:r>
      <w:hyperlink r:id="rId44" w:history="1">
        <w:r w:rsidRPr="00494CE4">
          <w:rPr>
            <w:rStyle w:val="Hyperlink"/>
            <w:rFonts w:cs="Arial"/>
            <w:szCs w:val="18"/>
            <w:lang w:val="en-US"/>
          </w:rPr>
          <w:t>Law on the relations between parents and children</w:t>
        </w:r>
      </w:hyperlink>
      <w:r w:rsidRPr="00494CE4">
        <w:rPr>
          <w:rFonts w:cs="Arial"/>
          <w:szCs w:val="18"/>
          <w:lang w:val="en-US"/>
        </w:rPr>
        <w:t xml:space="preserve"> No. 216/1990 as amended, Article 6(1).</w:t>
      </w:r>
      <w:r w:rsidRPr="00A7426F">
        <w:rPr>
          <w:rFonts w:cs="Arial"/>
          <w:sz w:val="16"/>
          <w:szCs w:val="16"/>
          <w:lang w:val="en-US"/>
        </w:rPr>
        <w:t xml:space="preserve"> </w:t>
      </w:r>
    </w:p>
  </w:footnote>
  <w:footnote w:id="59">
    <w:p w:rsidR="00135474" w:rsidRPr="00494CE4" w:rsidRDefault="00135474" w:rsidP="00494CE4">
      <w:pPr>
        <w:pStyle w:val="Title"/>
        <w:pBdr>
          <w:bottom w:val="none" w:sz="0" w:space="0" w:color="auto"/>
        </w:pBdr>
        <w:spacing w:after="0"/>
        <w:jc w:val="both"/>
        <w:rPr>
          <w:rFonts w:ascii="Arial" w:hAnsi="Arial" w:cs="Arial"/>
          <w:color w:val="auto"/>
          <w:sz w:val="18"/>
          <w:szCs w:val="18"/>
          <w:lang w:val="en-US"/>
        </w:rPr>
      </w:pPr>
      <w:r w:rsidRPr="00494CE4">
        <w:rPr>
          <w:rStyle w:val="FootnoteReference"/>
          <w:rFonts w:ascii="Arial" w:hAnsi="Arial" w:cs="Arial"/>
          <w:color w:val="auto"/>
          <w:sz w:val="18"/>
          <w:szCs w:val="18"/>
        </w:rPr>
        <w:footnoteRef/>
      </w:r>
      <w:r w:rsidRPr="00494CE4">
        <w:rPr>
          <w:rFonts w:ascii="Arial" w:hAnsi="Arial" w:cs="Arial"/>
          <w:color w:val="auto"/>
          <w:sz w:val="18"/>
          <w:szCs w:val="18"/>
        </w:rPr>
        <w:t xml:space="preserve"> </w:t>
      </w:r>
      <w:hyperlink r:id="rId45" w:history="1">
        <w:r w:rsidRPr="00494CE4">
          <w:rPr>
            <w:rStyle w:val="Hyperlink"/>
            <w:rFonts w:ascii="Arial" w:hAnsi="Arial" w:cs="Arial"/>
            <w:sz w:val="18"/>
            <w:szCs w:val="18"/>
            <w:lang w:val="en-US"/>
          </w:rPr>
          <w:t>The Commissioner for the protection of children’s rights Law</w:t>
        </w:r>
      </w:hyperlink>
      <w:r w:rsidRPr="00494CE4">
        <w:rPr>
          <w:rFonts w:ascii="Arial" w:hAnsi="Arial" w:cs="Arial"/>
          <w:color w:val="auto"/>
          <w:sz w:val="18"/>
          <w:szCs w:val="18"/>
          <w:lang w:val="en-US"/>
        </w:rPr>
        <w:t xml:space="preserve"> No.74(I)/2007, Article 4(1)(a).</w:t>
      </w:r>
    </w:p>
  </w:footnote>
  <w:footnote w:id="60">
    <w:p w:rsidR="00135474" w:rsidRPr="00494CE4" w:rsidRDefault="00135474" w:rsidP="00494CE4">
      <w:pPr>
        <w:pStyle w:val="Title"/>
        <w:pBdr>
          <w:bottom w:val="none" w:sz="0" w:space="0" w:color="auto"/>
        </w:pBdr>
        <w:spacing w:after="0"/>
        <w:jc w:val="both"/>
        <w:rPr>
          <w:rFonts w:ascii="Arial" w:hAnsi="Arial" w:cs="Arial"/>
          <w:color w:val="auto"/>
          <w:sz w:val="18"/>
          <w:szCs w:val="18"/>
          <w:lang w:val="en-US"/>
        </w:rPr>
      </w:pPr>
      <w:r w:rsidRPr="00494CE4">
        <w:rPr>
          <w:rStyle w:val="FootnoteReference"/>
          <w:rFonts w:ascii="Arial" w:hAnsi="Arial" w:cs="Arial"/>
          <w:color w:val="auto"/>
          <w:sz w:val="18"/>
          <w:szCs w:val="18"/>
        </w:rPr>
        <w:footnoteRef/>
      </w:r>
      <w:r w:rsidRPr="00494CE4">
        <w:rPr>
          <w:rFonts w:ascii="Arial" w:hAnsi="Arial" w:cs="Arial"/>
          <w:color w:val="auto"/>
          <w:sz w:val="18"/>
          <w:szCs w:val="18"/>
        </w:rPr>
        <w:t xml:space="preserve"> </w:t>
      </w:r>
      <w:hyperlink r:id="rId46" w:history="1">
        <w:r w:rsidRPr="00494CE4">
          <w:rPr>
            <w:rStyle w:val="Hyperlink"/>
            <w:rFonts w:ascii="Arial" w:hAnsi="Arial" w:cs="Arial"/>
            <w:sz w:val="18"/>
            <w:szCs w:val="18"/>
            <w:lang w:val="en-US"/>
          </w:rPr>
          <w:t>The Commissioner for the protection of children’s rights Law</w:t>
        </w:r>
      </w:hyperlink>
      <w:r w:rsidRPr="00494CE4">
        <w:rPr>
          <w:rFonts w:ascii="Arial" w:hAnsi="Arial" w:cs="Arial"/>
          <w:color w:val="auto"/>
          <w:sz w:val="18"/>
          <w:szCs w:val="18"/>
          <w:lang w:val="en-US"/>
        </w:rPr>
        <w:t xml:space="preserve"> No.74(I)/2007, Article 4(1)(h).     </w:t>
      </w:r>
    </w:p>
  </w:footnote>
  <w:footnote w:id="61">
    <w:p w:rsidR="00135474" w:rsidRPr="00494CE4" w:rsidRDefault="00135474" w:rsidP="00494CE4">
      <w:pPr>
        <w:pStyle w:val="FootnoteText"/>
        <w:spacing w:after="0"/>
        <w:jc w:val="both"/>
        <w:rPr>
          <w:rFonts w:cs="Arial"/>
          <w:szCs w:val="18"/>
          <w:lang w:val="en-US"/>
        </w:rPr>
      </w:pPr>
      <w:r w:rsidRPr="00494CE4">
        <w:rPr>
          <w:rStyle w:val="FootnoteReference"/>
          <w:rFonts w:cs="Arial"/>
          <w:szCs w:val="18"/>
        </w:rPr>
        <w:footnoteRef/>
      </w:r>
      <w:r w:rsidRPr="00494CE4">
        <w:rPr>
          <w:rFonts w:cs="Arial"/>
          <w:szCs w:val="18"/>
        </w:rPr>
        <w:t xml:space="preserve"> </w:t>
      </w:r>
      <w:r w:rsidRPr="00494CE4">
        <w:rPr>
          <w:rFonts w:cs="Arial"/>
          <w:szCs w:val="18"/>
          <w:lang w:val="en-US"/>
        </w:rPr>
        <w:t>Consultation with stakeholder from the Children’s Commissioner’s office.</w:t>
      </w:r>
    </w:p>
  </w:footnote>
  <w:footnote w:id="62">
    <w:p w:rsidR="00135474" w:rsidRPr="00494CE4" w:rsidRDefault="00135474" w:rsidP="00494CE4">
      <w:pPr>
        <w:pStyle w:val="FootnoteText"/>
        <w:spacing w:after="0"/>
        <w:jc w:val="both"/>
        <w:rPr>
          <w:rFonts w:cs="Arial"/>
          <w:szCs w:val="18"/>
          <w:lang w:val="en-US"/>
        </w:rPr>
      </w:pPr>
      <w:r w:rsidRPr="00494CE4">
        <w:rPr>
          <w:rStyle w:val="FootnoteReference"/>
          <w:rFonts w:cs="Arial"/>
          <w:szCs w:val="18"/>
        </w:rPr>
        <w:footnoteRef/>
      </w:r>
      <w:r w:rsidRPr="00494CE4">
        <w:rPr>
          <w:rFonts w:cs="Arial"/>
          <w:szCs w:val="18"/>
        </w:rPr>
        <w:t xml:space="preserve"> </w:t>
      </w:r>
      <w:hyperlink r:id="rId47" w:history="1">
        <w:r w:rsidRPr="00494CE4">
          <w:rPr>
            <w:rStyle w:val="Hyperlink"/>
            <w:rFonts w:cs="Arial"/>
            <w:szCs w:val="18"/>
            <w:lang w:val="en-US"/>
          </w:rPr>
          <w:t>Law on the relations between parents and children</w:t>
        </w:r>
      </w:hyperlink>
      <w:r w:rsidRPr="00494CE4">
        <w:rPr>
          <w:rFonts w:cs="Arial"/>
          <w:szCs w:val="18"/>
          <w:lang w:val="en-US"/>
        </w:rPr>
        <w:t xml:space="preserve"> No. 216/1990 as amended, Article 6(1).</w:t>
      </w:r>
    </w:p>
  </w:footnote>
  <w:footnote w:id="63">
    <w:p w:rsidR="00135474" w:rsidRPr="00494CE4" w:rsidRDefault="00135474" w:rsidP="00494CE4">
      <w:pPr>
        <w:pStyle w:val="FootnoteText"/>
        <w:spacing w:after="0"/>
        <w:jc w:val="both"/>
        <w:rPr>
          <w:rFonts w:cs="Arial"/>
          <w:szCs w:val="18"/>
          <w:lang w:val="en-US"/>
        </w:rPr>
      </w:pPr>
      <w:r w:rsidRPr="00494CE4">
        <w:rPr>
          <w:rStyle w:val="FootnoteReference"/>
          <w:rFonts w:cs="Arial"/>
          <w:szCs w:val="18"/>
        </w:rPr>
        <w:footnoteRef/>
      </w:r>
      <w:r w:rsidRPr="00494CE4">
        <w:rPr>
          <w:rFonts w:cs="Arial"/>
          <w:szCs w:val="18"/>
        </w:rPr>
        <w:t xml:space="preserve"> </w:t>
      </w:r>
      <w:hyperlink r:id="rId48" w:history="1">
        <w:r w:rsidRPr="00494CE4">
          <w:rPr>
            <w:rStyle w:val="Hyperlink"/>
            <w:rFonts w:cs="Arial"/>
            <w:szCs w:val="18"/>
            <w:lang w:val="en-US"/>
          </w:rPr>
          <w:t>Refugee Law</w:t>
        </w:r>
      </w:hyperlink>
      <w:r w:rsidRPr="00494CE4">
        <w:rPr>
          <w:rFonts w:cs="Arial"/>
          <w:szCs w:val="18"/>
          <w:lang w:val="en-US"/>
        </w:rPr>
        <w:t xml:space="preserve"> No. 6(I)/2000 as amended, Article 10.</w:t>
      </w:r>
    </w:p>
  </w:footnote>
  <w:footnote w:id="64">
    <w:p w:rsidR="00135474" w:rsidRPr="00A7426F" w:rsidRDefault="00135474" w:rsidP="00494CE4">
      <w:pPr>
        <w:pStyle w:val="FootnoteText"/>
        <w:spacing w:after="0"/>
        <w:jc w:val="both"/>
        <w:rPr>
          <w:rFonts w:cs="Arial"/>
          <w:sz w:val="16"/>
          <w:szCs w:val="16"/>
          <w:lang w:val="en-US"/>
        </w:rPr>
      </w:pPr>
      <w:r w:rsidRPr="00494CE4">
        <w:rPr>
          <w:rStyle w:val="FootnoteReference"/>
          <w:rFonts w:cs="Arial"/>
          <w:szCs w:val="18"/>
        </w:rPr>
        <w:footnoteRef/>
      </w:r>
      <w:r w:rsidRPr="00494CE4">
        <w:rPr>
          <w:rFonts w:cs="Arial"/>
          <w:szCs w:val="18"/>
        </w:rPr>
        <w:t xml:space="preserve"> </w:t>
      </w:r>
      <w:r w:rsidRPr="00494CE4">
        <w:rPr>
          <w:rFonts w:cs="Arial"/>
          <w:szCs w:val="18"/>
          <w:lang w:val="en-US"/>
        </w:rPr>
        <w:t>Consultation with stakeholder from the Attorney General’s office.</w:t>
      </w:r>
    </w:p>
  </w:footnote>
  <w:footnote w:id="65">
    <w:p w:rsidR="00135474" w:rsidRPr="00494CE4" w:rsidRDefault="00135474" w:rsidP="00494CE4">
      <w:pPr>
        <w:pStyle w:val="FootnoteText"/>
        <w:spacing w:after="0"/>
        <w:jc w:val="both"/>
        <w:rPr>
          <w:rFonts w:cs="Arial"/>
          <w:szCs w:val="18"/>
          <w:lang w:val="en-US"/>
        </w:rPr>
      </w:pPr>
      <w:r w:rsidRPr="00494CE4">
        <w:rPr>
          <w:rStyle w:val="FootnoteReference"/>
          <w:rFonts w:cs="Arial"/>
          <w:szCs w:val="18"/>
        </w:rPr>
        <w:footnoteRef/>
      </w:r>
      <w:r w:rsidRPr="00494CE4">
        <w:rPr>
          <w:rFonts w:cs="Arial"/>
          <w:szCs w:val="18"/>
        </w:rPr>
        <w:t xml:space="preserve"> </w:t>
      </w:r>
      <w:r w:rsidRPr="00494CE4">
        <w:rPr>
          <w:rFonts w:cs="Arial"/>
          <w:szCs w:val="18"/>
          <w:lang w:val="en-US"/>
        </w:rPr>
        <w:t xml:space="preserve">Consultation with stakeholders from the Asylum Service, UNHCR and Future Worlds Center. </w:t>
      </w:r>
    </w:p>
  </w:footnote>
  <w:footnote w:id="66">
    <w:p w:rsidR="00135474" w:rsidRPr="00494CE4" w:rsidRDefault="00135474" w:rsidP="00494CE4">
      <w:pPr>
        <w:pStyle w:val="FootnoteText"/>
        <w:spacing w:after="0"/>
        <w:jc w:val="both"/>
        <w:rPr>
          <w:rFonts w:cs="Arial"/>
          <w:szCs w:val="18"/>
          <w:lang w:val="en-US"/>
        </w:rPr>
      </w:pPr>
      <w:r w:rsidRPr="00494CE4">
        <w:rPr>
          <w:rStyle w:val="FootnoteReference"/>
          <w:rFonts w:cs="Arial"/>
          <w:szCs w:val="18"/>
        </w:rPr>
        <w:footnoteRef/>
      </w:r>
      <w:r w:rsidRPr="00494CE4">
        <w:rPr>
          <w:rFonts w:cs="Arial"/>
          <w:szCs w:val="18"/>
        </w:rPr>
        <w:t xml:space="preserve"> </w:t>
      </w:r>
      <w:hyperlink r:id="rId49" w:history="1">
        <w:r w:rsidRPr="00494CE4">
          <w:rPr>
            <w:rStyle w:val="Hyperlink"/>
            <w:rFonts w:cs="Arial"/>
            <w:szCs w:val="18"/>
            <w:lang w:val="en-US"/>
          </w:rPr>
          <w:t>Legal Aid Law</w:t>
        </w:r>
      </w:hyperlink>
      <w:r w:rsidRPr="00494CE4">
        <w:rPr>
          <w:rFonts w:cs="Arial"/>
          <w:szCs w:val="18"/>
          <w:lang w:val="en-US"/>
        </w:rPr>
        <w:t xml:space="preserve"> No. 165(I)/2002 as amended, Article 6C. </w:t>
      </w:r>
    </w:p>
  </w:footnote>
  <w:footnote w:id="67">
    <w:p w:rsidR="00135474" w:rsidRPr="00494CE4" w:rsidRDefault="00135474" w:rsidP="00494CE4">
      <w:pPr>
        <w:pStyle w:val="FootnoteText"/>
        <w:spacing w:after="0"/>
        <w:jc w:val="both"/>
        <w:rPr>
          <w:rFonts w:cs="Arial"/>
          <w:szCs w:val="18"/>
          <w:lang w:val="en-US"/>
        </w:rPr>
      </w:pPr>
      <w:r w:rsidRPr="00494CE4">
        <w:rPr>
          <w:rStyle w:val="FootnoteReference"/>
          <w:rFonts w:cs="Arial"/>
          <w:szCs w:val="18"/>
        </w:rPr>
        <w:footnoteRef/>
      </w:r>
      <w:r w:rsidRPr="00494CE4">
        <w:rPr>
          <w:rFonts w:cs="Arial"/>
          <w:szCs w:val="18"/>
        </w:rPr>
        <w:t xml:space="preserve"> </w:t>
      </w:r>
      <w:hyperlink r:id="rId50" w:history="1">
        <w:r w:rsidRPr="00494CE4">
          <w:rPr>
            <w:rStyle w:val="Hyperlink"/>
            <w:rFonts w:cs="Arial"/>
            <w:szCs w:val="18"/>
            <w:lang w:val="en-US"/>
          </w:rPr>
          <w:t>Legal Aid Law</w:t>
        </w:r>
      </w:hyperlink>
      <w:r w:rsidRPr="00494CE4">
        <w:rPr>
          <w:rFonts w:cs="Arial"/>
          <w:szCs w:val="18"/>
          <w:lang w:val="en-US"/>
        </w:rPr>
        <w:t xml:space="preserve"> No. 165(I)/2002 as amended, Article 6B. </w:t>
      </w:r>
    </w:p>
  </w:footnote>
  <w:footnote w:id="68">
    <w:p w:rsidR="00135474" w:rsidRPr="00A7426F" w:rsidRDefault="00135474" w:rsidP="00494CE4">
      <w:pPr>
        <w:pStyle w:val="FootnoteText"/>
        <w:spacing w:after="0"/>
        <w:jc w:val="both"/>
        <w:rPr>
          <w:rFonts w:cs="Arial"/>
          <w:sz w:val="16"/>
          <w:szCs w:val="16"/>
          <w:lang w:val="en-US"/>
        </w:rPr>
      </w:pPr>
      <w:r w:rsidRPr="00494CE4">
        <w:rPr>
          <w:rStyle w:val="FootnoteReference"/>
          <w:rFonts w:cs="Arial"/>
          <w:szCs w:val="18"/>
        </w:rPr>
        <w:footnoteRef/>
      </w:r>
      <w:r w:rsidRPr="00494CE4">
        <w:rPr>
          <w:rFonts w:cs="Arial"/>
          <w:szCs w:val="18"/>
        </w:rPr>
        <w:t xml:space="preserve"> </w:t>
      </w:r>
      <w:r w:rsidRPr="00494CE4">
        <w:rPr>
          <w:rFonts w:cs="Arial"/>
          <w:szCs w:val="18"/>
          <w:lang w:val="en-US"/>
        </w:rPr>
        <w:t>Consultation with stakeholders from the Children’s Commissioner’s office and from the social welfare service.</w:t>
      </w:r>
    </w:p>
  </w:footnote>
  <w:footnote w:id="69">
    <w:p w:rsidR="00135474" w:rsidRPr="00494CE4" w:rsidRDefault="00135474" w:rsidP="00494CE4">
      <w:pPr>
        <w:pStyle w:val="FootnoteText"/>
        <w:spacing w:after="0"/>
        <w:jc w:val="both"/>
        <w:rPr>
          <w:rFonts w:cs="Arial"/>
          <w:szCs w:val="18"/>
          <w:lang w:val="en-US"/>
        </w:rPr>
      </w:pPr>
      <w:r w:rsidRPr="00494CE4">
        <w:rPr>
          <w:rStyle w:val="FootnoteReference"/>
          <w:rFonts w:cs="Arial"/>
          <w:szCs w:val="18"/>
        </w:rPr>
        <w:footnoteRef/>
      </w:r>
      <w:r w:rsidRPr="00494CE4">
        <w:rPr>
          <w:rFonts w:cs="Arial"/>
          <w:szCs w:val="18"/>
        </w:rPr>
        <w:t xml:space="preserve"> </w:t>
      </w:r>
      <w:r w:rsidRPr="00494CE4">
        <w:rPr>
          <w:rFonts w:cs="Arial"/>
          <w:szCs w:val="18"/>
          <w:lang w:val="en-US"/>
        </w:rPr>
        <w:t xml:space="preserve">As stated under section 1a above, even though the obsolete </w:t>
      </w:r>
      <w:hyperlink r:id="rId51" w:history="1">
        <w:r w:rsidRPr="00494CE4">
          <w:rPr>
            <w:rStyle w:val="Hyperlink"/>
            <w:rFonts w:cs="Arial"/>
            <w:szCs w:val="18"/>
            <w:lang w:val="en-US"/>
          </w:rPr>
          <w:t>Children’s Law</w:t>
        </w:r>
      </w:hyperlink>
      <w:r w:rsidRPr="00494CE4">
        <w:rPr>
          <w:rFonts w:cs="Arial"/>
          <w:szCs w:val="18"/>
          <w:lang w:val="en-US"/>
        </w:rPr>
        <w:t xml:space="preserve"> provides that decisions regarding the placement of children under care are made by the social welfare service, these decisions are now, by tacit agreement, made by the court.</w:t>
      </w:r>
    </w:p>
  </w:footnote>
  <w:footnote w:id="70">
    <w:p w:rsidR="00135474" w:rsidRPr="00494CE4" w:rsidRDefault="00135474" w:rsidP="00494CE4">
      <w:pPr>
        <w:pStyle w:val="FootnoteText"/>
        <w:spacing w:after="0"/>
        <w:jc w:val="both"/>
        <w:rPr>
          <w:rFonts w:cs="Arial"/>
          <w:szCs w:val="18"/>
          <w:lang w:val="en-US"/>
        </w:rPr>
      </w:pPr>
      <w:r w:rsidRPr="00494CE4">
        <w:rPr>
          <w:rStyle w:val="FootnoteReference"/>
          <w:rFonts w:cs="Arial"/>
          <w:szCs w:val="18"/>
        </w:rPr>
        <w:footnoteRef/>
      </w:r>
      <w:r w:rsidRPr="00494CE4">
        <w:rPr>
          <w:rFonts w:cs="Arial"/>
          <w:szCs w:val="18"/>
        </w:rPr>
        <w:t xml:space="preserve"> </w:t>
      </w:r>
      <w:hyperlink r:id="rId52" w:history="1">
        <w:r w:rsidRPr="00494CE4">
          <w:rPr>
            <w:rStyle w:val="Hyperlink"/>
            <w:rFonts w:cs="Arial"/>
            <w:szCs w:val="18"/>
            <w:lang w:val="en-US"/>
          </w:rPr>
          <w:t>Court of Justice Law</w:t>
        </w:r>
      </w:hyperlink>
      <w:r w:rsidRPr="00494CE4">
        <w:rPr>
          <w:rFonts w:cs="Arial"/>
          <w:szCs w:val="18"/>
          <w:lang w:val="en-US"/>
        </w:rPr>
        <w:t xml:space="preserve"> No. 14/1960 as amended, Article 25.</w:t>
      </w:r>
    </w:p>
  </w:footnote>
  <w:footnote w:id="71">
    <w:p w:rsidR="00135474" w:rsidRPr="00494CE4" w:rsidRDefault="00135474" w:rsidP="00494CE4">
      <w:pPr>
        <w:pStyle w:val="FootnoteText"/>
        <w:spacing w:after="0"/>
        <w:jc w:val="both"/>
        <w:rPr>
          <w:rFonts w:cs="Arial"/>
          <w:szCs w:val="18"/>
          <w:lang w:val="en-US"/>
        </w:rPr>
      </w:pPr>
      <w:r w:rsidRPr="00494CE4">
        <w:rPr>
          <w:rStyle w:val="FootnoteReference"/>
          <w:rFonts w:cs="Arial"/>
          <w:szCs w:val="18"/>
        </w:rPr>
        <w:footnoteRef/>
      </w:r>
      <w:r w:rsidRPr="00494CE4">
        <w:rPr>
          <w:rFonts w:cs="Arial"/>
          <w:szCs w:val="18"/>
        </w:rPr>
        <w:t xml:space="preserve"> Information obtained through </w:t>
      </w:r>
      <w:r w:rsidRPr="00494CE4">
        <w:rPr>
          <w:rFonts w:cs="Arial"/>
          <w:szCs w:val="18"/>
          <w:lang w:val="en-US"/>
        </w:rPr>
        <w:t>consultation with stakeholders (Attorney General’s office).</w:t>
      </w:r>
    </w:p>
  </w:footnote>
  <w:footnote w:id="72">
    <w:p w:rsidR="00135474" w:rsidRPr="00494CE4" w:rsidRDefault="00135474" w:rsidP="00494CE4">
      <w:pPr>
        <w:spacing w:before="0" w:after="0" w:line="240" w:lineRule="auto"/>
        <w:jc w:val="both"/>
        <w:rPr>
          <w:rFonts w:eastAsia="Times New Roman"/>
          <w:sz w:val="18"/>
          <w:szCs w:val="18"/>
          <w:lang w:val="en-US"/>
        </w:rPr>
      </w:pPr>
      <w:r w:rsidRPr="00494CE4">
        <w:rPr>
          <w:rStyle w:val="FootnoteReference"/>
          <w:rFonts w:cs="Arial"/>
          <w:sz w:val="18"/>
          <w:szCs w:val="18"/>
        </w:rPr>
        <w:footnoteRef/>
      </w:r>
      <w:r w:rsidRPr="00494CE4">
        <w:rPr>
          <w:sz w:val="18"/>
          <w:szCs w:val="18"/>
        </w:rPr>
        <w:t xml:space="preserve"> </w:t>
      </w:r>
      <w:r w:rsidRPr="00494CE4">
        <w:rPr>
          <w:rFonts w:eastAsia="Times New Roman"/>
          <w:bCs/>
          <w:sz w:val="18"/>
          <w:szCs w:val="18"/>
          <w:lang w:val="en-US"/>
        </w:rPr>
        <w:t xml:space="preserve">Order 16, section 10 of the </w:t>
      </w:r>
      <w:hyperlink r:id="rId53" w:history="1">
        <w:r w:rsidRPr="00494CE4">
          <w:rPr>
            <w:rStyle w:val="Hyperlink"/>
            <w:rFonts w:eastAsia="Times New Roman" w:cs="Arial"/>
            <w:bCs/>
            <w:sz w:val="18"/>
            <w:szCs w:val="18"/>
            <w:lang w:val="en-US"/>
          </w:rPr>
          <w:t>Civil Procedure rules</w:t>
        </w:r>
      </w:hyperlink>
      <w:r w:rsidRPr="00494CE4">
        <w:rPr>
          <w:rFonts w:eastAsia="Times New Roman"/>
          <w:bCs/>
          <w:sz w:val="18"/>
          <w:szCs w:val="18"/>
          <w:lang w:val="en-US"/>
        </w:rPr>
        <w:t xml:space="preserve"> Cap. 6 provides that a child cannot </w:t>
      </w:r>
      <w:r w:rsidRPr="00494CE4">
        <w:rPr>
          <w:rFonts w:eastAsia="Times New Roman"/>
          <w:sz w:val="18"/>
          <w:szCs w:val="18"/>
          <w:lang w:val="en-US"/>
        </w:rPr>
        <w:t xml:space="preserve">enter an appearance unless the memorandum bears a consent in writing from his/her guardian. Also, according to Order 2, section 15 of the </w:t>
      </w:r>
      <w:hyperlink r:id="rId54" w:history="1">
        <w:r w:rsidRPr="00494CE4">
          <w:rPr>
            <w:rStyle w:val="Hyperlink"/>
            <w:rFonts w:eastAsia="Times New Roman" w:cs="Arial"/>
            <w:sz w:val="18"/>
            <w:szCs w:val="18"/>
            <w:lang w:val="en-US"/>
          </w:rPr>
          <w:t>Civil Procedure rules</w:t>
        </w:r>
      </w:hyperlink>
      <w:r w:rsidRPr="00494CE4">
        <w:rPr>
          <w:rFonts w:eastAsia="Times New Roman"/>
          <w:sz w:val="18"/>
          <w:szCs w:val="18"/>
          <w:lang w:val="en-US"/>
        </w:rPr>
        <w:t xml:space="preserve"> Cap. 6, writs presented by or on behalf of a child must be endorsed by a statement signed by such guardian.</w:t>
      </w:r>
    </w:p>
  </w:footnote>
  <w:footnote w:id="73">
    <w:p w:rsidR="00135474" w:rsidRPr="00A7426F" w:rsidRDefault="00135474" w:rsidP="00494CE4">
      <w:pPr>
        <w:pStyle w:val="FootnoteText"/>
        <w:spacing w:after="0"/>
        <w:jc w:val="both"/>
        <w:rPr>
          <w:rFonts w:cs="Arial"/>
          <w:sz w:val="16"/>
          <w:szCs w:val="16"/>
        </w:rPr>
      </w:pPr>
      <w:r w:rsidRPr="00494CE4">
        <w:rPr>
          <w:rStyle w:val="FootnoteReference"/>
          <w:rFonts w:cs="Arial"/>
          <w:szCs w:val="18"/>
        </w:rPr>
        <w:footnoteRef/>
      </w:r>
      <w:r w:rsidRPr="00494CE4">
        <w:rPr>
          <w:rFonts w:cs="Arial"/>
          <w:szCs w:val="18"/>
        </w:rPr>
        <w:t xml:space="preserve"> Information </w:t>
      </w:r>
      <w:r w:rsidRPr="00494CE4">
        <w:rPr>
          <w:rFonts w:cs="Arial"/>
          <w:szCs w:val="18"/>
          <w:lang w:val="en-US"/>
        </w:rPr>
        <w:t>obtained</w:t>
      </w:r>
      <w:r w:rsidRPr="00494CE4">
        <w:rPr>
          <w:rFonts w:cs="Arial"/>
          <w:szCs w:val="18"/>
        </w:rPr>
        <w:t xml:space="preserve"> through </w:t>
      </w:r>
      <w:r w:rsidRPr="00494CE4">
        <w:rPr>
          <w:rFonts w:cs="Arial"/>
          <w:szCs w:val="18"/>
          <w:lang w:val="en-US"/>
        </w:rPr>
        <w:t>consultation with stakeholders (Attorney General’s office).</w:t>
      </w:r>
    </w:p>
  </w:footnote>
  <w:footnote w:id="74">
    <w:p w:rsidR="00135474" w:rsidRPr="00494CE4" w:rsidRDefault="00135474" w:rsidP="00494CE4">
      <w:pPr>
        <w:pStyle w:val="Title"/>
        <w:pBdr>
          <w:bottom w:val="none" w:sz="0" w:space="0" w:color="auto"/>
        </w:pBdr>
        <w:spacing w:after="0"/>
        <w:rPr>
          <w:rFonts w:ascii="Arial" w:hAnsi="Arial" w:cs="Arial"/>
          <w:color w:val="auto"/>
          <w:sz w:val="18"/>
          <w:szCs w:val="18"/>
          <w:lang w:val="en-US"/>
        </w:rPr>
      </w:pPr>
      <w:r w:rsidRPr="00494CE4">
        <w:rPr>
          <w:rStyle w:val="FootnoteReference"/>
          <w:rFonts w:ascii="Arial" w:hAnsi="Arial" w:cs="Arial"/>
          <w:color w:val="auto"/>
          <w:sz w:val="18"/>
          <w:szCs w:val="18"/>
        </w:rPr>
        <w:footnoteRef/>
      </w:r>
      <w:r w:rsidRPr="00494CE4">
        <w:rPr>
          <w:rFonts w:ascii="Arial" w:hAnsi="Arial" w:cs="Arial"/>
          <w:color w:val="auto"/>
          <w:sz w:val="18"/>
          <w:szCs w:val="18"/>
        </w:rPr>
        <w:t xml:space="preserve"> </w:t>
      </w:r>
      <w:r w:rsidRPr="00494CE4">
        <w:rPr>
          <w:rFonts w:ascii="Arial" w:hAnsi="Arial" w:cs="Arial"/>
          <w:color w:val="auto"/>
          <w:sz w:val="18"/>
          <w:szCs w:val="18"/>
          <w:lang w:val="en-US"/>
        </w:rPr>
        <w:t>P.I. 312/2007 issued pursuant to section 9(1) of the Adoption of the Euro Law, 2007 [L. 33(I)/2007, as amended].</w:t>
      </w:r>
    </w:p>
  </w:footnote>
  <w:footnote w:id="75">
    <w:p w:rsidR="00135474" w:rsidRPr="00494CE4" w:rsidRDefault="00135474" w:rsidP="00494CE4">
      <w:pPr>
        <w:pStyle w:val="Title"/>
        <w:pBdr>
          <w:bottom w:val="none" w:sz="0" w:space="0" w:color="auto"/>
        </w:pBdr>
        <w:spacing w:after="0"/>
        <w:rPr>
          <w:rFonts w:ascii="Arial" w:hAnsi="Arial" w:cs="Arial"/>
          <w:color w:val="auto"/>
          <w:sz w:val="18"/>
          <w:szCs w:val="18"/>
          <w:lang w:val="en-US"/>
        </w:rPr>
      </w:pPr>
      <w:r w:rsidRPr="00494CE4">
        <w:rPr>
          <w:rStyle w:val="FootnoteReference"/>
          <w:rFonts w:ascii="Arial" w:hAnsi="Arial" w:cs="Arial"/>
          <w:color w:val="auto"/>
          <w:sz w:val="18"/>
          <w:szCs w:val="18"/>
        </w:rPr>
        <w:footnoteRef/>
      </w:r>
      <w:r w:rsidRPr="00494CE4">
        <w:rPr>
          <w:rFonts w:ascii="Arial" w:hAnsi="Arial" w:cs="Arial"/>
          <w:color w:val="auto"/>
          <w:sz w:val="18"/>
          <w:szCs w:val="18"/>
        </w:rPr>
        <w:t xml:space="preserve"> </w:t>
      </w:r>
      <w:hyperlink r:id="rId55" w:history="1">
        <w:r w:rsidRPr="00494CE4">
          <w:rPr>
            <w:rStyle w:val="Hyperlink"/>
            <w:rFonts w:ascii="Arial" w:hAnsi="Arial" w:cs="Arial"/>
            <w:sz w:val="18"/>
            <w:szCs w:val="18"/>
            <w:lang w:val="en-US"/>
          </w:rPr>
          <w:t>The Commissioner for the protection of children’s rights Law</w:t>
        </w:r>
      </w:hyperlink>
      <w:r w:rsidRPr="00494CE4">
        <w:rPr>
          <w:rFonts w:ascii="Arial" w:hAnsi="Arial" w:cs="Arial"/>
          <w:color w:val="auto"/>
          <w:sz w:val="18"/>
          <w:szCs w:val="18"/>
          <w:lang w:val="en-US"/>
        </w:rPr>
        <w:t xml:space="preserve"> No.74(I)/2007, Article 8. </w:t>
      </w:r>
    </w:p>
  </w:footnote>
  <w:footnote w:id="76">
    <w:p w:rsidR="00135474" w:rsidRPr="00494CE4" w:rsidRDefault="00135474" w:rsidP="00494CE4">
      <w:pPr>
        <w:pStyle w:val="FootnoteText"/>
        <w:spacing w:after="0"/>
        <w:rPr>
          <w:rFonts w:cs="Arial"/>
          <w:szCs w:val="18"/>
          <w:lang w:val="en-US"/>
        </w:rPr>
      </w:pPr>
      <w:r w:rsidRPr="00494CE4">
        <w:rPr>
          <w:rStyle w:val="FootnoteReference"/>
          <w:rFonts w:cs="Arial"/>
          <w:szCs w:val="18"/>
        </w:rPr>
        <w:footnoteRef/>
      </w:r>
      <w:r w:rsidRPr="00494CE4">
        <w:rPr>
          <w:rFonts w:cs="Arial"/>
          <w:szCs w:val="18"/>
        </w:rPr>
        <w:t xml:space="preserve"> </w:t>
      </w:r>
      <w:r w:rsidRPr="00494CE4">
        <w:rPr>
          <w:rFonts w:cs="Arial"/>
          <w:szCs w:val="18"/>
          <w:lang w:val="en-US"/>
        </w:rPr>
        <w:t>Consultation with stakeholders from the social welfare service and the Attorney General’s office.</w:t>
      </w:r>
    </w:p>
  </w:footnote>
  <w:footnote w:id="77">
    <w:p w:rsidR="00135474" w:rsidRPr="00494CE4" w:rsidRDefault="00135474" w:rsidP="00494CE4">
      <w:pPr>
        <w:pStyle w:val="FootnoteText"/>
        <w:spacing w:after="0"/>
        <w:rPr>
          <w:rFonts w:cs="Arial"/>
          <w:bCs/>
          <w:color w:val="000000"/>
          <w:szCs w:val="18"/>
          <w:lang w:val="en-US"/>
        </w:rPr>
      </w:pPr>
      <w:r w:rsidRPr="00494CE4">
        <w:rPr>
          <w:rStyle w:val="FootnoteReference"/>
          <w:rFonts w:cs="Arial"/>
          <w:szCs w:val="18"/>
        </w:rPr>
        <w:footnoteRef/>
      </w:r>
      <w:r w:rsidRPr="00494CE4">
        <w:rPr>
          <w:rFonts w:cs="Arial"/>
          <w:szCs w:val="18"/>
        </w:rPr>
        <w:t xml:space="preserve"> </w:t>
      </w:r>
      <w:bookmarkStart w:id="97" w:name="A015_"/>
      <w:r w:rsidRPr="00494CE4">
        <w:rPr>
          <w:rFonts w:cs="Arial"/>
          <w:bCs/>
          <w:color w:val="000000"/>
          <w:szCs w:val="18"/>
        </w:rPr>
        <w:t xml:space="preserve">Article 15 </w:t>
      </w:r>
      <w:r w:rsidRPr="00494CE4">
        <w:rPr>
          <w:rFonts w:cs="Arial"/>
          <w:bCs/>
          <w:color w:val="000000"/>
          <w:szCs w:val="18"/>
          <w:lang w:val="en-US"/>
        </w:rPr>
        <w:t xml:space="preserve">of the </w:t>
      </w:r>
      <w:hyperlink r:id="rId56" w:history="1">
        <w:r w:rsidRPr="00494CE4">
          <w:rPr>
            <w:rStyle w:val="Hyperlink"/>
            <w:rFonts w:cs="Arial"/>
            <w:szCs w:val="18"/>
            <w:lang w:val="en-US"/>
          </w:rPr>
          <w:t>the Constitution of the Republic of Cyprus</w:t>
        </w:r>
      </w:hyperlink>
      <w:r w:rsidRPr="00494CE4">
        <w:rPr>
          <w:rFonts w:cs="Arial"/>
          <w:szCs w:val="18"/>
          <w:lang w:val="en-US"/>
        </w:rPr>
        <w:t xml:space="preserve"> </w:t>
      </w:r>
      <w:r w:rsidRPr="00494CE4">
        <w:rPr>
          <w:rFonts w:cs="Arial"/>
          <w:bCs/>
          <w:color w:val="000000"/>
          <w:szCs w:val="18"/>
          <w:lang w:val="en-US"/>
        </w:rPr>
        <w:t>reads:</w:t>
      </w:r>
      <w:bookmarkEnd w:id="97"/>
    </w:p>
    <w:p w:rsidR="00135474" w:rsidRPr="00B428A7" w:rsidRDefault="00135474" w:rsidP="00494CE4">
      <w:pPr>
        <w:pStyle w:val="FootnoteText"/>
        <w:spacing w:after="0"/>
        <w:rPr>
          <w:rFonts w:cs="Arial"/>
          <w:sz w:val="16"/>
          <w:szCs w:val="16"/>
          <w:lang w:val="en-US"/>
        </w:rPr>
      </w:pPr>
      <w:r w:rsidRPr="00494CE4">
        <w:rPr>
          <w:rFonts w:cs="Arial"/>
          <w:color w:val="000000"/>
          <w:szCs w:val="18"/>
          <w:lang w:val="en-US"/>
        </w:rPr>
        <w:t>‘</w:t>
      </w:r>
      <w:r w:rsidRPr="00494CE4">
        <w:rPr>
          <w:rFonts w:cs="Arial"/>
          <w:color w:val="000000"/>
          <w:szCs w:val="18"/>
        </w:rPr>
        <w:t>1. Every person has the right to respect for his private and</w:t>
      </w:r>
      <w:r w:rsidRPr="00494CE4">
        <w:rPr>
          <w:rFonts w:cs="Arial"/>
          <w:color w:val="000000"/>
          <w:szCs w:val="18"/>
          <w:lang w:val="en-US"/>
        </w:rPr>
        <w:t xml:space="preserve"> </w:t>
      </w:r>
      <w:r w:rsidRPr="00494CE4">
        <w:rPr>
          <w:rFonts w:cs="Arial"/>
          <w:color w:val="000000"/>
          <w:szCs w:val="18"/>
        </w:rPr>
        <w:t>family life.</w:t>
      </w:r>
      <w:r w:rsidRPr="00494CE4">
        <w:rPr>
          <w:rFonts w:cs="Arial"/>
          <w:color w:val="000000"/>
          <w:szCs w:val="18"/>
        </w:rPr>
        <w:br/>
        <w:t>2. There shall be no interference with the exercise of this right except such as is in accordance with the law and is necessary only in the interests of the security of the Republic or the constitutional order or the public safety or the public order or the public health or the public morals or for the protection of the rights and liberties guaranteed by this Constitution to any person.</w:t>
      </w:r>
      <w:r w:rsidRPr="00494CE4">
        <w:rPr>
          <w:rFonts w:cs="Arial"/>
          <w:color w:val="000000"/>
          <w:szCs w:val="18"/>
          <w:lang w:val="en-US"/>
        </w:rPr>
        <w:t>’</w:t>
      </w:r>
    </w:p>
  </w:footnote>
  <w:footnote w:id="78">
    <w:p w:rsidR="00135474" w:rsidRPr="00494CE4" w:rsidRDefault="00135474" w:rsidP="00494CE4">
      <w:pPr>
        <w:pStyle w:val="FootnoteText"/>
        <w:spacing w:after="0"/>
        <w:jc w:val="both"/>
        <w:rPr>
          <w:rFonts w:cs="Arial"/>
          <w:szCs w:val="18"/>
          <w:lang w:val="en-US"/>
        </w:rPr>
      </w:pPr>
      <w:r w:rsidRPr="00494CE4">
        <w:rPr>
          <w:rStyle w:val="FootnoteReference"/>
          <w:rFonts w:cs="Arial"/>
          <w:szCs w:val="18"/>
        </w:rPr>
        <w:footnoteRef/>
      </w:r>
      <w:r w:rsidRPr="00494CE4">
        <w:rPr>
          <w:rFonts w:cs="Arial"/>
          <w:szCs w:val="18"/>
          <w:lang w:val="en-US"/>
        </w:rPr>
        <w:t xml:space="preserve"> </w:t>
      </w:r>
      <w:hyperlink r:id="rId57" w:history="1">
        <w:r w:rsidRPr="00494CE4">
          <w:rPr>
            <w:rStyle w:val="Hyperlink"/>
            <w:rFonts w:cs="Arial"/>
            <w:szCs w:val="18"/>
            <w:lang w:val="en-US"/>
          </w:rPr>
          <w:t>Courts of Justice Law</w:t>
        </w:r>
      </w:hyperlink>
      <w:r w:rsidRPr="00494CE4">
        <w:rPr>
          <w:rFonts w:cs="Arial"/>
          <w:szCs w:val="18"/>
          <w:lang w:val="en-US"/>
        </w:rPr>
        <w:t xml:space="preserve"> No. 14/1960 as amended</w:t>
      </w:r>
      <w:r w:rsidRPr="00494CE4">
        <w:rPr>
          <w:rFonts w:cs="Arial"/>
          <w:szCs w:val="18"/>
        </w:rPr>
        <w:t xml:space="preserve">, </w:t>
      </w:r>
      <w:r w:rsidRPr="00494CE4">
        <w:rPr>
          <w:rFonts w:cs="Arial"/>
          <w:szCs w:val="18"/>
          <w:lang w:val="en-US"/>
        </w:rPr>
        <w:t>Article 44.</w:t>
      </w:r>
    </w:p>
  </w:footnote>
  <w:footnote w:id="79">
    <w:p w:rsidR="00135474" w:rsidRPr="00494CE4" w:rsidRDefault="00135474" w:rsidP="00494CE4">
      <w:pPr>
        <w:spacing w:before="0" w:after="0" w:line="240" w:lineRule="auto"/>
        <w:jc w:val="both"/>
        <w:rPr>
          <w:sz w:val="18"/>
          <w:szCs w:val="18"/>
          <w:lang w:val="en-US"/>
        </w:rPr>
      </w:pPr>
      <w:r w:rsidRPr="00494CE4">
        <w:rPr>
          <w:rStyle w:val="FootnoteReference"/>
          <w:rFonts w:cs="Arial"/>
          <w:sz w:val="18"/>
          <w:szCs w:val="18"/>
        </w:rPr>
        <w:footnoteRef/>
      </w:r>
      <w:hyperlink r:id="rId58" w:history="1">
        <w:r w:rsidRPr="00494CE4">
          <w:rPr>
            <w:rStyle w:val="Hyperlink"/>
            <w:rFonts w:cs="Arial"/>
            <w:sz w:val="18"/>
            <w:szCs w:val="18"/>
            <w:lang w:val="en-US"/>
          </w:rPr>
          <w:t>The Radio and Television Channels Regulations of 2000</w:t>
        </w:r>
      </w:hyperlink>
      <w:r w:rsidRPr="00494CE4">
        <w:rPr>
          <w:sz w:val="18"/>
          <w:szCs w:val="18"/>
          <w:lang w:val="en-US"/>
        </w:rPr>
        <w:t xml:space="preserve">, issued under the Law on Radio and Television Channels, Article 32(3)(c) and (d). </w:t>
      </w:r>
    </w:p>
  </w:footnote>
  <w:footnote w:id="80">
    <w:p w:rsidR="00135474" w:rsidRPr="00494CE4" w:rsidRDefault="00135474" w:rsidP="00494CE4">
      <w:pPr>
        <w:spacing w:before="0" w:after="0" w:line="240" w:lineRule="auto"/>
        <w:jc w:val="both"/>
        <w:rPr>
          <w:sz w:val="18"/>
          <w:szCs w:val="18"/>
          <w:lang w:val="en-US"/>
        </w:rPr>
      </w:pPr>
      <w:r w:rsidRPr="00494CE4">
        <w:rPr>
          <w:rStyle w:val="FootnoteReference"/>
          <w:rFonts w:cs="Arial"/>
          <w:sz w:val="18"/>
          <w:szCs w:val="18"/>
        </w:rPr>
        <w:footnoteRef/>
      </w:r>
      <w:r w:rsidRPr="00494CE4">
        <w:rPr>
          <w:sz w:val="18"/>
          <w:szCs w:val="18"/>
        </w:rPr>
        <w:t xml:space="preserve"> </w:t>
      </w:r>
      <w:hyperlink r:id="rId59" w:history="1">
        <w:r w:rsidRPr="00494CE4">
          <w:rPr>
            <w:rStyle w:val="Hyperlink"/>
            <w:rFonts w:cs="Arial"/>
            <w:sz w:val="18"/>
            <w:szCs w:val="18"/>
          </w:rPr>
          <w:t>Journalists Code of Practice</w:t>
        </w:r>
      </w:hyperlink>
      <w:r w:rsidRPr="00494CE4">
        <w:rPr>
          <w:sz w:val="18"/>
          <w:szCs w:val="18"/>
        </w:rPr>
        <w:t xml:space="preserve">. </w:t>
      </w:r>
    </w:p>
  </w:footnote>
  <w:footnote w:id="81">
    <w:p w:rsidR="00135474" w:rsidRPr="00494CE4" w:rsidRDefault="00135474" w:rsidP="00494CE4">
      <w:pPr>
        <w:pStyle w:val="FootnoteText"/>
        <w:spacing w:after="0"/>
        <w:jc w:val="both"/>
        <w:rPr>
          <w:rFonts w:cs="Arial"/>
          <w:szCs w:val="18"/>
          <w:lang w:val="en-US"/>
        </w:rPr>
      </w:pPr>
      <w:r w:rsidRPr="00494CE4">
        <w:rPr>
          <w:rStyle w:val="FootnoteReference"/>
          <w:rFonts w:cs="Arial"/>
          <w:szCs w:val="18"/>
        </w:rPr>
        <w:footnoteRef/>
      </w:r>
      <w:r w:rsidRPr="00494CE4">
        <w:rPr>
          <w:rFonts w:cs="Arial"/>
          <w:szCs w:val="18"/>
        </w:rPr>
        <w:t xml:space="preserve"> </w:t>
      </w:r>
      <w:hyperlink r:id="rId60" w:history="1">
        <w:r w:rsidRPr="00494CE4">
          <w:rPr>
            <w:rStyle w:val="Hyperlink"/>
            <w:rFonts w:cs="Arial"/>
            <w:szCs w:val="18"/>
            <w:lang w:val="en-US"/>
          </w:rPr>
          <w:t>Law on Legal Aid</w:t>
        </w:r>
      </w:hyperlink>
      <w:r w:rsidRPr="00494CE4">
        <w:rPr>
          <w:rFonts w:cs="Arial"/>
          <w:szCs w:val="18"/>
          <w:lang w:val="en-US"/>
        </w:rPr>
        <w:t xml:space="preserve"> No. 165(I)/2002, Article 7(1)(a).</w:t>
      </w:r>
    </w:p>
  </w:footnote>
  <w:footnote w:id="82">
    <w:p w:rsidR="00135474" w:rsidRPr="00494CE4" w:rsidRDefault="00135474" w:rsidP="00494CE4">
      <w:pPr>
        <w:pStyle w:val="FootnoteText"/>
        <w:spacing w:after="0"/>
        <w:jc w:val="both"/>
        <w:rPr>
          <w:rFonts w:cs="Arial"/>
          <w:szCs w:val="18"/>
          <w:lang w:val="en-US"/>
        </w:rPr>
      </w:pPr>
      <w:r w:rsidRPr="00494CE4">
        <w:rPr>
          <w:rStyle w:val="FootnoteReference"/>
          <w:rFonts w:cs="Arial"/>
          <w:szCs w:val="18"/>
        </w:rPr>
        <w:footnoteRef/>
      </w:r>
      <w:r w:rsidRPr="00494CE4">
        <w:rPr>
          <w:rFonts w:cs="Arial"/>
          <w:szCs w:val="18"/>
        </w:rPr>
        <w:t xml:space="preserve"> </w:t>
      </w:r>
      <w:hyperlink r:id="rId61" w:history="1">
        <w:r w:rsidRPr="00494CE4">
          <w:rPr>
            <w:rStyle w:val="Hyperlink"/>
            <w:rFonts w:cs="Arial"/>
            <w:szCs w:val="18"/>
            <w:lang w:val="en-US"/>
          </w:rPr>
          <w:t>The Radio and Television Authority</w:t>
        </w:r>
      </w:hyperlink>
      <w:r w:rsidRPr="00494CE4">
        <w:rPr>
          <w:rFonts w:cs="Arial"/>
          <w:szCs w:val="18"/>
          <w:lang w:val="en-US"/>
        </w:rPr>
        <w:t xml:space="preserve"> is a public independent body </w:t>
      </w:r>
      <w:r w:rsidRPr="00494CE4">
        <w:rPr>
          <w:rFonts w:cs="Arial"/>
          <w:szCs w:val="18"/>
        </w:rPr>
        <w:t>with powers to regulate the broadcasting sector (radio and television).</w:t>
      </w:r>
    </w:p>
  </w:footnote>
  <w:footnote w:id="83">
    <w:p w:rsidR="00135474" w:rsidRPr="00A7426F" w:rsidRDefault="00135474" w:rsidP="00494CE4">
      <w:pPr>
        <w:pStyle w:val="FootnoteText"/>
        <w:spacing w:after="0"/>
        <w:jc w:val="both"/>
        <w:rPr>
          <w:rFonts w:cs="Arial"/>
          <w:sz w:val="16"/>
          <w:szCs w:val="16"/>
          <w:lang w:val="en-US"/>
        </w:rPr>
      </w:pPr>
      <w:r w:rsidRPr="00494CE4">
        <w:rPr>
          <w:rStyle w:val="FootnoteReference"/>
          <w:rFonts w:cs="Arial"/>
          <w:szCs w:val="18"/>
        </w:rPr>
        <w:footnoteRef/>
      </w:r>
      <w:r w:rsidRPr="00494CE4">
        <w:rPr>
          <w:rFonts w:cs="Arial"/>
          <w:szCs w:val="18"/>
        </w:rPr>
        <w:t xml:space="preserve"> </w:t>
      </w:r>
      <w:hyperlink r:id="rId62" w:history="1">
        <w:r w:rsidRPr="00494CE4">
          <w:rPr>
            <w:rStyle w:val="Hyperlink"/>
            <w:rFonts w:cs="Arial"/>
            <w:szCs w:val="18"/>
            <w:lang w:val="en-US"/>
          </w:rPr>
          <w:t>The Law on Radio and Television Channels</w:t>
        </w:r>
      </w:hyperlink>
      <w:r w:rsidRPr="00494CE4">
        <w:rPr>
          <w:rFonts w:cs="Arial"/>
          <w:szCs w:val="18"/>
          <w:lang w:val="en-US"/>
        </w:rPr>
        <w:t>, Article 41B.</w:t>
      </w:r>
    </w:p>
  </w:footnote>
  <w:footnote w:id="84">
    <w:p w:rsidR="00135474" w:rsidRPr="0014336C" w:rsidRDefault="00135474" w:rsidP="00494CE4">
      <w:pPr>
        <w:pStyle w:val="FootnoteText"/>
        <w:spacing w:after="0"/>
        <w:jc w:val="both"/>
        <w:rPr>
          <w:rFonts w:cs="Arial"/>
          <w:szCs w:val="18"/>
          <w:lang w:val="en-US"/>
        </w:rPr>
      </w:pPr>
      <w:r w:rsidRPr="0014336C">
        <w:rPr>
          <w:rStyle w:val="FootnoteReference"/>
          <w:rFonts w:cs="Arial"/>
          <w:szCs w:val="18"/>
        </w:rPr>
        <w:footnoteRef/>
      </w:r>
      <w:r w:rsidRPr="0014336C">
        <w:rPr>
          <w:rFonts w:cs="Arial"/>
          <w:szCs w:val="18"/>
        </w:rPr>
        <w:t xml:space="preserve"> </w:t>
      </w:r>
      <w:hyperlink r:id="rId63" w:history="1">
        <w:r w:rsidRPr="0014336C">
          <w:rPr>
            <w:rStyle w:val="Hyperlink"/>
            <w:rFonts w:cs="Arial"/>
            <w:szCs w:val="18"/>
            <w:lang w:val="en-US"/>
          </w:rPr>
          <w:t>The Law on Radio and Television Channels</w:t>
        </w:r>
      </w:hyperlink>
      <w:r w:rsidRPr="0014336C">
        <w:rPr>
          <w:rFonts w:cs="Arial"/>
          <w:szCs w:val="18"/>
          <w:lang w:val="en-US"/>
        </w:rPr>
        <w:t>, Article 41C.</w:t>
      </w:r>
    </w:p>
  </w:footnote>
  <w:footnote w:id="85">
    <w:p w:rsidR="00135474" w:rsidRPr="0014336C" w:rsidRDefault="00135474" w:rsidP="00494CE4">
      <w:pPr>
        <w:pStyle w:val="Title"/>
        <w:pBdr>
          <w:bottom w:val="none" w:sz="0" w:space="0" w:color="auto"/>
        </w:pBdr>
        <w:spacing w:after="0"/>
        <w:jc w:val="both"/>
        <w:rPr>
          <w:rFonts w:ascii="Arial" w:hAnsi="Arial" w:cs="Arial"/>
          <w:color w:val="auto"/>
          <w:sz w:val="18"/>
          <w:szCs w:val="18"/>
          <w:lang w:val="en-US"/>
        </w:rPr>
      </w:pPr>
      <w:r w:rsidRPr="0014336C">
        <w:rPr>
          <w:rStyle w:val="FootnoteReference"/>
          <w:rFonts w:ascii="Arial" w:hAnsi="Arial" w:cs="Arial"/>
          <w:color w:val="auto"/>
          <w:sz w:val="18"/>
          <w:szCs w:val="18"/>
        </w:rPr>
        <w:footnoteRef/>
      </w:r>
      <w:r w:rsidRPr="0014336C">
        <w:rPr>
          <w:rFonts w:ascii="Arial" w:hAnsi="Arial" w:cs="Arial"/>
          <w:color w:val="auto"/>
          <w:sz w:val="18"/>
          <w:szCs w:val="18"/>
        </w:rPr>
        <w:t xml:space="preserve"> </w:t>
      </w:r>
      <w:hyperlink r:id="rId64" w:history="1">
        <w:r w:rsidRPr="0014336C">
          <w:rPr>
            <w:rStyle w:val="Hyperlink"/>
            <w:rFonts w:ascii="Arial" w:hAnsi="Arial" w:cs="Arial"/>
            <w:sz w:val="18"/>
            <w:szCs w:val="18"/>
            <w:lang w:val="en-US"/>
          </w:rPr>
          <w:t>The Commissioner for the protection of children’s rights Law</w:t>
        </w:r>
      </w:hyperlink>
      <w:r w:rsidRPr="0014336C">
        <w:rPr>
          <w:rFonts w:ascii="Arial" w:hAnsi="Arial" w:cs="Arial"/>
          <w:color w:val="auto"/>
          <w:sz w:val="18"/>
          <w:szCs w:val="18"/>
          <w:lang w:val="en-US"/>
        </w:rPr>
        <w:t xml:space="preserve"> No.74(I)/2007, Article 4(1)(g).</w:t>
      </w:r>
    </w:p>
  </w:footnote>
  <w:footnote w:id="86">
    <w:p w:rsidR="00135474" w:rsidRPr="0014336C" w:rsidRDefault="00135474" w:rsidP="00494CE4">
      <w:pPr>
        <w:pStyle w:val="FootnoteText"/>
        <w:spacing w:after="0"/>
        <w:jc w:val="both"/>
        <w:rPr>
          <w:rFonts w:cs="Arial"/>
          <w:szCs w:val="18"/>
          <w:lang w:val="en-US"/>
        </w:rPr>
      </w:pPr>
      <w:r w:rsidRPr="0014336C">
        <w:rPr>
          <w:rStyle w:val="FootnoteReference"/>
          <w:rFonts w:cs="Arial"/>
          <w:szCs w:val="18"/>
        </w:rPr>
        <w:footnoteRef/>
      </w:r>
      <w:r w:rsidRPr="0014336C">
        <w:rPr>
          <w:rFonts w:cs="Arial"/>
          <w:szCs w:val="18"/>
        </w:rPr>
        <w:t xml:space="preserve"> </w:t>
      </w:r>
      <w:hyperlink r:id="rId65" w:history="1">
        <w:r w:rsidRPr="0014336C">
          <w:rPr>
            <w:rStyle w:val="Hyperlink"/>
            <w:rFonts w:cs="Arial"/>
            <w:szCs w:val="18"/>
            <w:lang w:val="en-US"/>
          </w:rPr>
          <w:t>Law on the relations between parents and children</w:t>
        </w:r>
      </w:hyperlink>
      <w:r w:rsidRPr="0014336C">
        <w:rPr>
          <w:rFonts w:cs="Arial"/>
          <w:szCs w:val="18"/>
          <w:lang w:val="en-US"/>
        </w:rPr>
        <w:t xml:space="preserve"> No. 216/1990 as amended, Article 6(2)(b).</w:t>
      </w:r>
    </w:p>
  </w:footnote>
  <w:footnote w:id="87">
    <w:p w:rsidR="00135474" w:rsidRPr="0014336C" w:rsidRDefault="00135474" w:rsidP="00494CE4">
      <w:pPr>
        <w:pStyle w:val="FootnoteText"/>
        <w:spacing w:after="0"/>
        <w:jc w:val="both"/>
        <w:rPr>
          <w:rFonts w:cs="Arial"/>
          <w:szCs w:val="18"/>
          <w:lang w:val="en-US"/>
        </w:rPr>
      </w:pPr>
      <w:r w:rsidRPr="0014336C">
        <w:rPr>
          <w:rStyle w:val="FootnoteReference"/>
          <w:rFonts w:cs="Arial"/>
          <w:szCs w:val="18"/>
        </w:rPr>
        <w:footnoteRef/>
      </w:r>
      <w:r w:rsidRPr="0014336C">
        <w:rPr>
          <w:rFonts w:cs="Arial"/>
          <w:szCs w:val="18"/>
        </w:rPr>
        <w:t xml:space="preserve"> </w:t>
      </w:r>
      <w:hyperlink r:id="rId66" w:history="1">
        <w:r w:rsidRPr="0014336C">
          <w:rPr>
            <w:rStyle w:val="Hyperlink"/>
            <w:rFonts w:cs="Arial"/>
            <w:szCs w:val="18"/>
            <w:lang w:val="en-US"/>
          </w:rPr>
          <w:t>Law on the relations between parents and children</w:t>
        </w:r>
      </w:hyperlink>
      <w:r w:rsidRPr="0014336C">
        <w:rPr>
          <w:rFonts w:cs="Arial"/>
          <w:szCs w:val="18"/>
          <w:lang w:val="en-US"/>
        </w:rPr>
        <w:t xml:space="preserve"> No. 216/1990 as amended, Article 7.</w:t>
      </w:r>
    </w:p>
  </w:footnote>
  <w:footnote w:id="88">
    <w:p w:rsidR="00135474" w:rsidRPr="0014336C" w:rsidRDefault="00135474" w:rsidP="00494CE4">
      <w:pPr>
        <w:pStyle w:val="FootnoteText"/>
        <w:spacing w:after="0"/>
        <w:jc w:val="both"/>
        <w:rPr>
          <w:rFonts w:cs="Arial"/>
          <w:szCs w:val="18"/>
          <w:lang w:val="en-US"/>
        </w:rPr>
      </w:pPr>
      <w:r w:rsidRPr="0014336C">
        <w:rPr>
          <w:rStyle w:val="FootnoteReference"/>
          <w:rFonts w:cs="Arial"/>
          <w:szCs w:val="18"/>
        </w:rPr>
        <w:footnoteRef/>
      </w:r>
      <w:r w:rsidRPr="0014336C">
        <w:rPr>
          <w:rStyle w:val="FootnoteReference"/>
          <w:rFonts w:cs="Arial"/>
          <w:szCs w:val="18"/>
        </w:rPr>
        <w:footnoteRef/>
      </w:r>
      <w:r w:rsidRPr="0014336C">
        <w:rPr>
          <w:rFonts w:cs="Arial"/>
          <w:szCs w:val="18"/>
        </w:rPr>
        <w:t xml:space="preserve"> </w:t>
      </w:r>
      <w:hyperlink r:id="rId67" w:history="1">
        <w:r w:rsidRPr="0014336C">
          <w:rPr>
            <w:rStyle w:val="Hyperlink"/>
            <w:rFonts w:cs="Arial"/>
            <w:szCs w:val="18"/>
            <w:lang w:val="en-US"/>
          </w:rPr>
          <w:t>Refugee Law</w:t>
        </w:r>
      </w:hyperlink>
      <w:r w:rsidRPr="0014336C">
        <w:rPr>
          <w:rFonts w:cs="Arial"/>
          <w:szCs w:val="18"/>
          <w:lang w:val="en-US"/>
        </w:rPr>
        <w:t xml:space="preserve"> No. 6(I)/2000 as amended, Article 10.</w:t>
      </w:r>
    </w:p>
  </w:footnote>
  <w:footnote w:id="89">
    <w:p w:rsidR="00135474" w:rsidRPr="00A7426F" w:rsidRDefault="00135474" w:rsidP="00494CE4">
      <w:pPr>
        <w:pStyle w:val="FootnoteText"/>
        <w:spacing w:after="0"/>
        <w:jc w:val="both"/>
        <w:rPr>
          <w:rFonts w:cs="Arial"/>
          <w:sz w:val="16"/>
          <w:szCs w:val="16"/>
          <w:lang w:val="en-US"/>
        </w:rPr>
      </w:pPr>
      <w:r w:rsidRPr="0014336C">
        <w:rPr>
          <w:rStyle w:val="FootnoteReference"/>
          <w:rFonts w:cs="Arial"/>
          <w:szCs w:val="18"/>
        </w:rPr>
        <w:footnoteRef/>
      </w:r>
      <w:r w:rsidRPr="0014336C">
        <w:rPr>
          <w:rFonts w:cs="Arial"/>
          <w:szCs w:val="18"/>
        </w:rPr>
        <w:t xml:space="preserve"> </w:t>
      </w:r>
      <w:r w:rsidRPr="0014336C">
        <w:rPr>
          <w:rFonts w:cs="Arial"/>
          <w:szCs w:val="18"/>
          <w:lang w:val="en-US"/>
        </w:rPr>
        <w:t xml:space="preserve">Ratified by the Republic of Cyprus on </w:t>
      </w:r>
      <w:r w:rsidRPr="0014336C">
        <w:rPr>
          <w:rFonts w:cs="Arial"/>
          <w:szCs w:val="18"/>
          <w:lang w:eastAsia="el-GR"/>
        </w:rPr>
        <w:t>07.02.1991</w:t>
      </w:r>
      <w:r w:rsidRPr="0014336C">
        <w:rPr>
          <w:rFonts w:cs="Arial"/>
          <w:szCs w:val="18"/>
          <w:lang w:val="en-US" w:eastAsia="el-GR"/>
        </w:rPr>
        <w:t>.</w:t>
      </w:r>
    </w:p>
  </w:footnote>
  <w:footnote w:id="90">
    <w:p w:rsidR="00135474" w:rsidRPr="0014336C" w:rsidRDefault="00135474" w:rsidP="00494CE4">
      <w:pPr>
        <w:pStyle w:val="FootnoteText"/>
        <w:spacing w:after="0"/>
        <w:jc w:val="both"/>
        <w:rPr>
          <w:rFonts w:cs="Arial"/>
          <w:szCs w:val="18"/>
          <w:lang w:val="en-US"/>
        </w:rPr>
      </w:pPr>
      <w:r w:rsidRPr="0014336C">
        <w:rPr>
          <w:rStyle w:val="FootnoteReference"/>
          <w:rFonts w:cs="Arial"/>
          <w:szCs w:val="18"/>
        </w:rPr>
        <w:footnoteRef/>
      </w:r>
      <w:r w:rsidRPr="0014336C">
        <w:rPr>
          <w:rFonts w:cs="Arial"/>
          <w:szCs w:val="18"/>
        </w:rPr>
        <w:t xml:space="preserve"> </w:t>
      </w:r>
      <w:hyperlink r:id="rId68" w:history="1">
        <w:r w:rsidRPr="0014336C">
          <w:rPr>
            <w:rStyle w:val="Hyperlink"/>
            <w:rFonts w:cs="Arial"/>
            <w:szCs w:val="18"/>
            <w:lang w:val="en-US"/>
          </w:rPr>
          <w:t>Law on the relations between parents and children</w:t>
        </w:r>
      </w:hyperlink>
      <w:r w:rsidRPr="0014336C">
        <w:rPr>
          <w:rFonts w:cs="Arial"/>
          <w:szCs w:val="18"/>
          <w:lang w:val="en-US"/>
        </w:rPr>
        <w:t xml:space="preserve"> No. 216/1990 as amended, Article 6(1). </w:t>
      </w:r>
    </w:p>
  </w:footnote>
  <w:footnote w:id="91">
    <w:p w:rsidR="00135474" w:rsidRPr="0014336C" w:rsidRDefault="00135474" w:rsidP="00494CE4">
      <w:pPr>
        <w:pStyle w:val="FootnoteText"/>
        <w:spacing w:after="0"/>
        <w:jc w:val="both"/>
        <w:rPr>
          <w:rFonts w:cs="Arial"/>
          <w:szCs w:val="18"/>
          <w:lang w:val="en-US"/>
        </w:rPr>
      </w:pPr>
      <w:r w:rsidRPr="0014336C">
        <w:rPr>
          <w:rStyle w:val="FootnoteReference"/>
          <w:rFonts w:cs="Arial"/>
          <w:szCs w:val="18"/>
        </w:rPr>
        <w:footnoteRef/>
      </w:r>
      <w:r w:rsidRPr="0014336C">
        <w:rPr>
          <w:rFonts w:cs="Arial"/>
          <w:szCs w:val="18"/>
        </w:rPr>
        <w:t xml:space="preserve"> </w:t>
      </w:r>
      <w:hyperlink r:id="rId69" w:history="1">
        <w:r w:rsidRPr="0014336C">
          <w:rPr>
            <w:rStyle w:val="Hyperlink"/>
            <w:rFonts w:cs="Arial"/>
            <w:szCs w:val="18"/>
            <w:lang w:val="en-US"/>
          </w:rPr>
          <w:t>Law on the relations between parents and children</w:t>
        </w:r>
      </w:hyperlink>
      <w:r w:rsidRPr="0014336C">
        <w:rPr>
          <w:rFonts w:cs="Arial"/>
          <w:szCs w:val="18"/>
          <w:lang w:val="en-US"/>
        </w:rPr>
        <w:t xml:space="preserve"> No. 216/1990 as amended, Article 6(2).</w:t>
      </w:r>
    </w:p>
  </w:footnote>
  <w:footnote w:id="92">
    <w:p w:rsidR="00135474" w:rsidRPr="0014336C" w:rsidRDefault="00135474" w:rsidP="00494CE4">
      <w:pPr>
        <w:pStyle w:val="FootnoteText"/>
        <w:spacing w:after="0"/>
        <w:jc w:val="both"/>
        <w:rPr>
          <w:rFonts w:cs="Arial"/>
          <w:szCs w:val="18"/>
          <w:lang w:val="en-US"/>
        </w:rPr>
      </w:pPr>
      <w:r w:rsidRPr="0014336C">
        <w:rPr>
          <w:rStyle w:val="FootnoteReference"/>
          <w:rFonts w:cs="Arial"/>
          <w:szCs w:val="18"/>
        </w:rPr>
        <w:footnoteRef/>
      </w:r>
      <w:r w:rsidRPr="0014336C">
        <w:rPr>
          <w:rFonts w:cs="Arial"/>
          <w:szCs w:val="18"/>
        </w:rPr>
        <w:t xml:space="preserve"> </w:t>
      </w:r>
      <w:hyperlink r:id="rId70" w:history="1">
        <w:r w:rsidRPr="0014336C">
          <w:rPr>
            <w:rStyle w:val="Hyperlink"/>
            <w:rFonts w:cs="Arial"/>
            <w:szCs w:val="18"/>
            <w:lang w:val="en-US"/>
          </w:rPr>
          <w:t>Law on Legal Aid</w:t>
        </w:r>
      </w:hyperlink>
      <w:r w:rsidRPr="0014336C">
        <w:rPr>
          <w:rFonts w:cs="Arial"/>
          <w:szCs w:val="18"/>
          <w:lang w:val="en-US"/>
        </w:rPr>
        <w:t xml:space="preserve"> No. 165(I)/2002, Article 6(C)(4)(a).</w:t>
      </w:r>
    </w:p>
  </w:footnote>
  <w:footnote w:id="93">
    <w:p w:rsidR="00135474" w:rsidRPr="0014336C" w:rsidRDefault="00135474" w:rsidP="00494CE4">
      <w:pPr>
        <w:pStyle w:val="FootnoteText"/>
        <w:spacing w:after="0"/>
        <w:jc w:val="both"/>
        <w:rPr>
          <w:rFonts w:cs="Arial"/>
          <w:szCs w:val="18"/>
          <w:lang w:val="en-US"/>
        </w:rPr>
      </w:pPr>
      <w:r w:rsidRPr="0014336C">
        <w:rPr>
          <w:rStyle w:val="FootnoteReference"/>
          <w:rFonts w:cs="Arial"/>
          <w:szCs w:val="18"/>
        </w:rPr>
        <w:footnoteRef/>
      </w:r>
      <w:r w:rsidRPr="0014336C">
        <w:rPr>
          <w:rFonts w:cs="Arial"/>
          <w:szCs w:val="18"/>
        </w:rPr>
        <w:t xml:space="preserve"> </w:t>
      </w:r>
      <w:r w:rsidRPr="0014336C">
        <w:rPr>
          <w:rFonts w:cs="Arial"/>
          <w:szCs w:val="18"/>
          <w:lang w:val="en-US"/>
        </w:rPr>
        <w:t xml:space="preserve">As stated under section 1a above, even though the obsolete </w:t>
      </w:r>
      <w:hyperlink r:id="rId71" w:history="1">
        <w:r w:rsidRPr="0014336C">
          <w:rPr>
            <w:rStyle w:val="Hyperlink"/>
            <w:rFonts w:cs="Arial"/>
            <w:szCs w:val="18"/>
            <w:lang w:val="en-US"/>
          </w:rPr>
          <w:t>Children’s Law</w:t>
        </w:r>
      </w:hyperlink>
      <w:r w:rsidRPr="0014336C">
        <w:rPr>
          <w:rFonts w:cs="Arial"/>
          <w:szCs w:val="18"/>
          <w:lang w:val="en-US"/>
        </w:rPr>
        <w:t xml:space="preserve"> provides that decisions regarding the placement of children under care are made by the social welfare service, these decisions are now, by tacit agreement, made by the court.</w:t>
      </w:r>
    </w:p>
  </w:footnote>
  <w:footnote w:id="94">
    <w:p w:rsidR="00135474" w:rsidRPr="0014336C" w:rsidRDefault="00135474" w:rsidP="00494CE4">
      <w:pPr>
        <w:pStyle w:val="FootnoteText"/>
        <w:spacing w:after="0"/>
        <w:jc w:val="both"/>
        <w:rPr>
          <w:rFonts w:cs="Arial"/>
          <w:szCs w:val="18"/>
          <w:lang w:val="en-US"/>
        </w:rPr>
      </w:pPr>
      <w:r w:rsidRPr="0014336C">
        <w:rPr>
          <w:rStyle w:val="FootnoteReference"/>
          <w:rFonts w:cs="Arial"/>
          <w:szCs w:val="18"/>
        </w:rPr>
        <w:footnoteRef/>
      </w:r>
      <w:r w:rsidRPr="0014336C">
        <w:rPr>
          <w:rFonts w:cs="Arial"/>
          <w:szCs w:val="18"/>
        </w:rPr>
        <w:t xml:space="preserve"> </w:t>
      </w:r>
      <w:hyperlink r:id="rId72" w:history="1">
        <w:r w:rsidRPr="0014336C">
          <w:rPr>
            <w:rStyle w:val="Hyperlink"/>
            <w:rFonts w:cs="Arial"/>
            <w:szCs w:val="18"/>
            <w:lang w:val="en-US"/>
          </w:rPr>
          <w:t>Court of Justice Law</w:t>
        </w:r>
      </w:hyperlink>
      <w:r w:rsidRPr="0014336C">
        <w:rPr>
          <w:rFonts w:cs="Arial"/>
          <w:szCs w:val="18"/>
          <w:lang w:val="en-US"/>
        </w:rPr>
        <w:t xml:space="preserve"> No. 14/1960 as amended, Article 25.</w:t>
      </w:r>
    </w:p>
  </w:footnote>
  <w:footnote w:id="95">
    <w:p w:rsidR="00135474" w:rsidRPr="0014336C" w:rsidRDefault="00135474" w:rsidP="00494CE4">
      <w:pPr>
        <w:pStyle w:val="FootnoteText"/>
        <w:spacing w:after="0"/>
        <w:jc w:val="both"/>
        <w:rPr>
          <w:rFonts w:cs="Arial"/>
          <w:szCs w:val="18"/>
          <w:lang w:val="en-US"/>
        </w:rPr>
      </w:pPr>
      <w:r w:rsidRPr="0014336C">
        <w:rPr>
          <w:rStyle w:val="FootnoteReference"/>
          <w:rFonts w:cs="Arial"/>
          <w:szCs w:val="18"/>
        </w:rPr>
        <w:footnoteRef/>
      </w:r>
      <w:r w:rsidRPr="0014336C">
        <w:rPr>
          <w:rFonts w:cs="Arial"/>
          <w:szCs w:val="18"/>
        </w:rPr>
        <w:t xml:space="preserve"> </w:t>
      </w:r>
      <w:r w:rsidRPr="0014336C">
        <w:rPr>
          <w:rFonts w:cs="Arial"/>
          <w:szCs w:val="18"/>
          <w:lang w:val="en-US"/>
        </w:rPr>
        <w:t>Information obtained through consultation with stakeholders (social welfare service officer, advocate from the Attorney General’s office and with officer at the Children’s Commissioner’s office).</w:t>
      </w:r>
    </w:p>
  </w:footnote>
  <w:footnote w:id="96">
    <w:p w:rsidR="00135474" w:rsidRPr="00A7426F" w:rsidRDefault="00135474" w:rsidP="00494CE4">
      <w:pPr>
        <w:pStyle w:val="FootnoteText"/>
        <w:spacing w:after="0"/>
        <w:jc w:val="both"/>
        <w:rPr>
          <w:rFonts w:cs="Arial"/>
          <w:sz w:val="16"/>
          <w:szCs w:val="16"/>
          <w:lang w:val="en-US"/>
        </w:rPr>
      </w:pPr>
      <w:r w:rsidRPr="0014336C">
        <w:rPr>
          <w:rStyle w:val="FootnoteReference"/>
          <w:rFonts w:cs="Arial"/>
          <w:szCs w:val="18"/>
        </w:rPr>
        <w:footnoteRef/>
      </w:r>
      <w:r w:rsidRPr="0014336C">
        <w:rPr>
          <w:rFonts w:cs="Arial"/>
          <w:szCs w:val="18"/>
        </w:rPr>
        <w:t xml:space="preserve"> </w:t>
      </w:r>
      <w:r w:rsidRPr="0014336C">
        <w:rPr>
          <w:rFonts w:cs="Arial"/>
          <w:szCs w:val="18"/>
          <w:lang w:val="en-US"/>
        </w:rPr>
        <w:t>Information obtained through consultation with stakeholders (the Attorney General’s office and the social welfare service).</w:t>
      </w:r>
    </w:p>
  </w:footnote>
  <w:footnote w:id="97">
    <w:p w:rsidR="00135474" w:rsidRPr="0014336C" w:rsidRDefault="00135474" w:rsidP="00494CE4">
      <w:pPr>
        <w:pStyle w:val="FootnoteText"/>
        <w:spacing w:after="0"/>
        <w:jc w:val="both"/>
        <w:rPr>
          <w:rFonts w:cs="Arial"/>
          <w:szCs w:val="18"/>
          <w:lang w:val="en-US"/>
        </w:rPr>
      </w:pPr>
      <w:r w:rsidRPr="0014336C">
        <w:rPr>
          <w:rStyle w:val="FootnoteReference"/>
          <w:rFonts w:cs="Arial"/>
          <w:szCs w:val="18"/>
        </w:rPr>
        <w:footnoteRef/>
      </w:r>
      <w:r w:rsidRPr="0014336C">
        <w:rPr>
          <w:rFonts w:cs="Arial"/>
          <w:szCs w:val="18"/>
        </w:rPr>
        <w:t xml:space="preserve"> </w:t>
      </w:r>
      <w:hyperlink r:id="rId73" w:history="1">
        <w:r w:rsidRPr="0014336C">
          <w:rPr>
            <w:rStyle w:val="Hyperlink"/>
            <w:rFonts w:cs="Arial"/>
            <w:szCs w:val="18"/>
            <w:lang w:val="en-US"/>
          </w:rPr>
          <w:t>The Constitution of the Republic of Cyprus</w:t>
        </w:r>
      </w:hyperlink>
      <w:r w:rsidRPr="0014336C">
        <w:rPr>
          <w:rFonts w:cs="Arial"/>
          <w:szCs w:val="18"/>
          <w:lang w:val="en-US"/>
        </w:rPr>
        <w:t>, Articles 12 and 155(4).</w:t>
      </w:r>
    </w:p>
  </w:footnote>
  <w:footnote w:id="98">
    <w:p w:rsidR="00135474" w:rsidRPr="0014336C" w:rsidRDefault="00135474" w:rsidP="00494CE4">
      <w:pPr>
        <w:pStyle w:val="FootnoteText"/>
        <w:spacing w:after="0"/>
        <w:jc w:val="both"/>
        <w:rPr>
          <w:rFonts w:cs="Arial"/>
          <w:szCs w:val="18"/>
          <w:lang w:val="en-US"/>
        </w:rPr>
      </w:pPr>
      <w:r w:rsidRPr="0014336C">
        <w:rPr>
          <w:rStyle w:val="FootnoteReference"/>
          <w:rFonts w:cs="Arial"/>
          <w:szCs w:val="18"/>
        </w:rPr>
        <w:footnoteRef/>
      </w:r>
      <w:r w:rsidRPr="0014336C">
        <w:rPr>
          <w:rFonts w:cs="Arial"/>
          <w:szCs w:val="18"/>
        </w:rPr>
        <w:t xml:space="preserve"> </w:t>
      </w:r>
      <w:hyperlink r:id="rId74" w:history="1">
        <w:r w:rsidRPr="0014336C">
          <w:rPr>
            <w:rStyle w:val="Hyperlink"/>
            <w:rFonts w:cs="Arial"/>
            <w:szCs w:val="18"/>
            <w:lang w:val="en-US"/>
          </w:rPr>
          <w:t>Courts of Justice Law</w:t>
        </w:r>
      </w:hyperlink>
      <w:r w:rsidRPr="0014336C">
        <w:rPr>
          <w:rFonts w:cs="Arial"/>
          <w:szCs w:val="18"/>
          <w:lang w:val="en-US"/>
        </w:rPr>
        <w:t xml:space="preserve"> No.14/1960, Article 32.</w:t>
      </w:r>
    </w:p>
  </w:footnote>
  <w:footnote w:id="99">
    <w:p w:rsidR="00135474" w:rsidRPr="00A7426F" w:rsidRDefault="00135474" w:rsidP="00494CE4">
      <w:pPr>
        <w:pStyle w:val="FootnoteText"/>
        <w:spacing w:after="0"/>
        <w:jc w:val="both"/>
        <w:rPr>
          <w:rFonts w:cs="Arial"/>
          <w:sz w:val="16"/>
          <w:szCs w:val="16"/>
          <w:lang w:val="en-US"/>
        </w:rPr>
      </w:pPr>
      <w:r w:rsidRPr="0014336C">
        <w:rPr>
          <w:rStyle w:val="FootnoteReference"/>
          <w:rFonts w:cs="Arial"/>
          <w:szCs w:val="18"/>
        </w:rPr>
        <w:footnoteRef/>
      </w:r>
      <w:r w:rsidRPr="0014336C">
        <w:rPr>
          <w:rFonts w:cs="Arial"/>
          <w:szCs w:val="18"/>
          <w:lang w:val="en-US"/>
        </w:rPr>
        <w:t xml:space="preserve"> </w:t>
      </w:r>
      <w:hyperlink r:id="rId75" w:anchor="{&quot;sort&quot;:[&quot;kpdate Descending&quot;],&quot;itemid&quot;:[&quot;001-122889&quot;]}" w:history="1">
        <w:r w:rsidRPr="0014336C">
          <w:rPr>
            <w:rStyle w:val="Hyperlink"/>
            <w:rFonts w:cs="Arial"/>
            <w:bCs/>
            <w:szCs w:val="18"/>
            <w:lang w:val="en-US"/>
          </w:rPr>
          <w:t>M.A. v. Cyprus</w:t>
        </w:r>
      </w:hyperlink>
      <w:r w:rsidRPr="0014336C">
        <w:rPr>
          <w:rFonts w:cs="Arial"/>
          <w:bCs/>
          <w:szCs w:val="18"/>
          <w:lang w:val="en-US"/>
        </w:rPr>
        <w:t xml:space="preserve">, </w:t>
      </w:r>
      <w:r w:rsidRPr="0014336C">
        <w:rPr>
          <w:rFonts w:cs="Arial"/>
          <w:szCs w:val="18"/>
          <w:lang w:val="en-US"/>
        </w:rPr>
        <w:t>application no. 41872/10.</w:t>
      </w:r>
      <w:r w:rsidRPr="00A7426F">
        <w:rPr>
          <w:rFonts w:cs="Arial"/>
          <w:sz w:val="16"/>
          <w:szCs w:val="16"/>
        </w:rPr>
        <w:t xml:space="preserve"> </w:t>
      </w:r>
    </w:p>
  </w:footnote>
  <w:footnote w:id="100">
    <w:p w:rsidR="00135474" w:rsidRPr="0014336C" w:rsidRDefault="00135474" w:rsidP="00494CE4">
      <w:pPr>
        <w:pStyle w:val="FootnoteText"/>
        <w:spacing w:after="0"/>
        <w:jc w:val="both"/>
        <w:rPr>
          <w:rFonts w:cs="Arial"/>
          <w:szCs w:val="18"/>
          <w:lang w:val="en-US"/>
        </w:rPr>
      </w:pPr>
      <w:r w:rsidRPr="0014336C">
        <w:rPr>
          <w:rStyle w:val="FootnoteReference"/>
          <w:rFonts w:cs="Arial"/>
          <w:szCs w:val="18"/>
        </w:rPr>
        <w:footnoteRef/>
      </w:r>
      <w:r w:rsidRPr="0014336C">
        <w:rPr>
          <w:rFonts w:cs="Arial"/>
          <w:szCs w:val="18"/>
        </w:rPr>
        <w:t xml:space="preserve"> </w:t>
      </w:r>
      <w:hyperlink r:id="rId76" w:history="1">
        <w:r w:rsidRPr="0014336C">
          <w:rPr>
            <w:rStyle w:val="Hyperlink"/>
            <w:rFonts w:cs="Arial"/>
            <w:szCs w:val="18"/>
            <w:lang w:val="en-US"/>
          </w:rPr>
          <w:t>Courts of Justice Law</w:t>
        </w:r>
      </w:hyperlink>
      <w:r w:rsidRPr="0014336C">
        <w:rPr>
          <w:rFonts w:cs="Arial"/>
          <w:szCs w:val="18"/>
          <w:lang w:val="en-US"/>
        </w:rPr>
        <w:t xml:space="preserve"> No.14/1960, Article 32.</w:t>
      </w:r>
    </w:p>
  </w:footnote>
  <w:footnote w:id="101">
    <w:p w:rsidR="00135474" w:rsidRPr="0014336C" w:rsidRDefault="00135474" w:rsidP="00494CE4">
      <w:pPr>
        <w:pStyle w:val="FootnoteText"/>
        <w:spacing w:after="0"/>
        <w:jc w:val="both"/>
        <w:rPr>
          <w:rFonts w:cs="Arial"/>
          <w:szCs w:val="18"/>
          <w:lang w:val="en-US"/>
        </w:rPr>
      </w:pPr>
      <w:r w:rsidRPr="0014336C">
        <w:rPr>
          <w:rStyle w:val="FootnoteReference"/>
          <w:rFonts w:cs="Arial"/>
          <w:szCs w:val="18"/>
        </w:rPr>
        <w:footnoteRef/>
      </w:r>
      <w:r w:rsidRPr="0014336C">
        <w:rPr>
          <w:rFonts w:cs="Arial"/>
          <w:szCs w:val="18"/>
        </w:rPr>
        <w:t xml:space="preserve"> </w:t>
      </w:r>
      <w:r w:rsidRPr="0014336C">
        <w:rPr>
          <w:rFonts w:cs="Arial"/>
          <w:szCs w:val="18"/>
          <w:lang w:val="en-US"/>
        </w:rPr>
        <w:t>Consultation with stakeholder from the Children’s Commissioner’s office.</w:t>
      </w:r>
    </w:p>
  </w:footnote>
  <w:footnote w:id="102">
    <w:p w:rsidR="00135474" w:rsidRPr="0014336C" w:rsidRDefault="00135474" w:rsidP="00494CE4">
      <w:pPr>
        <w:pStyle w:val="Title"/>
        <w:pBdr>
          <w:bottom w:val="none" w:sz="0" w:space="0" w:color="auto"/>
        </w:pBdr>
        <w:spacing w:after="0"/>
        <w:jc w:val="both"/>
        <w:rPr>
          <w:rFonts w:ascii="Arial" w:hAnsi="Arial" w:cs="Arial"/>
          <w:color w:val="auto"/>
          <w:sz w:val="18"/>
          <w:szCs w:val="18"/>
          <w:lang w:val="en-US"/>
        </w:rPr>
      </w:pPr>
      <w:r w:rsidRPr="0014336C">
        <w:rPr>
          <w:rStyle w:val="FootnoteReference"/>
          <w:rFonts w:ascii="Arial" w:hAnsi="Arial" w:cs="Arial"/>
          <w:color w:val="auto"/>
          <w:sz w:val="18"/>
          <w:szCs w:val="18"/>
        </w:rPr>
        <w:footnoteRef/>
      </w:r>
      <w:r w:rsidRPr="0014336C">
        <w:rPr>
          <w:rFonts w:ascii="Arial" w:hAnsi="Arial" w:cs="Arial"/>
          <w:color w:val="auto"/>
          <w:sz w:val="18"/>
          <w:szCs w:val="18"/>
        </w:rPr>
        <w:t xml:space="preserve"> </w:t>
      </w:r>
      <w:hyperlink r:id="rId77" w:history="1">
        <w:r w:rsidRPr="0014336C">
          <w:rPr>
            <w:rStyle w:val="Hyperlink"/>
            <w:rFonts w:ascii="Arial" w:hAnsi="Arial" w:cs="Arial"/>
            <w:sz w:val="18"/>
            <w:szCs w:val="18"/>
            <w:lang w:val="en-US"/>
          </w:rPr>
          <w:t>The Commissioner for the protection of children’s rights Law</w:t>
        </w:r>
      </w:hyperlink>
      <w:r w:rsidRPr="0014336C">
        <w:rPr>
          <w:rFonts w:ascii="Arial" w:hAnsi="Arial" w:cs="Arial"/>
          <w:color w:val="auto"/>
          <w:sz w:val="18"/>
          <w:szCs w:val="18"/>
          <w:lang w:val="en-US"/>
        </w:rPr>
        <w:t xml:space="preserve"> No.74(I)/2007, Article 4(1)(h).     </w:t>
      </w:r>
    </w:p>
  </w:footnote>
  <w:footnote w:id="103">
    <w:p w:rsidR="00135474" w:rsidRPr="0014336C" w:rsidRDefault="00135474" w:rsidP="00494CE4">
      <w:pPr>
        <w:pStyle w:val="Title"/>
        <w:pBdr>
          <w:bottom w:val="none" w:sz="0" w:space="0" w:color="auto"/>
        </w:pBdr>
        <w:spacing w:after="0"/>
        <w:jc w:val="both"/>
        <w:rPr>
          <w:rFonts w:ascii="Arial" w:hAnsi="Arial" w:cs="Arial"/>
          <w:color w:val="auto"/>
          <w:sz w:val="18"/>
          <w:szCs w:val="18"/>
          <w:lang w:val="en-US"/>
        </w:rPr>
      </w:pPr>
      <w:r w:rsidRPr="0014336C">
        <w:rPr>
          <w:rStyle w:val="FootnoteReference"/>
          <w:rFonts w:ascii="Arial" w:hAnsi="Arial" w:cs="Arial"/>
          <w:color w:val="auto"/>
          <w:sz w:val="18"/>
          <w:szCs w:val="18"/>
        </w:rPr>
        <w:footnoteRef/>
      </w:r>
      <w:r w:rsidRPr="0014336C">
        <w:rPr>
          <w:rFonts w:ascii="Arial" w:hAnsi="Arial" w:cs="Arial"/>
          <w:color w:val="auto"/>
          <w:sz w:val="18"/>
          <w:szCs w:val="18"/>
        </w:rPr>
        <w:t xml:space="preserve"> </w:t>
      </w:r>
      <w:hyperlink r:id="rId78" w:history="1">
        <w:r w:rsidRPr="0014336C">
          <w:rPr>
            <w:rStyle w:val="Hyperlink"/>
            <w:rFonts w:ascii="Arial" w:hAnsi="Arial" w:cs="Arial"/>
            <w:sz w:val="18"/>
            <w:szCs w:val="18"/>
            <w:lang w:val="en-US"/>
          </w:rPr>
          <w:t>The Commissioner for the protection of children’s rights Law</w:t>
        </w:r>
      </w:hyperlink>
      <w:r w:rsidRPr="0014336C">
        <w:rPr>
          <w:rFonts w:ascii="Arial" w:hAnsi="Arial" w:cs="Arial"/>
          <w:color w:val="auto"/>
          <w:sz w:val="18"/>
          <w:szCs w:val="18"/>
          <w:lang w:val="en-US"/>
        </w:rPr>
        <w:t xml:space="preserve"> No.74(I)/2007, Article 4(1)(g).</w:t>
      </w:r>
    </w:p>
  </w:footnote>
  <w:footnote w:id="104">
    <w:p w:rsidR="00135474" w:rsidRPr="0014336C" w:rsidRDefault="00135474" w:rsidP="00494CE4">
      <w:pPr>
        <w:pStyle w:val="FootnoteText"/>
        <w:spacing w:after="0"/>
        <w:jc w:val="both"/>
        <w:rPr>
          <w:rFonts w:cs="Arial"/>
          <w:szCs w:val="18"/>
          <w:lang w:val="en-US"/>
        </w:rPr>
      </w:pPr>
      <w:r w:rsidRPr="0014336C">
        <w:rPr>
          <w:rStyle w:val="FootnoteReference"/>
          <w:rFonts w:cs="Arial"/>
          <w:szCs w:val="18"/>
        </w:rPr>
        <w:footnoteRef/>
      </w:r>
      <w:r w:rsidRPr="0014336C">
        <w:rPr>
          <w:rFonts w:cs="Arial"/>
          <w:szCs w:val="18"/>
        </w:rPr>
        <w:t xml:space="preserve"> </w:t>
      </w:r>
      <w:hyperlink r:id="rId79" w:history="1">
        <w:r w:rsidRPr="0014336C">
          <w:rPr>
            <w:rStyle w:val="Hyperlink"/>
            <w:rFonts w:cs="Arial"/>
            <w:szCs w:val="18"/>
            <w:lang w:val="en-US"/>
          </w:rPr>
          <w:t>Refugee Law</w:t>
        </w:r>
      </w:hyperlink>
      <w:r w:rsidRPr="0014336C">
        <w:rPr>
          <w:rFonts w:cs="Arial"/>
          <w:szCs w:val="18"/>
          <w:lang w:val="en-US"/>
        </w:rPr>
        <w:t xml:space="preserve"> No. 6(I)/2000 as amended, Article 10.</w:t>
      </w:r>
    </w:p>
  </w:footnote>
  <w:footnote w:id="105">
    <w:p w:rsidR="00135474" w:rsidRPr="00A7426F" w:rsidRDefault="00135474" w:rsidP="00494CE4">
      <w:pPr>
        <w:pStyle w:val="FootnoteText"/>
        <w:spacing w:after="0"/>
        <w:jc w:val="both"/>
        <w:rPr>
          <w:rFonts w:cs="Arial"/>
          <w:sz w:val="16"/>
          <w:szCs w:val="16"/>
          <w:lang w:val="en-US"/>
        </w:rPr>
      </w:pPr>
      <w:r w:rsidRPr="0014336C">
        <w:rPr>
          <w:rStyle w:val="FootnoteReference"/>
          <w:rFonts w:cs="Arial"/>
          <w:szCs w:val="18"/>
        </w:rPr>
        <w:footnoteRef/>
      </w:r>
      <w:r w:rsidRPr="0014336C">
        <w:rPr>
          <w:rFonts w:cs="Arial"/>
          <w:szCs w:val="18"/>
        </w:rPr>
        <w:t xml:space="preserve"> </w:t>
      </w:r>
      <w:r w:rsidRPr="0014336C">
        <w:rPr>
          <w:rFonts w:cs="Arial"/>
          <w:szCs w:val="18"/>
          <w:lang w:val="en-US"/>
        </w:rPr>
        <w:t>Consultation with stakeholder from the social welfare service.</w:t>
      </w:r>
    </w:p>
  </w:footnote>
  <w:footnote w:id="106">
    <w:p w:rsidR="00135474" w:rsidRPr="0014336C" w:rsidRDefault="00135474" w:rsidP="00494CE4">
      <w:pPr>
        <w:pStyle w:val="FootnoteText"/>
        <w:spacing w:after="0"/>
        <w:jc w:val="both"/>
        <w:rPr>
          <w:rFonts w:cs="Arial"/>
          <w:szCs w:val="18"/>
        </w:rPr>
      </w:pPr>
      <w:r w:rsidRPr="0014336C">
        <w:rPr>
          <w:rStyle w:val="FootnoteReference"/>
          <w:rFonts w:cs="Arial"/>
          <w:szCs w:val="18"/>
        </w:rPr>
        <w:footnoteRef/>
      </w:r>
      <w:r w:rsidRPr="0014336C">
        <w:rPr>
          <w:rFonts w:cs="Arial"/>
          <w:szCs w:val="18"/>
        </w:rPr>
        <w:t xml:space="preserve"> </w:t>
      </w:r>
      <w:hyperlink r:id="rId80" w:history="1">
        <w:r w:rsidRPr="0014336C">
          <w:rPr>
            <w:rStyle w:val="Hyperlink"/>
            <w:rFonts w:cs="Arial"/>
            <w:szCs w:val="18"/>
            <w:lang w:val="en-US"/>
          </w:rPr>
          <w:t>T</w:t>
        </w:r>
        <w:r w:rsidRPr="0014336C">
          <w:rPr>
            <w:rStyle w:val="Hyperlink"/>
            <w:rFonts w:cs="Arial"/>
            <w:szCs w:val="18"/>
          </w:rPr>
          <w:t>he Witness Protection Law</w:t>
        </w:r>
      </w:hyperlink>
      <w:r w:rsidRPr="0014336C">
        <w:rPr>
          <w:rFonts w:cs="Arial"/>
          <w:szCs w:val="18"/>
        </w:rPr>
        <w:t xml:space="preserve"> No.95(I)/2001.</w:t>
      </w:r>
    </w:p>
  </w:footnote>
  <w:footnote w:id="107">
    <w:p w:rsidR="00135474" w:rsidRPr="0014336C" w:rsidRDefault="00135474" w:rsidP="00494CE4">
      <w:pPr>
        <w:pStyle w:val="FootnoteText"/>
        <w:spacing w:after="0"/>
        <w:jc w:val="both"/>
        <w:rPr>
          <w:rFonts w:cs="Arial"/>
          <w:szCs w:val="18"/>
          <w:lang w:val="en-US"/>
        </w:rPr>
      </w:pPr>
      <w:r w:rsidRPr="0014336C">
        <w:rPr>
          <w:rStyle w:val="FootnoteReference"/>
          <w:rFonts w:cs="Arial"/>
          <w:szCs w:val="18"/>
        </w:rPr>
        <w:footnoteRef/>
      </w:r>
      <w:r w:rsidRPr="0014336C">
        <w:rPr>
          <w:rFonts w:cs="Arial"/>
          <w:szCs w:val="18"/>
        </w:rPr>
        <w:t xml:space="preserve"> </w:t>
      </w:r>
      <w:r w:rsidRPr="0014336C">
        <w:rPr>
          <w:rFonts w:cs="Arial"/>
          <w:szCs w:val="18"/>
          <w:lang w:val="en-US"/>
        </w:rPr>
        <w:t xml:space="preserve">As stated under section 1a above, even though the obsolete </w:t>
      </w:r>
      <w:hyperlink r:id="rId81" w:history="1">
        <w:r w:rsidRPr="0014336C">
          <w:rPr>
            <w:rStyle w:val="Hyperlink"/>
            <w:rFonts w:cs="Arial"/>
            <w:szCs w:val="18"/>
            <w:lang w:val="en-US"/>
          </w:rPr>
          <w:t>Children’s Law</w:t>
        </w:r>
      </w:hyperlink>
      <w:r w:rsidRPr="0014336C">
        <w:rPr>
          <w:rFonts w:cs="Arial"/>
          <w:szCs w:val="18"/>
          <w:lang w:val="en-US"/>
        </w:rPr>
        <w:t xml:space="preserve"> provides that decisions regarding the placement of children under care are made by the social welfare service, these decisions are now, by tacit agreement, made by the court.</w:t>
      </w:r>
    </w:p>
  </w:footnote>
  <w:footnote w:id="108">
    <w:p w:rsidR="00135474" w:rsidRPr="0014336C" w:rsidRDefault="00135474" w:rsidP="00494CE4">
      <w:pPr>
        <w:pStyle w:val="FootnoteText"/>
        <w:spacing w:after="0"/>
        <w:jc w:val="both"/>
        <w:rPr>
          <w:rFonts w:cs="Arial"/>
          <w:szCs w:val="18"/>
          <w:lang w:val="en-US"/>
        </w:rPr>
      </w:pPr>
      <w:r w:rsidRPr="0014336C">
        <w:rPr>
          <w:rStyle w:val="FootnoteReference"/>
          <w:rFonts w:cs="Arial"/>
          <w:szCs w:val="18"/>
        </w:rPr>
        <w:footnoteRef/>
      </w:r>
      <w:r w:rsidRPr="0014336C">
        <w:rPr>
          <w:rFonts w:cs="Arial"/>
          <w:szCs w:val="18"/>
        </w:rPr>
        <w:t xml:space="preserve"> </w:t>
      </w:r>
      <w:hyperlink r:id="rId82" w:history="1">
        <w:r w:rsidRPr="0014336C">
          <w:rPr>
            <w:rStyle w:val="Hyperlink"/>
            <w:rFonts w:cs="Arial"/>
            <w:szCs w:val="18"/>
            <w:lang w:val="en-US"/>
          </w:rPr>
          <w:t>Court of Justice Law</w:t>
        </w:r>
      </w:hyperlink>
      <w:r w:rsidRPr="0014336C">
        <w:rPr>
          <w:rFonts w:cs="Arial"/>
          <w:szCs w:val="18"/>
          <w:lang w:val="en-US"/>
        </w:rPr>
        <w:t xml:space="preserve"> No. 14/1960 as amended, Article 25.</w:t>
      </w:r>
    </w:p>
  </w:footnote>
  <w:footnote w:id="109">
    <w:p w:rsidR="00135474" w:rsidRPr="0014336C" w:rsidRDefault="00135474" w:rsidP="00494CE4">
      <w:pPr>
        <w:pStyle w:val="FootnoteText"/>
        <w:spacing w:after="0"/>
        <w:jc w:val="both"/>
        <w:rPr>
          <w:rFonts w:cs="Arial"/>
          <w:szCs w:val="18"/>
          <w:lang w:val="en-US"/>
        </w:rPr>
      </w:pPr>
      <w:r w:rsidRPr="0014336C">
        <w:rPr>
          <w:rStyle w:val="FootnoteReference"/>
          <w:rFonts w:cs="Arial"/>
          <w:szCs w:val="18"/>
        </w:rPr>
        <w:footnoteRef/>
      </w:r>
      <w:r w:rsidRPr="0014336C">
        <w:rPr>
          <w:rFonts w:cs="Arial"/>
          <w:szCs w:val="18"/>
        </w:rPr>
        <w:t xml:space="preserve"> </w:t>
      </w:r>
      <w:r w:rsidRPr="0014336C">
        <w:rPr>
          <w:rFonts w:cs="Arial"/>
          <w:szCs w:val="18"/>
          <w:lang w:val="en-US"/>
        </w:rPr>
        <w:t xml:space="preserve">Article 30.2 of the </w:t>
      </w:r>
      <w:hyperlink r:id="rId83" w:history="1">
        <w:r w:rsidRPr="0014336C">
          <w:rPr>
            <w:rStyle w:val="Hyperlink"/>
            <w:rFonts w:cs="Arial"/>
            <w:szCs w:val="18"/>
            <w:lang w:val="en-US"/>
          </w:rPr>
          <w:t>the Constitution of the Republic of Cyprus</w:t>
        </w:r>
      </w:hyperlink>
      <w:r w:rsidRPr="0014336C">
        <w:rPr>
          <w:rFonts w:cs="Arial"/>
          <w:szCs w:val="18"/>
          <w:lang w:val="en-US"/>
        </w:rPr>
        <w:t xml:space="preserve"> stipulates: ‘</w:t>
      </w:r>
      <w:r w:rsidRPr="0014336C">
        <w:rPr>
          <w:rFonts w:cs="Arial"/>
          <w:color w:val="000000"/>
          <w:szCs w:val="18"/>
        </w:rPr>
        <w:t>In the determination of his civil rights and obligations or of any criminal charge against him, every person is entitled to a fair and public hearing within a reasonable time by an independent, impartial and competent court established by law. Judgment shall be reasoned and pronounced in public session, but the press and the public may be excluded from all or any part of the trial upon a decision of the court where it is in the interest of the security of the Republic or the constitutional order or the public order or the public safety or the public morals or where the interests of juveniles or the protection of the private life of the parties so require or, in special circumstances where, in the opinion of the court, publicity would prejudice the interests of justice</w:t>
      </w:r>
      <w:r w:rsidRPr="0014336C">
        <w:rPr>
          <w:rFonts w:cs="Arial"/>
          <w:color w:val="000000"/>
          <w:szCs w:val="18"/>
          <w:lang w:val="en-US"/>
        </w:rPr>
        <w:t>’</w:t>
      </w:r>
      <w:r w:rsidRPr="0014336C">
        <w:rPr>
          <w:rFonts w:cs="Arial"/>
          <w:color w:val="000000"/>
          <w:szCs w:val="18"/>
        </w:rPr>
        <w:t>.</w:t>
      </w:r>
    </w:p>
  </w:footnote>
  <w:footnote w:id="110">
    <w:p w:rsidR="00135474" w:rsidRPr="0014336C" w:rsidRDefault="00135474" w:rsidP="00494CE4">
      <w:pPr>
        <w:pStyle w:val="FootnoteText"/>
        <w:spacing w:after="0"/>
        <w:jc w:val="both"/>
        <w:rPr>
          <w:rFonts w:cs="Arial"/>
          <w:szCs w:val="18"/>
          <w:lang w:val="en-US"/>
        </w:rPr>
      </w:pPr>
      <w:r w:rsidRPr="0014336C">
        <w:rPr>
          <w:rStyle w:val="FootnoteReference"/>
          <w:rFonts w:cs="Arial"/>
          <w:szCs w:val="18"/>
        </w:rPr>
        <w:footnoteRef/>
      </w:r>
      <w:r w:rsidRPr="0014336C">
        <w:rPr>
          <w:rFonts w:cs="Arial"/>
          <w:szCs w:val="18"/>
        </w:rPr>
        <w:t xml:space="preserve"> </w:t>
      </w:r>
      <w:r w:rsidRPr="0014336C">
        <w:rPr>
          <w:rFonts w:cs="Arial"/>
          <w:szCs w:val="18"/>
          <w:lang w:val="en-US"/>
        </w:rPr>
        <w:t>Pikis</w:t>
      </w:r>
      <w:r w:rsidRPr="0014336C">
        <w:rPr>
          <w:rFonts w:cs="Arial"/>
          <w:szCs w:val="18"/>
        </w:rPr>
        <w:t xml:space="preserve"> </w:t>
      </w:r>
      <w:r w:rsidRPr="0014336C">
        <w:rPr>
          <w:rFonts w:cs="Arial"/>
          <w:szCs w:val="18"/>
          <w:lang w:val="en-US"/>
        </w:rPr>
        <w:t>G. M. (2006) C</w:t>
      </w:r>
      <w:r w:rsidRPr="0014336C">
        <w:rPr>
          <w:rFonts w:cs="Arial"/>
          <w:i/>
          <w:szCs w:val="18"/>
          <w:lang w:val="en-US"/>
        </w:rPr>
        <w:t>onstitutionalism - Human Rights - Separation of Powers, the Cyprus Precedent</w:t>
      </w:r>
      <w:r w:rsidRPr="0014336C">
        <w:rPr>
          <w:rFonts w:cs="Arial"/>
          <w:szCs w:val="18"/>
          <w:lang w:val="en-US"/>
        </w:rPr>
        <w:t>, MartinusNijhoff Publishers, Leiden/Boston, pp. 80-82.</w:t>
      </w:r>
    </w:p>
  </w:footnote>
  <w:footnote w:id="111">
    <w:p w:rsidR="00135474" w:rsidRPr="0014336C" w:rsidRDefault="00135474" w:rsidP="00494CE4">
      <w:pPr>
        <w:spacing w:before="0" w:after="0" w:line="240" w:lineRule="auto"/>
        <w:jc w:val="both"/>
        <w:rPr>
          <w:sz w:val="18"/>
          <w:szCs w:val="18"/>
          <w:lang w:val="en-US"/>
        </w:rPr>
      </w:pPr>
      <w:r w:rsidRPr="0014336C">
        <w:rPr>
          <w:rStyle w:val="FootnoteReference"/>
          <w:rFonts w:cs="Arial"/>
          <w:sz w:val="18"/>
          <w:szCs w:val="18"/>
        </w:rPr>
        <w:footnoteRef/>
      </w:r>
      <w:r w:rsidRPr="0014336C">
        <w:rPr>
          <w:sz w:val="18"/>
          <w:szCs w:val="18"/>
        </w:rPr>
        <w:t xml:space="preserve"> </w:t>
      </w:r>
      <w:hyperlink r:id="rId84" w:history="1">
        <w:r w:rsidRPr="0014336C">
          <w:rPr>
            <w:rStyle w:val="Hyperlink"/>
            <w:rFonts w:cs="Arial"/>
            <w:sz w:val="18"/>
            <w:szCs w:val="18"/>
            <w:lang w:val="en-US"/>
          </w:rPr>
          <w:t>Law on effective remedies for the violation of the right to diagnose civil rights and obligations within a reasonable time</w:t>
        </w:r>
      </w:hyperlink>
      <w:r w:rsidRPr="0014336C">
        <w:rPr>
          <w:sz w:val="18"/>
          <w:szCs w:val="18"/>
          <w:lang w:val="en-US"/>
        </w:rPr>
        <w:t xml:space="preserve"> No.2(I)/2010 (</w:t>
      </w:r>
      <w:r w:rsidRPr="0014336C">
        <w:rPr>
          <w:i/>
          <w:sz w:val="18"/>
          <w:szCs w:val="18"/>
          <w:lang w:val="en-US"/>
        </w:rPr>
        <w:t xml:space="preserve">Ο </w:t>
      </w:r>
      <w:r w:rsidRPr="0014336C">
        <w:rPr>
          <w:i/>
          <w:sz w:val="18"/>
          <w:szCs w:val="18"/>
          <w:lang w:val="el-GR"/>
        </w:rPr>
        <w:t>π</w:t>
      </w:r>
      <w:r w:rsidRPr="0014336C">
        <w:rPr>
          <w:i/>
          <w:sz w:val="18"/>
          <w:szCs w:val="18"/>
          <w:lang w:val="en-US"/>
        </w:rPr>
        <w:t>ερί Αποτελεσματικών Θεραπειών για Παραβίαση του Δικαιώματος σε Διάγνωση Αστικών Δικαιωμάτων και Υποχρεώσεων σε Εύλογο Χρόνο Νόμος του 2010</w:t>
      </w:r>
      <w:r w:rsidRPr="0014336C">
        <w:rPr>
          <w:sz w:val="18"/>
          <w:szCs w:val="18"/>
          <w:lang w:val="en-US"/>
        </w:rPr>
        <w:t>) (available in Greek).</w:t>
      </w:r>
    </w:p>
  </w:footnote>
  <w:footnote w:id="112">
    <w:p w:rsidR="00135474" w:rsidRPr="00A7426F" w:rsidRDefault="00135474" w:rsidP="00494CE4">
      <w:pPr>
        <w:spacing w:before="0" w:after="0" w:line="240" w:lineRule="auto"/>
        <w:jc w:val="both"/>
        <w:rPr>
          <w:b/>
          <w:sz w:val="16"/>
          <w:szCs w:val="16"/>
        </w:rPr>
      </w:pPr>
      <w:r w:rsidRPr="0014336C">
        <w:rPr>
          <w:rStyle w:val="FootnoteReference"/>
          <w:rFonts w:cs="Arial"/>
          <w:sz w:val="18"/>
          <w:szCs w:val="18"/>
        </w:rPr>
        <w:footnoteRef/>
      </w:r>
      <w:r w:rsidRPr="0014336C">
        <w:rPr>
          <w:sz w:val="18"/>
          <w:szCs w:val="18"/>
        </w:rPr>
        <w:t xml:space="preserve"> Cypriot Courts are notorious for their delays and have been repeatedly convicted by the ECtHR for violation of Articles 6 and 13 of the ECHR. See for instance </w:t>
      </w:r>
      <w:hyperlink r:id="rId85" w:history="1">
        <w:r w:rsidRPr="0014336C">
          <w:rPr>
            <w:rStyle w:val="Hyperlink"/>
            <w:rFonts w:cs="Arial"/>
            <w:i/>
            <w:sz w:val="18"/>
            <w:szCs w:val="18"/>
          </w:rPr>
          <w:t xml:space="preserve">Clerides &amp; Kynigos v. </w:t>
        </w:r>
        <w:r w:rsidRPr="0014336C">
          <w:rPr>
            <w:rStyle w:val="Hyperlink"/>
            <w:rFonts w:cs="Arial"/>
            <w:bCs/>
            <w:i/>
            <w:sz w:val="18"/>
            <w:szCs w:val="18"/>
          </w:rPr>
          <w:t>Cyprus</w:t>
        </w:r>
      </w:hyperlink>
      <w:r w:rsidRPr="0014336C">
        <w:rPr>
          <w:i/>
          <w:sz w:val="18"/>
          <w:szCs w:val="18"/>
        </w:rPr>
        <w:t>,</w:t>
      </w:r>
      <w:r w:rsidRPr="0014336C">
        <w:rPr>
          <w:rStyle w:val="normal--char"/>
          <w:iCs/>
          <w:sz w:val="18"/>
          <w:szCs w:val="18"/>
        </w:rPr>
        <w:t xml:space="preserve">19/04/2006, Application no. 35128/02, </w:t>
      </w:r>
      <w:r w:rsidRPr="0014336C">
        <w:rPr>
          <w:sz w:val="18"/>
          <w:szCs w:val="18"/>
        </w:rPr>
        <w:t>European Court of Human Rights, regarding a national Court case that had lasted 12 years as a result of repeated adjournments and delays in transferring the file from the District Court to the Supreme Court. In 2010, Cyprus’ compliance with the ECtHR’s aforesaid decisions was placed under the supervision of the Council of Europe’s Ministerial Committee, as a result of which this law was enacted</w:t>
      </w:r>
      <w:r w:rsidRPr="00A7426F">
        <w:rPr>
          <w:color w:val="000000"/>
          <w:sz w:val="16"/>
          <w:szCs w:val="16"/>
        </w:rPr>
        <w:t>.</w:t>
      </w:r>
    </w:p>
  </w:footnote>
  <w:footnote w:id="113">
    <w:p w:rsidR="00135474" w:rsidRPr="0014336C" w:rsidRDefault="00135474" w:rsidP="00494CE4">
      <w:pPr>
        <w:pStyle w:val="FootnoteText"/>
        <w:spacing w:after="0"/>
        <w:jc w:val="both"/>
        <w:rPr>
          <w:rFonts w:cs="Arial"/>
          <w:szCs w:val="18"/>
          <w:lang w:val="en-US"/>
        </w:rPr>
      </w:pPr>
      <w:r w:rsidRPr="0014336C">
        <w:rPr>
          <w:rStyle w:val="FootnoteReference"/>
          <w:rFonts w:cs="Arial"/>
          <w:szCs w:val="18"/>
        </w:rPr>
        <w:footnoteRef/>
      </w:r>
      <w:r w:rsidRPr="0014336C">
        <w:rPr>
          <w:rFonts w:cs="Arial"/>
          <w:szCs w:val="18"/>
        </w:rPr>
        <w:t xml:space="preserve"> </w:t>
      </w:r>
      <w:hyperlink r:id="rId86" w:history="1">
        <w:r w:rsidRPr="0014336C">
          <w:rPr>
            <w:rStyle w:val="Hyperlink"/>
            <w:rFonts w:cs="Arial"/>
            <w:szCs w:val="18"/>
            <w:lang w:val="en-US"/>
          </w:rPr>
          <w:t>Courts of Justice Law</w:t>
        </w:r>
      </w:hyperlink>
      <w:r w:rsidRPr="0014336C">
        <w:rPr>
          <w:rFonts w:cs="Arial"/>
          <w:szCs w:val="18"/>
          <w:lang w:val="en-US"/>
        </w:rPr>
        <w:t xml:space="preserve"> No.14/1960 as amended, Articles 41-42.</w:t>
      </w:r>
    </w:p>
  </w:footnote>
  <w:footnote w:id="114">
    <w:p w:rsidR="00135474" w:rsidRPr="0014336C" w:rsidRDefault="00135474" w:rsidP="00494CE4">
      <w:pPr>
        <w:pStyle w:val="FootnoteText"/>
        <w:spacing w:after="0"/>
        <w:jc w:val="both"/>
        <w:rPr>
          <w:rFonts w:cs="Arial"/>
          <w:color w:val="000000"/>
          <w:szCs w:val="18"/>
          <w:lang w:val="nl-BE"/>
        </w:rPr>
      </w:pPr>
      <w:r w:rsidRPr="0014336C">
        <w:rPr>
          <w:rStyle w:val="FootnoteReference"/>
          <w:rFonts w:cs="Arial"/>
          <w:szCs w:val="18"/>
        </w:rPr>
        <w:footnoteRef/>
      </w:r>
      <w:r w:rsidRPr="0014336C">
        <w:rPr>
          <w:rFonts w:cs="Arial"/>
          <w:szCs w:val="18"/>
        </w:rPr>
        <w:t xml:space="preserve"> </w:t>
      </w:r>
      <w:r w:rsidRPr="0014336C">
        <w:rPr>
          <w:rFonts w:cs="Arial"/>
          <w:color w:val="000000"/>
          <w:szCs w:val="18"/>
          <w:lang w:val="en-US"/>
        </w:rPr>
        <w:t xml:space="preserve">Article 12 of the </w:t>
      </w:r>
      <w:hyperlink r:id="rId87" w:history="1">
        <w:r w:rsidRPr="0014336C">
          <w:rPr>
            <w:rStyle w:val="Hyperlink"/>
            <w:rFonts w:cs="Arial"/>
            <w:szCs w:val="18"/>
            <w:lang w:val="en-US"/>
          </w:rPr>
          <w:t xml:space="preserve"> Constitution of the Republic of Cyprus</w:t>
        </w:r>
      </w:hyperlink>
      <w:r w:rsidRPr="0014336C">
        <w:rPr>
          <w:rFonts w:cs="Arial"/>
          <w:szCs w:val="18"/>
          <w:lang w:val="en-US"/>
        </w:rPr>
        <w:t xml:space="preserve"> </w:t>
      </w:r>
      <w:r w:rsidRPr="0014336C">
        <w:rPr>
          <w:rFonts w:cs="Arial"/>
          <w:color w:val="000000"/>
          <w:szCs w:val="18"/>
          <w:lang w:val="en-US"/>
        </w:rPr>
        <w:t>reads: ‘</w:t>
      </w:r>
      <w:r w:rsidRPr="0014336C">
        <w:rPr>
          <w:rFonts w:cs="Arial"/>
          <w:color w:val="000000"/>
          <w:szCs w:val="18"/>
        </w:rPr>
        <w:t>Every person charged with an offence has the following minimum rights:</w:t>
      </w:r>
    </w:p>
    <w:p w:rsidR="00135474" w:rsidRPr="0014336C" w:rsidRDefault="00135474" w:rsidP="00494CE4">
      <w:pPr>
        <w:pStyle w:val="FootnoteText"/>
        <w:spacing w:after="0"/>
        <w:jc w:val="both"/>
        <w:rPr>
          <w:rFonts w:cs="Arial"/>
          <w:color w:val="000000"/>
          <w:szCs w:val="18"/>
        </w:rPr>
      </w:pPr>
      <w:r w:rsidRPr="0014336C">
        <w:rPr>
          <w:rFonts w:cs="Arial"/>
          <w:color w:val="000000"/>
          <w:szCs w:val="18"/>
        </w:rPr>
        <w:t>(a) to be informed promptly and in a language which he understands and in detail of the nature and grounds of the charge preferred against him;</w:t>
      </w:r>
    </w:p>
    <w:p w:rsidR="00135474" w:rsidRPr="0014336C" w:rsidRDefault="00135474" w:rsidP="00494CE4">
      <w:pPr>
        <w:pStyle w:val="FootnoteText"/>
        <w:spacing w:after="0"/>
        <w:jc w:val="both"/>
        <w:rPr>
          <w:rFonts w:cs="Arial"/>
          <w:color w:val="000000"/>
          <w:szCs w:val="18"/>
        </w:rPr>
      </w:pPr>
      <w:r w:rsidRPr="0014336C">
        <w:rPr>
          <w:rFonts w:cs="Arial"/>
          <w:color w:val="000000"/>
          <w:szCs w:val="18"/>
        </w:rPr>
        <w:t>(b) to have adequate time and facilities for the preparation of his defence;</w:t>
      </w:r>
    </w:p>
    <w:p w:rsidR="00135474" w:rsidRPr="0014336C" w:rsidRDefault="00135474" w:rsidP="00494CE4">
      <w:pPr>
        <w:pStyle w:val="FootnoteText"/>
        <w:spacing w:after="0"/>
        <w:jc w:val="both"/>
        <w:rPr>
          <w:rFonts w:cs="Arial"/>
          <w:color w:val="000000"/>
          <w:szCs w:val="18"/>
        </w:rPr>
      </w:pPr>
      <w:r w:rsidRPr="0014336C">
        <w:rPr>
          <w:rFonts w:cs="Arial"/>
          <w:color w:val="000000"/>
          <w:szCs w:val="18"/>
        </w:rPr>
        <w:t>(c) to defend himself in person or through a lawyer of his own choosing or, if he has no sufficient means to pay for legal assistance, to be given free legal assistance when the interests of justice so require;</w:t>
      </w:r>
    </w:p>
    <w:p w:rsidR="00135474" w:rsidRPr="0014336C" w:rsidRDefault="00135474" w:rsidP="00494CE4">
      <w:pPr>
        <w:pStyle w:val="FootnoteText"/>
        <w:spacing w:after="0"/>
        <w:jc w:val="both"/>
        <w:rPr>
          <w:rFonts w:cs="Arial"/>
          <w:color w:val="000000"/>
          <w:szCs w:val="18"/>
        </w:rPr>
      </w:pPr>
      <w:r w:rsidRPr="0014336C">
        <w:rPr>
          <w:rFonts w:cs="Arial"/>
          <w:color w:val="000000"/>
          <w:szCs w:val="18"/>
        </w:rPr>
        <w:t>(d) to examine or have examined witnesses against him and to obtain the attendance and examination of witnesses on his behalf under the same conditions as witnesses against him;</w:t>
      </w:r>
    </w:p>
    <w:p w:rsidR="00135474" w:rsidRPr="0014336C" w:rsidRDefault="00135474" w:rsidP="00494CE4">
      <w:pPr>
        <w:pStyle w:val="FootnoteText"/>
        <w:spacing w:after="0"/>
        <w:jc w:val="both"/>
        <w:rPr>
          <w:rFonts w:cs="Arial"/>
          <w:szCs w:val="18"/>
          <w:lang w:val="en-US"/>
        </w:rPr>
      </w:pPr>
      <w:r w:rsidRPr="0014336C">
        <w:rPr>
          <w:rFonts w:cs="Arial"/>
          <w:color w:val="000000"/>
          <w:szCs w:val="18"/>
        </w:rPr>
        <w:t>(e) to have the free assistance of an interpreter if he cannot understand or speak the language used in court.</w:t>
      </w:r>
      <w:r w:rsidRPr="0014336C">
        <w:rPr>
          <w:rFonts w:cs="Arial"/>
          <w:color w:val="000000"/>
          <w:szCs w:val="18"/>
          <w:lang w:val="en-US"/>
        </w:rPr>
        <w:t>’</w:t>
      </w:r>
    </w:p>
  </w:footnote>
  <w:footnote w:id="115">
    <w:p w:rsidR="00135474" w:rsidRPr="00B428A7" w:rsidRDefault="00135474" w:rsidP="00494CE4">
      <w:pPr>
        <w:pStyle w:val="FootnoteText"/>
        <w:spacing w:after="0"/>
        <w:jc w:val="both"/>
        <w:rPr>
          <w:rFonts w:cs="Arial"/>
          <w:sz w:val="16"/>
          <w:szCs w:val="16"/>
          <w:lang w:val="en-US"/>
        </w:rPr>
      </w:pPr>
      <w:r w:rsidRPr="0014336C">
        <w:rPr>
          <w:rStyle w:val="FootnoteReference"/>
          <w:rFonts w:cs="Arial"/>
          <w:szCs w:val="18"/>
        </w:rPr>
        <w:footnoteRef/>
      </w:r>
      <w:r w:rsidRPr="0014336C">
        <w:rPr>
          <w:rFonts w:cs="Arial"/>
          <w:szCs w:val="18"/>
        </w:rPr>
        <w:t xml:space="preserve"> </w:t>
      </w:r>
      <w:r w:rsidRPr="0014336C">
        <w:rPr>
          <w:rFonts w:cs="Arial"/>
          <w:szCs w:val="18"/>
          <w:lang w:val="en-US"/>
        </w:rPr>
        <w:t>In an article to a journal, a Family Court judge offers his personal views on how this interview must be conducted: the preliminaries, the place and the time, the types of questions to be asked: Liasides S., ‘</w:t>
      </w:r>
      <w:r w:rsidRPr="0014336C">
        <w:rPr>
          <w:rFonts w:cs="Arial"/>
          <w:i/>
          <w:szCs w:val="18"/>
          <w:lang w:val="en-US"/>
        </w:rPr>
        <w:t>Hearing the under-age child in family law</w:t>
      </w:r>
      <w:r w:rsidRPr="0014336C">
        <w:rPr>
          <w:rFonts w:cs="Arial"/>
          <w:szCs w:val="18"/>
          <w:lang w:val="en-US"/>
        </w:rPr>
        <w:t>’ in The Family Law Review (</w:t>
      </w:r>
      <w:r w:rsidRPr="0014336C">
        <w:rPr>
          <w:rFonts w:cs="Arial"/>
          <w:i/>
          <w:szCs w:val="18"/>
          <w:lang w:val="el-GR"/>
        </w:rPr>
        <w:t>Επιθεώρηση</w:t>
      </w:r>
      <w:r w:rsidRPr="0014336C">
        <w:rPr>
          <w:rFonts w:cs="Arial"/>
          <w:i/>
          <w:szCs w:val="18"/>
          <w:lang w:val="en-US"/>
        </w:rPr>
        <w:t xml:space="preserve"> </w:t>
      </w:r>
      <w:r w:rsidRPr="0014336C">
        <w:rPr>
          <w:rFonts w:cs="Arial"/>
          <w:i/>
          <w:szCs w:val="18"/>
          <w:lang w:val="el-GR"/>
        </w:rPr>
        <w:t>Οικογενειακού</w:t>
      </w:r>
      <w:r w:rsidRPr="0014336C">
        <w:rPr>
          <w:rFonts w:cs="Arial"/>
          <w:i/>
          <w:szCs w:val="18"/>
          <w:lang w:val="en-US"/>
        </w:rPr>
        <w:t xml:space="preserve"> </w:t>
      </w:r>
      <w:r w:rsidRPr="0014336C">
        <w:rPr>
          <w:rFonts w:cs="Arial"/>
          <w:i/>
          <w:szCs w:val="18"/>
          <w:lang w:val="el-GR"/>
        </w:rPr>
        <w:t>Δικαίου</w:t>
      </w:r>
      <w:r w:rsidRPr="0014336C">
        <w:rPr>
          <w:rFonts w:cs="Arial"/>
          <w:szCs w:val="18"/>
          <w:lang w:val="en-US"/>
        </w:rPr>
        <w:t>) [2010] January- March, Vol. 1, 7, 18-23. However there is no evidence of such guidelines being followed.</w:t>
      </w:r>
    </w:p>
  </w:footnote>
  <w:footnote w:id="116">
    <w:p w:rsidR="00135474" w:rsidRPr="0014336C" w:rsidRDefault="00135474" w:rsidP="00494CE4">
      <w:pPr>
        <w:pStyle w:val="FootnoteText"/>
        <w:tabs>
          <w:tab w:val="left" w:pos="1843"/>
        </w:tabs>
        <w:spacing w:after="0"/>
        <w:jc w:val="both"/>
        <w:rPr>
          <w:rFonts w:cs="Arial"/>
          <w:szCs w:val="18"/>
          <w:lang w:val="en-US"/>
        </w:rPr>
      </w:pPr>
      <w:r w:rsidRPr="0014336C">
        <w:rPr>
          <w:rStyle w:val="FootnoteReference"/>
          <w:rFonts w:cs="Arial"/>
          <w:szCs w:val="18"/>
        </w:rPr>
        <w:footnoteRef/>
      </w:r>
      <w:r w:rsidRPr="0014336C">
        <w:rPr>
          <w:rFonts w:cs="Arial"/>
          <w:szCs w:val="18"/>
        </w:rPr>
        <w:t xml:space="preserve"> </w:t>
      </w:r>
      <w:r w:rsidRPr="0014336C">
        <w:rPr>
          <w:rFonts w:cs="Arial"/>
          <w:szCs w:val="18"/>
          <w:lang w:val="en-US"/>
        </w:rPr>
        <w:t>ibid.</w:t>
      </w:r>
    </w:p>
  </w:footnote>
  <w:footnote w:id="117">
    <w:p w:rsidR="00135474" w:rsidRPr="0014336C" w:rsidRDefault="00135474" w:rsidP="00494CE4">
      <w:pPr>
        <w:spacing w:before="0" w:after="0" w:line="240" w:lineRule="auto"/>
        <w:jc w:val="both"/>
        <w:rPr>
          <w:rFonts w:eastAsia="Times New Roman"/>
          <w:sz w:val="18"/>
          <w:szCs w:val="18"/>
          <w:lang w:val="en-US"/>
        </w:rPr>
      </w:pPr>
      <w:r w:rsidRPr="0014336C">
        <w:rPr>
          <w:rStyle w:val="FootnoteReference"/>
          <w:rFonts w:cs="Arial"/>
          <w:sz w:val="18"/>
          <w:szCs w:val="18"/>
        </w:rPr>
        <w:footnoteRef/>
      </w:r>
      <w:r w:rsidRPr="0014336C">
        <w:rPr>
          <w:sz w:val="18"/>
          <w:szCs w:val="18"/>
        </w:rPr>
        <w:t xml:space="preserve"> </w:t>
      </w:r>
      <w:r w:rsidRPr="0014336C">
        <w:rPr>
          <w:sz w:val="18"/>
          <w:szCs w:val="18"/>
          <w:lang w:val="en-US"/>
        </w:rPr>
        <w:t>Esaias Ioannides v. Chada Ioannides (</w:t>
      </w:r>
      <w:r w:rsidRPr="0014336C">
        <w:rPr>
          <w:rFonts w:eastAsia="Times New Roman"/>
          <w:sz w:val="18"/>
          <w:szCs w:val="18"/>
          <w:lang w:val="en-US"/>
        </w:rPr>
        <w:t xml:space="preserve">2002), 1 </w:t>
      </w:r>
      <w:r w:rsidRPr="0014336C">
        <w:rPr>
          <w:rFonts w:eastAsia="Times New Roman"/>
          <w:sz w:val="18"/>
          <w:szCs w:val="18"/>
          <w:lang w:val="el-GR"/>
        </w:rPr>
        <w:t>ΑΑ</w:t>
      </w:r>
      <w:r w:rsidRPr="0014336C">
        <w:rPr>
          <w:rFonts w:eastAsia="Times New Roman"/>
          <w:sz w:val="18"/>
          <w:szCs w:val="18"/>
          <w:lang w:val="en-US"/>
        </w:rPr>
        <w:t xml:space="preserve">D 1446, at page 1453 (Appeal Nos 129 and 130). </w:t>
      </w:r>
    </w:p>
  </w:footnote>
  <w:footnote w:id="118">
    <w:p w:rsidR="00135474" w:rsidRPr="00A7426F" w:rsidRDefault="00135474" w:rsidP="00494CE4">
      <w:pPr>
        <w:pStyle w:val="FootnoteText"/>
        <w:spacing w:after="0"/>
        <w:jc w:val="both"/>
        <w:rPr>
          <w:rFonts w:cs="Arial"/>
          <w:sz w:val="16"/>
          <w:szCs w:val="16"/>
          <w:lang w:val="en-US"/>
        </w:rPr>
      </w:pPr>
      <w:r w:rsidRPr="0014336C">
        <w:rPr>
          <w:rStyle w:val="FootnoteReference"/>
          <w:rFonts w:cs="Arial"/>
          <w:szCs w:val="18"/>
        </w:rPr>
        <w:footnoteRef/>
      </w:r>
      <w:r w:rsidRPr="0014336C">
        <w:rPr>
          <w:rFonts w:cs="Arial"/>
          <w:szCs w:val="18"/>
        </w:rPr>
        <w:t xml:space="preserve"> </w:t>
      </w:r>
      <w:r w:rsidRPr="0014336C">
        <w:rPr>
          <w:rFonts w:cs="Arial"/>
          <w:szCs w:val="18"/>
          <w:lang w:val="en-US"/>
        </w:rPr>
        <w:t>Information obtained through consultation with stakeholders (Attorney General’s office).</w:t>
      </w:r>
    </w:p>
  </w:footnote>
  <w:footnote w:id="119">
    <w:p w:rsidR="00135474" w:rsidRPr="0014336C" w:rsidRDefault="00135474" w:rsidP="00494CE4">
      <w:pPr>
        <w:pStyle w:val="FootnoteText"/>
        <w:spacing w:after="0"/>
        <w:jc w:val="both"/>
        <w:rPr>
          <w:rFonts w:cs="Arial"/>
          <w:szCs w:val="18"/>
          <w:lang w:val="en-US"/>
        </w:rPr>
      </w:pPr>
      <w:r w:rsidRPr="0014336C">
        <w:rPr>
          <w:rStyle w:val="FootnoteReference"/>
          <w:rFonts w:cs="Arial"/>
          <w:szCs w:val="18"/>
        </w:rPr>
        <w:footnoteRef/>
      </w:r>
      <w:r w:rsidRPr="0014336C">
        <w:rPr>
          <w:rFonts w:cs="Arial"/>
          <w:szCs w:val="18"/>
        </w:rPr>
        <w:t xml:space="preserve"> </w:t>
      </w:r>
      <w:hyperlink r:id="rId88" w:history="1">
        <w:r w:rsidRPr="0014336C">
          <w:rPr>
            <w:rStyle w:val="Hyperlink"/>
            <w:rFonts w:cs="Arial"/>
            <w:szCs w:val="18"/>
            <w:lang w:val="en-US"/>
          </w:rPr>
          <w:t>Law on relations between parents and children</w:t>
        </w:r>
      </w:hyperlink>
      <w:r w:rsidRPr="0014336C">
        <w:rPr>
          <w:rFonts w:cs="Arial"/>
          <w:szCs w:val="18"/>
          <w:lang w:val="en-US"/>
        </w:rPr>
        <w:t xml:space="preserve"> No.216/1990</w:t>
      </w:r>
      <w:r w:rsidRPr="0014336C">
        <w:rPr>
          <w:rFonts w:cs="Arial"/>
          <w:szCs w:val="18"/>
        </w:rPr>
        <w:t>, Article 18(1)</w:t>
      </w:r>
      <w:r w:rsidRPr="0014336C">
        <w:rPr>
          <w:rFonts w:cs="Arial"/>
          <w:szCs w:val="18"/>
          <w:lang w:val="en-US"/>
        </w:rPr>
        <w:t>.</w:t>
      </w:r>
    </w:p>
  </w:footnote>
  <w:footnote w:id="120">
    <w:p w:rsidR="00135474" w:rsidRPr="00A7426F" w:rsidRDefault="00135474" w:rsidP="00494CE4">
      <w:pPr>
        <w:spacing w:before="0" w:after="0" w:line="240" w:lineRule="auto"/>
        <w:jc w:val="both"/>
        <w:outlineLvl w:val="0"/>
        <w:rPr>
          <w:rFonts w:eastAsia="Times New Roman"/>
          <w:bCs/>
          <w:kern w:val="36"/>
          <w:sz w:val="16"/>
          <w:szCs w:val="16"/>
          <w:lang w:val="en-US"/>
        </w:rPr>
      </w:pPr>
      <w:r w:rsidRPr="0014336C">
        <w:rPr>
          <w:rStyle w:val="FootnoteReference"/>
          <w:rFonts w:cs="Arial"/>
          <w:sz w:val="18"/>
          <w:szCs w:val="18"/>
        </w:rPr>
        <w:footnoteRef/>
      </w:r>
      <w:r w:rsidRPr="0014336C">
        <w:rPr>
          <w:sz w:val="18"/>
          <w:szCs w:val="18"/>
        </w:rPr>
        <w:t xml:space="preserve"> </w:t>
      </w:r>
      <w:hyperlink r:id="rId89" w:history="1">
        <w:r w:rsidRPr="0014336C">
          <w:rPr>
            <w:rStyle w:val="Hyperlink"/>
            <w:rFonts w:eastAsia="Times New Roman" w:cs="Arial"/>
            <w:bCs/>
            <w:kern w:val="36"/>
            <w:sz w:val="18"/>
            <w:szCs w:val="18"/>
            <w:lang w:val="en-US"/>
          </w:rPr>
          <w:t>Legal Aid Law</w:t>
        </w:r>
      </w:hyperlink>
      <w:r w:rsidRPr="0014336C">
        <w:rPr>
          <w:rFonts w:eastAsia="Times New Roman"/>
          <w:bCs/>
          <w:kern w:val="36"/>
          <w:sz w:val="18"/>
          <w:szCs w:val="18"/>
          <w:lang w:val="en-US"/>
        </w:rPr>
        <w:t xml:space="preserve"> No. 165(I)/2002, Article 6.</w:t>
      </w:r>
    </w:p>
  </w:footnote>
  <w:footnote w:id="121">
    <w:p w:rsidR="00135474" w:rsidRPr="0014336C" w:rsidRDefault="00135474" w:rsidP="00494CE4">
      <w:pPr>
        <w:pStyle w:val="FootnoteText"/>
        <w:spacing w:after="0"/>
        <w:jc w:val="both"/>
        <w:rPr>
          <w:rFonts w:cs="Arial"/>
          <w:szCs w:val="18"/>
          <w:lang w:val="en-US"/>
        </w:rPr>
      </w:pPr>
      <w:r w:rsidRPr="0014336C">
        <w:rPr>
          <w:rStyle w:val="FootnoteReference"/>
          <w:rFonts w:cs="Arial"/>
          <w:szCs w:val="18"/>
        </w:rPr>
        <w:footnoteRef/>
      </w:r>
      <w:hyperlink r:id="rId90" w:history="1">
        <w:r w:rsidRPr="0014336C">
          <w:rPr>
            <w:rStyle w:val="Hyperlink"/>
            <w:rFonts w:cs="Arial"/>
            <w:szCs w:val="18"/>
            <w:lang w:val="en-US"/>
          </w:rPr>
          <w:t>Aliens and Immigration Law Cap 105</w:t>
        </w:r>
      </w:hyperlink>
      <w:r w:rsidRPr="0014336C">
        <w:rPr>
          <w:rFonts w:cs="Arial"/>
          <w:szCs w:val="18"/>
        </w:rPr>
        <w:t>, Article 18PD, transposing Article 12 of the Return Directive.</w:t>
      </w:r>
    </w:p>
  </w:footnote>
  <w:footnote w:id="122">
    <w:p w:rsidR="00135474" w:rsidRPr="0014336C" w:rsidRDefault="00135474" w:rsidP="00494CE4">
      <w:pPr>
        <w:pStyle w:val="FootnoteText"/>
        <w:spacing w:after="0"/>
        <w:jc w:val="both"/>
        <w:rPr>
          <w:rFonts w:cs="Arial"/>
          <w:szCs w:val="18"/>
          <w:lang w:val="en-US"/>
        </w:rPr>
      </w:pPr>
      <w:r w:rsidRPr="0014336C">
        <w:rPr>
          <w:rStyle w:val="FootnoteReference"/>
          <w:rFonts w:cs="Arial"/>
          <w:szCs w:val="18"/>
        </w:rPr>
        <w:footnoteRef/>
      </w:r>
      <w:r w:rsidRPr="0014336C">
        <w:rPr>
          <w:rFonts w:cs="Arial"/>
          <w:szCs w:val="18"/>
        </w:rPr>
        <w:t xml:space="preserve"> </w:t>
      </w:r>
      <w:r w:rsidRPr="0014336C">
        <w:rPr>
          <w:rFonts w:cs="Arial"/>
          <w:szCs w:val="18"/>
          <w:lang w:val="en-US"/>
        </w:rPr>
        <w:t>Consultation with lawyer.</w:t>
      </w:r>
    </w:p>
  </w:footnote>
  <w:footnote w:id="123">
    <w:p w:rsidR="00135474" w:rsidRPr="0014336C" w:rsidRDefault="00135474" w:rsidP="00494CE4">
      <w:pPr>
        <w:pStyle w:val="FootnoteText"/>
        <w:spacing w:after="0"/>
        <w:jc w:val="both"/>
        <w:rPr>
          <w:rFonts w:cs="Arial"/>
          <w:szCs w:val="18"/>
          <w:lang w:val="en-US"/>
        </w:rPr>
      </w:pPr>
      <w:r w:rsidRPr="0014336C">
        <w:rPr>
          <w:rStyle w:val="FootnoteReference"/>
          <w:rFonts w:cs="Arial"/>
          <w:szCs w:val="18"/>
        </w:rPr>
        <w:footnoteRef/>
      </w:r>
      <w:r w:rsidRPr="0014336C">
        <w:rPr>
          <w:rFonts w:cs="Arial"/>
          <w:szCs w:val="18"/>
        </w:rPr>
        <w:t xml:space="preserve"> </w:t>
      </w:r>
      <w:r w:rsidRPr="0014336C">
        <w:rPr>
          <w:rFonts w:cs="Arial"/>
          <w:szCs w:val="18"/>
          <w:lang w:val="en-US"/>
        </w:rPr>
        <w:t>Consultation with lawyer and with NGO offering legal assistance to asylum seekers.</w:t>
      </w:r>
    </w:p>
  </w:footnote>
  <w:footnote w:id="124">
    <w:p w:rsidR="00135474" w:rsidRPr="0014336C" w:rsidRDefault="00135474" w:rsidP="00494CE4">
      <w:pPr>
        <w:pStyle w:val="FootnoteText"/>
        <w:spacing w:after="0"/>
        <w:jc w:val="both"/>
        <w:rPr>
          <w:rFonts w:cs="Arial"/>
          <w:szCs w:val="18"/>
          <w:lang w:val="en-US"/>
        </w:rPr>
      </w:pPr>
      <w:r w:rsidRPr="0014336C">
        <w:rPr>
          <w:rStyle w:val="FootnoteReference"/>
          <w:rFonts w:cs="Arial"/>
          <w:szCs w:val="18"/>
        </w:rPr>
        <w:footnoteRef/>
      </w:r>
      <w:r w:rsidRPr="0014336C">
        <w:rPr>
          <w:rFonts w:cs="Arial"/>
          <w:szCs w:val="18"/>
        </w:rPr>
        <w:t xml:space="preserve"> </w:t>
      </w:r>
      <w:hyperlink r:id="rId91" w:history="1">
        <w:r w:rsidRPr="0014336C">
          <w:rPr>
            <w:rStyle w:val="Hyperlink"/>
            <w:rFonts w:cs="Arial"/>
            <w:szCs w:val="18"/>
            <w:lang w:val="en-US"/>
          </w:rPr>
          <w:t>Refugee Law</w:t>
        </w:r>
      </w:hyperlink>
      <w:r w:rsidRPr="0014336C">
        <w:rPr>
          <w:rFonts w:cs="Arial"/>
          <w:szCs w:val="18"/>
          <w:lang w:val="en-US"/>
        </w:rPr>
        <w:t xml:space="preserve"> No. 6(I)/2000 as amended, Article 10.</w:t>
      </w:r>
    </w:p>
  </w:footnote>
  <w:footnote w:id="125">
    <w:p w:rsidR="00135474" w:rsidRPr="00A7426F" w:rsidRDefault="00135474" w:rsidP="00494CE4">
      <w:pPr>
        <w:pStyle w:val="FootnoteText"/>
        <w:spacing w:after="0"/>
        <w:jc w:val="both"/>
        <w:rPr>
          <w:rFonts w:cs="Arial"/>
          <w:sz w:val="16"/>
          <w:szCs w:val="16"/>
          <w:lang w:val="en-US"/>
        </w:rPr>
      </w:pPr>
      <w:r w:rsidRPr="0014336C">
        <w:rPr>
          <w:rStyle w:val="FootnoteReference"/>
          <w:rFonts w:cs="Arial"/>
          <w:szCs w:val="18"/>
        </w:rPr>
        <w:footnoteRef/>
      </w:r>
      <w:r w:rsidRPr="0014336C">
        <w:rPr>
          <w:rFonts w:cs="Arial"/>
          <w:szCs w:val="18"/>
        </w:rPr>
        <w:t xml:space="preserve"> </w:t>
      </w:r>
      <w:r w:rsidRPr="0014336C">
        <w:rPr>
          <w:rFonts w:cs="Arial"/>
          <w:szCs w:val="18"/>
          <w:lang w:val="en-US"/>
        </w:rPr>
        <w:t>Consultation with stakeholder from the Asylum Service.</w:t>
      </w:r>
    </w:p>
  </w:footnote>
  <w:footnote w:id="126">
    <w:p w:rsidR="00135474" w:rsidRPr="0014336C" w:rsidRDefault="00135474" w:rsidP="00494CE4">
      <w:pPr>
        <w:pStyle w:val="FootnoteText"/>
        <w:spacing w:after="0"/>
        <w:jc w:val="both"/>
        <w:rPr>
          <w:rFonts w:cs="Arial"/>
          <w:szCs w:val="18"/>
          <w:lang w:val="en-US"/>
        </w:rPr>
      </w:pPr>
      <w:r w:rsidRPr="0014336C">
        <w:rPr>
          <w:rStyle w:val="FootnoteReference"/>
          <w:rFonts w:cs="Arial"/>
          <w:szCs w:val="18"/>
        </w:rPr>
        <w:footnoteRef/>
      </w:r>
      <w:r w:rsidRPr="0014336C">
        <w:rPr>
          <w:rFonts w:cs="Arial"/>
          <w:szCs w:val="18"/>
        </w:rPr>
        <w:t xml:space="preserve"> </w:t>
      </w:r>
      <w:r w:rsidRPr="0014336C">
        <w:rPr>
          <w:rFonts w:cs="Arial"/>
          <w:szCs w:val="18"/>
          <w:lang w:val="en-US"/>
        </w:rPr>
        <w:t xml:space="preserve">As stated under section 1a above, even though the obsolete </w:t>
      </w:r>
      <w:hyperlink r:id="rId92" w:history="1">
        <w:r w:rsidRPr="0014336C">
          <w:rPr>
            <w:rStyle w:val="Hyperlink"/>
            <w:rFonts w:cs="Arial"/>
            <w:szCs w:val="18"/>
            <w:lang w:val="en-US"/>
          </w:rPr>
          <w:t>Children’s Law</w:t>
        </w:r>
      </w:hyperlink>
      <w:r w:rsidRPr="0014336C">
        <w:rPr>
          <w:rFonts w:cs="Arial"/>
          <w:szCs w:val="18"/>
          <w:lang w:val="en-US"/>
        </w:rPr>
        <w:t xml:space="preserve"> provides that decisions regarding the placement of children under care are made by the social welfare service, these decisions are now, by tacit agreement, made by the court.</w:t>
      </w:r>
    </w:p>
  </w:footnote>
  <w:footnote w:id="127">
    <w:p w:rsidR="00135474" w:rsidRPr="00A7426F" w:rsidRDefault="00135474" w:rsidP="00494CE4">
      <w:pPr>
        <w:pStyle w:val="FootnoteText"/>
        <w:spacing w:after="0"/>
        <w:jc w:val="both"/>
        <w:rPr>
          <w:rFonts w:cs="Arial"/>
          <w:sz w:val="16"/>
          <w:szCs w:val="16"/>
          <w:lang w:val="en-US"/>
        </w:rPr>
      </w:pPr>
      <w:r w:rsidRPr="0014336C">
        <w:rPr>
          <w:rStyle w:val="FootnoteReference"/>
          <w:rFonts w:cs="Arial"/>
          <w:szCs w:val="18"/>
        </w:rPr>
        <w:footnoteRef/>
      </w:r>
      <w:r w:rsidRPr="0014336C">
        <w:rPr>
          <w:rFonts w:cs="Arial"/>
          <w:szCs w:val="18"/>
        </w:rPr>
        <w:t xml:space="preserve"> </w:t>
      </w:r>
      <w:hyperlink r:id="rId93" w:history="1">
        <w:r w:rsidRPr="0014336C">
          <w:rPr>
            <w:rStyle w:val="Hyperlink"/>
            <w:rFonts w:cs="Arial"/>
            <w:szCs w:val="18"/>
            <w:lang w:val="en-US"/>
          </w:rPr>
          <w:t>Court of Justice Law</w:t>
        </w:r>
      </w:hyperlink>
      <w:r w:rsidRPr="0014336C">
        <w:rPr>
          <w:rFonts w:cs="Arial"/>
          <w:szCs w:val="18"/>
          <w:lang w:val="en-US"/>
        </w:rPr>
        <w:t xml:space="preserve"> No. 14/1960 as amended, Article 25.</w:t>
      </w:r>
    </w:p>
  </w:footnote>
  <w:footnote w:id="128">
    <w:p w:rsidR="00135474" w:rsidRPr="0014336C" w:rsidRDefault="00135474" w:rsidP="00494CE4">
      <w:pPr>
        <w:spacing w:before="0" w:after="0" w:line="240" w:lineRule="auto"/>
        <w:jc w:val="both"/>
        <w:rPr>
          <w:sz w:val="18"/>
          <w:szCs w:val="18"/>
        </w:rPr>
      </w:pPr>
      <w:r w:rsidRPr="0014336C">
        <w:rPr>
          <w:rStyle w:val="FootnoteReference"/>
          <w:rFonts w:cs="Arial"/>
          <w:sz w:val="18"/>
          <w:szCs w:val="18"/>
        </w:rPr>
        <w:footnoteRef/>
      </w:r>
      <w:r w:rsidRPr="0014336C">
        <w:rPr>
          <w:sz w:val="18"/>
          <w:szCs w:val="18"/>
          <w:lang w:val="en-US"/>
        </w:rPr>
        <w:t xml:space="preserve"> </w:t>
      </w:r>
      <w:hyperlink r:id="rId94" w:history="1">
        <w:r w:rsidRPr="0014336C">
          <w:rPr>
            <w:rStyle w:val="Hyperlink"/>
            <w:rFonts w:eastAsia="Times New Roman" w:cs="Arial"/>
            <w:bCs/>
            <w:kern w:val="36"/>
            <w:sz w:val="18"/>
            <w:szCs w:val="18"/>
            <w:lang w:val="en-US"/>
          </w:rPr>
          <w:t>Legal Aid Law</w:t>
        </w:r>
      </w:hyperlink>
      <w:r w:rsidRPr="0014336C">
        <w:rPr>
          <w:rFonts w:eastAsia="Times New Roman"/>
          <w:bCs/>
          <w:kern w:val="36"/>
          <w:sz w:val="18"/>
          <w:szCs w:val="18"/>
          <w:lang w:val="en-US"/>
        </w:rPr>
        <w:t xml:space="preserve"> No. 165(I)/2002, Articles 6B and 6C. </w:t>
      </w:r>
      <w:r w:rsidRPr="0014336C">
        <w:rPr>
          <w:sz w:val="18"/>
          <w:szCs w:val="18"/>
        </w:rPr>
        <w:t>Detention may potentially be covered by legal aid, under Article 4 of the Legal Aid law, which foresees legal aid for cases of specific human rights violations. Such violations must involve civil proceedings against the Republic for damage caused to an individual or criminal proceedings instituted by any person regarding human rights violations based on International Conventions ratified by the Republic of Cyprus. But applications seeking to annul a detention order through the judicial review procedure are not covered by legal aid.</w:t>
      </w:r>
    </w:p>
  </w:footnote>
  <w:footnote w:id="129">
    <w:p w:rsidR="00135474" w:rsidRPr="0014336C" w:rsidRDefault="00135474" w:rsidP="00494CE4">
      <w:pPr>
        <w:pStyle w:val="FootnoteText"/>
        <w:spacing w:after="0"/>
        <w:jc w:val="both"/>
        <w:rPr>
          <w:rFonts w:cs="Arial"/>
          <w:szCs w:val="18"/>
          <w:lang w:val="en-US"/>
        </w:rPr>
      </w:pPr>
      <w:r w:rsidRPr="0014336C">
        <w:rPr>
          <w:rStyle w:val="FootnoteReference"/>
          <w:rFonts w:cs="Arial"/>
          <w:szCs w:val="18"/>
        </w:rPr>
        <w:footnoteRef/>
      </w:r>
      <w:r w:rsidRPr="0014336C">
        <w:rPr>
          <w:rFonts w:cs="Arial"/>
          <w:szCs w:val="18"/>
        </w:rPr>
        <w:t xml:space="preserve"> </w:t>
      </w:r>
      <w:hyperlink r:id="rId95" w:history="1">
        <w:r w:rsidRPr="0014336C">
          <w:rPr>
            <w:rStyle w:val="Hyperlink"/>
            <w:rFonts w:cs="Arial"/>
            <w:szCs w:val="18"/>
          </w:rPr>
          <w:t>Law on Legal Aid</w:t>
        </w:r>
      </w:hyperlink>
      <w:r w:rsidRPr="0014336C">
        <w:rPr>
          <w:rFonts w:cs="Arial"/>
          <w:szCs w:val="18"/>
          <w:lang w:val="en-US"/>
        </w:rPr>
        <w:t xml:space="preserve"> </w:t>
      </w:r>
      <w:r w:rsidRPr="0014336C">
        <w:rPr>
          <w:rFonts w:cs="Arial"/>
          <w:szCs w:val="18"/>
        </w:rPr>
        <w:t>No. 2002 (165(I)/2002), Article</w:t>
      </w:r>
      <w:r w:rsidRPr="0014336C">
        <w:rPr>
          <w:rFonts w:cs="Arial"/>
          <w:szCs w:val="18"/>
          <w:lang w:val="en-US"/>
        </w:rPr>
        <w:t xml:space="preserve"> 10.</w:t>
      </w:r>
    </w:p>
  </w:footnote>
  <w:footnote w:id="130">
    <w:p w:rsidR="00135474" w:rsidRPr="0014336C" w:rsidRDefault="00135474" w:rsidP="00494CE4">
      <w:pPr>
        <w:pStyle w:val="FootnoteText"/>
        <w:spacing w:after="0"/>
        <w:jc w:val="both"/>
        <w:rPr>
          <w:rFonts w:cs="Arial"/>
          <w:szCs w:val="18"/>
          <w:lang w:val="en-US"/>
        </w:rPr>
      </w:pPr>
      <w:r w:rsidRPr="0014336C">
        <w:rPr>
          <w:rStyle w:val="FootnoteReference"/>
          <w:rFonts w:cs="Arial"/>
          <w:szCs w:val="18"/>
        </w:rPr>
        <w:footnoteRef/>
      </w:r>
      <w:r w:rsidRPr="0014336C">
        <w:rPr>
          <w:rFonts w:cs="Arial"/>
          <w:szCs w:val="18"/>
        </w:rPr>
        <w:t xml:space="preserve"> </w:t>
      </w:r>
      <w:r w:rsidRPr="0014336C">
        <w:rPr>
          <w:rFonts w:cs="Arial"/>
          <w:szCs w:val="18"/>
          <w:lang w:val="en-US"/>
        </w:rPr>
        <w:t>Consultation with stakeholder from the Attorney General’s office.</w:t>
      </w:r>
    </w:p>
  </w:footnote>
  <w:footnote w:id="131">
    <w:p w:rsidR="00135474" w:rsidRPr="00A7426F" w:rsidRDefault="00135474" w:rsidP="00494CE4">
      <w:pPr>
        <w:pStyle w:val="Title"/>
        <w:pBdr>
          <w:bottom w:val="none" w:sz="0" w:space="0" w:color="auto"/>
        </w:pBdr>
        <w:spacing w:after="0"/>
        <w:jc w:val="both"/>
        <w:rPr>
          <w:rFonts w:ascii="Arial" w:hAnsi="Arial" w:cs="Arial"/>
          <w:color w:val="auto"/>
          <w:sz w:val="16"/>
          <w:szCs w:val="16"/>
          <w:lang w:val="en-US"/>
        </w:rPr>
      </w:pPr>
      <w:r w:rsidRPr="0014336C">
        <w:rPr>
          <w:rStyle w:val="FootnoteReference"/>
          <w:rFonts w:ascii="Arial" w:hAnsi="Arial" w:cs="Arial"/>
          <w:color w:val="auto"/>
          <w:sz w:val="18"/>
          <w:szCs w:val="18"/>
        </w:rPr>
        <w:footnoteRef/>
      </w:r>
      <w:r w:rsidRPr="0014336C">
        <w:rPr>
          <w:rFonts w:ascii="Arial" w:hAnsi="Arial" w:cs="Arial"/>
          <w:color w:val="auto"/>
          <w:sz w:val="18"/>
          <w:szCs w:val="18"/>
        </w:rPr>
        <w:t xml:space="preserve"> </w:t>
      </w:r>
      <w:hyperlink r:id="rId96" w:history="1">
        <w:r w:rsidRPr="0014336C">
          <w:rPr>
            <w:rStyle w:val="Hyperlink"/>
            <w:rFonts w:ascii="Arial" w:hAnsi="Arial" w:cs="Arial"/>
            <w:sz w:val="18"/>
            <w:szCs w:val="18"/>
            <w:lang w:val="en-US"/>
          </w:rPr>
          <w:t>The Commissioner for the protection of children’s rights Law</w:t>
        </w:r>
      </w:hyperlink>
      <w:r w:rsidRPr="0014336C">
        <w:rPr>
          <w:rFonts w:ascii="Arial" w:hAnsi="Arial" w:cs="Arial"/>
          <w:color w:val="auto"/>
          <w:sz w:val="18"/>
          <w:szCs w:val="18"/>
          <w:lang w:val="en-US"/>
        </w:rPr>
        <w:t xml:space="preserve"> No.74(I)/2007, Article 4(1)(g).</w:t>
      </w:r>
    </w:p>
  </w:footnote>
  <w:footnote w:id="132">
    <w:p w:rsidR="00135474" w:rsidRPr="0014336C" w:rsidRDefault="00135474" w:rsidP="00494CE4">
      <w:pPr>
        <w:pStyle w:val="FootnoteText"/>
        <w:spacing w:after="0"/>
        <w:jc w:val="both"/>
        <w:rPr>
          <w:rFonts w:cs="Arial"/>
          <w:szCs w:val="18"/>
          <w:lang w:val="en-US"/>
        </w:rPr>
      </w:pPr>
      <w:r w:rsidRPr="0014336C">
        <w:rPr>
          <w:rStyle w:val="FootnoteReference"/>
          <w:rFonts w:cs="Arial"/>
          <w:szCs w:val="18"/>
        </w:rPr>
        <w:footnoteRef/>
      </w:r>
      <w:r w:rsidRPr="0014336C">
        <w:rPr>
          <w:rFonts w:cs="Arial"/>
          <w:szCs w:val="18"/>
        </w:rPr>
        <w:t xml:space="preserve"> </w:t>
      </w:r>
      <w:hyperlink r:id="rId97" w:history="1">
        <w:r w:rsidRPr="0014336C">
          <w:rPr>
            <w:rStyle w:val="Hyperlink"/>
            <w:rFonts w:cs="Arial"/>
            <w:szCs w:val="18"/>
            <w:lang w:val="en-US"/>
          </w:rPr>
          <w:t>Law on the relations between parents and children</w:t>
        </w:r>
      </w:hyperlink>
      <w:r w:rsidRPr="0014336C">
        <w:rPr>
          <w:rFonts w:cs="Arial"/>
          <w:szCs w:val="18"/>
          <w:lang w:val="en-US"/>
        </w:rPr>
        <w:t xml:space="preserve"> No. 216/1990 as amended, Article 6(1). </w:t>
      </w:r>
    </w:p>
  </w:footnote>
  <w:footnote w:id="133">
    <w:p w:rsidR="00135474" w:rsidRPr="0014336C" w:rsidRDefault="00135474" w:rsidP="00494CE4">
      <w:pPr>
        <w:pStyle w:val="FootnoteText"/>
        <w:spacing w:after="0"/>
        <w:jc w:val="both"/>
        <w:rPr>
          <w:rFonts w:cs="Arial"/>
          <w:szCs w:val="18"/>
          <w:lang w:val="en-US"/>
        </w:rPr>
      </w:pPr>
      <w:r w:rsidRPr="0014336C">
        <w:rPr>
          <w:rStyle w:val="FootnoteReference"/>
          <w:rFonts w:cs="Arial"/>
          <w:szCs w:val="18"/>
        </w:rPr>
        <w:footnoteRef/>
      </w:r>
      <w:r w:rsidRPr="0014336C">
        <w:rPr>
          <w:rFonts w:cs="Arial"/>
          <w:szCs w:val="18"/>
        </w:rPr>
        <w:t xml:space="preserve"> </w:t>
      </w:r>
      <w:hyperlink r:id="rId98" w:history="1">
        <w:r w:rsidRPr="0014336C">
          <w:rPr>
            <w:rStyle w:val="Hyperlink"/>
            <w:rFonts w:cs="Arial"/>
            <w:szCs w:val="18"/>
          </w:rPr>
          <w:t>Law on Legal Aid</w:t>
        </w:r>
      </w:hyperlink>
      <w:r w:rsidRPr="0014336C">
        <w:rPr>
          <w:rFonts w:cs="Arial"/>
          <w:szCs w:val="18"/>
          <w:lang w:val="en-US"/>
        </w:rPr>
        <w:t xml:space="preserve"> </w:t>
      </w:r>
      <w:r w:rsidRPr="0014336C">
        <w:rPr>
          <w:rFonts w:cs="Arial"/>
          <w:szCs w:val="18"/>
        </w:rPr>
        <w:t>No. 2002 (165(I)/2002), Article</w:t>
      </w:r>
      <w:r w:rsidRPr="0014336C">
        <w:rPr>
          <w:rFonts w:cs="Arial"/>
          <w:szCs w:val="18"/>
          <w:lang w:val="en-US"/>
        </w:rPr>
        <w:t xml:space="preserve"> 6C(4)(a).</w:t>
      </w:r>
    </w:p>
  </w:footnote>
  <w:footnote w:id="134">
    <w:p w:rsidR="00135474" w:rsidRPr="0014336C" w:rsidRDefault="00135474" w:rsidP="00494CE4">
      <w:pPr>
        <w:spacing w:before="0" w:after="0" w:line="240" w:lineRule="auto"/>
        <w:jc w:val="both"/>
        <w:rPr>
          <w:sz w:val="18"/>
          <w:szCs w:val="18"/>
          <w:lang w:val="en-US"/>
        </w:rPr>
      </w:pPr>
      <w:r w:rsidRPr="0014336C">
        <w:rPr>
          <w:rStyle w:val="FootnoteReference"/>
          <w:rFonts w:cs="Arial"/>
          <w:sz w:val="18"/>
          <w:szCs w:val="18"/>
        </w:rPr>
        <w:footnoteRef/>
      </w:r>
      <w:r w:rsidRPr="0014336C">
        <w:rPr>
          <w:sz w:val="18"/>
          <w:szCs w:val="18"/>
        </w:rPr>
        <w:t xml:space="preserve"> </w:t>
      </w:r>
      <w:hyperlink r:id="rId99" w:history="1">
        <w:r w:rsidRPr="0014336C">
          <w:rPr>
            <w:rStyle w:val="Hyperlink"/>
            <w:rFonts w:eastAsia="Times New Roman" w:cs="Arial"/>
            <w:bCs/>
            <w:kern w:val="36"/>
            <w:sz w:val="18"/>
            <w:szCs w:val="18"/>
            <w:lang w:val="en-US"/>
          </w:rPr>
          <w:t>Legal Aid Law</w:t>
        </w:r>
      </w:hyperlink>
      <w:r w:rsidRPr="0014336C">
        <w:rPr>
          <w:rFonts w:eastAsia="Times New Roman"/>
          <w:bCs/>
          <w:kern w:val="36"/>
          <w:sz w:val="18"/>
          <w:szCs w:val="18"/>
          <w:lang w:val="en-US"/>
        </w:rPr>
        <w:t xml:space="preserve"> No. 165(I)/2002, </w:t>
      </w:r>
      <w:r w:rsidRPr="0014336C">
        <w:rPr>
          <w:sz w:val="18"/>
          <w:szCs w:val="18"/>
        </w:rPr>
        <w:t xml:space="preserve">Article 7(1)(a). </w:t>
      </w:r>
    </w:p>
  </w:footnote>
  <w:footnote w:id="135">
    <w:p w:rsidR="00135474" w:rsidRPr="0014336C" w:rsidRDefault="00135474" w:rsidP="00494CE4">
      <w:pPr>
        <w:spacing w:before="0" w:after="0" w:line="240" w:lineRule="auto"/>
        <w:jc w:val="both"/>
        <w:rPr>
          <w:sz w:val="18"/>
          <w:szCs w:val="18"/>
          <w:lang w:val="en-US"/>
        </w:rPr>
      </w:pPr>
      <w:r w:rsidRPr="0014336C">
        <w:rPr>
          <w:rStyle w:val="FootnoteReference"/>
          <w:rFonts w:cs="Arial"/>
          <w:sz w:val="18"/>
          <w:szCs w:val="18"/>
        </w:rPr>
        <w:footnoteRef/>
      </w:r>
      <w:r w:rsidRPr="0014336C">
        <w:rPr>
          <w:sz w:val="18"/>
          <w:szCs w:val="18"/>
        </w:rPr>
        <w:t xml:space="preserve"> </w:t>
      </w:r>
      <w:hyperlink r:id="rId100" w:history="1">
        <w:r w:rsidRPr="0014336C">
          <w:rPr>
            <w:rStyle w:val="Hyperlink"/>
            <w:rFonts w:eastAsia="Times New Roman" w:cs="Arial"/>
            <w:bCs/>
            <w:kern w:val="36"/>
            <w:sz w:val="18"/>
            <w:szCs w:val="18"/>
            <w:lang w:val="en-US"/>
          </w:rPr>
          <w:t>Legal Aid Law</w:t>
        </w:r>
      </w:hyperlink>
      <w:r w:rsidRPr="0014336C">
        <w:rPr>
          <w:rFonts w:eastAsia="Times New Roman"/>
          <w:bCs/>
          <w:kern w:val="36"/>
          <w:sz w:val="18"/>
          <w:szCs w:val="18"/>
          <w:lang w:val="en-US"/>
        </w:rPr>
        <w:t xml:space="preserve"> No. 165(I)/2002, </w:t>
      </w:r>
      <w:r w:rsidRPr="0014336C">
        <w:rPr>
          <w:sz w:val="18"/>
          <w:szCs w:val="18"/>
        </w:rPr>
        <w:t xml:space="preserve">Article 7(1)(b). </w:t>
      </w:r>
    </w:p>
  </w:footnote>
  <w:footnote w:id="136">
    <w:p w:rsidR="00135474" w:rsidRPr="0014336C" w:rsidRDefault="00135474" w:rsidP="00494CE4">
      <w:pPr>
        <w:spacing w:before="0" w:after="0" w:line="240" w:lineRule="auto"/>
        <w:jc w:val="both"/>
        <w:rPr>
          <w:sz w:val="18"/>
          <w:szCs w:val="18"/>
        </w:rPr>
      </w:pPr>
      <w:r w:rsidRPr="0014336C">
        <w:rPr>
          <w:rStyle w:val="FootnoteReference"/>
          <w:rFonts w:cs="Arial"/>
          <w:sz w:val="18"/>
          <w:szCs w:val="18"/>
        </w:rPr>
        <w:footnoteRef/>
      </w:r>
      <w:r w:rsidRPr="0014336C">
        <w:rPr>
          <w:sz w:val="18"/>
          <w:szCs w:val="18"/>
        </w:rPr>
        <w:t xml:space="preserve"> </w:t>
      </w:r>
      <w:hyperlink r:id="rId101" w:history="1">
        <w:r w:rsidRPr="0014336C">
          <w:rPr>
            <w:rStyle w:val="Hyperlink"/>
            <w:rFonts w:eastAsia="Times New Roman" w:cs="Arial"/>
            <w:bCs/>
            <w:kern w:val="36"/>
            <w:sz w:val="18"/>
            <w:szCs w:val="18"/>
            <w:lang w:val="en-US"/>
          </w:rPr>
          <w:t>Legal Aid Law</w:t>
        </w:r>
      </w:hyperlink>
      <w:r w:rsidRPr="0014336C">
        <w:rPr>
          <w:rFonts w:eastAsia="Times New Roman"/>
          <w:bCs/>
          <w:kern w:val="36"/>
          <w:sz w:val="18"/>
          <w:szCs w:val="18"/>
          <w:lang w:val="en-US"/>
        </w:rPr>
        <w:t xml:space="preserve"> No. 165(I)/2002, </w:t>
      </w:r>
      <w:r w:rsidRPr="0014336C">
        <w:rPr>
          <w:sz w:val="18"/>
          <w:szCs w:val="18"/>
        </w:rPr>
        <w:t xml:space="preserve">Articles 6C(2)(bb) and 6B(2)(bb). </w:t>
      </w:r>
    </w:p>
  </w:footnote>
  <w:footnote w:id="137">
    <w:p w:rsidR="00135474" w:rsidRPr="0014336C" w:rsidRDefault="00135474" w:rsidP="00494CE4">
      <w:pPr>
        <w:pStyle w:val="FootnoteText"/>
        <w:spacing w:after="0"/>
        <w:jc w:val="both"/>
        <w:rPr>
          <w:rFonts w:cs="Arial"/>
          <w:szCs w:val="18"/>
        </w:rPr>
      </w:pPr>
      <w:r w:rsidRPr="0014336C">
        <w:rPr>
          <w:rStyle w:val="FootnoteReference"/>
          <w:rFonts w:cs="Arial"/>
          <w:szCs w:val="18"/>
        </w:rPr>
        <w:footnoteRef/>
      </w:r>
      <w:r w:rsidRPr="0014336C">
        <w:rPr>
          <w:rFonts w:cs="Arial"/>
          <w:szCs w:val="18"/>
        </w:rPr>
        <w:t xml:space="preserve"> Article 13 of the Schengen Border Code.</w:t>
      </w:r>
    </w:p>
  </w:footnote>
  <w:footnote w:id="138">
    <w:p w:rsidR="00135474" w:rsidRPr="0014336C" w:rsidRDefault="00135474" w:rsidP="00494CE4">
      <w:pPr>
        <w:spacing w:before="0" w:after="0" w:line="240" w:lineRule="auto"/>
        <w:jc w:val="both"/>
        <w:rPr>
          <w:sz w:val="18"/>
          <w:szCs w:val="18"/>
          <w:lang w:val="en-US"/>
        </w:rPr>
      </w:pPr>
      <w:r w:rsidRPr="0014336C">
        <w:rPr>
          <w:rStyle w:val="FootnoteReference"/>
          <w:rFonts w:cs="Arial"/>
          <w:sz w:val="18"/>
          <w:szCs w:val="18"/>
        </w:rPr>
        <w:footnoteRef/>
      </w:r>
      <w:r w:rsidRPr="0014336C">
        <w:rPr>
          <w:sz w:val="18"/>
          <w:szCs w:val="18"/>
        </w:rPr>
        <w:t xml:space="preserve"> </w:t>
      </w:r>
      <w:r w:rsidRPr="0014336C">
        <w:rPr>
          <w:sz w:val="18"/>
          <w:szCs w:val="18"/>
          <w:lang w:val="en-US"/>
        </w:rPr>
        <w:t xml:space="preserve">A third country national serving a prison sentence for whatever reason is automatically an “unwanted” immigrant against whom a detention/return order is issued, to ensure s/he remains in detention until his/her removal; additionally such a person is deemed to be ‘subject to return as a criminal law sanction’ in accordance with Article 2(2)(b) of the Return Directive and as such s/he is removed from the ambit of the Directive and loses all the protection offered by the Directive including legal aid. </w:t>
      </w:r>
    </w:p>
  </w:footnote>
  <w:footnote w:id="139">
    <w:p w:rsidR="00135474" w:rsidRPr="0014336C" w:rsidRDefault="00135474" w:rsidP="00494CE4">
      <w:pPr>
        <w:spacing w:before="0" w:after="0" w:line="240" w:lineRule="auto"/>
        <w:jc w:val="both"/>
        <w:rPr>
          <w:sz w:val="18"/>
          <w:szCs w:val="18"/>
          <w:lang w:val="en-US"/>
        </w:rPr>
      </w:pPr>
      <w:r w:rsidRPr="0014336C">
        <w:rPr>
          <w:rStyle w:val="FootnoteReference"/>
          <w:rFonts w:cs="Arial"/>
          <w:sz w:val="18"/>
          <w:szCs w:val="18"/>
        </w:rPr>
        <w:footnoteRef/>
      </w:r>
      <w:r w:rsidRPr="0014336C">
        <w:rPr>
          <w:sz w:val="18"/>
          <w:szCs w:val="18"/>
        </w:rPr>
        <w:t xml:space="preserve"> </w:t>
      </w:r>
      <w:hyperlink r:id="rId102" w:history="1">
        <w:r w:rsidRPr="0014336C">
          <w:rPr>
            <w:rStyle w:val="Hyperlink"/>
            <w:rFonts w:eastAsia="Times New Roman" w:cs="Arial"/>
            <w:bCs/>
            <w:kern w:val="36"/>
            <w:sz w:val="18"/>
            <w:szCs w:val="18"/>
            <w:lang w:val="en-US"/>
          </w:rPr>
          <w:t>Legal Aid Law</w:t>
        </w:r>
      </w:hyperlink>
      <w:r w:rsidRPr="0014336C">
        <w:rPr>
          <w:rFonts w:eastAsia="Times New Roman"/>
          <w:bCs/>
          <w:kern w:val="36"/>
          <w:sz w:val="18"/>
          <w:szCs w:val="18"/>
          <w:lang w:val="en-US"/>
        </w:rPr>
        <w:t xml:space="preserve"> No. 165(I)/2002, </w:t>
      </w:r>
      <w:r w:rsidRPr="0014336C">
        <w:rPr>
          <w:sz w:val="18"/>
          <w:szCs w:val="18"/>
        </w:rPr>
        <w:t xml:space="preserve">Articles 6C(4). </w:t>
      </w:r>
    </w:p>
  </w:footnote>
  <w:footnote w:id="140">
    <w:p w:rsidR="00135474" w:rsidRPr="0014336C" w:rsidRDefault="00135474" w:rsidP="00494CE4">
      <w:pPr>
        <w:pStyle w:val="FootnoteText"/>
        <w:spacing w:after="0"/>
        <w:jc w:val="both"/>
        <w:rPr>
          <w:rFonts w:cs="Arial"/>
          <w:szCs w:val="18"/>
          <w:lang w:val="en-US"/>
        </w:rPr>
      </w:pPr>
      <w:r w:rsidRPr="0014336C">
        <w:rPr>
          <w:rStyle w:val="FootnoteReference"/>
          <w:rFonts w:cs="Arial"/>
          <w:szCs w:val="18"/>
        </w:rPr>
        <w:footnoteRef/>
      </w:r>
      <w:r w:rsidRPr="0014336C">
        <w:rPr>
          <w:rFonts w:cs="Arial"/>
          <w:szCs w:val="18"/>
        </w:rPr>
        <w:t xml:space="preserve"> </w:t>
      </w:r>
      <w:r w:rsidRPr="0014336C">
        <w:rPr>
          <w:rFonts w:cs="Arial"/>
          <w:szCs w:val="18"/>
          <w:lang w:val="en-US"/>
        </w:rPr>
        <w:t>Consultation with stakeholders from the NGO Future Worlds centre, the Ombudsman’s office and a lawyer regularly representing migrants and asylum seekers a the administrative court have stated that there are aware of only one case so far that legal aid was granted to third country nationals, owing to the ‘merits test’ contained in this legislative provision.</w:t>
      </w:r>
    </w:p>
  </w:footnote>
  <w:footnote w:id="141">
    <w:p w:rsidR="00135474" w:rsidRPr="0014336C" w:rsidRDefault="00135474" w:rsidP="00494CE4">
      <w:pPr>
        <w:pStyle w:val="FootnoteText"/>
        <w:spacing w:after="0"/>
        <w:jc w:val="both"/>
        <w:rPr>
          <w:rFonts w:eastAsia="SimSun" w:cs="Arial"/>
          <w:color w:val="000000"/>
          <w:szCs w:val="18"/>
          <w:lang w:val="en-US"/>
        </w:rPr>
      </w:pPr>
      <w:r w:rsidRPr="0014336C">
        <w:rPr>
          <w:rStyle w:val="FootnoteReference"/>
          <w:rFonts w:cs="Arial"/>
          <w:szCs w:val="18"/>
        </w:rPr>
        <w:footnoteRef/>
      </w:r>
      <w:r w:rsidRPr="0014336C">
        <w:rPr>
          <w:rFonts w:cs="Arial"/>
          <w:szCs w:val="18"/>
          <w:lang w:val="en-US"/>
        </w:rPr>
        <w:t xml:space="preserve"> </w:t>
      </w:r>
      <w:hyperlink r:id="rId103" w:history="1">
        <w:r w:rsidRPr="0014336C">
          <w:rPr>
            <w:rStyle w:val="Hyperlink"/>
            <w:rFonts w:cs="Arial"/>
            <w:szCs w:val="18"/>
            <w:lang w:val="en-US"/>
          </w:rPr>
          <w:t>The Constitution of the Republic of Cyprus</w:t>
        </w:r>
      </w:hyperlink>
      <w:r w:rsidRPr="0014336C">
        <w:rPr>
          <w:rFonts w:cs="Arial"/>
          <w:szCs w:val="18"/>
          <w:lang w:val="en-US"/>
        </w:rPr>
        <w:t>, Article 30.3.(d) provides for the right of everyone “</w:t>
      </w:r>
      <w:r w:rsidRPr="0014336C">
        <w:rPr>
          <w:rFonts w:cs="Arial"/>
          <w:color w:val="000000"/>
          <w:szCs w:val="18"/>
          <w:lang w:val="en-US"/>
        </w:rPr>
        <w:t>to have a lawyer of his own choice and to have free legal assistance where the interests of justice so require and as provided by law”.</w:t>
      </w:r>
    </w:p>
  </w:footnote>
  <w:footnote w:id="142">
    <w:p w:rsidR="00135474" w:rsidRPr="0014336C" w:rsidRDefault="00135474" w:rsidP="00494CE4">
      <w:pPr>
        <w:pStyle w:val="FootnoteText"/>
        <w:spacing w:after="0"/>
        <w:jc w:val="both"/>
        <w:rPr>
          <w:rFonts w:cs="Arial"/>
          <w:szCs w:val="18"/>
          <w:lang w:val="en-US"/>
        </w:rPr>
      </w:pPr>
      <w:r w:rsidRPr="0014336C">
        <w:rPr>
          <w:rStyle w:val="FootnoteReference"/>
          <w:rFonts w:cs="Arial"/>
          <w:szCs w:val="18"/>
        </w:rPr>
        <w:footnoteRef/>
      </w:r>
      <w:r w:rsidRPr="0014336C">
        <w:rPr>
          <w:rFonts w:cs="Arial"/>
          <w:szCs w:val="18"/>
        </w:rPr>
        <w:t xml:space="preserve"> </w:t>
      </w:r>
      <w:hyperlink r:id="rId104" w:history="1">
        <w:r w:rsidRPr="0014336C">
          <w:rPr>
            <w:rStyle w:val="Hyperlink"/>
            <w:rFonts w:cs="Arial"/>
            <w:szCs w:val="18"/>
            <w:lang w:val="en-US"/>
          </w:rPr>
          <w:t>Re. the application of Svetlana Shalaeva</w:t>
        </w:r>
      </w:hyperlink>
      <w:r w:rsidRPr="0014336C">
        <w:rPr>
          <w:rFonts w:cs="Arial"/>
          <w:szCs w:val="18"/>
          <w:lang w:val="en-US"/>
        </w:rPr>
        <w:t>, Application no. 4/2005, dated 21 October 2005. Since the case was tried (2005) the legal aid law was amended (in 2011) to cover cases of deportation of irregular migrants.</w:t>
      </w:r>
    </w:p>
  </w:footnote>
  <w:footnote w:id="143">
    <w:p w:rsidR="00135474" w:rsidRPr="00A7426F" w:rsidRDefault="00135474" w:rsidP="00494CE4">
      <w:pPr>
        <w:pStyle w:val="FootnoteText"/>
        <w:spacing w:after="0"/>
        <w:jc w:val="both"/>
        <w:rPr>
          <w:rFonts w:cs="Arial"/>
          <w:sz w:val="16"/>
          <w:szCs w:val="16"/>
          <w:lang w:val="en-US"/>
        </w:rPr>
      </w:pPr>
      <w:r w:rsidRPr="0014336C">
        <w:rPr>
          <w:rStyle w:val="FootnoteReference"/>
          <w:rFonts w:cs="Arial"/>
          <w:szCs w:val="18"/>
        </w:rPr>
        <w:footnoteRef/>
      </w:r>
      <w:r w:rsidRPr="0014336C">
        <w:rPr>
          <w:rFonts w:cs="Arial"/>
          <w:szCs w:val="18"/>
        </w:rPr>
        <w:t xml:space="preserve"> </w:t>
      </w:r>
      <w:hyperlink r:id="rId105" w:history="1">
        <w:r w:rsidRPr="0014336C">
          <w:rPr>
            <w:rStyle w:val="Hyperlink"/>
            <w:rFonts w:eastAsia="Times New Roman" w:cs="Arial"/>
            <w:bCs/>
            <w:kern w:val="36"/>
            <w:szCs w:val="18"/>
            <w:lang w:val="en-US"/>
          </w:rPr>
          <w:t>Legal Aid Law</w:t>
        </w:r>
      </w:hyperlink>
      <w:r w:rsidRPr="0014336C">
        <w:rPr>
          <w:rFonts w:eastAsia="Times New Roman" w:cs="Arial"/>
          <w:bCs/>
          <w:kern w:val="36"/>
          <w:szCs w:val="18"/>
          <w:lang w:val="en-US"/>
        </w:rPr>
        <w:t xml:space="preserve"> No. 165(I)/2002, </w:t>
      </w:r>
      <w:r w:rsidRPr="0014336C">
        <w:rPr>
          <w:rFonts w:cs="Arial"/>
          <w:szCs w:val="18"/>
          <w:lang w:val="en-US"/>
        </w:rPr>
        <w:t>Article 5(3).</w:t>
      </w:r>
    </w:p>
  </w:footnote>
  <w:footnote w:id="144">
    <w:p w:rsidR="00135474" w:rsidRPr="0014336C" w:rsidRDefault="00135474" w:rsidP="00494CE4">
      <w:pPr>
        <w:pStyle w:val="FootnoteText"/>
        <w:spacing w:after="0"/>
        <w:jc w:val="both"/>
        <w:rPr>
          <w:rFonts w:cs="Arial"/>
          <w:szCs w:val="18"/>
          <w:lang w:val="en-US"/>
        </w:rPr>
      </w:pPr>
      <w:r w:rsidRPr="0014336C">
        <w:rPr>
          <w:rStyle w:val="FootnoteReference"/>
          <w:rFonts w:cs="Arial"/>
          <w:szCs w:val="18"/>
        </w:rPr>
        <w:footnoteRef/>
      </w:r>
      <w:r w:rsidRPr="0014336C">
        <w:rPr>
          <w:rFonts w:cs="Arial"/>
          <w:szCs w:val="18"/>
        </w:rPr>
        <w:t xml:space="preserve"> </w:t>
      </w:r>
      <w:r w:rsidRPr="0014336C">
        <w:rPr>
          <w:rFonts w:cs="Arial"/>
          <w:szCs w:val="18"/>
          <w:lang w:val="en-US"/>
        </w:rPr>
        <w:t xml:space="preserve">As stated under section 1a above, even though the obsolete </w:t>
      </w:r>
      <w:hyperlink r:id="rId106" w:history="1">
        <w:r w:rsidRPr="0014336C">
          <w:rPr>
            <w:rStyle w:val="Hyperlink"/>
            <w:rFonts w:cs="Arial"/>
            <w:szCs w:val="18"/>
            <w:lang w:val="en-US"/>
          </w:rPr>
          <w:t>Children’s Law</w:t>
        </w:r>
      </w:hyperlink>
      <w:r w:rsidRPr="0014336C">
        <w:rPr>
          <w:rFonts w:cs="Arial"/>
          <w:szCs w:val="18"/>
          <w:lang w:val="en-US"/>
        </w:rPr>
        <w:t xml:space="preserve"> provides that decisions regarding the placement of children under care are made by the social welfare service, these decisions are now, by tacit agreement, made by the court.</w:t>
      </w:r>
    </w:p>
  </w:footnote>
  <w:footnote w:id="145">
    <w:p w:rsidR="00135474" w:rsidRPr="0014336C" w:rsidRDefault="00135474" w:rsidP="00494CE4">
      <w:pPr>
        <w:pStyle w:val="FootnoteText"/>
        <w:spacing w:after="0"/>
        <w:jc w:val="both"/>
        <w:rPr>
          <w:rFonts w:cs="Arial"/>
          <w:szCs w:val="18"/>
          <w:lang w:val="en-US"/>
        </w:rPr>
      </w:pPr>
      <w:r w:rsidRPr="0014336C">
        <w:rPr>
          <w:rStyle w:val="FootnoteReference"/>
          <w:rFonts w:cs="Arial"/>
          <w:szCs w:val="18"/>
        </w:rPr>
        <w:footnoteRef/>
      </w:r>
      <w:r w:rsidRPr="0014336C">
        <w:rPr>
          <w:rFonts w:cs="Arial"/>
          <w:szCs w:val="18"/>
        </w:rPr>
        <w:t xml:space="preserve"> </w:t>
      </w:r>
      <w:hyperlink r:id="rId107" w:history="1">
        <w:r w:rsidRPr="0014336C">
          <w:rPr>
            <w:rStyle w:val="Hyperlink"/>
            <w:rFonts w:cs="Arial"/>
            <w:szCs w:val="18"/>
            <w:lang w:val="en-US"/>
          </w:rPr>
          <w:t>Court of Justice Law</w:t>
        </w:r>
      </w:hyperlink>
      <w:r w:rsidRPr="0014336C">
        <w:rPr>
          <w:rFonts w:cs="Arial"/>
          <w:szCs w:val="18"/>
          <w:lang w:val="en-US"/>
        </w:rPr>
        <w:t xml:space="preserve"> No. 14/1960 as amended, Article 25.</w:t>
      </w:r>
    </w:p>
  </w:footnote>
  <w:footnote w:id="146">
    <w:p w:rsidR="00135474" w:rsidRPr="0014336C" w:rsidRDefault="00135474" w:rsidP="00494CE4">
      <w:pPr>
        <w:pStyle w:val="FootnoteText"/>
        <w:spacing w:after="0"/>
        <w:jc w:val="both"/>
        <w:rPr>
          <w:rFonts w:cs="Arial"/>
          <w:szCs w:val="18"/>
        </w:rPr>
      </w:pPr>
      <w:r w:rsidRPr="0014336C">
        <w:rPr>
          <w:rStyle w:val="FootnoteReference"/>
          <w:rFonts w:cs="Arial"/>
          <w:szCs w:val="18"/>
        </w:rPr>
        <w:footnoteRef/>
      </w:r>
      <w:r w:rsidRPr="0014336C">
        <w:rPr>
          <w:rFonts w:cs="Arial"/>
          <w:szCs w:val="18"/>
        </w:rPr>
        <w:t xml:space="preserve"> </w:t>
      </w:r>
      <w:hyperlink r:id="rId108" w:history="1">
        <w:r w:rsidRPr="0014336C">
          <w:rPr>
            <w:rStyle w:val="Hyperlink"/>
            <w:rFonts w:cs="Arial"/>
            <w:szCs w:val="18"/>
          </w:rPr>
          <w:t>Law on Legal Aid</w:t>
        </w:r>
      </w:hyperlink>
      <w:r w:rsidRPr="0014336C">
        <w:rPr>
          <w:rFonts w:cs="Arial"/>
          <w:szCs w:val="18"/>
        </w:rPr>
        <w:t xml:space="preserve"> No.165(I)/2002 (</w:t>
      </w:r>
      <w:r w:rsidRPr="0014336C">
        <w:rPr>
          <w:rFonts w:cs="Arial"/>
          <w:i/>
          <w:szCs w:val="18"/>
          <w:lang w:val="el-GR"/>
        </w:rPr>
        <w:t>Ο</w:t>
      </w:r>
      <w:r w:rsidRPr="0014336C">
        <w:rPr>
          <w:rFonts w:cs="Arial"/>
          <w:i/>
          <w:szCs w:val="18"/>
        </w:rPr>
        <w:t xml:space="preserve"> </w:t>
      </w:r>
      <w:r w:rsidRPr="0014336C">
        <w:rPr>
          <w:rFonts w:cs="Arial"/>
          <w:i/>
          <w:szCs w:val="18"/>
          <w:lang w:val="el-GR"/>
        </w:rPr>
        <w:t>Περί</w:t>
      </w:r>
      <w:r w:rsidRPr="0014336C">
        <w:rPr>
          <w:rFonts w:cs="Arial"/>
          <w:i/>
          <w:szCs w:val="18"/>
        </w:rPr>
        <w:t xml:space="preserve"> </w:t>
      </w:r>
      <w:r w:rsidRPr="0014336C">
        <w:rPr>
          <w:rFonts w:cs="Arial"/>
          <w:i/>
          <w:szCs w:val="18"/>
          <w:lang w:val="el-GR"/>
        </w:rPr>
        <w:t>Νομικής</w:t>
      </w:r>
      <w:r w:rsidRPr="0014336C">
        <w:rPr>
          <w:rFonts w:cs="Arial"/>
          <w:i/>
          <w:szCs w:val="18"/>
        </w:rPr>
        <w:t xml:space="preserve"> </w:t>
      </w:r>
      <w:r w:rsidRPr="0014336C">
        <w:rPr>
          <w:rFonts w:cs="Arial"/>
          <w:i/>
          <w:szCs w:val="18"/>
          <w:lang w:val="el-GR"/>
        </w:rPr>
        <w:t>Αρωγής</w:t>
      </w:r>
      <w:r w:rsidRPr="0014336C">
        <w:rPr>
          <w:rFonts w:cs="Arial"/>
          <w:i/>
          <w:szCs w:val="18"/>
        </w:rPr>
        <w:t xml:space="preserve"> </w:t>
      </w:r>
      <w:r w:rsidRPr="0014336C">
        <w:rPr>
          <w:rFonts w:cs="Arial"/>
          <w:i/>
          <w:szCs w:val="18"/>
          <w:lang w:val="el-GR"/>
        </w:rPr>
        <w:t>Νόμος</w:t>
      </w:r>
      <w:r w:rsidRPr="0014336C">
        <w:rPr>
          <w:rFonts w:cs="Arial"/>
          <w:i/>
          <w:szCs w:val="18"/>
        </w:rPr>
        <w:t xml:space="preserve"> </w:t>
      </w:r>
      <w:r w:rsidRPr="0014336C">
        <w:rPr>
          <w:rFonts w:cs="Arial"/>
          <w:i/>
          <w:szCs w:val="18"/>
          <w:lang w:val="el-GR"/>
        </w:rPr>
        <w:t>του</w:t>
      </w:r>
      <w:r w:rsidRPr="0014336C">
        <w:rPr>
          <w:rFonts w:cs="Arial"/>
          <w:i/>
          <w:szCs w:val="18"/>
        </w:rPr>
        <w:t xml:space="preserve"> 2002</w:t>
      </w:r>
      <w:r w:rsidRPr="0014336C">
        <w:rPr>
          <w:rFonts w:cs="Arial"/>
          <w:szCs w:val="18"/>
        </w:rPr>
        <w:t>) (available in Greek), Article 5.</w:t>
      </w:r>
    </w:p>
  </w:footnote>
  <w:footnote w:id="147">
    <w:p w:rsidR="00135474" w:rsidRPr="0014336C" w:rsidRDefault="00135474" w:rsidP="00494CE4">
      <w:pPr>
        <w:pStyle w:val="FootnoteText"/>
        <w:spacing w:after="0"/>
        <w:jc w:val="both"/>
        <w:rPr>
          <w:rFonts w:cs="Arial"/>
          <w:szCs w:val="18"/>
          <w:lang w:val="en-US"/>
        </w:rPr>
      </w:pPr>
      <w:r w:rsidRPr="0014336C">
        <w:rPr>
          <w:rStyle w:val="FootnoteReference"/>
          <w:rFonts w:cs="Arial"/>
          <w:szCs w:val="18"/>
        </w:rPr>
        <w:footnoteRef/>
      </w:r>
      <w:r w:rsidRPr="0014336C">
        <w:rPr>
          <w:rFonts w:cs="Arial"/>
          <w:szCs w:val="18"/>
        </w:rPr>
        <w:t xml:space="preserve"> </w:t>
      </w:r>
      <w:hyperlink r:id="rId109" w:history="1">
        <w:r w:rsidRPr="0014336C">
          <w:rPr>
            <w:rStyle w:val="Hyperlink"/>
            <w:rFonts w:cs="Arial"/>
            <w:szCs w:val="18"/>
          </w:rPr>
          <w:t>Law on Legal Aid</w:t>
        </w:r>
      </w:hyperlink>
      <w:r w:rsidRPr="0014336C">
        <w:rPr>
          <w:rFonts w:cs="Arial"/>
          <w:szCs w:val="18"/>
          <w:lang w:val="en-US"/>
        </w:rPr>
        <w:t xml:space="preserve"> </w:t>
      </w:r>
      <w:r w:rsidRPr="0014336C">
        <w:rPr>
          <w:rFonts w:cs="Arial"/>
          <w:szCs w:val="18"/>
        </w:rPr>
        <w:t xml:space="preserve">No.165(I)/2002, Article </w:t>
      </w:r>
      <w:r w:rsidRPr="0014336C">
        <w:rPr>
          <w:rFonts w:cs="Arial"/>
          <w:szCs w:val="18"/>
          <w:lang w:val="en-US"/>
        </w:rPr>
        <w:t>7</w:t>
      </w:r>
      <w:r w:rsidRPr="0014336C">
        <w:rPr>
          <w:rFonts w:cs="Arial"/>
          <w:szCs w:val="18"/>
        </w:rPr>
        <w:t>. Note that the term ‘in the interests of justice’ is not defined in the law.</w:t>
      </w:r>
    </w:p>
  </w:footnote>
  <w:footnote w:id="148">
    <w:p w:rsidR="00135474" w:rsidRPr="0014336C" w:rsidRDefault="00135474" w:rsidP="00494CE4">
      <w:pPr>
        <w:pStyle w:val="FootnoteText"/>
        <w:spacing w:after="0"/>
        <w:jc w:val="both"/>
        <w:rPr>
          <w:rFonts w:cs="Arial"/>
          <w:szCs w:val="18"/>
          <w:lang w:val="en-US"/>
        </w:rPr>
      </w:pPr>
      <w:r w:rsidRPr="0014336C">
        <w:rPr>
          <w:rStyle w:val="FootnoteReference"/>
          <w:rFonts w:cs="Arial"/>
          <w:szCs w:val="18"/>
        </w:rPr>
        <w:footnoteRef/>
      </w:r>
      <w:r w:rsidRPr="0014336C">
        <w:rPr>
          <w:rFonts w:cs="Arial"/>
          <w:szCs w:val="18"/>
        </w:rPr>
        <w:t xml:space="preserve"> </w:t>
      </w:r>
      <w:hyperlink r:id="rId110" w:history="1">
        <w:r w:rsidRPr="0014336C">
          <w:rPr>
            <w:rStyle w:val="Hyperlink"/>
            <w:rFonts w:cs="Arial"/>
            <w:szCs w:val="18"/>
          </w:rPr>
          <w:t>Law on Legal Aid</w:t>
        </w:r>
      </w:hyperlink>
      <w:r w:rsidRPr="0014336C">
        <w:rPr>
          <w:rFonts w:cs="Arial"/>
          <w:szCs w:val="18"/>
          <w:lang w:val="en-US"/>
        </w:rPr>
        <w:t xml:space="preserve"> </w:t>
      </w:r>
      <w:r w:rsidRPr="0014336C">
        <w:rPr>
          <w:rFonts w:cs="Arial"/>
          <w:szCs w:val="18"/>
        </w:rPr>
        <w:t>No.165(I)/2002, Article</w:t>
      </w:r>
      <w:r w:rsidRPr="0014336C">
        <w:rPr>
          <w:rFonts w:cs="Arial"/>
          <w:szCs w:val="18"/>
          <w:lang w:val="en-US"/>
        </w:rPr>
        <w:t xml:space="preserve"> 9(1)(a).</w:t>
      </w:r>
    </w:p>
  </w:footnote>
  <w:footnote w:id="149">
    <w:p w:rsidR="00135474" w:rsidRPr="0014336C" w:rsidRDefault="00135474" w:rsidP="00494CE4">
      <w:pPr>
        <w:pStyle w:val="FootnoteText"/>
        <w:spacing w:after="0"/>
        <w:jc w:val="both"/>
        <w:rPr>
          <w:rFonts w:cs="Arial"/>
          <w:szCs w:val="18"/>
          <w:lang w:val="en-US"/>
        </w:rPr>
      </w:pPr>
      <w:r w:rsidRPr="0014336C">
        <w:rPr>
          <w:rStyle w:val="FootnoteReference"/>
          <w:rFonts w:cs="Arial"/>
          <w:szCs w:val="18"/>
        </w:rPr>
        <w:footnoteRef/>
      </w:r>
      <w:r w:rsidRPr="0014336C">
        <w:rPr>
          <w:rFonts w:cs="Arial"/>
          <w:szCs w:val="18"/>
        </w:rPr>
        <w:t xml:space="preserve"> </w:t>
      </w:r>
      <w:hyperlink r:id="rId111" w:history="1">
        <w:r w:rsidRPr="0014336C">
          <w:rPr>
            <w:rStyle w:val="Hyperlink"/>
            <w:rFonts w:cs="Arial"/>
            <w:szCs w:val="18"/>
          </w:rPr>
          <w:t>Law on Legal Aid</w:t>
        </w:r>
      </w:hyperlink>
      <w:r w:rsidRPr="0014336C">
        <w:rPr>
          <w:rFonts w:cs="Arial"/>
          <w:szCs w:val="18"/>
          <w:lang w:val="en-US"/>
        </w:rPr>
        <w:t xml:space="preserve"> </w:t>
      </w:r>
      <w:r w:rsidRPr="0014336C">
        <w:rPr>
          <w:rFonts w:cs="Arial"/>
          <w:szCs w:val="18"/>
        </w:rPr>
        <w:t>No.165(I)/2002, Article</w:t>
      </w:r>
      <w:r w:rsidRPr="0014336C">
        <w:rPr>
          <w:rFonts w:cs="Arial"/>
          <w:szCs w:val="18"/>
          <w:lang w:val="en-US"/>
        </w:rPr>
        <w:t xml:space="preserve"> 10.</w:t>
      </w:r>
    </w:p>
  </w:footnote>
  <w:footnote w:id="150">
    <w:p w:rsidR="00135474" w:rsidRPr="0014336C" w:rsidRDefault="00135474" w:rsidP="00494CE4">
      <w:pPr>
        <w:pStyle w:val="FootnoteText"/>
        <w:rPr>
          <w:szCs w:val="18"/>
          <w:lang w:val="en-US"/>
        </w:rPr>
      </w:pPr>
      <w:r w:rsidRPr="0014336C">
        <w:rPr>
          <w:rStyle w:val="FootnoteReference"/>
          <w:szCs w:val="18"/>
        </w:rPr>
        <w:footnoteRef/>
      </w:r>
      <w:r w:rsidRPr="0014336C">
        <w:rPr>
          <w:szCs w:val="18"/>
        </w:rPr>
        <w:t xml:space="preserve"> </w:t>
      </w:r>
      <w:hyperlink r:id="rId112" w:history="1">
        <w:r w:rsidRPr="0014336C">
          <w:rPr>
            <w:rStyle w:val="Hyperlink"/>
            <w:rFonts w:cs="Arial"/>
            <w:szCs w:val="18"/>
          </w:rPr>
          <w:t>Law on Legal Aid</w:t>
        </w:r>
      </w:hyperlink>
      <w:r w:rsidRPr="0014336C">
        <w:rPr>
          <w:rFonts w:cs="Arial"/>
          <w:szCs w:val="18"/>
          <w:lang w:val="en-US"/>
        </w:rPr>
        <w:t xml:space="preserve"> </w:t>
      </w:r>
      <w:r w:rsidRPr="0014336C">
        <w:rPr>
          <w:rFonts w:cs="Arial"/>
          <w:szCs w:val="18"/>
        </w:rPr>
        <w:t>No.165(I)/2002, Article</w:t>
      </w:r>
      <w:r w:rsidRPr="0014336C">
        <w:rPr>
          <w:rFonts w:cs="Arial"/>
          <w:szCs w:val="18"/>
          <w:lang w:val="en-US"/>
        </w:rPr>
        <w:t xml:space="preserve"> 7(1)(a).</w:t>
      </w:r>
    </w:p>
  </w:footnote>
  <w:footnote w:id="151">
    <w:p w:rsidR="00135474" w:rsidRPr="0014336C" w:rsidRDefault="00135474" w:rsidP="00494CE4">
      <w:pPr>
        <w:pStyle w:val="FootnoteText"/>
        <w:rPr>
          <w:szCs w:val="18"/>
          <w:lang w:val="en-US"/>
        </w:rPr>
      </w:pPr>
      <w:r w:rsidRPr="0014336C">
        <w:rPr>
          <w:rStyle w:val="FootnoteReference"/>
          <w:szCs w:val="18"/>
        </w:rPr>
        <w:footnoteRef/>
      </w:r>
      <w:r w:rsidRPr="0014336C">
        <w:rPr>
          <w:szCs w:val="18"/>
        </w:rPr>
        <w:t xml:space="preserve"> </w:t>
      </w:r>
      <w:hyperlink r:id="rId113" w:history="1">
        <w:r w:rsidRPr="0014336C">
          <w:rPr>
            <w:rStyle w:val="Hyperlink"/>
            <w:rFonts w:cs="Arial"/>
            <w:szCs w:val="18"/>
          </w:rPr>
          <w:t>Law on Legal Aid</w:t>
        </w:r>
      </w:hyperlink>
      <w:r w:rsidRPr="0014336C">
        <w:rPr>
          <w:rFonts w:cs="Arial"/>
          <w:szCs w:val="18"/>
          <w:lang w:val="en-US"/>
        </w:rPr>
        <w:t xml:space="preserve"> </w:t>
      </w:r>
      <w:r w:rsidRPr="0014336C">
        <w:rPr>
          <w:rFonts w:cs="Arial"/>
          <w:szCs w:val="18"/>
        </w:rPr>
        <w:t>No.165(I)/2002, Article</w:t>
      </w:r>
      <w:r w:rsidRPr="0014336C">
        <w:rPr>
          <w:rFonts w:cs="Arial"/>
          <w:szCs w:val="18"/>
          <w:lang w:val="en-US"/>
        </w:rPr>
        <w:t xml:space="preserve"> 7(1)(b).</w:t>
      </w:r>
    </w:p>
  </w:footnote>
  <w:footnote w:id="152">
    <w:p w:rsidR="00135474" w:rsidRPr="0014336C" w:rsidRDefault="00135474" w:rsidP="00494CE4">
      <w:pPr>
        <w:pStyle w:val="FootnoteText"/>
        <w:rPr>
          <w:szCs w:val="18"/>
          <w:lang w:val="en-US"/>
        </w:rPr>
      </w:pPr>
      <w:r w:rsidRPr="0014336C">
        <w:rPr>
          <w:rStyle w:val="FootnoteReference"/>
          <w:szCs w:val="18"/>
        </w:rPr>
        <w:footnoteRef/>
      </w:r>
      <w:r w:rsidRPr="0014336C">
        <w:rPr>
          <w:szCs w:val="18"/>
        </w:rPr>
        <w:t xml:space="preserve"> </w:t>
      </w:r>
      <w:hyperlink r:id="rId114" w:history="1">
        <w:r w:rsidRPr="0014336C">
          <w:rPr>
            <w:rStyle w:val="Hyperlink"/>
            <w:rFonts w:cs="Arial"/>
            <w:szCs w:val="18"/>
          </w:rPr>
          <w:t>Law on Legal Aid</w:t>
        </w:r>
      </w:hyperlink>
      <w:r w:rsidRPr="0014336C">
        <w:rPr>
          <w:rFonts w:cs="Arial"/>
          <w:szCs w:val="18"/>
          <w:lang w:val="en-US"/>
        </w:rPr>
        <w:t xml:space="preserve"> </w:t>
      </w:r>
      <w:r w:rsidRPr="0014336C">
        <w:rPr>
          <w:rFonts w:cs="Arial"/>
          <w:szCs w:val="18"/>
        </w:rPr>
        <w:t xml:space="preserve">No.165(I)/2002, </w:t>
      </w:r>
      <w:r w:rsidRPr="0014336C">
        <w:rPr>
          <w:rFonts w:cs="Arial"/>
          <w:szCs w:val="18"/>
          <w:lang w:val="en-US"/>
        </w:rPr>
        <w:t>Article 5 and Schedule.</w:t>
      </w:r>
    </w:p>
  </w:footnote>
  <w:footnote w:id="153">
    <w:p w:rsidR="00135474" w:rsidRPr="0014336C" w:rsidRDefault="00135474" w:rsidP="00494CE4">
      <w:pPr>
        <w:pStyle w:val="FootnoteText"/>
        <w:rPr>
          <w:szCs w:val="18"/>
          <w:lang w:val="en-US"/>
        </w:rPr>
      </w:pPr>
      <w:r w:rsidRPr="0014336C">
        <w:rPr>
          <w:rStyle w:val="FootnoteReference"/>
          <w:szCs w:val="18"/>
        </w:rPr>
        <w:footnoteRef/>
      </w:r>
      <w:r w:rsidRPr="0014336C">
        <w:rPr>
          <w:szCs w:val="18"/>
        </w:rPr>
        <w:t xml:space="preserve"> </w:t>
      </w:r>
      <w:hyperlink r:id="rId115" w:history="1">
        <w:r w:rsidRPr="0014336C">
          <w:rPr>
            <w:rStyle w:val="Hyperlink"/>
            <w:rFonts w:cs="Arial"/>
            <w:szCs w:val="18"/>
          </w:rPr>
          <w:t>Law on Legal Aid</w:t>
        </w:r>
      </w:hyperlink>
      <w:r w:rsidRPr="0014336C">
        <w:rPr>
          <w:rFonts w:cs="Arial"/>
          <w:szCs w:val="18"/>
          <w:lang w:val="en-US"/>
        </w:rPr>
        <w:t xml:space="preserve"> </w:t>
      </w:r>
      <w:r w:rsidRPr="0014336C">
        <w:rPr>
          <w:rFonts w:cs="Arial"/>
          <w:szCs w:val="18"/>
        </w:rPr>
        <w:t>No.165(I)/2002, Article</w:t>
      </w:r>
      <w:r w:rsidRPr="0014336C">
        <w:rPr>
          <w:rFonts w:cs="Arial"/>
          <w:szCs w:val="18"/>
          <w:lang w:val="en-US"/>
        </w:rPr>
        <w:t xml:space="preserve"> 6.</w:t>
      </w:r>
    </w:p>
  </w:footnote>
  <w:footnote w:id="154">
    <w:p w:rsidR="00135474" w:rsidRPr="00D64F7C" w:rsidRDefault="00135474" w:rsidP="00494CE4">
      <w:pPr>
        <w:pStyle w:val="FootnoteText"/>
        <w:spacing w:after="0"/>
        <w:jc w:val="both"/>
        <w:rPr>
          <w:rFonts w:cs="Arial"/>
        </w:rPr>
      </w:pPr>
      <w:r w:rsidRPr="0014336C">
        <w:rPr>
          <w:rStyle w:val="FootnoteReference"/>
          <w:rFonts w:cs="Arial"/>
          <w:szCs w:val="18"/>
        </w:rPr>
        <w:footnoteRef/>
      </w:r>
      <w:r w:rsidRPr="0014336C">
        <w:rPr>
          <w:rFonts w:cs="Arial"/>
          <w:szCs w:val="18"/>
        </w:rPr>
        <w:t xml:space="preserve"> </w:t>
      </w:r>
      <w:hyperlink r:id="rId116" w:history="1">
        <w:r w:rsidRPr="0014336C">
          <w:rPr>
            <w:rStyle w:val="Hyperlink"/>
            <w:rFonts w:cs="Arial"/>
            <w:szCs w:val="18"/>
          </w:rPr>
          <w:t>Law on Legal Aid</w:t>
        </w:r>
      </w:hyperlink>
      <w:r w:rsidRPr="0014336C">
        <w:rPr>
          <w:rFonts w:cs="Arial"/>
          <w:szCs w:val="18"/>
        </w:rPr>
        <w:t xml:space="preserve"> N. 2002 (165(I)/2002), Article </w:t>
      </w:r>
      <w:r w:rsidRPr="0014336C">
        <w:rPr>
          <w:rFonts w:cs="Arial"/>
          <w:szCs w:val="18"/>
          <w:lang w:val="en-US"/>
        </w:rPr>
        <w:t>6D(2)(b).</w:t>
      </w:r>
    </w:p>
  </w:footnote>
  <w:footnote w:id="155">
    <w:p w:rsidR="00135474" w:rsidRPr="0063019F" w:rsidRDefault="00135474" w:rsidP="00494CE4">
      <w:pPr>
        <w:pStyle w:val="FootnoteText"/>
        <w:spacing w:after="0"/>
        <w:jc w:val="both"/>
        <w:rPr>
          <w:rFonts w:cs="Arial"/>
          <w:szCs w:val="18"/>
        </w:rPr>
      </w:pPr>
      <w:r w:rsidRPr="0063019F">
        <w:rPr>
          <w:rStyle w:val="FootnoteReference"/>
          <w:rFonts w:cs="Arial"/>
          <w:szCs w:val="18"/>
        </w:rPr>
        <w:footnoteRef/>
      </w:r>
      <w:r w:rsidRPr="0063019F">
        <w:rPr>
          <w:rFonts w:cs="Arial"/>
          <w:szCs w:val="18"/>
        </w:rPr>
        <w:t xml:space="preserve"> Due to lack of infrastructure, minors are not placed in psychiatric centres. They are treated at the state children hospital “Makarios” in Nicosia but, to the knowledge of the author’s informants, they are not admitted into the hospital for long term stay.</w:t>
      </w:r>
    </w:p>
  </w:footnote>
  <w:footnote w:id="156">
    <w:p w:rsidR="00135474" w:rsidRPr="0063019F" w:rsidRDefault="00135474" w:rsidP="00494CE4">
      <w:pPr>
        <w:pStyle w:val="FootnoteText"/>
        <w:spacing w:after="0"/>
        <w:jc w:val="both"/>
        <w:rPr>
          <w:rFonts w:cs="Arial"/>
          <w:szCs w:val="18"/>
          <w:lang w:val="en-US"/>
        </w:rPr>
      </w:pPr>
      <w:r w:rsidRPr="0063019F">
        <w:rPr>
          <w:rStyle w:val="FootnoteReference"/>
          <w:rFonts w:cs="Arial"/>
          <w:szCs w:val="18"/>
        </w:rPr>
        <w:footnoteRef/>
      </w:r>
      <w:r w:rsidRPr="0063019F">
        <w:rPr>
          <w:rFonts w:cs="Arial"/>
          <w:szCs w:val="18"/>
        </w:rPr>
        <w:t xml:space="preserve"> </w:t>
      </w:r>
      <w:hyperlink r:id="rId117" w:history="1">
        <w:r w:rsidRPr="0063019F">
          <w:rPr>
            <w:rStyle w:val="Hyperlink"/>
            <w:rFonts w:cs="Arial"/>
            <w:szCs w:val="18"/>
            <w:lang w:val="en-US"/>
          </w:rPr>
          <w:t>Law on Psychiatric Treatment</w:t>
        </w:r>
      </w:hyperlink>
      <w:r w:rsidRPr="0063019F">
        <w:rPr>
          <w:rFonts w:cs="Arial"/>
          <w:szCs w:val="18"/>
          <w:lang w:val="en-US"/>
        </w:rPr>
        <w:t xml:space="preserve"> </w:t>
      </w:r>
      <w:r w:rsidRPr="0063019F">
        <w:rPr>
          <w:rFonts w:cs="Arial"/>
          <w:szCs w:val="18"/>
        </w:rPr>
        <w:t>1997 (77(I)/1997)</w:t>
      </w:r>
      <w:r w:rsidRPr="0063019F">
        <w:rPr>
          <w:rFonts w:cs="Arial"/>
          <w:szCs w:val="18"/>
          <w:lang w:val="en-US"/>
        </w:rPr>
        <w:t>, as amended.</w:t>
      </w:r>
    </w:p>
  </w:footnote>
  <w:footnote w:id="157">
    <w:p w:rsidR="00135474" w:rsidRPr="00A7426F" w:rsidRDefault="00135474" w:rsidP="00494CE4">
      <w:pPr>
        <w:pStyle w:val="FootnoteText"/>
        <w:spacing w:after="0"/>
        <w:jc w:val="both"/>
        <w:rPr>
          <w:rFonts w:cs="Arial"/>
          <w:sz w:val="16"/>
          <w:szCs w:val="16"/>
          <w:lang w:val="en-US"/>
        </w:rPr>
      </w:pPr>
      <w:r w:rsidRPr="0063019F">
        <w:rPr>
          <w:rStyle w:val="FootnoteReference"/>
          <w:rFonts w:cs="Arial"/>
          <w:szCs w:val="18"/>
        </w:rPr>
        <w:footnoteRef/>
      </w:r>
      <w:r w:rsidRPr="0063019F">
        <w:rPr>
          <w:rFonts w:cs="Arial"/>
          <w:szCs w:val="18"/>
        </w:rPr>
        <w:t xml:space="preserve"> </w:t>
      </w:r>
      <w:hyperlink r:id="rId118" w:history="1">
        <w:r w:rsidRPr="0063019F">
          <w:rPr>
            <w:rStyle w:val="Hyperlink"/>
            <w:rFonts w:cs="Arial"/>
            <w:szCs w:val="18"/>
            <w:lang w:val="en-US"/>
          </w:rPr>
          <w:t>The Constitution of the Republic of Cyprus</w:t>
        </w:r>
      </w:hyperlink>
      <w:r w:rsidRPr="0063019F">
        <w:rPr>
          <w:rFonts w:cs="Arial"/>
          <w:szCs w:val="18"/>
          <w:lang w:val="en-US"/>
        </w:rPr>
        <w:t>, Articles 12 and 155(4). The habeas corpus is an order for release from custody/detention.</w:t>
      </w:r>
    </w:p>
  </w:footnote>
  <w:footnote w:id="158">
    <w:p w:rsidR="00135474" w:rsidRPr="0063019F" w:rsidRDefault="00135474" w:rsidP="00494CE4">
      <w:pPr>
        <w:spacing w:before="0" w:after="0" w:line="240" w:lineRule="auto"/>
        <w:jc w:val="both"/>
        <w:rPr>
          <w:sz w:val="18"/>
          <w:szCs w:val="18"/>
          <w:lang w:val="en-US"/>
        </w:rPr>
      </w:pPr>
      <w:r w:rsidRPr="0063019F">
        <w:rPr>
          <w:rStyle w:val="FootnoteReference"/>
          <w:rFonts w:cs="Arial"/>
          <w:sz w:val="18"/>
          <w:szCs w:val="18"/>
        </w:rPr>
        <w:footnoteRef/>
      </w:r>
      <w:r w:rsidRPr="0063019F">
        <w:rPr>
          <w:sz w:val="18"/>
          <w:szCs w:val="18"/>
        </w:rPr>
        <w:t xml:space="preserve"> </w:t>
      </w:r>
      <w:hyperlink r:id="rId119" w:history="1">
        <w:r w:rsidRPr="0063019F">
          <w:rPr>
            <w:rStyle w:val="Hyperlink"/>
            <w:rFonts w:cs="Arial"/>
            <w:sz w:val="18"/>
            <w:szCs w:val="18"/>
            <w:lang w:val="en-US"/>
          </w:rPr>
          <w:t>Aliens and Immigration Law Cap 105</w:t>
        </w:r>
      </w:hyperlink>
      <w:r w:rsidRPr="0063019F">
        <w:rPr>
          <w:sz w:val="18"/>
          <w:szCs w:val="18"/>
          <w:lang w:val="en-US"/>
        </w:rPr>
        <w:t>, Article 18PH(2).</w:t>
      </w:r>
    </w:p>
  </w:footnote>
  <w:footnote w:id="159">
    <w:p w:rsidR="00135474" w:rsidRPr="0063019F" w:rsidRDefault="00135474" w:rsidP="00494CE4">
      <w:pPr>
        <w:spacing w:before="0" w:after="0" w:line="240" w:lineRule="auto"/>
        <w:jc w:val="both"/>
        <w:rPr>
          <w:sz w:val="18"/>
          <w:szCs w:val="18"/>
          <w:lang w:val="en-US"/>
        </w:rPr>
      </w:pPr>
      <w:r w:rsidRPr="0063019F">
        <w:rPr>
          <w:rStyle w:val="FootnoteReference"/>
          <w:rFonts w:cs="Arial"/>
          <w:sz w:val="18"/>
          <w:szCs w:val="18"/>
        </w:rPr>
        <w:footnoteRef/>
      </w:r>
      <w:r w:rsidRPr="0063019F">
        <w:rPr>
          <w:sz w:val="18"/>
          <w:szCs w:val="18"/>
        </w:rPr>
        <w:t xml:space="preserve"> </w:t>
      </w:r>
      <w:hyperlink r:id="rId120" w:history="1">
        <w:r w:rsidRPr="0063019F">
          <w:rPr>
            <w:rStyle w:val="Hyperlink"/>
            <w:rFonts w:cs="Arial"/>
            <w:sz w:val="18"/>
            <w:szCs w:val="18"/>
            <w:lang w:val="en-US"/>
          </w:rPr>
          <w:t>Aliens and Immigration Law Cap 105</w:t>
        </w:r>
      </w:hyperlink>
      <w:r w:rsidRPr="0063019F">
        <w:rPr>
          <w:sz w:val="18"/>
          <w:szCs w:val="18"/>
          <w:lang w:val="en-US"/>
        </w:rPr>
        <w:t>, Article 18PH(3).</w:t>
      </w:r>
    </w:p>
  </w:footnote>
  <w:footnote w:id="160">
    <w:p w:rsidR="00135474" w:rsidRPr="0063019F" w:rsidRDefault="00135474" w:rsidP="00494CE4">
      <w:pPr>
        <w:spacing w:before="0" w:after="0" w:line="240" w:lineRule="auto"/>
        <w:jc w:val="both"/>
        <w:rPr>
          <w:sz w:val="18"/>
          <w:szCs w:val="18"/>
          <w:lang w:val="en-US"/>
        </w:rPr>
      </w:pPr>
      <w:r w:rsidRPr="0063019F">
        <w:rPr>
          <w:rStyle w:val="FootnoteReference"/>
          <w:rFonts w:cs="Arial"/>
          <w:sz w:val="18"/>
          <w:szCs w:val="18"/>
        </w:rPr>
        <w:footnoteRef/>
      </w:r>
      <w:r w:rsidRPr="0063019F">
        <w:rPr>
          <w:sz w:val="18"/>
          <w:szCs w:val="18"/>
        </w:rPr>
        <w:t xml:space="preserve"> </w:t>
      </w:r>
      <w:hyperlink r:id="rId121" w:history="1">
        <w:r w:rsidRPr="0063019F">
          <w:rPr>
            <w:rStyle w:val="Hyperlink"/>
            <w:rFonts w:cs="Arial"/>
            <w:sz w:val="18"/>
            <w:szCs w:val="18"/>
            <w:lang w:val="en-US"/>
          </w:rPr>
          <w:t>Aliens and Immigration Law Cap 105</w:t>
        </w:r>
      </w:hyperlink>
      <w:r w:rsidRPr="0063019F">
        <w:rPr>
          <w:sz w:val="18"/>
          <w:szCs w:val="18"/>
          <w:lang w:val="en-US"/>
        </w:rPr>
        <w:t>, Article 18PH(3).</w:t>
      </w:r>
    </w:p>
  </w:footnote>
  <w:footnote w:id="161">
    <w:p w:rsidR="00135474" w:rsidRPr="0063019F" w:rsidRDefault="00135474" w:rsidP="00494CE4">
      <w:pPr>
        <w:spacing w:before="0" w:after="0" w:line="240" w:lineRule="auto"/>
        <w:jc w:val="both"/>
        <w:rPr>
          <w:sz w:val="18"/>
          <w:szCs w:val="18"/>
          <w:lang w:val="en-US"/>
        </w:rPr>
      </w:pPr>
      <w:r w:rsidRPr="0063019F">
        <w:rPr>
          <w:rStyle w:val="FootnoteReference"/>
          <w:rFonts w:cs="Arial"/>
          <w:sz w:val="18"/>
          <w:szCs w:val="18"/>
        </w:rPr>
        <w:footnoteRef/>
      </w:r>
      <w:r w:rsidRPr="0063019F">
        <w:rPr>
          <w:sz w:val="18"/>
          <w:szCs w:val="18"/>
        </w:rPr>
        <w:t xml:space="preserve"> </w:t>
      </w:r>
      <w:r w:rsidRPr="0063019F">
        <w:rPr>
          <w:sz w:val="18"/>
          <w:szCs w:val="18"/>
          <w:lang w:val="en-US"/>
        </w:rPr>
        <w:t xml:space="preserve">Consultation with stakeholder from the Ombudsman’s office. The centre has been severely criticized by Amnesty International and by the Ombudsman in her capacity as Independent Authority for the Prevention of Torture, for its harsh police practices which often amount to torture: see Independent Authority for the Prevention of Torture (2013), “Report regarding the visits carried out at the Centre for the Detention of Migrants in Menoyia on 14 February, 3 April and 19 April 2013, Ref EMP 2.13 dated 16.05.2013” and </w:t>
      </w:r>
      <w:r w:rsidRPr="0063019F">
        <w:rPr>
          <w:sz w:val="18"/>
          <w:szCs w:val="18"/>
        </w:rPr>
        <w:t>Amnesty International (2012) “</w:t>
      </w:r>
      <w:r w:rsidRPr="0063019F">
        <w:rPr>
          <w:color w:val="000000"/>
          <w:sz w:val="18"/>
          <w:szCs w:val="18"/>
          <w:lang w:val="en-US"/>
        </w:rPr>
        <w:t xml:space="preserve">Punishment without a crime: Detention of migrants and asylum-seekers in Cyprus”, available </w:t>
      </w:r>
      <w:hyperlink r:id="rId122" w:history="1">
        <w:r w:rsidRPr="0063019F">
          <w:rPr>
            <w:rStyle w:val="Hyperlink"/>
            <w:rFonts w:cs="Arial"/>
            <w:sz w:val="18"/>
            <w:szCs w:val="18"/>
            <w:lang w:val="en-US"/>
          </w:rPr>
          <w:t>here</w:t>
        </w:r>
      </w:hyperlink>
      <w:r w:rsidRPr="0063019F">
        <w:rPr>
          <w:color w:val="000000"/>
          <w:sz w:val="18"/>
          <w:szCs w:val="18"/>
          <w:lang w:val="en-US"/>
        </w:rPr>
        <w:t>.</w:t>
      </w:r>
    </w:p>
  </w:footnote>
  <w:footnote w:id="162">
    <w:p w:rsidR="00135474" w:rsidRPr="0063019F" w:rsidRDefault="00135474" w:rsidP="00494CE4">
      <w:pPr>
        <w:spacing w:before="0" w:after="0" w:line="240" w:lineRule="auto"/>
        <w:jc w:val="both"/>
        <w:rPr>
          <w:sz w:val="18"/>
          <w:szCs w:val="18"/>
          <w:lang w:val="en-US"/>
        </w:rPr>
      </w:pPr>
      <w:r w:rsidRPr="0063019F">
        <w:rPr>
          <w:rStyle w:val="FootnoteReference"/>
          <w:rFonts w:cs="Arial"/>
          <w:sz w:val="18"/>
          <w:szCs w:val="18"/>
        </w:rPr>
        <w:footnoteRef/>
      </w:r>
      <w:r w:rsidRPr="0063019F">
        <w:rPr>
          <w:sz w:val="18"/>
          <w:szCs w:val="18"/>
        </w:rPr>
        <w:t xml:space="preserve"> </w:t>
      </w:r>
      <w:hyperlink r:id="rId123" w:history="1">
        <w:r w:rsidRPr="0063019F">
          <w:rPr>
            <w:rStyle w:val="Hyperlink"/>
            <w:rFonts w:cs="Arial"/>
            <w:sz w:val="18"/>
            <w:szCs w:val="18"/>
            <w:lang w:val="en-US"/>
          </w:rPr>
          <w:t>Aliens and Immigration Law Cap 105</w:t>
        </w:r>
      </w:hyperlink>
      <w:r w:rsidRPr="0063019F">
        <w:rPr>
          <w:sz w:val="18"/>
          <w:szCs w:val="18"/>
          <w:lang w:val="en-US"/>
        </w:rPr>
        <w:t>, Article 18PH(1).</w:t>
      </w:r>
    </w:p>
  </w:footnote>
  <w:footnote w:id="163">
    <w:p w:rsidR="00135474" w:rsidRPr="0063019F" w:rsidRDefault="00135474" w:rsidP="00494CE4">
      <w:pPr>
        <w:pStyle w:val="FootnoteText"/>
        <w:spacing w:after="0"/>
        <w:jc w:val="both"/>
        <w:rPr>
          <w:rFonts w:cs="Arial"/>
          <w:szCs w:val="18"/>
          <w:lang w:val="en-US"/>
        </w:rPr>
      </w:pPr>
      <w:r w:rsidRPr="0063019F">
        <w:rPr>
          <w:rStyle w:val="FootnoteReference"/>
          <w:rFonts w:cs="Arial"/>
          <w:szCs w:val="18"/>
        </w:rPr>
        <w:footnoteRef/>
      </w:r>
      <w:r w:rsidRPr="0063019F">
        <w:rPr>
          <w:rFonts w:cs="Arial"/>
          <w:szCs w:val="18"/>
        </w:rPr>
        <w:t xml:space="preserve"> </w:t>
      </w:r>
      <w:r w:rsidRPr="0063019F">
        <w:rPr>
          <w:rFonts w:cs="Arial"/>
          <w:szCs w:val="18"/>
          <w:lang w:val="en-US"/>
        </w:rPr>
        <w:t xml:space="preserve">Consultation with stakeholders from the social welfare service and the office of the  Children’s Commissioner. </w:t>
      </w:r>
    </w:p>
  </w:footnote>
  <w:footnote w:id="164">
    <w:p w:rsidR="00135474" w:rsidRPr="0063019F" w:rsidRDefault="00135474" w:rsidP="00494CE4">
      <w:pPr>
        <w:pStyle w:val="FootnoteText"/>
        <w:spacing w:after="0"/>
        <w:jc w:val="both"/>
        <w:rPr>
          <w:rFonts w:cs="Arial"/>
          <w:szCs w:val="18"/>
          <w:lang w:val="en-US"/>
        </w:rPr>
      </w:pPr>
      <w:r w:rsidRPr="0063019F">
        <w:rPr>
          <w:rStyle w:val="FootnoteReference"/>
          <w:rFonts w:cs="Arial"/>
          <w:szCs w:val="18"/>
        </w:rPr>
        <w:footnoteRef/>
      </w:r>
      <w:r w:rsidRPr="0063019F">
        <w:rPr>
          <w:rFonts w:cs="Arial"/>
          <w:szCs w:val="18"/>
        </w:rPr>
        <w:t xml:space="preserve"> </w:t>
      </w:r>
      <w:r w:rsidRPr="0063019F">
        <w:rPr>
          <w:rFonts w:cs="Arial"/>
          <w:szCs w:val="18"/>
          <w:lang w:val="en-US"/>
        </w:rPr>
        <w:t>Interview with stakeholders from the Ombudsman’s office and NGO.</w:t>
      </w:r>
    </w:p>
  </w:footnote>
  <w:footnote w:id="165">
    <w:p w:rsidR="00135474" w:rsidRPr="00A7426F" w:rsidRDefault="00135474" w:rsidP="00494CE4">
      <w:pPr>
        <w:spacing w:before="0" w:after="0" w:line="240" w:lineRule="auto"/>
        <w:jc w:val="both"/>
        <w:rPr>
          <w:sz w:val="16"/>
          <w:szCs w:val="16"/>
          <w:lang w:val="en-US"/>
        </w:rPr>
      </w:pPr>
      <w:r w:rsidRPr="0063019F">
        <w:rPr>
          <w:rStyle w:val="FootnoteReference"/>
          <w:rFonts w:cs="Arial"/>
          <w:sz w:val="18"/>
          <w:szCs w:val="18"/>
        </w:rPr>
        <w:footnoteRef/>
      </w:r>
      <w:r w:rsidRPr="0063019F">
        <w:rPr>
          <w:sz w:val="18"/>
          <w:szCs w:val="18"/>
        </w:rPr>
        <w:t xml:space="preserve"> </w:t>
      </w:r>
      <w:hyperlink r:id="rId124" w:history="1">
        <w:r w:rsidRPr="0063019F">
          <w:rPr>
            <w:rStyle w:val="Hyperlink"/>
            <w:rFonts w:cs="Arial"/>
            <w:sz w:val="18"/>
            <w:szCs w:val="18"/>
            <w:lang w:val="en-US"/>
          </w:rPr>
          <w:t>Aliens and Immigration Law Cap 105</w:t>
        </w:r>
      </w:hyperlink>
      <w:r w:rsidRPr="0063019F">
        <w:rPr>
          <w:sz w:val="18"/>
          <w:szCs w:val="18"/>
          <w:lang w:val="en-US"/>
        </w:rPr>
        <w:t>, Article 18PH(5).</w:t>
      </w:r>
    </w:p>
  </w:footnote>
  <w:footnote w:id="166">
    <w:p w:rsidR="00135474" w:rsidRPr="0063019F" w:rsidRDefault="00135474" w:rsidP="00494CE4">
      <w:pPr>
        <w:pStyle w:val="FootnoteText"/>
        <w:spacing w:after="0"/>
        <w:jc w:val="both"/>
        <w:rPr>
          <w:rFonts w:cs="Arial"/>
          <w:szCs w:val="18"/>
          <w:lang w:val="en-US"/>
        </w:rPr>
      </w:pPr>
      <w:r w:rsidRPr="0063019F">
        <w:rPr>
          <w:rStyle w:val="FootnoteReference"/>
          <w:rFonts w:cs="Arial"/>
          <w:szCs w:val="18"/>
        </w:rPr>
        <w:footnoteRef/>
      </w:r>
      <w:r w:rsidRPr="0063019F">
        <w:rPr>
          <w:rFonts w:cs="Arial"/>
          <w:szCs w:val="18"/>
        </w:rPr>
        <w:t xml:space="preserve"> </w:t>
      </w:r>
      <w:hyperlink r:id="rId125" w:history="1">
        <w:r w:rsidRPr="0063019F">
          <w:rPr>
            <w:rStyle w:val="Hyperlink"/>
            <w:rFonts w:cs="Arial"/>
            <w:szCs w:val="18"/>
            <w:lang w:val="en-US"/>
          </w:rPr>
          <w:t>Law on the administration of justice (Miscallaneous Provisions)</w:t>
        </w:r>
      </w:hyperlink>
      <w:r w:rsidRPr="0063019F">
        <w:rPr>
          <w:rFonts w:cs="Arial"/>
          <w:szCs w:val="18"/>
          <w:lang w:val="en-US"/>
        </w:rPr>
        <w:t xml:space="preserve"> No. 33/1964 as amended, Articles 11(2) and 11(3).</w:t>
      </w:r>
    </w:p>
  </w:footnote>
  <w:footnote w:id="167">
    <w:p w:rsidR="00135474" w:rsidRPr="0063019F" w:rsidRDefault="00135474" w:rsidP="00494CE4">
      <w:pPr>
        <w:pStyle w:val="FootnoteText"/>
        <w:spacing w:after="0"/>
        <w:jc w:val="both"/>
        <w:rPr>
          <w:rFonts w:cs="Arial"/>
          <w:szCs w:val="18"/>
          <w:lang w:val="en-US"/>
        </w:rPr>
      </w:pPr>
      <w:r w:rsidRPr="0063019F">
        <w:rPr>
          <w:rStyle w:val="FootnoteReference"/>
          <w:rFonts w:cs="Arial"/>
          <w:szCs w:val="18"/>
        </w:rPr>
        <w:footnoteRef/>
      </w:r>
      <w:r w:rsidRPr="0063019F">
        <w:rPr>
          <w:rFonts w:cs="Arial"/>
          <w:szCs w:val="18"/>
        </w:rPr>
        <w:t xml:space="preserve"> </w:t>
      </w:r>
      <w:hyperlink r:id="rId126" w:history="1">
        <w:r w:rsidRPr="0063019F">
          <w:rPr>
            <w:rStyle w:val="Hyperlink"/>
            <w:rFonts w:cs="Arial"/>
            <w:szCs w:val="18"/>
            <w:lang w:val="en-US"/>
          </w:rPr>
          <w:t>Law on the relations between parents and children</w:t>
        </w:r>
      </w:hyperlink>
      <w:r w:rsidRPr="0063019F">
        <w:rPr>
          <w:rFonts w:cs="Arial"/>
          <w:szCs w:val="18"/>
          <w:lang w:val="en-US"/>
        </w:rPr>
        <w:t xml:space="preserve"> No. 216/1990 as amended, Article 6(1). </w:t>
      </w:r>
    </w:p>
  </w:footnote>
  <w:footnote w:id="168">
    <w:p w:rsidR="00135474" w:rsidRPr="0063019F" w:rsidRDefault="00135474" w:rsidP="00494CE4">
      <w:pPr>
        <w:spacing w:before="0" w:after="0" w:line="240" w:lineRule="auto"/>
        <w:jc w:val="both"/>
        <w:rPr>
          <w:sz w:val="18"/>
          <w:szCs w:val="18"/>
          <w:lang w:val="en-US"/>
        </w:rPr>
      </w:pPr>
      <w:r w:rsidRPr="0063019F">
        <w:rPr>
          <w:rStyle w:val="FootnoteReference"/>
          <w:rFonts w:cs="Arial"/>
          <w:sz w:val="18"/>
          <w:szCs w:val="18"/>
        </w:rPr>
        <w:footnoteRef/>
      </w:r>
      <w:r w:rsidRPr="0063019F">
        <w:rPr>
          <w:sz w:val="18"/>
          <w:szCs w:val="18"/>
          <w:lang w:val="en-US"/>
        </w:rPr>
        <w:t xml:space="preserve"> </w:t>
      </w:r>
      <w:hyperlink r:id="rId127" w:history="1">
        <w:r w:rsidRPr="0063019F">
          <w:rPr>
            <w:rStyle w:val="Hyperlink"/>
            <w:rFonts w:eastAsia="Times New Roman" w:cs="Arial"/>
            <w:bCs/>
            <w:kern w:val="36"/>
            <w:sz w:val="18"/>
            <w:szCs w:val="18"/>
            <w:lang w:val="en-US"/>
          </w:rPr>
          <w:t>Legal Aid Law</w:t>
        </w:r>
      </w:hyperlink>
      <w:r w:rsidRPr="0063019F">
        <w:rPr>
          <w:rFonts w:eastAsia="Times New Roman"/>
          <w:bCs/>
          <w:kern w:val="36"/>
          <w:sz w:val="18"/>
          <w:szCs w:val="18"/>
          <w:lang w:val="en-US"/>
        </w:rPr>
        <w:t xml:space="preserve"> No. 165(I)/2002, Articles 6B(2)(aa), 6(B)(3)(aa) and 6C(2)(aa).  </w:t>
      </w:r>
    </w:p>
  </w:footnote>
  <w:footnote w:id="169">
    <w:p w:rsidR="00135474" w:rsidRPr="00A7426F" w:rsidRDefault="00135474" w:rsidP="00494CE4">
      <w:pPr>
        <w:pStyle w:val="Title"/>
        <w:pBdr>
          <w:bottom w:val="none" w:sz="0" w:space="0" w:color="auto"/>
        </w:pBdr>
        <w:spacing w:after="0"/>
        <w:jc w:val="both"/>
        <w:rPr>
          <w:rFonts w:ascii="Arial" w:hAnsi="Arial" w:cs="Arial"/>
          <w:color w:val="auto"/>
          <w:sz w:val="16"/>
          <w:szCs w:val="16"/>
          <w:lang w:val="en-US"/>
        </w:rPr>
      </w:pPr>
      <w:r w:rsidRPr="0063019F">
        <w:rPr>
          <w:rStyle w:val="FootnoteReference"/>
          <w:rFonts w:ascii="Arial" w:hAnsi="Arial" w:cs="Arial"/>
          <w:color w:val="auto"/>
          <w:sz w:val="18"/>
          <w:szCs w:val="18"/>
        </w:rPr>
        <w:footnoteRef/>
      </w:r>
      <w:r w:rsidRPr="0063019F">
        <w:rPr>
          <w:rFonts w:ascii="Arial" w:hAnsi="Arial" w:cs="Arial"/>
          <w:color w:val="auto"/>
          <w:sz w:val="18"/>
          <w:szCs w:val="18"/>
        </w:rPr>
        <w:t xml:space="preserve"> </w:t>
      </w:r>
      <w:hyperlink r:id="rId128" w:history="1">
        <w:r w:rsidRPr="0063019F">
          <w:rPr>
            <w:rStyle w:val="Hyperlink"/>
            <w:rFonts w:ascii="Arial" w:hAnsi="Arial" w:cs="Arial"/>
            <w:sz w:val="18"/>
            <w:szCs w:val="18"/>
            <w:lang w:val="en-US"/>
          </w:rPr>
          <w:t>The Commissioner for the protection of children’s rights Law</w:t>
        </w:r>
      </w:hyperlink>
      <w:r w:rsidRPr="0063019F">
        <w:rPr>
          <w:rFonts w:ascii="Arial" w:hAnsi="Arial" w:cs="Arial"/>
          <w:color w:val="auto"/>
          <w:sz w:val="18"/>
          <w:szCs w:val="18"/>
          <w:lang w:val="en-US"/>
        </w:rPr>
        <w:t xml:space="preserve"> No.74(I)/2007, Article 4(1)(g).</w:t>
      </w:r>
    </w:p>
  </w:footnote>
  <w:footnote w:id="170">
    <w:p w:rsidR="00135474" w:rsidRPr="0063019F" w:rsidRDefault="00135474" w:rsidP="00494CE4">
      <w:pPr>
        <w:pStyle w:val="FootnoteText"/>
        <w:spacing w:after="0"/>
        <w:jc w:val="both"/>
        <w:rPr>
          <w:rFonts w:cs="Arial"/>
          <w:szCs w:val="18"/>
          <w:lang w:val="en-US"/>
        </w:rPr>
      </w:pPr>
      <w:r w:rsidRPr="0063019F">
        <w:rPr>
          <w:rStyle w:val="FootnoteReference"/>
          <w:rFonts w:cs="Arial"/>
          <w:szCs w:val="18"/>
        </w:rPr>
        <w:footnoteRef/>
      </w:r>
      <w:r w:rsidRPr="0063019F">
        <w:rPr>
          <w:rFonts w:cs="Arial"/>
          <w:szCs w:val="18"/>
        </w:rPr>
        <w:t xml:space="preserve"> </w:t>
      </w:r>
      <w:r w:rsidRPr="0063019F">
        <w:rPr>
          <w:rFonts w:cs="Arial"/>
          <w:szCs w:val="18"/>
          <w:lang w:val="en-US"/>
        </w:rPr>
        <w:t>Consultation with stakeholder from the social welfare service.</w:t>
      </w:r>
    </w:p>
  </w:footnote>
  <w:footnote w:id="171">
    <w:p w:rsidR="00135474" w:rsidRPr="0063019F" w:rsidRDefault="00135474" w:rsidP="00494CE4">
      <w:pPr>
        <w:pStyle w:val="FootnoteText"/>
        <w:spacing w:after="0"/>
        <w:jc w:val="both"/>
        <w:rPr>
          <w:rFonts w:cs="Arial"/>
          <w:szCs w:val="18"/>
          <w:lang w:val="en-US"/>
        </w:rPr>
      </w:pPr>
      <w:r w:rsidRPr="0063019F">
        <w:rPr>
          <w:rStyle w:val="FootnoteReference"/>
          <w:rFonts w:cs="Arial"/>
          <w:szCs w:val="18"/>
        </w:rPr>
        <w:footnoteRef/>
      </w:r>
      <w:r w:rsidRPr="0063019F">
        <w:rPr>
          <w:rFonts w:cs="Arial"/>
          <w:szCs w:val="18"/>
        </w:rPr>
        <w:t xml:space="preserve"> </w:t>
      </w:r>
      <w:r w:rsidRPr="0063019F">
        <w:rPr>
          <w:rFonts w:cs="Arial"/>
          <w:szCs w:val="18"/>
          <w:lang w:val="en-US"/>
        </w:rPr>
        <w:t>Supreme Court Provisional Regulations (revisional jurisdiction) on Appeals 1964 (Annex B), provision 35, Rule 2 and provision 57 Rule 2.</w:t>
      </w:r>
    </w:p>
  </w:footnote>
  <w:footnote w:id="172">
    <w:p w:rsidR="00135474" w:rsidRPr="0063019F" w:rsidRDefault="00135474" w:rsidP="00494CE4">
      <w:pPr>
        <w:pStyle w:val="FootnoteText"/>
        <w:spacing w:after="0"/>
        <w:jc w:val="both"/>
        <w:rPr>
          <w:rFonts w:cs="Arial"/>
          <w:szCs w:val="18"/>
          <w:lang w:val="en-US"/>
        </w:rPr>
      </w:pPr>
      <w:r w:rsidRPr="0063019F">
        <w:rPr>
          <w:rStyle w:val="FootnoteReference"/>
          <w:rFonts w:cs="Arial"/>
          <w:szCs w:val="18"/>
        </w:rPr>
        <w:footnoteRef/>
      </w:r>
      <w:r w:rsidRPr="0063019F">
        <w:rPr>
          <w:rFonts w:cs="Arial"/>
          <w:szCs w:val="18"/>
        </w:rPr>
        <w:t xml:space="preserve"> </w:t>
      </w:r>
      <w:r w:rsidRPr="0063019F">
        <w:rPr>
          <w:rFonts w:cs="Arial"/>
          <w:szCs w:val="18"/>
          <w:lang w:val="en-US"/>
        </w:rPr>
        <w:t xml:space="preserve">Per Judge Pikis in the case of </w:t>
      </w:r>
      <w:hyperlink r:id="rId129" w:history="1">
        <w:r w:rsidRPr="0063019F">
          <w:rPr>
            <w:rStyle w:val="Hyperlink"/>
            <w:rFonts w:cs="Arial"/>
            <w:szCs w:val="18"/>
            <w:lang w:val="en-US"/>
          </w:rPr>
          <w:t>Hoppi v. Panayi</w:t>
        </w:r>
      </w:hyperlink>
      <w:r w:rsidRPr="0063019F">
        <w:rPr>
          <w:rFonts w:cs="Arial"/>
          <w:szCs w:val="18"/>
          <w:lang w:val="en-US"/>
        </w:rPr>
        <w:t xml:space="preserve"> (1993). </w:t>
      </w:r>
    </w:p>
  </w:footnote>
  <w:footnote w:id="173">
    <w:p w:rsidR="00135474" w:rsidRPr="0063019F" w:rsidRDefault="00135474" w:rsidP="00494CE4">
      <w:pPr>
        <w:pStyle w:val="FootnoteText"/>
        <w:spacing w:after="0"/>
        <w:jc w:val="both"/>
        <w:rPr>
          <w:rFonts w:cs="Arial"/>
          <w:szCs w:val="18"/>
          <w:lang w:val="en-US"/>
        </w:rPr>
      </w:pPr>
      <w:r w:rsidRPr="0063019F">
        <w:rPr>
          <w:rStyle w:val="FootnoteReference"/>
          <w:rFonts w:cs="Arial"/>
          <w:szCs w:val="18"/>
        </w:rPr>
        <w:footnoteRef/>
      </w:r>
      <w:r w:rsidRPr="0063019F">
        <w:rPr>
          <w:rFonts w:cs="Arial"/>
          <w:szCs w:val="18"/>
        </w:rPr>
        <w:t xml:space="preserve"> </w:t>
      </w:r>
      <w:r w:rsidRPr="0063019F">
        <w:rPr>
          <w:rFonts w:cs="Arial"/>
          <w:szCs w:val="18"/>
          <w:lang w:val="en-US"/>
        </w:rPr>
        <w:t xml:space="preserve">As stated under section 1a above, even though the obsolete </w:t>
      </w:r>
      <w:hyperlink r:id="rId130" w:history="1">
        <w:r w:rsidRPr="0063019F">
          <w:rPr>
            <w:rStyle w:val="Hyperlink"/>
            <w:rFonts w:cs="Arial"/>
            <w:szCs w:val="18"/>
            <w:lang w:val="en-US"/>
          </w:rPr>
          <w:t>Children’s Law</w:t>
        </w:r>
      </w:hyperlink>
      <w:r w:rsidRPr="0063019F">
        <w:rPr>
          <w:rFonts w:cs="Arial"/>
          <w:szCs w:val="18"/>
          <w:lang w:val="en-US"/>
        </w:rPr>
        <w:t xml:space="preserve"> provides that decisions regarding the placement of children under care are made by the social welfare service, these decisions are now, by tacit agreement, made by the court.</w:t>
      </w:r>
    </w:p>
  </w:footnote>
  <w:footnote w:id="174">
    <w:p w:rsidR="00135474" w:rsidRPr="00A7426F" w:rsidRDefault="00135474" w:rsidP="00494CE4">
      <w:pPr>
        <w:pStyle w:val="FootnoteText"/>
        <w:spacing w:after="0"/>
        <w:jc w:val="both"/>
        <w:rPr>
          <w:rFonts w:cs="Arial"/>
          <w:sz w:val="16"/>
          <w:szCs w:val="16"/>
          <w:lang w:val="en-US"/>
        </w:rPr>
      </w:pPr>
      <w:r w:rsidRPr="0063019F">
        <w:rPr>
          <w:rStyle w:val="FootnoteReference"/>
          <w:rFonts w:cs="Arial"/>
          <w:szCs w:val="18"/>
        </w:rPr>
        <w:footnoteRef/>
      </w:r>
      <w:r w:rsidRPr="0063019F">
        <w:rPr>
          <w:rFonts w:cs="Arial"/>
          <w:szCs w:val="18"/>
        </w:rPr>
        <w:t xml:space="preserve"> </w:t>
      </w:r>
      <w:hyperlink r:id="rId131" w:history="1">
        <w:r w:rsidRPr="0063019F">
          <w:rPr>
            <w:rStyle w:val="Hyperlink"/>
            <w:rFonts w:cs="Arial"/>
            <w:szCs w:val="18"/>
            <w:lang w:val="en-US"/>
          </w:rPr>
          <w:t>Court of Justice Law</w:t>
        </w:r>
      </w:hyperlink>
      <w:r w:rsidRPr="0063019F">
        <w:rPr>
          <w:rFonts w:cs="Arial"/>
          <w:szCs w:val="18"/>
          <w:lang w:val="en-US"/>
        </w:rPr>
        <w:t xml:space="preserve"> No. 14/1960 as amended, Article 25.</w:t>
      </w:r>
    </w:p>
  </w:footnote>
  <w:footnote w:id="175">
    <w:p w:rsidR="00135474" w:rsidRPr="0063019F" w:rsidRDefault="00135474" w:rsidP="00494CE4">
      <w:pPr>
        <w:pStyle w:val="FootnoteText"/>
        <w:spacing w:after="0"/>
        <w:jc w:val="both"/>
        <w:rPr>
          <w:rFonts w:cs="Arial"/>
          <w:szCs w:val="18"/>
        </w:rPr>
      </w:pPr>
      <w:r w:rsidRPr="0063019F">
        <w:rPr>
          <w:rStyle w:val="FootnoteReference"/>
          <w:rFonts w:cs="Arial"/>
          <w:szCs w:val="18"/>
        </w:rPr>
        <w:footnoteRef/>
      </w:r>
      <w:r w:rsidRPr="0063019F">
        <w:rPr>
          <w:rFonts w:cs="Arial"/>
          <w:szCs w:val="18"/>
        </w:rPr>
        <w:t xml:space="preserve"> </w:t>
      </w:r>
      <w:hyperlink r:id="rId132" w:history="1">
        <w:r w:rsidRPr="0063019F">
          <w:rPr>
            <w:rStyle w:val="Hyperlink"/>
            <w:rFonts w:cs="Arial"/>
            <w:szCs w:val="18"/>
            <w:lang w:val="en-US"/>
          </w:rPr>
          <w:t>Law on the Limitation Period for Actionable Rights</w:t>
        </w:r>
      </w:hyperlink>
      <w:r w:rsidRPr="0063019F">
        <w:rPr>
          <w:rFonts w:cs="Arial"/>
          <w:szCs w:val="18"/>
          <w:lang w:val="en-US"/>
        </w:rPr>
        <w:t xml:space="preserve"> No.66(I)/2012 (</w:t>
      </w:r>
      <w:r w:rsidRPr="0063019F">
        <w:rPr>
          <w:rFonts w:cs="Arial"/>
          <w:i/>
          <w:szCs w:val="18"/>
          <w:lang w:val="en-US"/>
        </w:rPr>
        <w:t xml:space="preserve">Ο </w:t>
      </w:r>
      <w:r w:rsidRPr="0063019F">
        <w:rPr>
          <w:rFonts w:cs="Arial"/>
          <w:i/>
          <w:szCs w:val="18"/>
          <w:lang w:val="el-GR"/>
        </w:rPr>
        <w:t>Π</w:t>
      </w:r>
      <w:r w:rsidRPr="0063019F">
        <w:rPr>
          <w:rFonts w:cs="Arial"/>
          <w:i/>
          <w:szCs w:val="18"/>
          <w:lang w:val="en-US"/>
        </w:rPr>
        <w:t>ερί Παραγραφής Αγώγιμων Δικαιωμάτων Νόμος του 2012</w:t>
      </w:r>
      <w:r w:rsidRPr="0063019F">
        <w:rPr>
          <w:rFonts w:cs="Arial"/>
          <w:szCs w:val="18"/>
          <w:lang w:val="en-US"/>
        </w:rPr>
        <w:t xml:space="preserve">) (available in Greek). </w:t>
      </w:r>
    </w:p>
  </w:footnote>
  <w:footnote w:id="176">
    <w:p w:rsidR="00135474" w:rsidRPr="0063019F" w:rsidRDefault="00135474" w:rsidP="00494CE4">
      <w:pPr>
        <w:pStyle w:val="FootnoteText"/>
        <w:spacing w:after="0"/>
        <w:jc w:val="both"/>
        <w:rPr>
          <w:rFonts w:cs="Arial"/>
          <w:szCs w:val="18"/>
          <w:lang w:val="en-US"/>
        </w:rPr>
      </w:pPr>
      <w:r w:rsidRPr="0063019F">
        <w:rPr>
          <w:rStyle w:val="FootnoteReference"/>
          <w:rFonts w:cs="Arial"/>
          <w:szCs w:val="18"/>
        </w:rPr>
        <w:footnoteRef/>
      </w:r>
      <w:r w:rsidRPr="0063019F">
        <w:rPr>
          <w:rFonts w:cs="Arial"/>
          <w:szCs w:val="18"/>
        </w:rPr>
        <w:t xml:space="preserve"> </w:t>
      </w:r>
      <w:hyperlink r:id="rId133" w:history="1">
        <w:r w:rsidRPr="0063019F">
          <w:rPr>
            <w:rStyle w:val="Hyperlink"/>
            <w:rFonts w:cs="Arial"/>
            <w:szCs w:val="18"/>
            <w:lang w:val="en-US"/>
          </w:rPr>
          <w:t>ibid</w:t>
        </w:r>
      </w:hyperlink>
      <w:r w:rsidRPr="0063019F">
        <w:rPr>
          <w:rFonts w:cs="Arial"/>
          <w:szCs w:val="18"/>
          <w:lang w:val="en-US"/>
        </w:rPr>
        <w:t>, Article 12.</w:t>
      </w:r>
    </w:p>
  </w:footnote>
  <w:footnote w:id="177">
    <w:p w:rsidR="00135474" w:rsidRPr="00A7426F" w:rsidRDefault="00135474" w:rsidP="00494CE4">
      <w:pPr>
        <w:pStyle w:val="FootnoteText"/>
        <w:spacing w:after="0"/>
        <w:jc w:val="both"/>
        <w:rPr>
          <w:rFonts w:cs="Arial"/>
          <w:sz w:val="16"/>
          <w:szCs w:val="16"/>
          <w:lang w:val="en-US"/>
        </w:rPr>
      </w:pPr>
      <w:r w:rsidRPr="0063019F">
        <w:rPr>
          <w:rStyle w:val="FootnoteReference"/>
          <w:rFonts w:cs="Arial"/>
          <w:szCs w:val="18"/>
        </w:rPr>
        <w:footnoteRef/>
      </w:r>
      <w:r w:rsidRPr="0063019F">
        <w:rPr>
          <w:rFonts w:cs="Arial"/>
          <w:szCs w:val="18"/>
        </w:rPr>
        <w:t xml:space="preserve"> </w:t>
      </w:r>
      <w:hyperlink r:id="rId134" w:history="1">
        <w:r w:rsidRPr="0063019F">
          <w:rPr>
            <w:rStyle w:val="Hyperlink"/>
            <w:rFonts w:cs="Arial"/>
            <w:szCs w:val="18"/>
            <w:lang w:val="en-US"/>
          </w:rPr>
          <w:t>ibid</w:t>
        </w:r>
      </w:hyperlink>
      <w:r w:rsidRPr="0063019F">
        <w:rPr>
          <w:rFonts w:cs="Arial"/>
          <w:szCs w:val="18"/>
          <w:lang w:val="en-US"/>
        </w:rPr>
        <w:t>, Article 16.</w:t>
      </w:r>
    </w:p>
  </w:footnote>
  <w:footnote w:id="178">
    <w:p w:rsidR="00135474" w:rsidRPr="0063019F" w:rsidRDefault="00135474" w:rsidP="00494CE4">
      <w:pPr>
        <w:pStyle w:val="FootnoteText"/>
        <w:spacing w:after="0"/>
        <w:jc w:val="both"/>
        <w:rPr>
          <w:rFonts w:cs="Arial"/>
          <w:szCs w:val="18"/>
          <w:lang w:val="en-US"/>
        </w:rPr>
      </w:pPr>
      <w:r w:rsidRPr="0063019F">
        <w:rPr>
          <w:rStyle w:val="FootnoteReference"/>
          <w:rFonts w:cs="Arial"/>
          <w:szCs w:val="18"/>
        </w:rPr>
        <w:footnoteRef/>
      </w:r>
      <w:r w:rsidRPr="0063019F">
        <w:rPr>
          <w:rFonts w:cs="Arial"/>
          <w:szCs w:val="18"/>
        </w:rPr>
        <w:t xml:space="preserve"> </w:t>
      </w:r>
      <w:hyperlink r:id="rId135" w:history="1">
        <w:r w:rsidRPr="0063019F">
          <w:rPr>
            <w:rStyle w:val="Hyperlink"/>
            <w:rFonts w:cs="Arial"/>
            <w:szCs w:val="18"/>
            <w:lang w:val="en-US"/>
          </w:rPr>
          <w:t>ibid</w:t>
        </w:r>
      </w:hyperlink>
      <w:r w:rsidRPr="0063019F">
        <w:rPr>
          <w:rFonts w:cs="Arial"/>
          <w:szCs w:val="18"/>
          <w:lang w:val="en-US"/>
        </w:rPr>
        <w:t>, Article 13.</w:t>
      </w:r>
    </w:p>
  </w:footnote>
  <w:footnote w:id="179">
    <w:p w:rsidR="00135474" w:rsidRPr="00A7426F" w:rsidRDefault="00135474" w:rsidP="00494CE4">
      <w:pPr>
        <w:pStyle w:val="FootnoteText"/>
        <w:spacing w:after="0"/>
        <w:jc w:val="both"/>
        <w:rPr>
          <w:rFonts w:cs="Arial"/>
          <w:sz w:val="16"/>
          <w:szCs w:val="16"/>
          <w:lang w:val="en-US"/>
        </w:rPr>
      </w:pPr>
      <w:r w:rsidRPr="0063019F">
        <w:rPr>
          <w:rStyle w:val="FootnoteReference"/>
          <w:rFonts w:cs="Arial"/>
          <w:szCs w:val="18"/>
        </w:rPr>
        <w:footnoteRef/>
      </w:r>
      <w:r w:rsidRPr="0063019F">
        <w:rPr>
          <w:rFonts w:cs="Arial"/>
          <w:szCs w:val="18"/>
          <w:lang w:val="en-US"/>
        </w:rPr>
        <w:t xml:space="preserve"> </w:t>
      </w:r>
      <w:hyperlink r:id="rId136" w:history="1">
        <w:r w:rsidRPr="0063019F">
          <w:rPr>
            <w:rStyle w:val="Hyperlink"/>
            <w:rFonts w:cs="Arial"/>
            <w:szCs w:val="18"/>
            <w:lang w:val="en-US"/>
          </w:rPr>
          <w:t>Courts of Justice Law</w:t>
        </w:r>
      </w:hyperlink>
      <w:r w:rsidRPr="0063019F">
        <w:rPr>
          <w:rFonts w:cs="Arial"/>
          <w:szCs w:val="18"/>
          <w:lang w:val="en-US"/>
        </w:rPr>
        <w:t xml:space="preserve"> No. 14/1960 as amended, Article 43. Although the term legal costs is not defined in the law, it can be assumed to mean the fees of the lawyers of both the defendant and the plaintiff.</w:t>
      </w:r>
      <w:r w:rsidRPr="00A7426F">
        <w:rPr>
          <w:rFonts w:cs="Arial"/>
          <w:sz w:val="16"/>
          <w:szCs w:val="16"/>
          <w:lang w:val="en-US"/>
        </w:rPr>
        <w:t xml:space="preserve"> </w:t>
      </w:r>
    </w:p>
  </w:footnote>
  <w:footnote w:id="180">
    <w:p w:rsidR="00135474" w:rsidRPr="0063019F" w:rsidRDefault="00135474" w:rsidP="0063019F">
      <w:pPr>
        <w:pStyle w:val="FootnoteText"/>
        <w:spacing w:after="0"/>
        <w:jc w:val="both"/>
        <w:rPr>
          <w:rFonts w:cs="Arial"/>
          <w:szCs w:val="18"/>
          <w:lang w:val="en-US"/>
        </w:rPr>
      </w:pPr>
      <w:r w:rsidRPr="0063019F">
        <w:rPr>
          <w:rStyle w:val="FootnoteReference"/>
          <w:rFonts w:cs="Arial"/>
          <w:szCs w:val="18"/>
        </w:rPr>
        <w:footnoteRef/>
      </w:r>
      <w:r w:rsidRPr="0063019F">
        <w:rPr>
          <w:rFonts w:cs="Arial"/>
          <w:szCs w:val="18"/>
        </w:rPr>
        <w:t xml:space="preserve"> </w:t>
      </w:r>
      <w:r w:rsidRPr="0063019F">
        <w:rPr>
          <w:rFonts w:cs="Arial"/>
          <w:szCs w:val="18"/>
          <w:lang w:val="en-US"/>
        </w:rPr>
        <w:t xml:space="preserve">As stated under section 1a above, even though the obsolete </w:t>
      </w:r>
      <w:hyperlink r:id="rId137" w:history="1">
        <w:r w:rsidRPr="0063019F">
          <w:rPr>
            <w:rStyle w:val="Hyperlink"/>
            <w:rFonts w:cs="Arial"/>
            <w:szCs w:val="18"/>
            <w:lang w:val="en-US"/>
          </w:rPr>
          <w:t>Children’s Law</w:t>
        </w:r>
      </w:hyperlink>
      <w:r w:rsidRPr="0063019F">
        <w:rPr>
          <w:rFonts w:cs="Arial"/>
          <w:szCs w:val="18"/>
          <w:lang w:val="en-US"/>
        </w:rPr>
        <w:t xml:space="preserve"> provides that decisions regarding the placement of children under care are made by the social welfare service, these decisions are now, by tacit agreement, made by the court.</w:t>
      </w:r>
    </w:p>
  </w:footnote>
  <w:footnote w:id="181">
    <w:p w:rsidR="00135474" w:rsidRPr="0063019F" w:rsidRDefault="00135474" w:rsidP="0063019F">
      <w:pPr>
        <w:pStyle w:val="FootnoteText"/>
        <w:spacing w:after="0"/>
        <w:jc w:val="both"/>
        <w:rPr>
          <w:rFonts w:cs="Arial"/>
          <w:szCs w:val="18"/>
          <w:lang w:val="en-US"/>
        </w:rPr>
      </w:pPr>
      <w:r w:rsidRPr="0063019F">
        <w:rPr>
          <w:rStyle w:val="FootnoteReference"/>
          <w:rFonts w:cs="Arial"/>
          <w:szCs w:val="18"/>
        </w:rPr>
        <w:footnoteRef/>
      </w:r>
      <w:r w:rsidRPr="0063019F">
        <w:rPr>
          <w:rFonts w:cs="Arial"/>
          <w:szCs w:val="18"/>
        </w:rPr>
        <w:t xml:space="preserve"> </w:t>
      </w:r>
      <w:hyperlink r:id="rId138" w:history="1">
        <w:r w:rsidRPr="0063019F">
          <w:rPr>
            <w:rStyle w:val="Hyperlink"/>
            <w:rFonts w:cs="Arial"/>
            <w:szCs w:val="18"/>
            <w:lang w:val="en-US"/>
          </w:rPr>
          <w:t>Court of Justice Law</w:t>
        </w:r>
      </w:hyperlink>
      <w:r w:rsidRPr="0063019F">
        <w:rPr>
          <w:rFonts w:cs="Arial"/>
          <w:szCs w:val="18"/>
          <w:lang w:val="en-US"/>
        </w:rPr>
        <w:t xml:space="preserve"> No. 14/1960 as amended, Article 25.</w:t>
      </w:r>
    </w:p>
  </w:footnote>
  <w:footnote w:id="182">
    <w:p w:rsidR="00135474" w:rsidRPr="00A7426F" w:rsidRDefault="00135474" w:rsidP="0063019F">
      <w:pPr>
        <w:pStyle w:val="FootnoteText"/>
        <w:spacing w:after="0"/>
        <w:jc w:val="both"/>
        <w:rPr>
          <w:rFonts w:cs="Arial"/>
          <w:sz w:val="16"/>
          <w:szCs w:val="16"/>
          <w:lang w:val="en-US"/>
        </w:rPr>
      </w:pPr>
      <w:r w:rsidRPr="0063019F">
        <w:rPr>
          <w:rStyle w:val="FootnoteReference"/>
          <w:rFonts w:cs="Arial"/>
          <w:szCs w:val="18"/>
        </w:rPr>
        <w:footnoteRef/>
      </w:r>
      <w:r w:rsidRPr="0063019F">
        <w:rPr>
          <w:rFonts w:cs="Arial"/>
          <w:szCs w:val="18"/>
          <w:lang w:val="en-US"/>
        </w:rPr>
        <w:t xml:space="preserve"> </w:t>
      </w:r>
      <w:hyperlink r:id="rId139" w:history="1">
        <w:r w:rsidRPr="0063019F">
          <w:rPr>
            <w:rStyle w:val="Hyperlink"/>
            <w:rFonts w:cs="Arial"/>
            <w:szCs w:val="18"/>
            <w:lang w:val="en-US"/>
          </w:rPr>
          <w:t>Courts of Justice Law</w:t>
        </w:r>
      </w:hyperlink>
      <w:r w:rsidRPr="0063019F">
        <w:rPr>
          <w:rFonts w:cs="Arial"/>
          <w:szCs w:val="18"/>
          <w:lang w:val="en-US"/>
        </w:rPr>
        <w:t xml:space="preserve"> No. 14/1960 as amended, Article 43. Although the term legal costs is not defined in the law, it can be assumed to mean the fees of the lawyers of both the defendant and the plaintiff.</w:t>
      </w:r>
      <w:r w:rsidRPr="00A7426F">
        <w:rPr>
          <w:rFonts w:cs="Arial"/>
          <w:sz w:val="16"/>
          <w:szCs w:val="16"/>
          <w:lang w:val="en-US"/>
        </w:rPr>
        <w:t xml:space="preserve"> </w:t>
      </w:r>
    </w:p>
  </w:footnote>
  <w:footnote w:id="183">
    <w:p w:rsidR="00135474" w:rsidRPr="0063019F" w:rsidRDefault="00135474" w:rsidP="0063019F">
      <w:pPr>
        <w:pStyle w:val="FootnoteText"/>
        <w:spacing w:after="0"/>
        <w:jc w:val="both"/>
        <w:rPr>
          <w:rFonts w:cs="Arial"/>
          <w:szCs w:val="18"/>
          <w:lang w:val="en-US"/>
        </w:rPr>
      </w:pPr>
      <w:r w:rsidRPr="0063019F">
        <w:rPr>
          <w:rStyle w:val="FootnoteReference"/>
          <w:rFonts w:cs="Arial"/>
          <w:szCs w:val="18"/>
        </w:rPr>
        <w:footnoteRef/>
      </w:r>
      <w:r w:rsidRPr="0063019F">
        <w:rPr>
          <w:rFonts w:cs="Arial"/>
          <w:szCs w:val="18"/>
        </w:rPr>
        <w:t xml:space="preserve"> </w:t>
      </w:r>
      <w:r w:rsidRPr="0063019F">
        <w:rPr>
          <w:rFonts w:eastAsia="Times New Roman" w:cs="Arial"/>
          <w:szCs w:val="18"/>
        </w:rPr>
        <w:t>Rule 13 of the Supreme Constitutional Court Rules</w:t>
      </w:r>
      <w:r w:rsidRPr="0063019F">
        <w:rPr>
          <w:rFonts w:eastAsia="Times New Roman" w:cs="Arial"/>
          <w:szCs w:val="18"/>
          <w:lang w:val="en-US"/>
        </w:rPr>
        <w:t>.</w:t>
      </w:r>
    </w:p>
  </w:footnote>
  <w:footnote w:id="184">
    <w:p w:rsidR="00135474" w:rsidRPr="00A7426F" w:rsidRDefault="00135474" w:rsidP="0063019F">
      <w:pPr>
        <w:pStyle w:val="FootnoteText"/>
        <w:spacing w:after="0"/>
        <w:jc w:val="both"/>
        <w:rPr>
          <w:rFonts w:cs="Arial"/>
          <w:sz w:val="16"/>
          <w:szCs w:val="16"/>
          <w:lang w:val="en-US"/>
        </w:rPr>
      </w:pPr>
      <w:r w:rsidRPr="0063019F">
        <w:rPr>
          <w:rStyle w:val="FootnoteReference"/>
          <w:rFonts w:cs="Arial"/>
          <w:szCs w:val="18"/>
        </w:rPr>
        <w:footnoteRef/>
      </w:r>
      <w:r w:rsidRPr="0063019F">
        <w:rPr>
          <w:rFonts w:cs="Arial"/>
          <w:szCs w:val="18"/>
        </w:rPr>
        <w:t xml:space="preserve"> </w:t>
      </w:r>
      <w:r w:rsidRPr="0063019F">
        <w:rPr>
          <w:rFonts w:cs="Arial"/>
          <w:szCs w:val="18"/>
          <w:lang w:val="en-US"/>
        </w:rPr>
        <w:t>Consultation with stakeholder from the Attorney General’s office.</w:t>
      </w:r>
    </w:p>
  </w:footnote>
  <w:footnote w:id="185">
    <w:p w:rsidR="00135474" w:rsidRPr="006B6610" w:rsidRDefault="00135474" w:rsidP="0063019F">
      <w:pPr>
        <w:pStyle w:val="FootnoteText"/>
        <w:spacing w:after="0"/>
        <w:jc w:val="both"/>
        <w:rPr>
          <w:rFonts w:cs="Arial"/>
          <w:szCs w:val="18"/>
          <w:lang w:val="en-US"/>
        </w:rPr>
      </w:pPr>
      <w:r w:rsidRPr="006B6610">
        <w:rPr>
          <w:rStyle w:val="FootnoteReference"/>
          <w:rFonts w:cs="Arial"/>
          <w:szCs w:val="18"/>
        </w:rPr>
        <w:footnoteRef/>
      </w:r>
      <w:r w:rsidRPr="006B6610">
        <w:rPr>
          <w:rFonts w:cs="Arial"/>
          <w:szCs w:val="18"/>
        </w:rPr>
        <w:t xml:space="preserve"> </w:t>
      </w:r>
      <w:r w:rsidRPr="006B6610">
        <w:rPr>
          <w:rFonts w:cs="Arial"/>
          <w:szCs w:val="18"/>
          <w:lang w:val="en-US"/>
        </w:rPr>
        <w:t xml:space="preserve">As stated under section 1a above, even though the obsolete </w:t>
      </w:r>
      <w:hyperlink r:id="rId140" w:history="1">
        <w:r w:rsidRPr="006B6610">
          <w:rPr>
            <w:rStyle w:val="Hyperlink"/>
            <w:rFonts w:cs="Arial"/>
            <w:szCs w:val="18"/>
            <w:lang w:val="en-US"/>
          </w:rPr>
          <w:t>Children’s Law</w:t>
        </w:r>
      </w:hyperlink>
      <w:r w:rsidRPr="006B6610">
        <w:rPr>
          <w:rFonts w:cs="Arial"/>
          <w:szCs w:val="18"/>
          <w:lang w:val="en-US"/>
        </w:rPr>
        <w:t xml:space="preserve"> provides that decisions regarding the placement of children under care are made by the SWS, these decisions are now, by tacit agreement, made by the court.</w:t>
      </w:r>
    </w:p>
  </w:footnote>
  <w:footnote w:id="186">
    <w:p w:rsidR="00135474" w:rsidRPr="006B6610" w:rsidRDefault="00135474" w:rsidP="0063019F">
      <w:pPr>
        <w:pStyle w:val="FootnoteText"/>
        <w:spacing w:after="0"/>
        <w:jc w:val="both"/>
        <w:rPr>
          <w:rFonts w:cs="Arial"/>
          <w:szCs w:val="18"/>
          <w:lang w:val="en-US"/>
        </w:rPr>
      </w:pPr>
      <w:r w:rsidRPr="006B6610">
        <w:rPr>
          <w:rStyle w:val="FootnoteReference"/>
          <w:rFonts w:cs="Arial"/>
          <w:szCs w:val="18"/>
        </w:rPr>
        <w:footnoteRef/>
      </w:r>
      <w:r w:rsidRPr="006B6610">
        <w:rPr>
          <w:rFonts w:cs="Arial"/>
          <w:szCs w:val="18"/>
        </w:rPr>
        <w:t xml:space="preserve"> </w:t>
      </w:r>
      <w:hyperlink r:id="rId141" w:history="1">
        <w:r w:rsidRPr="006B6610">
          <w:rPr>
            <w:rStyle w:val="Hyperlink"/>
            <w:rFonts w:cs="Arial"/>
            <w:szCs w:val="18"/>
            <w:lang w:val="en-US"/>
          </w:rPr>
          <w:t>Court of Justice Law</w:t>
        </w:r>
      </w:hyperlink>
      <w:r w:rsidRPr="006B6610">
        <w:rPr>
          <w:rFonts w:cs="Arial"/>
          <w:szCs w:val="18"/>
          <w:lang w:val="en-US"/>
        </w:rPr>
        <w:t xml:space="preserve"> No. 14/1960 as amended, Article 25.</w:t>
      </w:r>
    </w:p>
  </w:footnote>
  <w:footnote w:id="187">
    <w:p w:rsidR="00135474" w:rsidRPr="00A7426F" w:rsidRDefault="00135474" w:rsidP="0063019F">
      <w:pPr>
        <w:pStyle w:val="FootnoteText"/>
        <w:spacing w:after="0"/>
        <w:jc w:val="both"/>
        <w:rPr>
          <w:rFonts w:cs="Arial"/>
          <w:sz w:val="16"/>
          <w:szCs w:val="16"/>
          <w:lang w:val="en-US"/>
        </w:rPr>
      </w:pPr>
      <w:r w:rsidRPr="006B6610">
        <w:rPr>
          <w:rStyle w:val="FootnoteReference"/>
          <w:rFonts w:cs="Arial"/>
          <w:szCs w:val="18"/>
        </w:rPr>
        <w:footnoteRef/>
      </w:r>
      <w:r w:rsidRPr="006B6610">
        <w:rPr>
          <w:rFonts w:cs="Arial"/>
          <w:szCs w:val="18"/>
        </w:rPr>
        <w:t xml:space="preserve"> </w:t>
      </w:r>
      <w:hyperlink r:id="rId142" w:history="1">
        <w:r w:rsidRPr="006B6610">
          <w:rPr>
            <w:rStyle w:val="Hyperlink"/>
            <w:rFonts w:cs="Arial"/>
            <w:szCs w:val="18"/>
            <w:lang w:val="en-US"/>
          </w:rPr>
          <w:t>Civil Procedure rules</w:t>
        </w:r>
      </w:hyperlink>
      <w:r w:rsidRPr="006B6610">
        <w:rPr>
          <w:rFonts w:cs="Arial"/>
          <w:szCs w:val="18"/>
          <w:lang w:val="en-US"/>
        </w:rPr>
        <w:t xml:space="preserve"> Cap. 6, Articles 10-81.</w:t>
      </w:r>
      <w:r w:rsidRPr="00A7426F">
        <w:rPr>
          <w:rFonts w:cs="Arial"/>
          <w:sz w:val="16"/>
          <w:szCs w:val="16"/>
          <w:lang w:val="en-US"/>
        </w:rPr>
        <w:t xml:space="preserve"> </w:t>
      </w:r>
    </w:p>
  </w:footnote>
  <w:footnote w:id="188">
    <w:p w:rsidR="00135474" w:rsidRPr="006B6610" w:rsidRDefault="00135474" w:rsidP="0063019F">
      <w:pPr>
        <w:pStyle w:val="FootnoteText"/>
        <w:spacing w:after="0"/>
        <w:jc w:val="both"/>
        <w:rPr>
          <w:rFonts w:cs="Arial"/>
          <w:szCs w:val="18"/>
          <w:lang w:val="en-US"/>
        </w:rPr>
      </w:pPr>
      <w:r w:rsidRPr="006B6610">
        <w:rPr>
          <w:rStyle w:val="FootnoteReference"/>
          <w:rFonts w:cs="Arial"/>
          <w:szCs w:val="18"/>
        </w:rPr>
        <w:footnoteRef/>
      </w:r>
      <w:r w:rsidRPr="006B6610">
        <w:rPr>
          <w:rFonts w:cs="Arial"/>
          <w:szCs w:val="18"/>
          <w:lang w:val="en-US"/>
        </w:rPr>
        <w:t xml:space="preserve"> </w:t>
      </w:r>
      <w:hyperlink r:id="rId143" w:history="1">
        <w:r w:rsidRPr="006B6610">
          <w:rPr>
            <w:rStyle w:val="Hyperlink"/>
            <w:rFonts w:cs="Arial"/>
            <w:szCs w:val="18"/>
            <w:lang w:val="en-US"/>
          </w:rPr>
          <w:t>Courts of Justice Law</w:t>
        </w:r>
      </w:hyperlink>
      <w:r w:rsidRPr="006B6610">
        <w:rPr>
          <w:rFonts w:cs="Arial"/>
          <w:szCs w:val="18"/>
          <w:lang w:val="en-US"/>
        </w:rPr>
        <w:t xml:space="preserve"> No. 14/1960 as amended, Article 47.</w:t>
      </w:r>
    </w:p>
  </w:footnote>
  <w:footnote w:id="189">
    <w:p w:rsidR="00135474" w:rsidRPr="006B6610" w:rsidRDefault="00135474" w:rsidP="006B6610">
      <w:pPr>
        <w:pStyle w:val="FootnoteText"/>
        <w:rPr>
          <w:szCs w:val="18"/>
          <w:lang w:val="en-US"/>
        </w:rPr>
      </w:pPr>
      <w:r w:rsidRPr="006B6610">
        <w:rPr>
          <w:rStyle w:val="FootnoteReference"/>
          <w:szCs w:val="18"/>
        </w:rPr>
        <w:footnoteRef/>
      </w:r>
      <w:r w:rsidRPr="006B6610">
        <w:rPr>
          <w:szCs w:val="18"/>
        </w:rPr>
        <w:t xml:space="preserve"> </w:t>
      </w:r>
      <w:hyperlink r:id="rId144" w:anchor="{&quot;sort&quot;:[&quot;kpdate Descending&quot;],&quot;itemid&quot;:[&quot;001-122889&quot;]}" w:history="1">
        <w:r w:rsidRPr="006B6610">
          <w:rPr>
            <w:rStyle w:val="Hyperlink"/>
            <w:rFonts w:cs="Arial"/>
            <w:bCs/>
            <w:szCs w:val="18"/>
            <w:lang w:val="en-US"/>
          </w:rPr>
          <w:t>M.A. v. Cyprus</w:t>
        </w:r>
      </w:hyperlink>
      <w:r w:rsidRPr="006B6610">
        <w:rPr>
          <w:rFonts w:cs="Arial"/>
          <w:bCs/>
          <w:szCs w:val="18"/>
          <w:lang w:val="en-US"/>
        </w:rPr>
        <w:t xml:space="preserve">, </w:t>
      </w:r>
      <w:r w:rsidRPr="006B6610">
        <w:rPr>
          <w:rFonts w:cs="Arial"/>
          <w:szCs w:val="18"/>
          <w:lang w:val="en-US"/>
        </w:rPr>
        <w:t>application no. 41872/10.</w:t>
      </w:r>
    </w:p>
  </w:footnote>
  <w:footnote w:id="190">
    <w:p w:rsidR="00135474" w:rsidRPr="006B6610" w:rsidRDefault="00135474" w:rsidP="006B6610">
      <w:pPr>
        <w:pStyle w:val="FootnoteText"/>
        <w:spacing w:after="0"/>
        <w:jc w:val="both"/>
        <w:rPr>
          <w:rFonts w:cs="Arial"/>
          <w:szCs w:val="18"/>
          <w:lang w:val="en-US"/>
        </w:rPr>
      </w:pPr>
      <w:r w:rsidRPr="006B6610">
        <w:rPr>
          <w:rStyle w:val="FootnoteReference"/>
          <w:rFonts w:cs="Arial"/>
          <w:szCs w:val="18"/>
        </w:rPr>
        <w:footnoteRef/>
      </w:r>
      <w:r w:rsidRPr="006B6610">
        <w:rPr>
          <w:rFonts w:cs="Arial"/>
          <w:szCs w:val="18"/>
        </w:rPr>
        <w:t xml:space="preserve"> </w:t>
      </w:r>
      <w:r w:rsidRPr="006B6610">
        <w:rPr>
          <w:rFonts w:cs="Arial"/>
          <w:szCs w:val="18"/>
          <w:lang w:val="en-US"/>
        </w:rPr>
        <w:t xml:space="preserve">In addition to monitoring maladministration, the Ombudsman is currently performing the following functions: </w:t>
      </w:r>
      <w:r w:rsidRPr="006B6610">
        <w:rPr>
          <w:rFonts w:cs="Arial"/>
          <w:szCs w:val="18"/>
        </w:rPr>
        <w:t>Equality Body under Directive 2000/43, National Human Rights Institute (NHRI), Independent Mechanism for the Implementation of the UN Convention on the Rights of Persons with Disability, National Mechanism for the Prevention of Torture under the relevant UN Convention.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5"/>
      <w:gridCol w:w="1447"/>
    </w:tblGrid>
    <w:tr w:rsidR="00135474" w:rsidTr="00B67E25">
      <w:trPr>
        <w:trHeight w:hRule="exact" w:val="794"/>
      </w:trPr>
      <w:tc>
        <w:tcPr>
          <w:tcW w:w="7797" w:type="dxa"/>
        </w:tcPr>
        <w:p w:rsidR="00135474" w:rsidRDefault="00135474" w:rsidP="00457F5F">
          <w:pPr>
            <w:pStyle w:val="Header"/>
          </w:pPr>
        </w:p>
      </w:tc>
      <w:tc>
        <w:tcPr>
          <w:tcW w:w="1275" w:type="dxa"/>
        </w:tcPr>
        <w:p w:rsidR="00135474" w:rsidRDefault="00135474" w:rsidP="00457F5F">
          <w:pPr>
            <w:pStyle w:val="Header"/>
            <w:jc w:val="right"/>
          </w:pPr>
          <w:r>
            <w:rPr>
              <w:noProof/>
              <w:lang w:val="en-US"/>
            </w:rPr>
            <w:drawing>
              <wp:inline distT="0" distB="0" distL="0" distR="0" wp14:anchorId="623A17E1" wp14:editId="69B3071A">
                <wp:extent cx="900000" cy="440816"/>
                <wp:effectExtent l="19050" t="0" r="0" b="0"/>
                <wp:docPr id="2" name="Picture 4" descr="colour logo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ur logo small.jpg"/>
                        <pic:cNvPicPr/>
                      </pic:nvPicPr>
                      <pic:blipFill>
                        <a:blip r:embed="rId1"/>
                        <a:stretch>
                          <a:fillRect/>
                        </a:stretch>
                      </pic:blipFill>
                      <pic:spPr>
                        <a:xfrm>
                          <a:off x="0" y="0"/>
                          <a:ext cx="900000" cy="440816"/>
                        </a:xfrm>
                        <a:prstGeom prst="rect">
                          <a:avLst/>
                        </a:prstGeom>
                      </pic:spPr>
                    </pic:pic>
                  </a:graphicData>
                </a:graphic>
              </wp:inline>
            </w:drawing>
          </w:r>
        </w:p>
      </w:tc>
    </w:tr>
  </w:tbl>
  <w:p w:rsidR="00135474" w:rsidRDefault="0013547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5474" w:rsidRDefault="00135474" w:rsidP="00F971ED">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5474" w:rsidRDefault="008B5AF5" w:rsidP="00F971ED">
    <w:pPr>
      <w:pStyle w:val="Header"/>
    </w:pPr>
    <w:fldSimple w:instr=" DOCVARIABLE  HeaderText  \* MERGEFORMAT ">
      <w:r w:rsidR="00135474">
        <w:t xml:space="preserve"> </w:t>
      </w:r>
    </w:fldSimple>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5474" w:rsidRDefault="00135474" w:rsidP="004F517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4005" w:type="dxa"/>
      <w:tblLayout w:type="fixed"/>
      <w:tblCellMar>
        <w:left w:w="0" w:type="dxa"/>
        <w:right w:w="0" w:type="dxa"/>
      </w:tblCellMar>
      <w:tblLook w:val="04A0" w:firstRow="1" w:lastRow="0" w:firstColumn="1" w:lastColumn="0" w:noHBand="0" w:noVBand="1"/>
    </w:tblPr>
    <w:tblGrid>
      <w:gridCol w:w="9639"/>
      <w:gridCol w:w="4366"/>
    </w:tblGrid>
    <w:tr w:rsidR="00135474" w:rsidRPr="00A75E46" w:rsidTr="00AC7914">
      <w:trPr>
        <w:trHeight w:hRule="exact" w:val="1077"/>
      </w:trPr>
      <w:tc>
        <w:tcPr>
          <w:tcW w:w="9639" w:type="dxa"/>
        </w:tcPr>
        <w:p w:rsidR="00135474" w:rsidRPr="00A75E46" w:rsidRDefault="008B5AF5" w:rsidP="0074120F">
          <w:pPr>
            <w:pStyle w:val="Header"/>
          </w:pPr>
          <w:fldSimple w:instr=" DOCVARIABLE  HeaderText  \* MERGEFORMAT ">
            <w:r w:rsidR="00135474">
              <w:t xml:space="preserve"> </w:t>
            </w:r>
          </w:fldSimple>
        </w:p>
      </w:tc>
      <w:tc>
        <w:tcPr>
          <w:tcW w:w="4366" w:type="dxa"/>
        </w:tcPr>
        <w:p w:rsidR="00135474" w:rsidRPr="00A75E46" w:rsidRDefault="00135474" w:rsidP="0074120F">
          <w:pPr>
            <w:pStyle w:val="Header"/>
            <w:jc w:val="right"/>
          </w:pPr>
        </w:p>
      </w:tc>
    </w:tr>
  </w:tbl>
  <w:p w:rsidR="00135474" w:rsidRDefault="0013547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5474" w:rsidRDefault="00135474" w:rsidP="00F971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3DD47B08"/>
    <w:lvl w:ilvl="0">
      <w:start w:val="1"/>
      <w:numFmt w:val="bullet"/>
      <w:pStyle w:val="ListBullet4"/>
      <w:lvlText w:val=""/>
      <w:lvlJc w:val="left"/>
      <w:pPr>
        <w:tabs>
          <w:tab w:val="num" w:pos="1209"/>
        </w:tabs>
        <w:ind w:left="1209" w:hanging="360"/>
      </w:pPr>
      <w:rPr>
        <w:rFonts w:ascii="Symbol" w:hAnsi="Symbol" w:hint="default"/>
      </w:rPr>
    </w:lvl>
  </w:abstractNum>
  <w:abstractNum w:abstractNumId="1">
    <w:nsid w:val="FFFFFF82"/>
    <w:multiLevelType w:val="singleLevel"/>
    <w:tmpl w:val="9500C166"/>
    <w:lvl w:ilvl="0">
      <w:start w:val="1"/>
      <w:numFmt w:val="bullet"/>
      <w:pStyle w:val="ListBullet3"/>
      <w:lvlText w:val=""/>
      <w:lvlJc w:val="left"/>
      <w:pPr>
        <w:tabs>
          <w:tab w:val="num" w:pos="926"/>
        </w:tabs>
        <w:ind w:left="926" w:hanging="360"/>
      </w:pPr>
      <w:rPr>
        <w:rFonts w:ascii="Symbol" w:hAnsi="Symbol" w:hint="default"/>
      </w:rPr>
    </w:lvl>
  </w:abstractNum>
  <w:abstractNum w:abstractNumId="2">
    <w:nsid w:val="FFFFFF83"/>
    <w:multiLevelType w:val="singleLevel"/>
    <w:tmpl w:val="9BBE71E6"/>
    <w:lvl w:ilvl="0">
      <w:start w:val="1"/>
      <w:numFmt w:val="bullet"/>
      <w:pStyle w:val="ListBullet2"/>
      <w:lvlText w:val=""/>
      <w:lvlJc w:val="left"/>
      <w:pPr>
        <w:tabs>
          <w:tab w:val="num" w:pos="643"/>
        </w:tabs>
        <w:ind w:left="643" w:hanging="360"/>
      </w:pPr>
      <w:rPr>
        <w:rFonts w:ascii="Symbol" w:hAnsi="Symbol" w:hint="default"/>
      </w:rPr>
    </w:lvl>
  </w:abstractNum>
  <w:abstractNum w:abstractNumId="3">
    <w:nsid w:val="FFFFFF89"/>
    <w:multiLevelType w:val="singleLevel"/>
    <w:tmpl w:val="8C3077E8"/>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0000004"/>
    <w:multiLevelType w:val="singleLevel"/>
    <w:tmpl w:val="00000004"/>
    <w:name w:val="WW8Num4"/>
    <w:lvl w:ilvl="0">
      <w:start w:val="1"/>
      <w:numFmt w:val="bullet"/>
      <w:lvlText w:val=""/>
      <w:lvlJc w:val="left"/>
      <w:pPr>
        <w:tabs>
          <w:tab w:val="num" w:pos="643"/>
        </w:tabs>
        <w:ind w:left="643" w:hanging="360"/>
      </w:pPr>
      <w:rPr>
        <w:rFonts w:ascii="Symbol" w:hAnsi="Symbol" w:cs="Times New Roman"/>
      </w:rPr>
    </w:lvl>
  </w:abstractNum>
  <w:abstractNum w:abstractNumId="5">
    <w:nsid w:val="00000005"/>
    <w:multiLevelType w:val="multilevel"/>
    <w:tmpl w:val="00000005"/>
    <w:name w:val="WW8Num5"/>
    <w:lvl w:ilvl="0">
      <w:start w:val="1"/>
      <w:numFmt w:val="decimal"/>
      <w:lvlText w:val="%1."/>
      <w:lvlJc w:val="left"/>
      <w:pPr>
        <w:tabs>
          <w:tab w:val="num" w:pos="340"/>
        </w:tabs>
        <w:ind w:left="340" w:hanging="340"/>
      </w:pPr>
      <w:rPr>
        <w:rFonts w:ascii="Arial" w:hAnsi="Arial" w:cs="Symbol"/>
        <w:sz w:val="18"/>
        <w:szCs w:val="18"/>
      </w:rPr>
    </w:lvl>
    <w:lvl w:ilvl="1">
      <w:start w:val="1"/>
      <w:numFmt w:val="lowerLetter"/>
      <w:lvlText w:val="%2."/>
      <w:lvlJc w:val="left"/>
      <w:pPr>
        <w:tabs>
          <w:tab w:val="num" w:pos="680"/>
        </w:tabs>
        <w:ind w:left="680" w:hanging="340"/>
      </w:pPr>
      <w:rPr>
        <w:rFonts w:cs="Times New Roman"/>
      </w:rPr>
    </w:lvl>
    <w:lvl w:ilvl="2">
      <w:start w:val="1"/>
      <w:numFmt w:val="lowerRoman"/>
      <w:lvlText w:val="%3."/>
      <w:lvlJc w:val="left"/>
      <w:pPr>
        <w:tabs>
          <w:tab w:val="num" w:pos="1021"/>
        </w:tabs>
        <w:ind w:left="1021" w:hanging="341"/>
      </w:pPr>
      <w:rPr>
        <w:rFonts w:cs="Times New Roman"/>
      </w:rPr>
    </w:lvl>
    <w:lvl w:ilvl="3">
      <w:start w:val="1"/>
      <w:numFmt w:val="none"/>
      <w:suff w:val="nothing"/>
      <w:lvlText w:val=""/>
      <w:lvlJc w:val="left"/>
      <w:pPr>
        <w:tabs>
          <w:tab w:val="num" w:pos="0"/>
        </w:tabs>
        <w:ind w:left="1021" w:firstLine="0"/>
      </w:pPr>
      <w:rPr>
        <w:rFonts w:cs="Times New Roman"/>
      </w:rPr>
    </w:lvl>
    <w:lvl w:ilvl="4">
      <w:start w:val="1"/>
      <w:numFmt w:val="none"/>
      <w:suff w:val="nothing"/>
      <w:lvlText w:val=""/>
      <w:lvlJc w:val="left"/>
      <w:pPr>
        <w:tabs>
          <w:tab w:val="num" w:pos="0"/>
        </w:tabs>
        <w:ind w:left="1021" w:firstLine="0"/>
      </w:pPr>
      <w:rPr>
        <w:rFonts w:cs="Times New Roman"/>
      </w:rPr>
    </w:lvl>
    <w:lvl w:ilvl="5">
      <w:start w:val="1"/>
      <w:numFmt w:val="none"/>
      <w:suff w:val="nothing"/>
      <w:lvlText w:val=""/>
      <w:lvlJc w:val="left"/>
      <w:pPr>
        <w:tabs>
          <w:tab w:val="num" w:pos="0"/>
        </w:tabs>
        <w:ind w:left="1021" w:firstLine="0"/>
      </w:pPr>
      <w:rPr>
        <w:rFonts w:cs="Times New Roman"/>
      </w:rPr>
    </w:lvl>
    <w:lvl w:ilvl="6">
      <w:start w:val="1"/>
      <w:numFmt w:val="none"/>
      <w:suff w:val="nothing"/>
      <w:lvlText w:val=""/>
      <w:lvlJc w:val="left"/>
      <w:pPr>
        <w:tabs>
          <w:tab w:val="num" w:pos="0"/>
        </w:tabs>
        <w:ind w:left="1021" w:firstLine="0"/>
      </w:pPr>
      <w:rPr>
        <w:rFonts w:cs="Times New Roman"/>
      </w:rPr>
    </w:lvl>
    <w:lvl w:ilvl="7">
      <w:start w:val="1"/>
      <w:numFmt w:val="none"/>
      <w:suff w:val="nothing"/>
      <w:lvlText w:val=""/>
      <w:lvlJc w:val="left"/>
      <w:pPr>
        <w:tabs>
          <w:tab w:val="num" w:pos="0"/>
        </w:tabs>
        <w:ind w:left="1021" w:firstLine="0"/>
      </w:pPr>
      <w:rPr>
        <w:rFonts w:cs="Times New Roman"/>
      </w:rPr>
    </w:lvl>
    <w:lvl w:ilvl="8">
      <w:start w:val="1"/>
      <w:numFmt w:val="none"/>
      <w:suff w:val="nothing"/>
      <w:lvlText w:val=""/>
      <w:lvlJc w:val="left"/>
      <w:pPr>
        <w:tabs>
          <w:tab w:val="num" w:pos="0"/>
        </w:tabs>
        <w:ind w:left="1021" w:firstLine="0"/>
      </w:pPr>
      <w:rPr>
        <w:rFonts w:cs="Times New Roman"/>
      </w:rPr>
    </w:lvl>
  </w:abstractNum>
  <w:abstractNum w:abstractNumId="6">
    <w:nsid w:val="00515EFB"/>
    <w:multiLevelType w:val="multilevel"/>
    <w:tmpl w:val="22266CAE"/>
    <w:styleLink w:val="NumbLstMain"/>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rPr>
    </w:lvl>
    <w:lvl w:ilvl="3">
      <w:start w:val="1"/>
      <w:numFmt w:val="decimal"/>
      <w:pStyle w:val="Heading4"/>
      <w:lvlText w:val="%1.%2.%3.%4"/>
      <w:lvlJc w:val="left"/>
      <w:pPr>
        <w:ind w:left="851" w:hanging="851"/>
      </w:pPr>
      <w:rPr>
        <w:rFonts w:hint="default"/>
        <w:b/>
        <w:i/>
        <w:color w:val="0067AC"/>
        <w:sz w:val="20"/>
      </w:rPr>
    </w:lvl>
    <w:lvl w:ilvl="4">
      <w:start w:val="1"/>
      <w:numFmt w:val="decimal"/>
      <w:pStyle w:val="Heading5"/>
      <w:lvlText w:val="%1.%2.%3.%4.%5"/>
      <w:lvlJc w:val="left"/>
      <w:pPr>
        <w:ind w:left="851" w:hanging="851"/>
      </w:pPr>
      <w:rPr>
        <w:rFonts w:ascii="Calibri" w:hAnsi="Calibri" w:hint="default"/>
        <w:b/>
        <w:i/>
        <w:color w:val="0067AC"/>
        <w:sz w:val="20"/>
      </w:rPr>
    </w:lvl>
    <w:lvl w:ilvl="5">
      <w:start w:val="1"/>
      <w:numFmt w:val="decimal"/>
      <w:lvlRestart w:val="1"/>
      <w:pStyle w:val="Figure"/>
      <w:lvlText w:val="Figure %1.%6"/>
      <w:lvlJc w:val="left"/>
      <w:pPr>
        <w:tabs>
          <w:tab w:val="num" w:pos="851"/>
        </w:tabs>
        <w:ind w:left="1928" w:hanging="1077"/>
      </w:pPr>
      <w:rPr>
        <w:rFonts w:ascii="Calibri" w:hAnsi="Calibri" w:hint="default"/>
        <w:color w:val="0067AC"/>
      </w:rPr>
    </w:lvl>
    <w:lvl w:ilvl="6">
      <w:start w:val="1"/>
      <w:numFmt w:val="decimal"/>
      <w:lvlRestart w:val="1"/>
      <w:pStyle w:val="Table"/>
      <w:lvlText w:val="Table %1.%7"/>
      <w:lvlJc w:val="left"/>
      <w:pPr>
        <w:tabs>
          <w:tab w:val="num" w:pos="851"/>
        </w:tabs>
        <w:ind w:left="1928" w:hanging="1077"/>
      </w:pPr>
      <w:rPr>
        <w:rFonts w:ascii="Calibri" w:hAnsi="Calibri" w:hint="default"/>
      </w:rPr>
    </w:lvl>
    <w:lvl w:ilvl="7">
      <w:start w:val="1"/>
      <w:numFmt w:val="decimal"/>
      <w:lvlRestart w:val="1"/>
      <w:pStyle w:val="Box"/>
      <w:lvlText w:val="Box %1.%8"/>
      <w:lvlJc w:val="left"/>
      <w:pPr>
        <w:ind w:left="1928" w:hanging="1077"/>
      </w:pPr>
      <w:rPr>
        <w:rFonts w:ascii="Calibri" w:hAnsi="Calibri" w:hint="default"/>
        <w:color w:val="0067AC"/>
      </w:rPr>
    </w:lvl>
    <w:lvl w:ilvl="8">
      <w:start w:val="1"/>
      <w:numFmt w:val="none"/>
      <w:lvlText w:val=""/>
      <w:lvlJc w:val="left"/>
      <w:pPr>
        <w:ind w:left="425" w:hanging="425"/>
      </w:pPr>
      <w:rPr>
        <w:rFonts w:ascii="Georgia" w:hAnsi="Georgia" w:hint="default"/>
        <w:color w:val="0067AC" w:themeColor="text2"/>
      </w:rPr>
    </w:lvl>
  </w:abstractNum>
  <w:abstractNum w:abstractNumId="7">
    <w:nsid w:val="0AEC3580"/>
    <w:multiLevelType w:val="multilevel"/>
    <w:tmpl w:val="DF12587C"/>
    <w:styleLink w:val="NumbLstTableNumb"/>
    <w:lvl w:ilvl="0">
      <w:start w:val="1"/>
      <w:numFmt w:val="decimal"/>
      <w:pStyle w:val="TableNumbList"/>
      <w:lvlText w:val="%1."/>
      <w:lvlJc w:val="left"/>
      <w:pPr>
        <w:tabs>
          <w:tab w:val="num" w:pos="340"/>
        </w:tabs>
        <w:ind w:left="340" w:hanging="340"/>
      </w:pPr>
      <w:rPr>
        <w:rFonts w:ascii="Arial" w:hAnsi="Arial" w:hint="default"/>
        <w:sz w:val="18"/>
      </w:rPr>
    </w:lvl>
    <w:lvl w:ilvl="1">
      <w:start w:val="1"/>
      <w:numFmt w:val="lowerLetter"/>
      <w:lvlText w:val="%2."/>
      <w:lvlJc w:val="left"/>
      <w:pPr>
        <w:tabs>
          <w:tab w:val="num" w:pos="680"/>
        </w:tabs>
        <w:ind w:left="680" w:hanging="340"/>
      </w:pPr>
      <w:rPr>
        <w:rFonts w:hint="default"/>
      </w:rPr>
    </w:lvl>
    <w:lvl w:ilvl="2">
      <w:start w:val="1"/>
      <w:numFmt w:val="lowerRoman"/>
      <w:lvlRestart w:val="0"/>
      <w:lvlText w:val="%3."/>
      <w:lvlJc w:val="left"/>
      <w:pPr>
        <w:tabs>
          <w:tab w:val="num" w:pos="1021"/>
        </w:tabs>
        <w:ind w:left="1021" w:hanging="341"/>
      </w:pPr>
      <w:rPr>
        <w:rFonts w:hint="default"/>
      </w:rPr>
    </w:lvl>
    <w:lvl w:ilvl="3">
      <w:start w:val="1"/>
      <w:numFmt w:val="none"/>
      <w:suff w:val="nothing"/>
      <w:lvlText w:val=""/>
      <w:lvlJc w:val="left"/>
      <w:pPr>
        <w:ind w:left="1021" w:firstLine="0"/>
      </w:pPr>
      <w:rPr>
        <w:rFonts w:hint="default"/>
      </w:rPr>
    </w:lvl>
    <w:lvl w:ilvl="4">
      <w:start w:val="1"/>
      <w:numFmt w:val="none"/>
      <w:lvlRestart w:val="0"/>
      <w:suff w:val="nothing"/>
      <w:lvlText w:val=""/>
      <w:lvlJc w:val="left"/>
      <w:pPr>
        <w:ind w:left="1021" w:firstLine="0"/>
      </w:pPr>
      <w:rPr>
        <w:rFonts w:hint="default"/>
      </w:rPr>
    </w:lvl>
    <w:lvl w:ilvl="5">
      <w:start w:val="1"/>
      <w:numFmt w:val="none"/>
      <w:suff w:val="nothing"/>
      <w:lvlText w:val=""/>
      <w:lvlJc w:val="righ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right"/>
      <w:pPr>
        <w:ind w:left="1021" w:firstLine="0"/>
      </w:pPr>
      <w:rPr>
        <w:rFonts w:hint="default"/>
      </w:rPr>
    </w:lvl>
  </w:abstractNum>
  <w:abstractNum w:abstractNumId="8">
    <w:nsid w:val="0BE16066"/>
    <w:multiLevelType w:val="multilevel"/>
    <w:tmpl w:val="6412989C"/>
    <w:lvl w:ilvl="0">
      <w:start w:val="1"/>
      <w:numFmt w:val="decimal"/>
      <w:pStyle w:val="BTNumbList"/>
      <w:lvlText w:val="%1."/>
      <w:lvlJc w:val="left"/>
      <w:pPr>
        <w:tabs>
          <w:tab w:val="num" w:pos="1191"/>
        </w:tabs>
        <w:ind w:left="1191" w:hanging="340"/>
      </w:pPr>
      <w:rPr>
        <w:rFonts w:hint="default"/>
      </w:rPr>
    </w:lvl>
    <w:lvl w:ilvl="1">
      <w:start w:val="1"/>
      <w:numFmt w:val="lowerLetter"/>
      <w:pStyle w:val="BTNumbList2"/>
      <w:lvlText w:val="%2."/>
      <w:lvlJc w:val="left"/>
      <w:pPr>
        <w:tabs>
          <w:tab w:val="num" w:pos="1531"/>
        </w:tabs>
        <w:ind w:left="1531" w:hanging="340"/>
      </w:pPr>
      <w:rPr>
        <w:rFonts w:hint="default"/>
      </w:rPr>
    </w:lvl>
    <w:lvl w:ilvl="2">
      <w:start w:val="1"/>
      <w:numFmt w:val="lowerRoman"/>
      <w:lvlRestart w:val="0"/>
      <w:pStyle w:val="BTNumbList3"/>
      <w:lvlText w:val="%3."/>
      <w:lvlJc w:val="left"/>
      <w:pPr>
        <w:tabs>
          <w:tab w:val="num" w:pos="1871"/>
        </w:tabs>
        <w:ind w:left="1871" w:hanging="340"/>
      </w:pPr>
      <w:rPr>
        <w:rFonts w:hint="default"/>
      </w:rPr>
    </w:lvl>
    <w:lvl w:ilvl="3">
      <w:start w:val="1"/>
      <w:numFmt w:val="none"/>
      <w:suff w:val="nothing"/>
      <w:lvlText w:val=""/>
      <w:lvlJc w:val="left"/>
      <w:pPr>
        <w:ind w:left="1871" w:firstLine="0"/>
      </w:pPr>
      <w:rPr>
        <w:rFonts w:hint="default"/>
      </w:rPr>
    </w:lvl>
    <w:lvl w:ilvl="4">
      <w:start w:val="1"/>
      <w:numFmt w:val="none"/>
      <w:lvlRestart w:val="0"/>
      <w:suff w:val="nothing"/>
      <w:lvlText w:val=""/>
      <w:lvlJc w:val="left"/>
      <w:pPr>
        <w:ind w:left="1871" w:firstLine="0"/>
      </w:pPr>
      <w:rPr>
        <w:rFonts w:hint="default"/>
      </w:rPr>
    </w:lvl>
    <w:lvl w:ilvl="5">
      <w:start w:val="1"/>
      <w:numFmt w:val="none"/>
      <w:suff w:val="nothing"/>
      <w:lvlText w:val=""/>
      <w:lvlJc w:val="right"/>
      <w:pPr>
        <w:ind w:left="1871" w:firstLine="0"/>
      </w:pPr>
      <w:rPr>
        <w:rFonts w:hint="default"/>
      </w:rPr>
    </w:lvl>
    <w:lvl w:ilvl="6">
      <w:start w:val="1"/>
      <w:numFmt w:val="none"/>
      <w:suff w:val="nothing"/>
      <w:lvlText w:val=""/>
      <w:lvlJc w:val="left"/>
      <w:pPr>
        <w:ind w:left="1871" w:firstLine="0"/>
      </w:pPr>
      <w:rPr>
        <w:rFonts w:hint="default"/>
      </w:rPr>
    </w:lvl>
    <w:lvl w:ilvl="7">
      <w:start w:val="1"/>
      <w:numFmt w:val="none"/>
      <w:suff w:val="nothing"/>
      <w:lvlText w:val=""/>
      <w:lvlJc w:val="left"/>
      <w:pPr>
        <w:ind w:left="1871" w:firstLine="0"/>
      </w:pPr>
      <w:rPr>
        <w:rFonts w:hint="default"/>
      </w:rPr>
    </w:lvl>
    <w:lvl w:ilvl="8">
      <w:start w:val="1"/>
      <w:numFmt w:val="none"/>
      <w:suff w:val="nothing"/>
      <w:lvlText w:val=""/>
      <w:lvlJc w:val="right"/>
      <w:pPr>
        <w:ind w:left="1871" w:firstLine="0"/>
      </w:pPr>
      <w:rPr>
        <w:rFonts w:hint="default"/>
      </w:rPr>
    </w:lvl>
  </w:abstractNum>
  <w:abstractNum w:abstractNumId="9">
    <w:nsid w:val="0D495BAE"/>
    <w:multiLevelType w:val="multilevel"/>
    <w:tmpl w:val="6412989C"/>
    <w:styleLink w:val="NumbLstBTNumbList"/>
    <w:lvl w:ilvl="0">
      <w:start w:val="1"/>
      <w:numFmt w:val="decimal"/>
      <w:lvlText w:val="%1."/>
      <w:lvlJc w:val="left"/>
      <w:pPr>
        <w:tabs>
          <w:tab w:val="num" w:pos="1191"/>
        </w:tabs>
        <w:ind w:left="1191" w:hanging="340"/>
      </w:pPr>
      <w:rPr>
        <w:rFonts w:ascii="Arial" w:eastAsia="Times New Roman" w:hAnsi="Arial" w:cs="Times New Roman"/>
      </w:rPr>
    </w:lvl>
    <w:lvl w:ilvl="1">
      <w:start w:val="1"/>
      <w:numFmt w:val="lowerLetter"/>
      <w:lvlText w:val="%2."/>
      <w:lvlJc w:val="left"/>
      <w:pPr>
        <w:tabs>
          <w:tab w:val="num" w:pos="1531"/>
        </w:tabs>
        <w:ind w:left="1531" w:hanging="340"/>
      </w:pPr>
      <w:rPr>
        <w:rFonts w:cs="Times New Roman" w:hint="default"/>
      </w:rPr>
    </w:lvl>
    <w:lvl w:ilvl="2">
      <w:start w:val="1"/>
      <w:numFmt w:val="lowerRoman"/>
      <w:lvlRestart w:val="0"/>
      <w:lvlText w:val="%3."/>
      <w:lvlJc w:val="left"/>
      <w:pPr>
        <w:tabs>
          <w:tab w:val="num" w:pos="1871"/>
        </w:tabs>
        <w:ind w:left="1871" w:hanging="340"/>
      </w:pPr>
      <w:rPr>
        <w:rFonts w:cs="Times New Roman" w:hint="default"/>
      </w:rPr>
    </w:lvl>
    <w:lvl w:ilvl="3">
      <w:start w:val="1"/>
      <w:numFmt w:val="none"/>
      <w:suff w:val="nothing"/>
      <w:lvlText w:val=""/>
      <w:lvlJc w:val="left"/>
      <w:pPr>
        <w:ind w:left="1871"/>
      </w:pPr>
      <w:rPr>
        <w:rFonts w:cs="Times New Roman" w:hint="default"/>
      </w:rPr>
    </w:lvl>
    <w:lvl w:ilvl="4">
      <w:start w:val="1"/>
      <w:numFmt w:val="none"/>
      <w:lvlRestart w:val="0"/>
      <w:suff w:val="nothing"/>
      <w:lvlText w:val=""/>
      <w:lvlJc w:val="left"/>
      <w:pPr>
        <w:ind w:left="1871"/>
      </w:pPr>
      <w:rPr>
        <w:rFonts w:cs="Times New Roman" w:hint="default"/>
      </w:rPr>
    </w:lvl>
    <w:lvl w:ilvl="5">
      <w:start w:val="1"/>
      <w:numFmt w:val="none"/>
      <w:suff w:val="nothing"/>
      <w:lvlText w:val=""/>
      <w:lvlJc w:val="right"/>
      <w:pPr>
        <w:ind w:left="1871"/>
      </w:pPr>
      <w:rPr>
        <w:rFonts w:cs="Times New Roman" w:hint="default"/>
      </w:rPr>
    </w:lvl>
    <w:lvl w:ilvl="6">
      <w:start w:val="1"/>
      <w:numFmt w:val="none"/>
      <w:suff w:val="nothing"/>
      <w:lvlText w:val=""/>
      <w:lvlJc w:val="left"/>
      <w:pPr>
        <w:ind w:left="1871"/>
      </w:pPr>
      <w:rPr>
        <w:rFonts w:cs="Times New Roman" w:hint="default"/>
      </w:rPr>
    </w:lvl>
    <w:lvl w:ilvl="7">
      <w:start w:val="1"/>
      <w:numFmt w:val="none"/>
      <w:suff w:val="nothing"/>
      <w:lvlText w:val=""/>
      <w:lvlJc w:val="left"/>
      <w:pPr>
        <w:ind w:left="1871"/>
      </w:pPr>
      <w:rPr>
        <w:rFonts w:cs="Times New Roman" w:hint="default"/>
      </w:rPr>
    </w:lvl>
    <w:lvl w:ilvl="8">
      <w:start w:val="1"/>
      <w:numFmt w:val="none"/>
      <w:suff w:val="nothing"/>
      <w:lvlText w:val=""/>
      <w:lvlJc w:val="right"/>
      <w:pPr>
        <w:ind w:left="1871"/>
      </w:pPr>
      <w:rPr>
        <w:rFonts w:cs="Times New Roman" w:hint="default"/>
      </w:rPr>
    </w:lvl>
  </w:abstractNum>
  <w:abstractNum w:abstractNumId="10">
    <w:nsid w:val="0F572937"/>
    <w:multiLevelType w:val="multilevel"/>
    <w:tmpl w:val="2AF08B76"/>
    <w:name w:val="Bullet"/>
    <w:lvl w:ilvl="0">
      <w:start w:val="1"/>
      <w:numFmt w:val="bullet"/>
      <w:lvlText w:val="▪"/>
      <w:lvlJc w:val="left"/>
      <w:pPr>
        <w:ind w:left="340" w:hanging="340"/>
      </w:pPr>
      <w:rPr>
        <w:rFonts w:ascii="Arial" w:hAnsi="Arial" w:hint="default"/>
        <w:color w:val="0067AC" w:themeColor="text2"/>
        <w:sz w:val="24"/>
      </w:rPr>
    </w:lvl>
    <w:lvl w:ilvl="1">
      <w:start w:val="1"/>
      <w:numFmt w:val="bullet"/>
      <w:lvlText w:val="−"/>
      <w:lvlJc w:val="left"/>
      <w:pPr>
        <w:ind w:left="680" w:hanging="340"/>
      </w:pPr>
      <w:rPr>
        <w:rFonts w:ascii="Calibri" w:hAnsi="Calibri" w:hint="default"/>
        <w:color w:val="0067AC" w:themeColor="text2"/>
      </w:rPr>
    </w:lvl>
    <w:lvl w:ilvl="2">
      <w:start w:val="1"/>
      <w:numFmt w:val="bullet"/>
      <w:lvlText w:val="◦"/>
      <w:lvlJc w:val="left"/>
      <w:pPr>
        <w:ind w:left="1021" w:hanging="341"/>
      </w:pPr>
      <w:rPr>
        <w:rFonts w:ascii="Arial" w:hAnsi="Arial" w:hint="default"/>
        <w:color w:val="0067AC" w:themeColor="text2"/>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100D7D88"/>
    <w:multiLevelType w:val="multilevel"/>
    <w:tmpl w:val="75B63B8C"/>
    <w:styleLink w:val="NumbLstStage"/>
    <w:lvl w:ilvl="0">
      <w:start w:val="1"/>
      <w:numFmt w:val="decimal"/>
      <w:pStyle w:val="Stage"/>
      <w:lvlText w:val="Stage %1"/>
      <w:lvlJc w:val="left"/>
      <w:pPr>
        <w:tabs>
          <w:tab w:val="num" w:pos="1814"/>
        </w:tabs>
        <w:ind w:left="1814" w:hanging="963"/>
      </w:pPr>
      <w:rPr>
        <w:rFonts w:hint="default"/>
      </w:rPr>
    </w:lvl>
    <w:lvl w:ilvl="1">
      <w:start w:val="1"/>
      <w:numFmt w:val="decimal"/>
      <w:pStyle w:val="Task"/>
      <w:lvlText w:val="Task %1.%2"/>
      <w:lvlJc w:val="left"/>
      <w:pPr>
        <w:tabs>
          <w:tab w:val="num" w:pos="1814"/>
        </w:tabs>
        <w:ind w:left="1814" w:hanging="96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102C26B6"/>
    <w:multiLevelType w:val="multilevel"/>
    <w:tmpl w:val="1E32C318"/>
    <w:styleLink w:val="NumbLstTableBullet1"/>
    <w:lvl w:ilvl="0">
      <w:start w:val="1"/>
      <w:numFmt w:val="decimal"/>
      <w:pStyle w:val="NumbList"/>
      <w:lvlText w:val="%1."/>
      <w:lvlJc w:val="left"/>
      <w:pPr>
        <w:ind w:left="340" w:hanging="340"/>
      </w:pPr>
      <w:rPr>
        <w:rFonts w:hint="default"/>
      </w:rPr>
    </w:lvl>
    <w:lvl w:ilvl="1">
      <w:start w:val="1"/>
      <w:numFmt w:val="lowerLetter"/>
      <w:pStyle w:val="NumbList2"/>
      <w:lvlText w:val="%2."/>
      <w:lvlJc w:val="left"/>
      <w:pPr>
        <w:ind w:left="680" w:hanging="340"/>
      </w:pPr>
      <w:rPr>
        <w:rFonts w:hint="default"/>
      </w:rPr>
    </w:lvl>
    <w:lvl w:ilvl="2">
      <w:start w:val="1"/>
      <w:numFmt w:val="lowerRoman"/>
      <w:pStyle w:val="NumbList3"/>
      <w:lvlText w:val="%3."/>
      <w:lvlJc w:val="left"/>
      <w:pPr>
        <w:tabs>
          <w:tab w:val="num" w:pos="851"/>
        </w:tabs>
        <w:ind w:left="1021" w:hanging="341"/>
      </w:pPr>
      <w:rPr>
        <w:rFonts w:hint="default"/>
      </w:rPr>
    </w:lvl>
    <w:lvl w:ilvl="3">
      <w:start w:val="1"/>
      <w:numFmt w:val="none"/>
      <w:suff w:val="nothing"/>
      <w:lvlText w:val=""/>
      <w:lvlJc w:val="left"/>
      <w:pPr>
        <w:ind w:left="1021" w:firstLine="0"/>
      </w:pPr>
      <w:rPr>
        <w:rFonts w:hint="default"/>
      </w:rPr>
    </w:lvl>
    <w:lvl w:ilvl="4">
      <w:start w:val="1"/>
      <w:numFmt w:val="none"/>
      <w:lvlRestart w:val="0"/>
      <w:suff w:val="nothing"/>
      <w:lvlText w:val=""/>
      <w:lvlJc w:val="left"/>
      <w:pPr>
        <w:ind w:left="1021" w:firstLine="0"/>
      </w:pPr>
      <w:rPr>
        <w:rFonts w:hint="default"/>
      </w:rPr>
    </w:lvl>
    <w:lvl w:ilvl="5">
      <w:start w:val="1"/>
      <w:numFmt w:val="none"/>
      <w:suff w:val="nothing"/>
      <w:lvlText w:val=""/>
      <w:lvlJc w:val="righ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right"/>
      <w:pPr>
        <w:ind w:left="1021" w:firstLine="0"/>
      </w:pPr>
      <w:rPr>
        <w:rFonts w:hint="default"/>
      </w:rPr>
    </w:lvl>
  </w:abstractNum>
  <w:abstractNum w:abstractNumId="13">
    <w:nsid w:val="13264F5E"/>
    <w:multiLevelType w:val="multilevel"/>
    <w:tmpl w:val="89BC52E8"/>
    <w:numStyleLink w:val="NumbLstBoxes"/>
  </w:abstractNum>
  <w:abstractNum w:abstractNumId="14">
    <w:nsid w:val="13CB0134"/>
    <w:multiLevelType w:val="multilevel"/>
    <w:tmpl w:val="1E32C318"/>
    <w:styleLink w:val="NumbLstNumb"/>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tabs>
          <w:tab w:val="num" w:pos="851"/>
        </w:tabs>
        <w:ind w:left="1021" w:hanging="341"/>
      </w:pPr>
      <w:rPr>
        <w:rFonts w:hint="default"/>
      </w:rPr>
    </w:lvl>
    <w:lvl w:ilvl="3">
      <w:start w:val="1"/>
      <w:numFmt w:val="none"/>
      <w:suff w:val="nothing"/>
      <w:lvlText w:val=""/>
      <w:lvlJc w:val="left"/>
      <w:pPr>
        <w:ind w:left="1021" w:firstLine="0"/>
      </w:pPr>
      <w:rPr>
        <w:rFonts w:hint="default"/>
      </w:rPr>
    </w:lvl>
    <w:lvl w:ilvl="4">
      <w:start w:val="1"/>
      <w:numFmt w:val="none"/>
      <w:lvlRestart w:val="0"/>
      <w:suff w:val="nothing"/>
      <w:lvlText w:val=""/>
      <w:lvlJc w:val="left"/>
      <w:pPr>
        <w:ind w:left="1021" w:firstLine="0"/>
      </w:pPr>
      <w:rPr>
        <w:rFonts w:hint="default"/>
      </w:rPr>
    </w:lvl>
    <w:lvl w:ilvl="5">
      <w:start w:val="1"/>
      <w:numFmt w:val="none"/>
      <w:suff w:val="nothing"/>
      <w:lvlText w:val=""/>
      <w:lvlJc w:val="righ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right"/>
      <w:pPr>
        <w:ind w:left="1021" w:firstLine="0"/>
      </w:pPr>
      <w:rPr>
        <w:rFonts w:hint="default"/>
      </w:rPr>
    </w:lvl>
  </w:abstractNum>
  <w:abstractNum w:abstractNumId="15">
    <w:nsid w:val="183010F3"/>
    <w:multiLevelType w:val="multilevel"/>
    <w:tmpl w:val="E20ED5C8"/>
    <w:styleLink w:val="Style1"/>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Restart w:val="1"/>
      <w:lvlText w:val="%1.%2.%3.%4"/>
      <w:lvlJc w:val="left"/>
      <w:pPr>
        <w:ind w:left="851" w:hanging="851"/>
      </w:pPr>
      <w:rPr>
        <w:rFonts w:hint="default"/>
        <w:color w:val="auto"/>
        <w:sz w:val="20"/>
      </w:rPr>
    </w:lvl>
    <w:lvl w:ilvl="4">
      <w:start w:val="1"/>
      <w:numFmt w:val="decimal"/>
      <w:lvlRestart w:val="1"/>
      <w:lvlText w:val="Figure %1.%5"/>
      <w:lvlJc w:val="left"/>
      <w:pPr>
        <w:ind w:left="1928" w:hanging="1077"/>
      </w:pPr>
      <w:rPr>
        <w:rFonts w:ascii="Georgia" w:hAnsi="Georgia" w:hint="default"/>
        <w:color w:val="0067AC" w:themeColor="text2"/>
      </w:rPr>
    </w:lvl>
    <w:lvl w:ilvl="5">
      <w:start w:val="1"/>
      <w:numFmt w:val="decimal"/>
      <w:lvlRestart w:val="3"/>
      <w:lvlText w:val="Table %1.%6"/>
      <w:lvlJc w:val="left"/>
      <w:pPr>
        <w:tabs>
          <w:tab w:val="num" w:pos="851"/>
        </w:tabs>
        <w:ind w:left="1928" w:hanging="1077"/>
      </w:pPr>
      <w:rPr>
        <w:rFonts w:ascii="Georgia" w:hAnsi="Georgia" w:hint="default"/>
        <w:color w:val="0067AC" w:themeColor="text2"/>
      </w:rPr>
    </w:lvl>
    <w:lvl w:ilvl="6">
      <w:start w:val="1"/>
      <w:numFmt w:val="decimal"/>
      <w:lvlRestart w:val="5"/>
      <w:lvlText w:val="%7"/>
      <w:lvlJc w:val="left"/>
      <w:pPr>
        <w:ind w:left="425" w:hanging="425"/>
      </w:pPr>
      <w:rPr>
        <w:rFonts w:hint="default"/>
      </w:rPr>
    </w:lvl>
    <w:lvl w:ilvl="7">
      <w:start w:val="1"/>
      <w:numFmt w:val="lowerLetter"/>
      <w:lvlRestart w:val="0"/>
      <w:lvlText w:val="%8."/>
      <w:lvlJc w:val="left"/>
      <w:pPr>
        <w:ind w:left="425" w:hanging="425"/>
      </w:pPr>
      <w:rPr>
        <w:rFonts w:hint="default"/>
        <w:color w:val="auto"/>
      </w:rPr>
    </w:lvl>
    <w:lvl w:ilvl="8">
      <w:start w:val="1"/>
      <w:numFmt w:val="decimal"/>
      <w:lvlText w:val="Case study %9"/>
      <w:lvlJc w:val="left"/>
      <w:pPr>
        <w:ind w:left="1701" w:hanging="1701"/>
      </w:pPr>
      <w:rPr>
        <w:rFonts w:ascii="Georgia" w:hAnsi="Georgia" w:hint="default"/>
        <w:color w:val="0067AC" w:themeColor="text2"/>
      </w:rPr>
    </w:lvl>
  </w:abstractNum>
  <w:abstractNum w:abstractNumId="16">
    <w:nsid w:val="1F37420E"/>
    <w:multiLevelType w:val="multilevel"/>
    <w:tmpl w:val="A8C2921C"/>
    <w:styleLink w:val="NumbLstAnnex"/>
    <w:lvl w:ilvl="0">
      <w:start w:val="1"/>
      <w:numFmt w:val="decimal"/>
      <w:pStyle w:val="AnnexHeading"/>
      <w:lvlText w:val="Annex %1"/>
      <w:lvlJc w:val="left"/>
      <w:pPr>
        <w:tabs>
          <w:tab w:val="num" w:pos="1304"/>
        </w:tabs>
        <w:ind w:left="1304" w:hanging="1304"/>
      </w:pPr>
      <w:rPr>
        <w:rFonts w:hint="default"/>
      </w:rPr>
    </w:lvl>
    <w:lvl w:ilvl="1">
      <w:start w:val="1"/>
      <w:numFmt w:val="decimal"/>
      <w:pStyle w:val="AnnexH2"/>
      <w:lvlText w:val="A%1.%2"/>
      <w:lvlJc w:val="left"/>
      <w:pPr>
        <w:tabs>
          <w:tab w:val="num" w:pos="851"/>
        </w:tabs>
        <w:ind w:left="851" w:hanging="851"/>
      </w:pPr>
      <w:rPr>
        <w:rFonts w:hint="default"/>
      </w:rPr>
    </w:lvl>
    <w:lvl w:ilvl="2">
      <w:start w:val="1"/>
      <w:numFmt w:val="decimal"/>
      <w:pStyle w:val="AnnexH3"/>
      <w:lvlText w:val="A%1.%2.%3"/>
      <w:lvlJc w:val="left"/>
      <w:pPr>
        <w:tabs>
          <w:tab w:val="num" w:pos="851"/>
        </w:tabs>
        <w:ind w:left="851" w:hanging="851"/>
      </w:pPr>
      <w:rPr>
        <w:rFonts w:hint="default"/>
      </w:rPr>
    </w:lvl>
    <w:lvl w:ilvl="3">
      <w:start w:val="1"/>
      <w:numFmt w:val="decimal"/>
      <w:pStyle w:val="AnnexH4"/>
      <w:lvlText w:val="A%1.%2.%3.%4"/>
      <w:lvlJc w:val="left"/>
      <w:pPr>
        <w:tabs>
          <w:tab w:val="num" w:pos="851"/>
        </w:tabs>
        <w:ind w:left="851" w:hanging="851"/>
      </w:pPr>
      <w:rPr>
        <w:rFonts w:hint="default"/>
      </w:rPr>
    </w:lvl>
    <w:lvl w:ilvl="4">
      <w:start w:val="1"/>
      <w:numFmt w:val="decimal"/>
      <w:lvlRestart w:val="1"/>
      <w:pStyle w:val="AnnexTable"/>
      <w:lvlText w:val="Table A%1.%5"/>
      <w:lvlJc w:val="left"/>
      <w:pPr>
        <w:tabs>
          <w:tab w:val="num" w:pos="1247"/>
        </w:tabs>
        <w:ind w:left="1247" w:hanging="1247"/>
      </w:pPr>
      <w:rPr>
        <w:rFonts w:hint="default"/>
      </w:rPr>
    </w:lvl>
    <w:lvl w:ilvl="5">
      <w:start w:val="1"/>
      <w:numFmt w:val="decimal"/>
      <w:lvlRestart w:val="1"/>
      <w:pStyle w:val="AnnexFigure"/>
      <w:lvlText w:val="Figure A%1.%6"/>
      <w:lvlJc w:val="left"/>
      <w:pPr>
        <w:tabs>
          <w:tab w:val="num" w:pos="1247"/>
        </w:tabs>
        <w:ind w:left="1247" w:hanging="1247"/>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17">
    <w:nsid w:val="213056DA"/>
    <w:multiLevelType w:val="multilevel"/>
    <w:tmpl w:val="89BC52E8"/>
    <w:styleLink w:val="NumbLstBoxes"/>
    <w:lvl w:ilvl="0">
      <w:start w:val="1"/>
      <w:numFmt w:val="decimal"/>
      <w:pStyle w:val="CaseStudy"/>
      <w:suff w:val="space"/>
      <w:lvlText w:val="Case Study %1"/>
      <w:lvlJc w:val="left"/>
      <w:pPr>
        <w:ind w:left="0" w:firstLine="0"/>
      </w:pPr>
      <w:rPr>
        <w:rFonts w:hint="default"/>
      </w:rPr>
    </w:lvl>
    <w:lvl w:ilvl="1">
      <w:start w:val="1"/>
      <w:numFmt w:val="decimal"/>
      <w:lvlRestart w:val="0"/>
      <w:pStyle w:val="Evidence"/>
      <w:suff w:val="space"/>
      <w:lvlText w:val="Evidence %2"/>
      <w:lvlJc w:val="left"/>
      <w:pPr>
        <w:ind w:left="0" w:firstLine="0"/>
      </w:pPr>
      <w:rPr>
        <w:rFonts w:hint="default"/>
      </w:rPr>
    </w:lvl>
    <w:lvl w:ilvl="2">
      <w:start w:val="1"/>
      <w:numFmt w:val="decimal"/>
      <w:lvlRestart w:val="0"/>
      <w:pStyle w:val="Conclusion"/>
      <w:suff w:val="space"/>
      <w:lvlText w:val="Conclusion %3"/>
      <w:lvlJc w:val="left"/>
      <w:pPr>
        <w:ind w:left="0" w:firstLine="0"/>
      </w:pPr>
      <w:rPr>
        <w:rFonts w:hint="default"/>
      </w:rPr>
    </w:lvl>
    <w:lvl w:ilvl="3">
      <w:start w:val="1"/>
      <w:numFmt w:val="decimal"/>
      <w:lvlRestart w:val="0"/>
      <w:pStyle w:val="Recommendation"/>
      <w:suff w:val="space"/>
      <w:lvlText w:val="Recommendation %4"/>
      <w:lvlJc w:val="left"/>
      <w:pPr>
        <w:ind w:left="0" w:firstLine="0"/>
      </w:pPr>
      <w:rPr>
        <w:rFonts w:hint="default"/>
        <w:b/>
        <w:i w:val="0"/>
        <w:color w:val="0067AC"/>
        <w:sz w:val="28"/>
      </w:rPr>
    </w:lvl>
    <w:lvl w:ilvl="4">
      <w:start w:val="1"/>
      <w:numFmt w:val="decimal"/>
      <w:lvlRestart w:val="0"/>
      <w:pStyle w:val="BoxNumb"/>
      <w:suff w:val="space"/>
      <w:lvlText w:val="Box %5"/>
      <w:lvlJc w:val="left"/>
      <w:pPr>
        <w:ind w:left="0" w:firstLine="0"/>
      </w:pPr>
      <w:rPr>
        <w:rFonts w:hint="default"/>
        <w:color w:val="0067AC"/>
      </w:rPr>
    </w:lvl>
    <w:lvl w:ilvl="5">
      <w:start w:val="1"/>
      <w:numFmt w:val="none"/>
      <w:lvlRestart w:val="3"/>
      <w:lvlText w:val=""/>
      <w:lvlJc w:val="left"/>
      <w:pPr>
        <w:tabs>
          <w:tab w:val="num" w:pos="851"/>
        </w:tabs>
        <w:ind w:left="0" w:firstLine="0"/>
      </w:pPr>
      <w:rPr>
        <w:rFonts w:ascii="Georgia" w:hAnsi="Georgia" w:hint="default"/>
        <w:color w:val="336633"/>
      </w:rPr>
    </w:lvl>
    <w:lvl w:ilvl="6">
      <w:start w:val="1"/>
      <w:numFmt w:val="none"/>
      <w:lvlRestart w:val="5"/>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color w:val="auto"/>
      </w:rPr>
    </w:lvl>
    <w:lvl w:ilvl="8">
      <w:start w:val="1"/>
      <w:numFmt w:val="none"/>
      <w:suff w:val="nothing"/>
      <w:lvlText w:val=""/>
      <w:lvlJc w:val="left"/>
      <w:pPr>
        <w:ind w:left="0" w:firstLine="0"/>
      </w:pPr>
      <w:rPr>
        <w:rFonts w:ascii="Georgia" w:hAnsi="Georgia" w:hint="default"/>
        <w:color w:val="0067AC" w:themeColor="text2"/>
      </w:rPr>
    </w:lvl>
  </w:abstractNum>
  <w:abstractNum w:abstractNumId="18">
    <w:nsid w:val="39801475"/>
    <w:multiLevelType w:val="multilevel"/>
    <w:tmpl w:val="9F9A5336"/>
    <w:styleLink w:val="NumbLstBTBullet"/>
    <w:lvl w:ilvl="0">
      <w:start w:val="1"/>
      <w:numFmt w:val="bullet"/>
      <w:pStyle w:val="BTBullet1"/>
      <w:lvlText w:val="■"/>
      <w:lvlJc w:val="left"/>
      <w:pPr>
        <w:tabs>
          <w:tab w:val="num" w:pos="1191"/>
        </w:tabs>
        <w:ind w:left="1191" w:hanging="340"/>
      </w:pPr>
      <w:rPr>
        <w:rFonts w:ascii="Arial" w:hAnsi="Arial" w:hint="default"/>
        <w:color w:val="0067AC"/>
      </w:rPr>
    </w:lvl>
    <w:lvl w:ilvl="1">
      <w:start w:val="1"/>
      <w:numFmt w:val="bullet"/>
      <w:pStyle w:val="BTBullet2"/>
      <w:lvlText w:val="–"/>
      <w:lvlJc w:val="left"/>
      <w:pPr>
        <w:tabs>
          <w:tab w:val="num" w:pos="1531"/>
        </w:tabs>
        <w:ind w:left="1531" w:hanging="340"/>
      </w:pPr>
      <w:rPr>
        <w:rFonts w:ascii="Arial" w:hAnsi="Arial" w:hint="default"/>
        <w:color w:val="0067AC"/>
      </w:rPr>
    </w:lvl>
    <w:lvl w:ilvl="2">
      <w:start w:val="1"/>
      <w:numFmt w:val="bullet"/>
      <w:pStyle w:val="BTBullet3"/>
      <w:lvlText w:val="○"/>
      <w:lvlJc w:val="left"/>
      <w:pPr>
        <w:tabs>
          <w:tab w:val="num" w:pos="1871"/>
        </w:tabs>
        <w:ind w:left="1871" w:hanging="340"/>
      </w:pPr>
      <w:rPr>
        <w:rFonts w:ascii="Arial" w:hAnsi="Arial" w:hint="default"/>
        <w:color w:val="0067AC"/>
      </w:rPr>
    </w:lvl>
    <w:lvl w:ilvl="3">
      <w:start w:val="1"/>
      <w:numFmt w:val="none"/>
      <w:suff w:val="nothing"/>
      <w:lvlText w:val=""/>
      <w:lvlJc w:val="left"/>
      <w:pPr>
        <w:ind w:left="1871" w:firstLine="0"/>
      </w:pPr>
      <w:rPr>
        <w:rFonts w:hint="default"/>
      </w:rPr>
    </w:lvl>
    <w:lvl w:ilvl="4">
      <w:start w:val="1"/>
      <w:numFmt w:val="none"/>
      <w:suff w:val="nothing"/>
      <w:lvlText w:val=""/>
      <w:lvlJc w:val="left"/>
      <w:pPr>
        <w:ind w:left="1871" w:firstLine="0"/>
      </w:pPr>
      <w:rPr>
        <w:rFonts w:hint="default"/>
      </w:rPr>
    </w:lvl>
    <w:lvl w:ilvl="5">
      <w:start w:val="1"/>
      <w:numFmt w:val="none"/>
      <w:suff w:val="nothing"/>
      <w:lvlText w:val=""/>
      <w:lvlJc w:val="left"/>
      <w:pPr>
        <w:ind w:left="1871" w:firstLine="0"/>
      </w:pPr>
      <w:rPr>
        <w:rFonts w:hint="default"/>
      </w:rPr>
    </w:lvl>
    <w:lvl w:ilvl="6">
      <w:start w:val="1"/>
      <w:numFmt w:val="none"/>
      <w:suff w:val="nothing"/>
      <w:lvlText w:val=""/>
      <w:lvlJc w:val="left"/>
      <w:pPr>
        <w:ind w:left="1871" w:firstLine="0"/>
      </w:pPr>
      <w:rPr>
        <w:rFonts w:hint="default"/>
      </w:rPr>
    </w:lvl>
    <w:lvl w:ilvl="7">
      <w:start w:val="1"/>
      <w:numFmt w:val="none"/>
      <w:suff w:val="nothing"/>
      <w:lvlText w:val=""/>
      <w:lvlJc w:val="left"/>
      <w:pPr>
        <w:ind w:left="1871" w:firstLine="0"/>
      </w:pPr>
      <w:rPr>
        <w:rFonts w:hint="default"/>
      </w:rPr>
    </w:lvl>
    <w:lvl w:ilvl="8">
      <w:start w:val="1"/>
      <w:numFmt w:val="none"/>
      <w:lvlText w:val=""/>
      <w:lvlJc w:val="left"/>
      <w:pPr>
        <w:ind w:left="3240" w:hanging="360"/>
      </w:pPr>
      <w:rPr>
        <w:rFonts w:hint="default"/>
      </w:rPr>
    </w:lvl>
  </w:abstractNum>
  <w:abstractNum w:abstractNumId="19">
    <w:nsid w:val="3E144406"/>
    <w:multiLevelType w:val="multilevel"/>
    <w:tmpl w:val="85BCEBDA"/>
    <w:styleLink w:val="NumbLstBullet"/>
    <w:lvl w:ilvl="0">
      <w:start w:val="1"/>
      <w:numFmt w:val="bullet"/>
      <w:pStyle w:val="Bullet1"/>
      <w:lvlText w:val="■"/>
      <w:lvlJc w:val="left"/>
      <w:pPr>
        <w:tabs>
          <w:tab w:val="num" w:pos="340"/>
        </w:tabs>
        <w:ind w:left="340" w:hanging="340"/>
      </w:pPr>
      <w:rPr>
        <w:rFonts w:ascii="Arial" w:hAnsi="Arial" w:hint="default"/>
        <w:color w:val="0067AC"/>
        <w:sz w:val="18"/>
      </w:rPr>
    </w:lvl>
    <w:lvl w:ilvl="1">
      <w:start w:val="1"/>
      <w:numFmt w:val="bullet"/>
      <w:pStyle w:val="Bullet2"/>
      <w:lvlText w:val="–"/>
      <w:lvlJc w:val="left"/>
      <w:pPr>
        <w:tabs>
          <w:tab w:val="num" w:pos="680"/>
        </w:tabs>
        <w:ind w:left="680" w:hanging="340"/>
      </w:pPr>
      <w:rPr>
        <w:rFonts w:ascii="Arial" w:hAnsi="Arial" w:hint="default"/>
        <w:color w:val="0067AC"/>
      </w:rPr>
    </w:lvl>
    <w:lvl w:ilvl="2">
      <w:start w:val="1"/>
      <w:numFmt w:val="bullet"/>
      <w:pStyle w:val="Bullet3"/>
      <w:lvlText w:val="○"/>
      <w:lvlJc w:val="left"/>
      <w:pPr>
        <w:tabs>
          <w:tab w:val="num" w:pos="1021"/>
        </w:tabs>
        <w:ind w:left="1021" w:hanging="341"/>
      </w:pPr>
      <w:rPr>
        <w:rFonts w:ascii="Arial" w:hAnsi="Arial" w:hint="default"/>
        <w:color w:val="0067AC"/>
      </w:rPr>
    </w:lvl>
    <w:lvl w:ilvl="3">
      <w:start w:val="1"/>
      <w:numFmt w:val="none"/>
      <w:suff w:val="nothing"/>
      <w:lvlText w:val=""/>
      <w:lvlJc w:val="left"/>
      <w:pPr>
        <w:ind w:left="1021" w:firstLine="0"/>
      </w:pPr>
      <w:rPr>
        <w:rFonts w:hint="default"/>
      </w:rPr>
    </w:lvl>
    <w:lvl w:ilvl="4">
      <w:start w:val="1"/>
      <w:numFmt w:val="none"/>
      <w:suff w:val="nothing"/>
      <w:lvlText w:val=""/>
      <w:lvlJc w:val="left"/>
      <w:pPr>
        <w:ind w:left="1021" w:firstLine="0"/>
      </w:pPr>
      <w:rPr>
        <w:rFonts w:hint="default"/>
      </w:rPr>
    </w:lvl>
    <w:lvl w:ilvl="5">
      <w:start w:val="1"/>
      <w:numFmt w:val="none"/>
      <w:suff w:val="nothing"/>
      <w:lvlText w:val=""/>
      <w:lvlJc w:val="lef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left"/>
      <w:pPr>
        <w:ind w:left="1021" w:firstLine="0"/>
      </w:pPr>
      <w:rPr>
        <w:rFonts w:hint="default"/>
      </w:rPr>
    </w:lvl>
  </w:abstractNum>
  <w:abstractNum w:abstractNumId="20">
    <w:nsid w:val="49271712"/>
    <w:multiLevelType w:val="multilevel"/>
    <w:tmpl w:val="1C228E2C"/>
    <w:name w:val="BTBulletList"/>
    <w:lvl w:ilvl="0">
      <w:start w:val="1"/>
      <w:numFmt w:val="bullet"/>
      <w:lvlText w:val="▪"/>
      <w:lvlJc w:val="left"/>
      <w:pPr>
        <w:ind w:left="1191" w:hanging="340"/>
      </w:pPr>
      <w:rPr>
        <w:rFonts w:ascii="Arial" w:hAnsi="Arial" w:hint="default"/>
        <w:color w:val="0067AC" w:themeColor="text2"/>
        <w:sz w:val="24"/>
      </w:rPr>
    </w:lvl>
    <w:lvl w:ilvl="1">
      <w:start w:val="1"/>
      <w:numFmt w:val="bullet"/>
      <w:lvlText w:val="–"/>
      <w:lvlJc w:val="left"/>
      <w:pPr>
        <w:tabs>
          <w:tab w:val="num" w:pos="1990"/>
        </w:tabs>
        <w:ind w:left="1531" w:hanging="340"/>
      </w:pPr>
      <w:rPr>
        <w:rFonts w:ascii="Arial" w:hAnsi="Arial" w:hint="default"/>
        <w:color w:val="0067AC" w:themeColor="text2"/>
      </w:rPr>
    </w:lvl>
    <w:lvl w:ilvl="2">
      <w:start w:val="1"/>
      <w:numFmt w:val="bullet"/>
      <w:lvlText w:val="◦"/>
      <w:lvlJc w:val="left"/>
      <w:pPr>
        <w:ind w:left="1871" w:hanging="340"/>
      </w:pPr>
      <w:rPr>
        <w:rFonts w:ascii="Arial" w:hAnsi="Arial" w:hint="default"/>
        <w:color w:val="0067AC" w:themeColor="text2"/>
      </w:rPr>
    </w:lvl>
    <w:lvl w:ilvl="3">
      <w:start w:val="1"/>
      <w:numFmt w:val="bullet"/>
      <w:lvlText w:val=""/>
      <w:lvlJc w:val="left"/>
      <w:pPr>
        <w:ind w:left="3788" w:hanging="360"/>
      </w:pPr>
      <w:rPr>
        <w:rFonts w:ascii="Symbol" w:hAnsi="Symbol" w:hint="default"/>
      </w:rPr>
    </w:lvl>
    <w:lvl w:ilvl="4">
      <w:start w:val="1"/>
      <w:numFmt w:val="bullet"/>
      <w:lvlText w:val="o"/>
      <w:lvlJc w:val="left"/>
      <w:pPr>
        <w:ind w:left="4508" w:hanging="360"/>
      </w:pPr>
      <w:rPr>
        <w:rFonts w:ascii="Courier New" w:hAnsi="Courier New" w:cs="Courier New" w:hint="default"/>
      </w:rPr>
    </w:lvl>
    <w:lvl w:ilvl="5">
      <w:start w:val="1"/>
      <w:numFmt w:val="bullet"/>
      <w:lvlText w:val=""/>
      <w:lvlJc w:val="left"/>
      <w:pPr>
        <w:ind w:left="5228" w:hanging="360"/>
      </w:pPr>
      <w:rPr>
        <w:rFonts w:ascii="Wingdings" w:hAnsi="Wingdings" w:hint="default"/>
      </w:rPr>
    </w:lvl>
    <w:lvl w:ilvl="6">
      <w:start w:val="1"/>
      <w:numFmt w:val="bullet"/>
      <w:lvlText w:val=""/>
      <w:lvlJc w:val="left"/>
      <w:pPr>
        <w:ind w:left="5948" w:hanging="360"/>
      </w:pPr>
      <w:rPr>
        <w:rFonts w:ascii="Symbol" w:hAnsi="Symbol" w:hint="default"/>
      </w:rPr>
    </w:lvl>
    <w:lvl w:ilvl="7">
      <w:start w:val="1"/>
      <w:numFmt w:val="bullet"/>
      <w:lvlText w:val="o"/>
      <w:lvlJc w:val="left"/>
      <w:pPr>
        <w:ind w:left="6668" w:hanging="360"/>
      </w:pPr>
      <w:rPr>
        <w:rFonts w:ascii="Courier New" w:hAnsi="Courier New" w:cs="Courier New" w:hint="default"/>
      </w:rPr>
    </w:lvl>
    <w:lvl w:ilvl="8">
      <w:start w:val="1"/>
      <w:numFmt w:val="bullet"/>
      <w:lvlText w:val=""/>
      <w:lvlJc w:val="left"/>
      <w:pPr>
        <w:ind w:left="7388" w:hanging="360"/>
      </w:pPr>
      <w:rPr>
        <w:rFonts w:ascii="Wingdings" w:hAnsi="Wingdings" w:hint="default"/>
      </w:rPr>
    </w:lvl>
  </w:abstractNum>
  <w:abstractNum w:abstractNumId="21">
    <w:nsid w:val="497C5E09"/>
    <w:multiLevelType w:val="multilevel"/>
    <w:tmpl w:val="4B68369A"/>
    <w:styleLink w:val="NumbLstTableBullet"/>
    <w:lvl w:ilvl="0">
      <w:start w:val="1"/>
      <w:numFmt w:val="bullet"/>
      <w:pStyle w:val="TableBullet"/>
      <w:lvlText w:val="■"/>
      <w:lvlJc w:val="left"/>
      <w:pPr>
        <w:tabs>
          <w:tab w:val="num" w:pos="340"/>
        </w:tabs>
        <w:ind w:left="340" w:hanging="340"/>
      </w:pPr>
      <w:rPr>
        <w:rFonts w:ascii="Arial" w:hAnsi="Arial" w:hint="default"/>
        <w:color w:val="0067AC"/>
      </w:rPr>
    </w:lvl>
    <w:lvl w:ilvl="1">
      <w:start w:val="1"/>
      <w:numFmt w:val="bullet"/>
      <w:lvlText w:val="–"/>
      <w:lvlJc w:val="left"/>
      <w:pPr>
        <w:tabs>
          <w:tab w:val="num" w:pos="680"/>
        </w:tabs>
        <w:ind w:left="680" w:hanging="340"/>
      </w:pPr>
      <w:rPr>
        <w:rFonts w:ascii="Arial" w:hAnsi="Arial" w:hint="default"/>
        <w:color w:val="0067AC" w:themeColor="text2"/>
      </w:rPr>
    </w:lvl>
    <w:lvl w:ilvl="2">
      <w:start w:val="1"/>
      <w:numFmt w:val="bullet"/>
      <w:lvlText w:val="○"/>
      <w:lvlJc w:val="left"/>
      <w:pPr>
        <w:tabs>
          <w:tab w:val="num" w:pos="1021"/>
        </w:tabs>
        <w:ind w:left="1021" w:hanging="341"/>
      </w:pPr>
      <w:rPr>
        <w:rFonts w:ascii="Arial" w:hAnsi="Arial" w:hint="default"/>
        <w:color w:val="0067AC" w:themeColor="text2"/>
      </w:rPr>
    </w:lvl>
    <w:lvl w:ilvl="3">
      <w:start w:val="1"/>
      <w:numFmt w:val="none"/>
      <w:suff w:val="nothing"/>
      <w:lvlText w:val=""/>
      <w:lvlJc w:val="left"/>
      <w:pPr>
        <w:ind w:left="1021" w:firstLine="0"/>
      </w:pPr>
      <w:rPr>
        <w:rFonts w:hint="default"/>
      </w:rPr>
    </w:lvl>
    <w:lvl w:ilvl="4">
      <w:start w:val="1"/>
      <w:numFmt w:val="none"/>
      <w:suff w:val="nothing"/>
      <w:lvlText w:val=""/>
      <w:lvlJc w:val="left"/>
      <w:pPr>
        <w:ind w:left="1021" w:firstLine="0"/>
      </w:pPr>
      <w:rPr>
        <w:rFonts w:hint="default"/>
      </w:rPr>
    </w:lvl>
    <w:lvl w:ilvl="5">
      <w:start w:val="1"/>
      <w:numFmt w:val="none"/>
      <w:suff w:val="nothing"/>
      <w:lvlText w:val=""/>
      <w:lvlJc w:val="lef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left"/>
      <w:pPr>
        <w:ind w:left="1021" w:firstLine="0"/>
      </w:pPr>
      <w:rPr>
        <w:rFonts w:hint="default"/>
      </w:rPr>
    </w:lvl>
  </w:abstractNum>
  <w:abstractNum w:abstractNumId="22">
    <w:nsid w:val="4A630193"/>
    <w:multiLevelType w:val="hybridMultilevel"/>
    <w:tmpl w:val="C474211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nsid w:val="4D4F1CD9"/>
    <w:multiLevelType w:val="hybridMultilevel"/>
    <w:tmpl w:val="23E6863E"/>
    <w:lvl w:ilvl="0" w:tplc="F9B8B0BA">
      <w:start w:val="1"/>
      <w:numFmt w:val="bullet"/>
      <w:pStyle w:val="F6ListBullet"/>
      <w:lvlText w:val=""/>
      <w:lvlJc w:val="left"/>
      <w:pPr>
        <w:tabs>
          <w:tab w:val="num" w:pos="1494"/>
        </w:tabs>
        <w:ind w:left="1474" w:hanging="340"/>
      </w:pPr>
      <w:rPr>
        <w:rFonts w:ascii="Wingdings" w:hAnsi="Wingdings" w:hint="default"/>
      </w:rPr>
    </w:lvl>
    <w:lvl w:ilvl="1" w:tplc="04090003">
      <w:start w:val="1"/>
      <w:numFmt w:val="bullet"/>
      <w:lvlText w:val="o"/>
      <w:lvlJc w:val="left"/>
      <w:pPr>
        <w:tabs>
          <w:tab w:val="num" w:pos="2347"/>
        </w:tabs>
        <w:ind w:left="2347" w:hanging="360"/>
      </w:pPr>
      <w:rPr>
        <w:rFonts w:ascii="Courier New" w:hAnsi="Courier New" w:hint="default"/>
      </w:rPr>
    </w:lvl>
    <w:lvl w:ilvl="2" w:tplc="04090005">
      <w:start w:val="1"/>
      <w:numFmt w:val="bullet"/>
      <w:lvlText w:val=""/>
      <w:lvlJc w:val="left"/>
      <w:pPr>
        <w:tabs>
          <w:tab w:val="num" w:pos="3067"/>
        </w:tabs>
        <w:ind w:left="3067" w:hanging="360"/>
      </w:pPr>
      <w:rPr>
        <w:rFonts w:ascii="Wingdings" w:hAnsi="Wingdings" w:hint="default"/>
      </w:rPr>
    </w:lvl>
    <w:lvl w:ilvl="3" w:tplc="04090001">
      <w:start w:val="1"/>
      <w:numFmt w:val="bullet"/>
      <w:lvlText w:val=""/>
      <w:lvlJc w:val="left"/>
      <w:pPr>
        <w:tabs>
          <w:tab w:val="num" w:pos="3787"/>
        </w:tabs>
        <w:ind w:left="3787" w:hanging="360"/>
      </w:pPr>
      <w:rPr>
        <w:rFonts w:ascii="Symbol" w:hAnsi="Symbol" w:hint="default"/>
      </w:rPr>
    </w:lvl>
    <w:lvl w:ilvl="4" w:tplc="04090003">
      <w:start w:val="1"/>
      <w:numFmt w:val="bullet"/>
      <w:lvlText w:val="o"/>
      <w:lvlJc w:val="left"/>
      <w:pPr>
        <w:tabs>
          <w:tab w:val="num" w:pos="4507"/>
        </w:tabs>
        <w:ind w:left="4507" w:hanging="360"/>
      </w:pPr>
      <w:rPr>
        <w:rFonts w:ascii="Courier New" w:hAnsi="Courier New" w:hint="default"/>
      </w:rPr>
    </w:lvl>
    <w:lvl w:ilvl="5" w:tplc="04090005">
      <w:start w:val="1"/>
      <w:numFmt w:val="bullet"/>
      <w:lvlText w:val=""/>
      <w:lvlJc w:val="left"/>
      <w:pPr>
        <w:tabs>
          <w:tab w:val="num" w:pos="5227"/>
        </w:tabs>
        <w:ind w:left="5227" w:hanging="360"/>
      </w:pPr>
      <w:rPr>
        <w:rFonts w:ascii="Wingdings" w:hAnsi="Wingdings" w:hint="default"/>
      </w:rPr>
    </w:lvl>
    <w:lvl w:ilvl="6" w:tplc="04090001">
      <w:start w:val="1"/>
      <w:numFmt w:val="bullet"/>
      <w:lvlText w:val=""/>
      <w:lvlJc w:val="left"/>
      <w:pPr>
        <w:tabs>
          <w:tab w:val="num" w:pos="5947"/>
        </w:tabs>
        <w:ind w:left="5947" w:hanging="360"/>
      </w:pPr>
      <w:rPr>
        <w:rFonts w:ascii="Symbol" w:hAnsi="Symbol" w:hint="default"/>
      </w:rPr>
    </w:lvl>
    <w:lvl w:ilvl="7" w:tplc="04090003">
      <w:start w:val="1"/>
      <w:numFmt w:val="bullet"/>
      <w:lvlText w:val="o"/>
      <w:lvlJc w:val="left"/>
      <w:pPr>
        <w:tabs>
          <w:tab w:val="num" w:pos="6667"/>
        </w:tabs>
        <w:ind w:left="6667" w:hanging="360"/>
      </w:pPr>
      <w:rPr>
        <w:rFonts w:ascii="Courier New" w:hAnsi="Courier New" w:hint="default"/>
      </w:rPr>
    </w:lvl>
    <w:lvl w:ilvl="8" w:tplc="04090005">
      <w:start w:val="1"/>
      <w:numFmt w:val="bullet"/>
      <w:lvlText w:val=""/>
      <w:lvlJc w:val="left"/>
      <w:pPr>
        <w:tabs>
          <w:tab w:val="num" w:pos="7387"/>
        </w:tabs>
        <w:ind w:left="7387" w:hanging="360"/>
      </w:pPr>
      <w:rPr>
        <w:rFonts w:ascii="Wingdings" w:hAnsi="Wingdings" w:hint="default"/>
      </w:rPr>
    </w:lvl>
  </w:abstractNum>
  <w:abstractNum w:abstractNumId="24">
    <w:nsid w:val="504936E5"/>
    <w:multiLevelType w:val="multilevel"/>
    <w:tmpl w:val="9F9A5336"/>
    <w:numStyleLink w:val="NumbLstBTBullet"/>
  </w:abstractNum>
  <w:abstractNum w:abstractNumId="25">
    <w:nsid w:val="507A1ADD"/>
    <w:multiLevelType w:val="hybridMultilevel"/>
    <w:tmpl w:val="8946BA38"/>
    <w:lvl w:ilvl="0" w:tplc="FFFFFFFF">
      <w:start w:val="1"/>
      <w:numFmt w:val="lowerRoman"/>
      <w:lvlText w:val="%1."/>
      <w:lvlJc w:val="left"/>
      <w:pPr>
        <w:tabs>
          <w:tab w:val="num" w:pos="1134"/>
        </w:tabs>
        <w:ind w:left="1134" w:hanging="567"/>
      </w:pPr>
      <w:rPr>
        <w:rFonts w:ascii="Arial" w:hAnsi="Arial" w:cs="Symbol" w:hint="default"/>
        <w:b w:val="0"/>
        <w:bCs w:val="0"/>
        <w:i/>
        <w:iCs/>
        <w:sz w:val="20"/>
        <w:szCs w:val="20"/>
      </w:rPr>
    </w:lvl>
    <w:lvl w:ilvl="1" w:tplc="FFFFFFFF">
      <w:start w:val="1"/>
      <w:numFmt w:val="lowerLetter"/>
      <w:pStyle w:val="SecondTierList"/>
      <w:lvlText w:val="%2)"/>
      <w:lvlJc w:val="left"/>
      <w:pPr>
        <w:tabs>
          <w:tab w:val="num" w:pos="2098"/>
        </w:tabs>
        <w:ind w:left="2098" w:hanging="680"/>
      </w:pPr>
      <w:rPr>
        <w:rFonts w:cs="Times New Roman" w:hint="default"/>
      </w:rPr>
    </w:lvl>
    <w:lvl w:ilvl="2" w:tplc="FFFFFFFF">
      <w:start w:val="1"/>
      <w:numFmt w:val="lowerRoman"/>
      <w:lvlText w:val="%3."/>
      <w:lvlJc w:val="left"/>
      <w:pPr>
        <w:tabs>
          <w:tab w:val="num" w:pos="1134"/>
        </w:tabs>
        <w:ind w:left="1134" w:hanging="567"/>
      </w:pPr>
      <w:rPr>
        <w:rFonts w:ascii="Arial" w:hAnsi="Arial" w:cs="Symbol" w:hint="default"/>
        <w:b w:val="0"/>
        <w:bCs w:val="0"/>
        <w:i/>
        <w:iCs/>
        <w:sz w:val="20"/>
        <w:szCs w:val="20"/>
      </w:rPr>
    </w:lvl>
    <w:lvl w:ilvl="3" w:tplc="FFFFFFFF">
      <w:start w:val="1"/>
      <w:numFmt w:val="lowerLetter"/>
      <w:lvlText w:val="%4)"/>
      <w:lvlJc w:val="left"/>
      <w:pPr>
        <w:tabs>
          <w:tab w:val="num" w:pos="1211"/>
        </w:tabs>
        <w:ind w:left="1191" w:hanging="340"/>
      </w:pPr>
      <w:rPr>
        <w:rFonts w:cs="Times New Roman" w:hint="default"/>
      </w:rPr>
    </w:lvl>
    <w:lvl w:ilvl="4" w:tplc="FFFFFFFF">
      <w:start w:val="1"/>
      <w:numFmt w:val="lowerRoman"/>
      <w:lvlText w:val="%5."/>
      <w:lvlJc w:val="left"/>
      <w:pPr>
        <w:tabs>
          <w:tab w:val="num" w:pos="1134"/>
        </w:tabs>
        <w:ind w:left="1134" w:hanging="567"/>
      </w:pPr>
      <w:rPr>
        <w:rFonts w:ascii="Arial" w:hAnsi="Arial" w:cs="Symbol" w:hint="default"/>
        <w:b w:val="0"/>
        <w:bCs w:val="0"/>
        <w:i/>
        <w:iCs/>
        <w:sz w:val="20"/>
        <w:szCs w:val="20"/>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6">
    <w:nsid w:val="5A611787"/>
    <w:multiLevelType w:val="multilevel"/>
    <w:tmpl w:val="85BCEBDA"/>
    <w:numStyleLink w:val="NumbLstBullet"/>
  </w:abstractNum>
  <w:abstractNum w:abstractNumId="27">
    <w:nsid w:val="60BE17EF"/>
    <w:multiLevelType w:val="multilevel"/>
    <w:tmpl w:val="22266CAE"/>
    <w:numStyleLink w:val="NumbLstMain"/>
  </w:abstractNum>
  <w:abstractNum w:abstractNumId="28">
    <w:nsid w:val="66F10AD0"/>
    <w:multiLevelType w:val="multilevel"/>
    <w:tmpl w:val="A8C2921C"/>
    <w:numStyleLink w:val="NumbLstAnnex"/>
  </w:abstractNum>
  <w:abstractNum w:abstractNumId="29">
    <w:nsid w:val="7CB03DC5"/>
    <w:multiLevelType w:val="multilevel"/>
    <w:tmpl w:val="4B68369A"/>
    <w:numStyleLink w:val="NumbLstTableBullet"/>
  </w:abstractNum>
  <w:num w:numId="1">
    <w:abstractNumId w:val="3"/>
  </w:num>
  <w:num w:numId="2">
    <w:abstractNumId w:val="2"/>
  </w:num>
  <w:num w:numId="3">
    <w:abstractNumId w:val="1"/>
  </w:num>
  <w:num w:numId="4">
    <w:abstractNumId w:val="0"/>
  </w:num>
  <w:num w:numId="5">
    <w:abstractNumId w:val="15"/>
  </w:num>
  <w:num w:numId="6">
    <w:abstractNumId w:val="17"/>
  </w:num>
  <w:num w:numId="7">
    <w:abstractNumId w:val="6"/>
  </w:num>
  <w:num w:numId="8">
    <w:abstractNumId w:val="7"/>
  </w:num>
  <w:num w:numId="9">
    <w:abstractNumId w:val="14"/>
  </w:num>
  <w:num w:numId="10">
    <w:abstractNumId w:val="12"/>
  </w:num>
  <w:num w:numId="11">
    <w:abstractNumId w:val="19"/>
  </w:num>
  <w:num w:numId="12">
    <w:abstractNumId w:val="21"/>
  </w:num>
  <w:num w:numId="13">
    <w:abstractNumId w:val="8"/>
  </w:num>
  <w:num w:numId="14">
    <w:abstractNumId w:val="29"/>
  </w:num>
  <w:num w:numId="15">
    <w:abstractNumId w:val="11"/>
  </w:num>
  <w:num w:numId="16">
    <w:abstractNumId w:val="13"/>
  </w:num>
  <w:num w:numId="17">
    <w:abstractNumId w:val="26"/>
  </w:num>
  <w:num w:numId="18">
    <w:abstractNumId w:val="16"/>
  </w:num>
  <w:num w:numId="19">
    <w:abstractNumId w:val="28"/>
  </w:num>
  <w:num w:numId="20">
    <w:abstractNumId w:val="27"/>
  </w:num>
  <w:num w:numId="21">
    <w:abstractNumId w:val="18"/>
  </w:num>
  <w:num w:numId="22">
    <w:abstractNumId w:val="24"/>
  </w:num>
  <w:num w:numId="23">
    <w:abstractNumId w:val="9"/>
  </w:num>
  <w:num w:numId="24">
    <w:abstractNumId w:val="23"/>
  </w:num>
  <w:num w:numId="25">
    <w:abstractNumId w:val="25"/>
  </w:num>
  <w:num w:numId="26">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7B04" w:allStyles="0" w:customStyles="0" w:latentStyles="1" w:stylesInUse="0" w:headingStyles="0" w:numberingStyles="0" w:tableStyles="0" w:directFormattingOnRuns="1" w:directFormattingOnParagraphs="1" w:directFormattingOnNumbering="0" w:directFormattingOnTables="1" w:clearFormatting="1" w:top3HeadingStyles="1" w:visibleStyles="1" w:alternateStyleNames="0"/>
  <w:defaultTabStop w:val="851"/>
  <w:drawingGridHorizontalSpacing w:val="10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urrentTemplateVersion" w:val="6.9"/>
    <w:docVar w:name="FooterVersion" w:val=" "/>
    <w:docVar w:name="HeaderText" w:val=" "/>
    <w:docVar w:name="InitialTemplateVersion" w:val="6.9"/>
  </w:docVars>
  <w:rsids>
    <w:rsidRoot w:val="00660C9C"/>
    <w:rsid w:val="00000C93"/>
    <w:rsid w:val="00005A26"/>
    <w:rsid w:val="0000759E"/>
    <w:rsid w:val="00011AAB"/>
    <w:rsid w:val="000142F4"/>
    <w:rsid w:val="000167D6"/>
    <w:rsid w:val="00024986"/>
    <w:rsid w:val="00025DAA"/>
    <w:rsid w:val="00026E16"/>
    <w:rsid w:val="000576DF"/>
    <w:rsid w:val="00066A93"/>
    <w:rsid w:val="00070C78"/>
    <w:rsid w:val="000715F8"/>
    <w:rsid w:val="000770C0"/>
    <w:rsid w:val="00083B20"/>
    <w:rsid w:val="0008717B"/>
    <w:rsid w:val="00091F04"/>
    <w:rsid w:val="0009599B"/>
    <w:rsid w:val="00095BA6"/>
    <w:rsid w:val="0009675F"/>
    <w:rsid w:val="000A35C8"/>
    <w:rsid w:val="000A5F31"/>
    <w:rsid w:val="000A76DA"/>
    <w:rsid w:val="000B14B1"/>
    <w:rsid w:val="000B24D3"/>
    <w:rsid w:val="000B33DE"/>
    <w:rsid w:val="000B7B34"/>
    <w:rsid w:val="000C43B2"/>
    <w:rsid w:val="000C4B0C"/>
    <w:rsid w:val="000D354F"/>
    <w:rsid w:val="000E1441"/>
    <w:rsid w:val="000E2B5C"/>
    <w:rsid w:val="000E5D1E"/>
    <w:rsid w:val="000F2DA6"/>
    <w:rsid w:val="000F7B8B"/>
    <w:rsid w:val="000F7EC6"/>
    <w:rsid w:val="00101B51"/>
    <w:rsid w:val="00103E28"/>
    <w:rsid w:val="0011071D"/>
    <w:rsid w:val="00111107"/>
    <w:rsid w:val="001114E8"/>
    <w:rsid w:val="00123D34"/>
    <w:rsid w:val="00124BD0"/>
    <w:rsid w:val="00130939"/>
    <w:rsid w:val="00135474"/>
    <w:rsid w:val="00136425"/>
    <w:rsid w:val="001368FE"/>
    <w:rsid w:val="00141A81"/>
    <w:rsid w:val="00141AD4"/>
    <w:rsid w:val="0014336C"/>
    <w:rsid w:val="00147D47"/>
    <w:rsid w:val="00151369"/>
    <w:rsid w:val="00151F29"/>
    <w:rsid w:val="00152B65"/>
    <w:rsid w:val="001578B7"/>
    <w:rsid w:val="00160B2A"/>
    <w:rsid w:val="001648BF"/>
    <w:rsid w:val="00165091"/>
    <w:rsid w:val="00165CAF"/>
    <w:rsid w:val="00171F24"/>
    <w:rsid w:val="001736E1"/>
    <w:rsid w:val="00174800"/>
    <w:rsid w:val="0017652E"/>
    <w:rsid w:val="00182166"/>
    <w:rsid w:val="001851C5"/>
    <w:rsid w:val="00185721"/>
    <w:rsid w:val="001858FD"/>
    <w:rsid w:val="001869F6"/>
    <w:rsid w:val="00192D1A"/>
    <w:rsid w:val="001943AC"/>
    <w:rsid w:val="001B1C20"/>
    <w:rsid w:val="001B1F0E"/>
    <w:rsid w:val="001B2443"/>
    <w:rsid w:val="001B2612"/>
    <w:rsid w:val="001B5108"/>
    <w:rsid w:val="001B6F36"/>
    <w:rsid w:val="001B7D1E"/>
    <w:rsid w:val="001C24D0"/>
    <w:rsid w:val="001C4E00"/>
    <w:rsid w:val="001C5F8E"/>
    <w:rsid w:val="001C7BA9"/>
    <w:rsid w:val="001D4A64"/>
    <w:rsid w:val="001D4ADD"/>
    <w:rsid w:val="001D69D3"/>
    <w:rsid w:val="001D7DF0"/>
    <w:rsid w:val="001E33FA"/>
    <w:rsid w:val="001E4041"/>
    <w:rsid w:val="001E4ED8"/>
    <w:rsid w:val="001E51AE"/>
    <w:rsid w:val="001E6E8A"/>
    <w:rsid w:val="001E6F7B"/>
    <w:rsid w:val="001F133B"/>
    <w:rsid w:val="001F211C"/>
    <w:rsid w:val="002023E5"/>
    <w:rsid w:val="00203D5C"/>
    <w:rsid w:val="00204C13"/>
    <w:rsid w:val="00206851"/>
    <w:rsid w:val="00207D44"/>
    <w:rsid w:val="00211076"/>
    <w:rsid w:val="002119DF"/>
    <w:rsid w:val="00212962"/>
    <w:rsid w:val="00213D1A"/>
    <w:rsid w:val="00215DFA"/>
    <w:rsid w:val="00216E5C"/>
    <w:rsid w:val="002179F1"/>
    <w:rsid w:val="002218E7"/>
    <w:rsid w:val="00221F24"/>
    <w:rsid w:val="002248F3"/>
    <w:rsid w:val="00227858"/>
    <w:rsid w:val="00230DE9"/>
    <w:rsid w:val="00234128"/>
    <w:rsid w:val="0024644F"/>
    <w:rsid w:val="0024796D"/>
    <w:rsid w:val="00250907"/>
    <w:rsid w:val="00255570"/>
    <w:rsid w:val="00256B5A"/>
    <w:rsid w:val="00256BC8"/>
    <w:rsid w:val="00263351"/>
    <w:rsid w:val="00264A31"/>
    <w:rsid w:val="002675FB"/>
    <w:rsid w:val="00273225"/>
    <w:rsid w:val="00281FA6"/>
    <w:rsid w:val="00292A18"/>
    <w:rsid w:val="00292C2B"/>
    <w:rsid w:val="002A476C"/>
    <w:rsid w:val="002A4F65"/>
    <w:rsid w:val="002B0C2C"/>
    <w:rsid w:val="002B29C2"/>
    <w:rsid w:val="002B3B7F"/>
    <w:rsid w:val="002B56FB"/>
    <w:rsid w:val="002B7716"/>
    <w:rsid w:val="002C44BC"/>
    <w:rsid w:val="002C4B6F"/>
    <w:rsid w:val="002E5F2F"/>
    <w:rsid w:val="0030062C"/>
    <w:rsid w:val="00303262"/>
    <w:rsid w:val="0030346B"/>
    <w:rsid w:val="00306292"/>
    <w:rsid w:val="0031065A"/>
    <w:rsid w:val="003114F4"/>
    <w:rsid w:val="003150A0"/>
    <w:rsid w:val="0032006A"/>
    <w:rsid w:val="00323685"/>
    <w:rsid w:val="0032396D"/>
    <w:rsid w:val="00323E73"/>
    <w:rsid w:val="0033791B"/>
    <w:rsid w:val="0034310E"/>
    <w:rsid w:val="00343EA0"/>
    <w:rsid w:val="003477AD"/>
    <w:rsid w:val="003503D4"/>
    <w:rsid w:val="00350C79"/>
    <w:rsid w:val="00351252"/>
    <w:rsid w:val="00354098"/>
    <w:rsid w:val="00355A89"/>
    <w:rsid w:val="003615B0"/>
    <w:rsid w:val="00361A03"/>
    <w:rsid w:val="00364C19"/>
    <w:rsid w:val="00370C6A"/>
    <w:rsid w:val="003733D6"/>
    <w:rsid w:val="00374E53"/>
    <w:rsid w:val="003760DC"/>
    <w:rsid w:val="003777D6"/>
    <w:rsid w:val="00381826"/>
    <w:rsid w:val="003835CE"/>
    <w:rsid w:val="00383825"/>
    <w:rsid w:val="00384D14"/>
    <w:rsid w:val="00391BEC"/>
    <w:rsid w:val="003935CF"/>
    <w:rsid w:val="003A00E0"/>
    <w:rsid w:val="003A262C"/>
    <w:rsid w:val="003A4FC4"/>
    <w:rsid w:val="003A73A2"/>
    <w:rsid w:val="003C020A"/>
    <w:rsid w:val="003C04D7"/>
    <w:rsid w:val="003C1601"/>
    <w:rsid w:val="003C25EE"/>
    <w:rsid w:val="003D0514"/>
    <w:rsid w:val="003D2272"/>
    <w:rsid w:val="003D6EBF"/>
    <w:rsid w:val="003E0489"/>
    <w:rsid w:val="003E1E5C"/>
    <w:rsid w:val="003E2615"/>
    <w:rsid w:val="003E4AED"/>
    <w:rsid w:val="003E4B0D"/>
    <w:rsid w:val="003E58A8"/>
    <w:rsid w:val="003F2BEF"/>
    <w:rsid w:val="003F388F"/>
    <w:rsid w:val="003F5007"/>
    <w:rsid w:val="00401698"/>
    <w:rsid w:val="00401E38"/>
    <w:rsid w:val="00404FE4"/>
    <w:rsid w:val="0040659B"/>
    <w:rsid w:val="00410549"/>
    <w:rsid w:val="00410F10"/>
    <w:rsid w:val="00411678"/>
    <w:rsid w:val="004148E4"/>
    <w:rsid w:val="00417E8C"/>
    <w:rsid w:val="00427B8C"/>
    <w:rsid w:val="00430C1F"/>
    <w:rsid w:val="0044073E"/>
    <w:rsid w:val="00441196"/>
    <w:rsid w:val="004478B6"/>
    <w:rsid w:val="004479CE"/>
    <w:rsid w:val="00450CC9"/>
    <w:rsid w:val="00452136"/>
    <w:rsid w:val="004544C4"/>
    <w:rsid w:val="00455360"/>
    <w:rsid w:val="00455B40"/>
    <w:rsid w:val="00455F70"/>
    <w:rsid w:val="00457F5F"/>
    <w:rsid w:val="00464E05"/>
    <w:rsid w:val="00464ED6"/>
    <w:rsid w:val="00471B02"/>
    <w:rsid w:val="0047207A"/>
    <w:rsid w:val="00482F4C"/>
    <w:rsid w:val="004911E8"/>
    <w:rsid w:val="00492BA9"/>
    <w:rsid w:val="00494045"/>
    <w:rsid w:val="00494CE4"/>
    <w:rsid w:val="00495771"/>
    <w:rsid w:val="00497505"/>
    <w:rsid w:val="00497E94"/>
    <w:rsid w:val="004A1645"/>
    <w:rsid w:val="004A2CB9"/>
    <w:rsid w:val="004B42EF"/>
    <w:rsid w:val="004B437B"/>
    <w:rsid w:val="004B45D1"/>
    <w:rsid w:val="004B7144"/>
    <w:rsid w:val="004B7371"/>
    <w:rsid w:val="004C1F41"/>
    <w:rsid w:val="004C4BFC"/>
    <w:rsid w:val="004C5D38"/>
    <w:rsid w:val="004E7FCA"/>
    <w:rsid w:val="004F5174"/>
    <w:rsid w:val="004F696D"/>
    <w:rsid w:val="004F6A81"/>
    <w:rsid w:val="005001BC"/>
    <w:rsid w:val="0050054A"/>
    <w:rsid w:val="00500DCF"/>
    <w:rsid w:val="0050177B"/>
    <w:rsid w:val="0050437E"/>
    <w:rsid w:val="00507EDA"/>
    <w:rsid w:val="00512A89"/>
    <w:rsid w:val="005256EB"/>
    <w:rsid w:val="0052581F"/>
    <w:rsid w:val="00526AAE"/>
    <w:rsid w:val="00532B21"/>
    <w:rsid w:val="005406E3"/>
    <w:rsid w:val="00541215"/>
    <w:rsid w:val="005423F1"/>
    <w:rsid w:val="005452A8"/>
    <w:rsid w:val="005462AE"/>
    <w:rsid w:val="00547C20"/>
    <w:rsid w:val="00561B22"/>
    <w:rsid w:val="0057033C"/>
    <w:rsid w:val="00571D3A"/>
    <w:rsid w:val="00577C28"/>
    <w:rsid w:val="005860AC"/>
    <w:rsid w:val="00593AAF"/>
    <w:rsid w:val="00593CD2"/>
    <w:rsid w:val="005A21E6"/>
    <w:rsid w:val="005A74CD"/>
    <w:rsid w:val="005B10E4"/>
    <w:rsid w:val="005B5B2C"/>
    <w:rsid w:val="005C09F2"/>
    <w:rsid w:val="005C13C9"/>
    <w:rsid w:val="005C219F"/>
    <w:rsid w:val="005C3B69"/>
    <w:rsid w:val="005D1643"/>
    <w:rsid w:val="005D3292"/>
    <w:rsid w:val="005E2D29"/>
    <w:rsid w:val="005E5044"/>
    <w:rsid w:val="005E516B"/>
    <w:rsid w:val="005F0456"/>
    <w:rsid w:val="005F359B"/>
    <w:rsid w:val="005F74B7"/>
    <w:rsid w:val="00602884"/>
    <w:rsid w:val="00604B45"/>
    <w:rsid w:val="00606D1D"/>
    <w:rsid w:val="006231F6"/>
    <w:rsid w:val="0063019F"/>
    <w:rsid w:val="00631CF5"/>
    <w:rsid w:val="006378F1"/>
    <w:rsid w:val="00642993"/>
    <w:rsid w:val="00645801"/>
    <w:rsid w:val="006473DC"/>
    <w:rsid w:val="00654DF3"/>
    <w:rsid w:val="00656054"/>
    <w:rsid w:val="00660C9C"/>
    <w:rsid w:val="006641C5"/>
    <w:rsid w:val="00664F15"/>
    <w:rsid w:val="00666378"/>
    <w:rsid w:val="00667E05"/>
    <w:rsid w:val="006736FD"/>
    <w:rsid w:val="0067423C"/>
    <w:rsid w:val="006761D7"/>
    <w:rsid w:val="006813B2"/>
    <w:rsid w:val="00683F2D"/>
    <w:rsid w:val="00693BA0"/>
    <w:rsid w:val="00696F67"/>
    <w:rsid w:val="006A2179"/>
    <w:rsid w:val="006A3C94"/>
    <w:rsid w:val="006A577B"/>
    <w:rsid w:val="006A6862"/>
    <w:rsid w:val="006A7D56"/>
    <w:rsid w:val="006B0413"/>
    <w:rsid w:val="006B055A"/>
    <w:rsid w:val="006B6610"/>
    <w:rsid w:val="006B7A1F"/>
    <w:rsid w:val="006D239B"/>
    <w:rsid w:val="006D24E8"/>
    <w:rsid w:val="006D74C3"/>
    <w:rsid w:val="006D7D19"/>
    <w:rsid w:val="006E0930"/>
    <w:rsid w:val="006E132C"/>
    <w:rsid w:val="006E1446"/>
    <w:rsid w:val="006E187B"/>
    <w:rsid w:val="006E19C3"/>
    <w:rsid w:val="006E2356"/>
    <w:rsid w:val="006E2A43"/>
    <w:rsid w:val="006E306D"/>
    <w:rsid w:val="006E3373"/>
    <w:rsid w:val="006E4FF5"/>
    <w:rsid w:val="006F11BC"/>
    <w:rsid w:val="006F5998"/>
    <w:rsid w:val="006F5D71"/>
    <w:rsid w:val="006F7AA0"/>
    <w:rsid w:val="006F7CF1"/>
    <w:rsid w:val="007008D2"/>
    <w:rsid w:val="00700E15"/>
    <w:rsid w:val="00710CD3"/>
    <w:rsid w:val="00712B1D"/>
    <w:rsid w:val="007253EB"/>
    <w:rsid w:val="00726D9E"/>
    <w:rsid w:val="007301D5"/>
    <w:rsid w:val="007317A6"/>
    <w:rsid w:val="007353F1"/>
    <w:rsid w:val="007358C8"/>
    <w:rsid w:val="007364F4"/>
    <w:rsid w:val="00740B76"/>
    <w:rsid w:val="0074120F"/>
    <w:rsid w:val="007503EB"/>
    <w:rsid w:val="00757801"/>
    <w:rsid w:val="007579EF"/>
    <w:rsid w:val="00760383"/>
    <w:rsid w:val="0076372F"/>
    <w:rsid w:val="007709DF"/>
    <w:rsid w:val="00771703"/>
    <w:rsid w:val="0077194F"/>
    <w:rsid w:val="007759BC"/>
    <w:rsid w:val="007811BF"/>
    <w:rsid w:val="00783050"/>
    <w:rsid w:val="00790FF3"/>
    <w:rsid w:val="00792D31"/>
    <w:rsid w:val="007940B1"/>
    <w:rsid w:val="007A3C01"/>
    <w:rsid w:val="007A4F61"/>
    <w:rsid w:val="007A5E42"/>
    <w:rsid w:val="007A5FFA"/>
    <w:rsid w:val="007B4457"/>
    <w:rsid w:val="007B47FB"/>
    <w:rsid w:val="007B633F"/>
    <w:rsid w:val="007C0B53"/>
    <w:rsid w:val="007C5C91"/>
    <w:rsid w:val="007E10DF"/>
    <w:rsid w:val="007E2584"/>
    <w:rsid w:val="007E2E3F"/>
    <w:rsid w:val="007F2332"/>
    <w:rsid w:val="007F2EA6"/>
    <w:rsid w:val="007F3870"/>
    <w:rsid w:val="007F571C"/>
    <w:rsid w:val="007F5CF6"/>
    <w:rsid w:val="007F5EEF"/>
    <w:rsid w:val="008016B1"/>
    <w:rsid w:val="0080748C"/>
    <w:rsid w:val="00814231"/>
    <w:rsid w:val="0081612E"/>
    <w:rsid w:val="00820F49"/>
    <w:rsid w:val="008306C1"/>
    <w:rsid w:val="00830E59"/>
    <w:rsid w:val="0083380D"/>
    <w:rsid w:val="008379EE"/>
    <w:rsid w:val="0084051B"/>
    <w:rsid w:val="00841B83"/>
    <w:rsid w:val="00844A98"/>
    <w:rsid w:val="00844B2C"/>
    <w:rsid w:val="0084572E"/>
    <w:rsid w:val="00847FCF"/>
    <w:rsid w:val="008510B2"/>
    <w:rsid w:val="00852752"/>
    <w:rsid w:val="0085593C"/>
    <w:rsid w:val="00855AFA"/>
    <w:rsid w:val="008563EE"/>
    <w:rsid w:val="00864D4F"/>
    <w:rsid w:val="008707A4"/>
    <w:rsid w:val="00871FF1"/>
    <w:rsid w:val="00873695"/>
    <w:rsid w:val="008743B1"/>
    <w:rsid w:val="008826C2"/>
    <w:rsid w:val="008842E3"/>
    <w:rsid w:val="00885560"/>
    <w:rsid w:val="00885E67"/>
    <w:rsid w:val="00891503"/>
    <w:rsid w:val="008A7BF2"/>
    <w:rsid w:val="008B17AA"/>
    <w:rsid w:val="008B5AF5"/>
    <w:rsid w:val="008B724F"/>
    <w:rsid w:val="008B7B66"/>
    <w:rsid w:val="008C2FC2"/>
    <w:rsid w:val="008C4AB2"/>
    <w:rsid w:val="008C51A1"/>
    <w:rsid w:val="008C69F4"/>
    <w:rsid w:val="008D1672"/>
    <w:rsid w:val="008D2DA9"/>
    <w:rsid w:val="008D6B32"/>
    <w:rsid w:val="008D6CD8"/>
    <w:rsid w:val="008D7A2B"/>
    <w:rsid w:val="008E20F7"/>
    <w:rsid w:val="008E4380"/>
    <w:rsid w:val="008F1866"/>
    <w:rsid w:val="00901152"/>
    <w:rsid w:val="0091174D"/>
    <w:rsid w:val="00913F0D"/>
    <w:rsid w:val="00915F44"/>
    <w:rsid w:val="009200DD"/>
    <w:rsid w:val="00920460"/>
    <w:rsid w:val="00922A7F"/>
    <w:rsid w:val="00925F37"/>
    <w:rsid w:val="00926A9D"/>
    <w:rsid w:val="00931913"/>
    <w:rsid w:val="009370BE"/>
    <w:rsid w:val="0094009F"/>
    <w:rsid w:val="009414E1"/>
    <w:rsid w:val="00944FBE"/>
    <w:rsid w:val="00954E09"/>
    <w:rsid w:val="00955076"/>
    <w:rsid w:val="0095597A"/>
    <w:rsid w:val="00955F4F"/>
    <w:rsid w:val="00956B5F"/>
    <w:rsid w:val="00957824"/>
    <w:rsid w:val="00960DEA"/>
    <w:rsid w:val="00960EC3"/>
    <w:rsid w:val="00963671"/>
    <w:rsid w:val="009644DD"/>
    <w:rsid w:val="009718E1"/>
    <w:rsid w:val="00972D9E"/>
    <w:rsid w:val="0098322F"/>
    <w:rsid w:val="00991455"/>
    <w:rsid w:val="00991E50"/>
    <w:rsid w:val="00991EA0"/>
    <w:rsid w:val="00993A29"/>
    <w:rsid w:val="00996088"/>
    <w:rsid w:val="009A072C"/>
    <w:rsid w:val="009A1256"/>
    <w:rsid w:val="009A1AE0"/>
    <w:rsid w:val="009A75D7"/>
    <w:rsid w:val="009B1E14"/>
    <w:rsid w:val="009B57E5"/>
    <w:rsid w:val="009B660B"/>
    <w:rsid w:val="009B688F"/>
    <w:rsid w:val="009C1DC5"/>
    <w:rsid w:val="009C24B4"/>
    <w:rsid w:val="009C3999"/>
    <w:rsid w:val="009C7C02"/>
    <w:rsid w:val="009D4BB0"/>
    <w:rsid w:val="009D706B"/>
    <w:rsid w:val="009D7497"/>
    <w:rsid w:val="009E57EF"/>
    <w:rsid w:val="009F0478"/>
    <w:rsid w:val="009F3599"/>
    <w:rsid w:val="009F3764"/>
    <w:rsid w:val="009F5875"/>
    <w:rsid w:val="009F7003"/>
    <w:rsid w:val="009F75F8"/>
    <w:rsid w:val="00A0040C"/>
    <w:rsid w:val="00A009FA"/>
    <w:rsid w:val="00A103C5"/>
    <w:rsid w:val="00A11851"/>
    <w:rsid w:val="00A133AB"/>
    <w:rsid w:val="00A17BF9"/>
    <w:rsid w:val="00A21150"/>
    <w:rsid w:val="00A212F2"/>
    <w:rsid w:val="00A2209A"/>
    <w:rsid w:val="00A25DBD"/>
    <w:rsid w:val="00A26555"/>
    <w:rsid w:val="00A2730E"/>
    <w:rsid w:val="00A33A56"/>
    <w:rsid w:val="00A33BEE"/>
    <w:rsid w:val="00A35597"/>
    <w:rsid w:val="00A405B1"/>
    <w:rsid w:val="00A41C86"/>
    <w:rsid w:val="00A4330C"/>
    <w:rsid w:val="00A43447"/>
    <w:rsid w:val="00A43A70"/>
    <w:rsid w:val="00A46769"/>
    <w:rsid w:val="00A50A41"/>
    <w:rsid w:val="00A50FF4"/>
    <w:rsid w:val="00A558FC"/>
    <w:rsid w:val="00A57533"/>
    <w:rsid w:val="00A57BA4"/>
    <w:rsid w:val="00A60B9E"/>
    <w:rsid w:val="00A616B8"/>
    <w:rsid w:val="00A619B0"/>
    <w:rsid w:val="00A653C8"/>
    <w:rsid w:val="00A65659"/>
    <w:rsid w:val="00A71C20"/>
    <w:rsid w:val="00A7250A"/>
    <w:rsid w:val="00A72953"/>
    <w:rsid w:val="00A81548"/>
    <w:rsid w:val="00A8190C"/>
    <w:rsid w:val="00A83C81"/>
    <w:rsid w:val="00A83C8A"/>
    <w:rsid w:val="00A86B74"/>
    <w:rsid w:val="00A877B5"/>
    <w:rsid w:val="00A94F1B"/>
    <w:rsid w:val="00A96834"/>
    <w:rsid w:val="00A970A6"/>
    <w:rsid w:val="00AA0198"/>
    <w:rsid w:val="00AA0296"/>
    <w:rsid w:val="00AA4089"/>
    <w:rsid w:val="00AA63C9"/>
    <w:rsid w:val="00AA7264"/>
    <w:rsid w:val="00AB02BF"/>
    <w:rsid w:val="00AB5924"/>
    <w:rsid w:val="00AB6BC1"/>
    <w:rsid w:val="00AB7D8A"/>
    <w:rsid w:val="00AC7914"/>
    <w:rsid w:val="00AC7A98"/>
    <w:rsid w:val="00AD0752"/>
    <w:rsid w:val="00AD53A7"/>
    <w:rsid w:val="00AD5A0F"/>
    <w:rsid w:val="00AE0928"/>
    <w:rsid w:val="00AE177B"/>
    <w:rsid w:val="00AE74EA"/>
    <w:rsid w:val="00AF2FCB"/>
    <w:rsid w:val="00AF6149"/>
    <w:rsid w:val="00B00021"/>
    <w:rsid w:val="00B00985"/>
    <w:rsid w:val="00B0683A"/>
    <w:rsid w:val="00B10C7F"/>
    <w:rsid w:val="00B13DF3"/>
    <w:rsid w:val="00B15322"/>
    <w:rsid w:val="00B175B9"/>
    <w:rsid w:val="00B2433E"/>
    <w:rsid w:val="00B253F8"/>
    <w:rsid w:val="00B3016F"/>
    <w:rsid w:val="00B31AB8"/>
    <w:rsid w:val="00B32710"/>
    <w:rsid w:val="00B327E7"/>
    <w:rsid w:val="00B335BD"/>
    <w:rsid w:val="00B33D44"/>
    <w:rsid w:val="00B343CB"/>
    <w:rsid w:val="00B35B0A"/>
    <w:rsid w:val="00B3604F"/>
    <w:rsid w:val="00B3705C"/>
    <w:rsid w:val="00B511B8"/>
    <w:rsid w:val="00B53B30"/>
    <w:rsid w:val="00B53E0A"/>
    <w:rsid w:val="00B6090D"/>
    <w:rsid w:val="00B617DE"/>
    <w:rsid w:val="00B61E9C"/>
    <w:rsid w:val="00B6594E"/>
    <w:rsid w:val="00B67513"/>
    <w:rsid w:val="00B67E25"/>
    <w:rsid w:val="00B84AF5"/>
    <w:rsid w:val="00B92142"/>
    <w:rsid w:val="00B94CCE"/>
    <w:rsid w:val="00B96BB6"/>
    <w:rsid w:val="00BA0B53"/>
    <w:rsid w:val="00BA1FC3"/>
    <w:rsid w:val="00BA2854"/>
    <w:rsid w:val="00BA3657"/>
    <w:rsid w:val="00BB1610"/>
    <w:rsid w:val="00BB2E33"/>
    <w:rsid w:val="00BB76EA"/>
    <w:rsid w:val="00BC45DA"/>
    <w:rsid w:val="00BC5830"/>
    <w:rsid w:val="00BC79CC"/>
    <w:rsid w:val="00BC7F0C"/>
    <w:rsid w:val="00BD01CC"/>
    <w:rsid w:val="00BD5FEA"/>
    <w:rsid w:val="00BD622D"/>
    <w:rsid w:val="00BD7CFE"/>
    <w:rsid w:val="00BE3023"/>
    <w:rsid w:val="00BE3FD4"/>
    <w:rsid w:val="00BE4B9C"/>
    <w:rsid w:val="00BE70C8"/>
    <w:rsid w:val="00BE7AC3"/>
    <w:rsid w:val="00BF02A8"/>
    <w:rsid w:val="00BF1F16"/>
    <w:rsid w:val="00BF361E"/>
    <w:rsid w:val="00BF5027"/>
    <w:rsid w:val="00C0140F"/>
    <w:rsid w:val="00C018EC"/>
    <w:rsid w:val="00C0486A"/>
    <w:rsid w:val="00C0584E"/>
    <w:rsid w:val="00C06832"/>
    <w:rsid w:val="00C06A4D"/>
    <w:rsid w:val="00C1097E"/>
    <w:rsid w:val="00C143CC"/>
    <w:rsid w:val="00C1649C"/>
    <w:rsid w:val="00C20887"/>
    <w:rsid w:val="00C219D4"/>
    <w:rsid w:val="00C24A78"/>
    <w:rsid w:val="00C27DE7"/>
    <w:rsid w:val="00C3336B"/>
    <w:rsid w:val="00C35FCF"/>
    <w:rsid w:val="00C40299"/>
    <w:rsid w:val="00C41137"/>
    <w:rsid w:val="00C427BB"/>
    <w:rsid w:val="00C47CDB"/>
    <w:rsid w:val="00C501A4"/>
    <w:rsid w:val="00C510E9"/>
    <w:rsid w:val="00C618D1"/>
    <w:rsid w:val="00C64421"/>
    <w:rsid w:val="00C72142"/>
    <w:rsid w:val="00C7550C"/>
    <w:rsid w:val="00C76230"/>
    <w:rsid w:val="00C852CB"/>
    <w:rsid w:val="00C87D7D"/>
    <w:rsid w:val="00C95BCB"/>
    <w:rsid w:val="00C95D16"/>
    <w:rsid w:val="00C96FBE"/>
    <w:rsid w:val="00C97199"/>
    <w:rsid w:val="00C97660"/>
    <w:rsid w:val="00CA57BD"/>
    <w:rsid w:val="00CB1281"/>
    <w:rsid w:val="00CB19B0"/>
    <w:rsid w:val="00CB3DCB"/>
    <w:rsid w:val="00CC002C"/>
    <w:rsid w:val="00CC2A89"/>
    <w:rsid w:val="00CC6760"/>
    <w:rsid w:val="00CD45A4"/>
    <w:rsid w:val="00CE548F"/>
    <w:rsid w:val="00CF24A1"/>
    <w:rsid w:val="00CF24CB"/>
    <w:rsid w:val="00CF6BC1"/>
    <w:rsid w:val="00CF7F6E"/>
    <w:rsid w:val="00D039DB"/>
    <w:rsid w:val="00D03EC0"/>
    <w:rsid w:val="00D05848"/>
    <w:rsid w:val="00D06733"/>
    <w:rsid w:val="00D10A0B"/>
    <w:rsid w:val="00D10C1D"/>
    <w:rsid w:val="00D1188F"/>
    <w:rsid w:val="00D13046"/>
    <w:rsid w:val="00D134FA"/>
    <w:rsid w:val="00D17D9A"/>
    <w:rsid w:val="00D17DB7"/>
    <w:rsid w:val="00D20A54"/>
    <w:rsid w:val="00D212F3"/>
    <w:rsid w:val="00D238C4"/>
    <w:rsid w:val="00D24E49"/>
    <w:rsid w:val="00D27A8F"/>
    <w:rsid w:val="00D303C2"/>
    <w:rsid w:val="00D35DB2"/>
    <w:rsid w:val="00D37780"/>
    <w:rsid w:val="00D40D91"/>
    <w:rsid w:val="00D41F7E"/>
    <w:rsid w:val="00D41FDF"/>
    <w:rsid w:val="00D46694"/>
    <w:rsid w:val="00D46741"/>
    <w:rsid w:val="00D46D41"/>
    <w:rsid w:val="00D52D08"/>
    <w:rsid w:val="00D54094"/>
    <w:rsid w:val="00D5779A"/>
    <w:rsid w:val="00D626C2"/>
    <w:rsid w:val="00D63DA4"/>
    <w:rsid w:val="00D64982"/>
    <w:rsid w:val="00D652F9"/>
    <w:rsid w:val="00D65937"/>
    <w:rsid w:val="00D7156C"/>
    <w:rsid w:val="00D72F57"/>
    <w:rsid w:val="00D76235"/>
    <w:rsid w:val="00D802C4"/>
    <w:rsid w:val="00D8062D"/>
    <w:rsid w:val="00D81F02"/>
    <w:rsid w:val="00D82A32"/>
    <w:rsid w:val="00D86C8A"/>
    <w:rsid w:val="00D91CE8"/>
    <w:rsid w:val="00D94659"/>
    <w:rsid w:val="00D97692"/>
    <w:rsid w:val="00DA2657"/>
    <w:rsid w:val="00DA429B"/>
    <w:rsid w:val="00DB2DB7"/>
    <w:rsid w:val="00DC03DD"/>
    <w:rsid w:val="00DD05B7"/>
    <w:rsid w:val="00DD4557"/>
    <w:rsid w:val="00DD4A3B"/>
    <w:rsid w:val="00DD59C7"/>
    <w:rsid w:val="00DD78CE"/>
    <w:rsid w:val="00DE2645"/>
    <w:rsid w:val="00DF0317"/>
    <w:rsid w:val="00DF25C3"/>
    <w:rsid w:val="00DF4124"/>
    <w:rsid w:val="00DF6955"/>
    <w:rsid w:val="00E0005C"/>
    <w:rsid w:val="00E0486E"/>
    <w:rsid w:val="00E052AF"/>
    <w:rsid w:val="00E07DCC"/>
    <w:rsid w:val="00E15305"/>
    <w:rsid w:val="00E203C2"/>
    <w:rsid w:val="00E20823"/>
    <w:rsid w:val="00E2523D"/>
    <w:rsid w:val="00E316D9"/>
    <w:rsid w:val="00E348DD"/>
    <w:rsid w:val="00E36758"/>
    <w:rsid w:val="00E45E79"/>
    <w:rsid w:val="00E47244"/>
    <w:rsid w:val="00E47752"/>
    <w:rsid w:val="00E541CB"/>
    <w:rsid w:val="00E54DBD"/>
    <w:rsid w:val="00E56AF1"/>
    <w:rsid w:val="00E57C7F"/>
    <w:rsid w:val="00E61B68"/>
    <w:rsid w:val="00E66FC5"/>
    <w:rsid w:val="00E67EC9"/>
    <w:rsid w:val="00E70FE0"/>
    <w:rsid w:val="00E7205A"/>
    <w:rsid w:val="00E741E6"/>
    <w:rsid w:val="00E75958"/>
    <w:rsid w:val="00E770F8"/>
    <w:rsid w:val="00E80AEF"/>
    <w:rsid w:val="00E823A8"/>
    <w:rsid w:val="00E917AF"/>
    <w:rsid w:val="00E95895"/>
    <w:rsid w:val="00E95ECD"/>
    <w:rsid w:val="00EA5625"/>
    <w:rsid w:val="00EA7956"/>
    <w:rsid w:val="00EB024A"/>
    <w:rsid w:val="00EB2E32"/>
    <w:rsid w:val="00EB37D7"/>
    <w:rsid w:val="00EC18C4"/>
    <w:rsid w:val="00EC5A6D"/>
    <w:rsid w:val="00EC7B7F"/>
    <w:rsid w:val="00ED0340"/>
    <w:rsid w:val="00ED1983"/>
    <w:rsid w:val="00ED352A"/>
    <w:rsid w:val="00EF551D"/>
    <w:rsid w:val="00EF601A"/>
    <w:rsid w:val="00EF7B4E"/>
    <w:rsid w:val="00F02969"/>
    <w:rsid w:val="00F02B14"/>
    <w:rsid w:val="00F0405B"/>
    <w:rsid w:val="00F1014E"/>
    <w:rsid w:val="00F12D35"/>
    <w:rsid w:val="00F148E6"/>
    <w:rsid w:val="00F16EA3"/>
    <w:rsid w:val="00F2167E"/>
    <w:rsid w:val="00F22871"/>
    <w:rsid w:val="00F23AA1"/>
    <w:rsid w:val="00F321B4"/>
    <w:rsid w:val="00F36D83"/>
    <w:rsid w:val="00F45C58"/>
    <w:rsid w:val="00F46954"/>
    <w:rsid w:val="00F5083A"/>
    <w:rsid w:val="00F511E5"/>
    <w:rsid w:val="00F53912"/>
    <w:rsid w:val="00F54CEA"/>
    <w:rsid w:val="00F57564"/>
    <w:rsid w:val="00F60499"/>
    <w:rsid w:val="00F621F8"/>
    <w:rsid w:val="00F675DE"/>
    <w:rsid w:val="00F70110"/>
    <w:rsid w:val="00F739E0"/>
    <w:rsid w:val="00F74ED8"/>
    <w:rsid w:val="00F864C4"/>
    <w:rsid w:val="00F93B6A"/>
    <w:rsid w:val="00F93EBE"/>
    <w:rsid w:val="00F971ED"/>
    <w:rsid w:val="00FA0F4A"/>
    <w:rsid w:val="00FA1535"/>
    <w:rsid w:val="00FA1FFF"/>
    <w:rsid w:val="00FA6FA2"/>
    <w:rsid w:val="00FB0DB0"/>
    <w:rsid w:val="00FB7417"/>
    <w:rsid w:val="00FB74DE"/>
    <w:rsid w:val="00FC1E10"/>
    <w:rsid w:val="00FC7DE1"/>
    <w:rsid w:val="00FD1176"/>
    <w:rsid w:val="00FD3E10"/>
    <w:rsid w:val="00FD7C7E"/>
    <w:rsid w:val="00FE09F7"/>
    <w:rsid w:val="00FE34E9"/>
    <w:rsid w:val="00FE405C"/>
    <w:rsid w:val="00FE5667"/>
    <w:rsid w:val="00FE6BAF"/>
    <w:rsid w:val="00FF01EB"/>
    <w:rsid w:val="00FF0610"/>
    <w:rsid w:val="00FF06D9"/>
    <w:rsid w:val="00FF1211"/>
    <w:rsid w:val="00FF301A"/>
    <w:rsid w:val="00FF3242"/>
    <w:rsid w:val="00FF79A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7B1EA389-63EB-4464-AF68-5559E4768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ar-SA"/>
      </w:rPr>
    </w:rPrDefault>
    <w:pPrDefault/>
  </w:docDefaults>
  <w:latentStyles w:defLockedState="0" w:defUIPriority="29" w:defSemiHidden="0" w:defUnhideWhenUsed="0" w:defQFormat="0" w:count="371">
    <w:lsdException w:name="Normal" w:uiPriority="0"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nhideWhenUsed="1"/>
    <w:lsdException w:name="List Number 3" w:semiHidden="1" w:uiPriority="99"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0"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9"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99"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99" w:unhideWhenUsed="1"/>
    <w:lsdException w:name="Table Grid" w:uiPriority="99"/>
    <w:lsdException w:name="Table Theme" w:semiHidden="1" w:uiPriority="0" w:unhideWhenUsed="1"/>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99"/>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99"/>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6"/>
    <w:qFormat/>
    <w:rsid w:val="00095BA6"/>
    <w:pPr>
      <w:spacing w:before="120" w:after="120" w:line="240" w:lineRule="atLeast"/>
    </w:pPr>
    <w:rPr>
      <w:rFonts w:ascii="Arial" w:hAnsi="Arial"/>
      <w:szCs w:val="24"/>
    </w:rPr>
  </w:style>
  <w:style w:type="paragraph" w:styleId="Heading1">
    <w:name w:val="heading 1"/>
    <w:aliases w:val="F3 Heading 1 - Section,(Section),h1,Numbered - 1,Section,Chapter Hdg,CH TITLE 1,Titre 1,1,H1,section head,al,section head1,h11,section head2,h12,section head3,h13,section head4,h14,Chapter Heading,IMPACT STUDY TITLE1,TITLE 1 NR,title 1 nr,1H"/>
    <w:basedOn w:val="NormalLeftAligned"/>
    <w:next w:val="BodyText"/>
    <w:link w:val="Heading1Char"/>
    <w:uiPriority w:val="99"/>
    <w:qFormat/>
    <w:rsid w:val="00A43447"/>
    <w:pPr>
      <w:keepNext/>
      <w:keepLines/>
      <w:pageBreakBefore/>
      <w:numPr>
        <w:numId w:val="20"/>
      </w:numPr>
      <w:spacing w:before="0" w:after="240"/>
      <w:outlineLvl w:val="0"/>
    </w:pPr>
    <w:rPr>
      <w:rFonts w:ascii="Calibri" w:eastAsiaTheme="majorEastAsia" w:hAnsi="Calibri" w:cstheme="majorBidi"/>
      <w:b/>
      <w:bCs/>
      <w:color w:val="0067AC"/>
      <w:sz w:val="32"/>
      <w:szCs w:val="28"/>
    </w:rPr>
  </w:style>
  <w:style w:type="paragraph" w:styleId="Heading2">
    <w:name w:val="heading 2"/>
    <w:aliases w:val="F4 Heading 2 - SubSection,(SubSection),h2,Para Nos,Para,Main Heading,Main Headi,Numbered - 2,(Main Heading),Paragraph,Sub Heading,ignorer2,Oscar Faber 2,Titre 2,2H,2h,2,subhead 1,ah,subhead 11,h21,subhead 12,h22,subhead 13,h23,subhead 14,h24"/>
    <w:basedOn w:val="NormalLeftAligned"/>
    <w:next w:val="BodyText"/>
    <w:link w:val="Heading2Char"/>
    <w:uiPriority w:val="99"/>
    <w:qFormat/>
    <w:rsid w:val="00A43447"/>
    <w:pPr>
      <w:keepNext/>
      <w:keepLines/>
      <w:numPr>
        <w:ilvl w:val="1"/>
        <w:numId w:val="20"/>
      </w:numPr>
      <w:spacing w:before="240" w:line="260" w:lineRule="atLeast"/>
      <w:outlineLvl w:val="1"/>
    </w:pPr>
    <w:rPr>
      <w:rFonts w:ascii="Calibri" w:eastAsiaTheme="majorEastAsia" w:hAnsi="Calibri" w:cstheme="majorBidi"/>
      <w:b/>
      <w:bCs/>
      <w:color w:val="0067AC"/>
      <w:sz w:val="26"/>
      <w:szCs w:val="26"/>
    </w:rPr>
  </w:style>
  <w:style w:type="paragraph" w:styleId="Heading3">
    <w:name w:val="heading 3"/>
    <w:aliases w:val="F5 Heading 3,h3,Numbered - 3,Titre 3,H3,Heading 31,uh,subhead 2,subhead 21,h31,subhead 22,h32,subhead 23,h33,IMPACT STUDY TITLE3,Title3,0H,0H1,0H2,0H11,0h,3h,3H,heading 3 + Indent: Left 0.25 in,ariad2-heading3,TITLE 3 NR,H31,Headline 3,Voorwo"/>
    <w:basedOn w:val="NormalLeftAligned"/>
    <w:next w:val="BodyText"/>
    <w:link w:val="Heading3Char"/>
    <w:uiPriority w:val="99"/>
    <w:qFormat/>
    <w:rsid w:val="00A43447"/>
    <w:pPr>
      <w:keepNext/>
      <w:keepLines/>
      <w:numPr>
        <w:ilvl w:val="2"/>
        <w:numId w:val="20"/>
      </w:numPr>
      <w:spacing w:before="200"/>
      <w:outlineLvl w:val="2"/>
    </w:pPr>
    <w:rPr>
      <w:rFonts w:ascii="Calibri" w:eastAsiaTheme="majorEastAsia" w:hAnsi="Calibri" w:cstheme="majorBidi"/>
      <w:b/>
      <w:bCs/>
      <w:color w:val="0067AC"/>
      <w:sz w:val="22"/>
    </w:rPr>
  </w:style>
  <w:style w:type="paragraph" w:styleId="Heading4">
    <w:name w:val="heading 4"/>
    <w:basedOn w:val="NormalLeftAligned"/>
    <w:next w:val="BodyText"/>
    <w:link w:val="Heading4Char"/>
    <w:uiPriority w:val="99"/>
    <w:qFormat/>
    <w:rsid w:val="00A43447"/>
    <w:pPr>
      <w:keepNext/>
      <w:keepLines/>
      <w:numPr>
        <w:ilvl w:val="3"/>
        <w:numId w:val="20"/>
      </w:numPr>
      <w:spacing w:after="0"/>
      <w:outlineLvl w:val="3"/>
    </w:pPr>
    <w:rPr>
      <w:rFonts w:ascii="Calibri" w:eastAsiaTheme="majorEastAsia" w:hAnsi="Calibri" w:cstheme="majorBidi"/>
      <w:b/>
      <w:bCs/>
      <w:i/>
      <w:iCs/>
      <w:color w:val="0067AC"/>
      <w:sz w:val="22"/>
    </w:rPr>
  </w:style>
  <w:style w:type="paragraph" w:styleId="Heading5">
    <w:name w:val="heading 5"/>
    <w:basedOn w:val="Normal"/>
    <w:next w:val="Normal"/>
    <w:link w:val="Heading5Char"/>
    <w:uiPriority w:val="99"/>
    <w:unhideWhenUsed/>
    <w:qFormat/>
    <w:rsid w:val="00A43447"/>
    <w:pPr>
      <w:keepNext/>
      <w:keepLines/>
      <w:numPr>
        <w:ilvl w:val="4"/>
        <w:numId w:val="20"/>
      </w:numPr>
      <w:spacing w:after="0"/>
      <w:outlineLvl w:val="4"/>
    </w:pPr>
    <w:rPr>
      <w:rFonts w:ascii="Calibri" w:eastAsiaTheme="majorEastAsia" w:hAnsi="Calibri" w:cstheme="majorBidi"/>
      <w:b/>
      <w:i/>
      <w:color w:val="0067AC"/>
      <w:sz w:val="22"/>
    </w:rPr>
  </w:style>
  <w:style w:type="paragraph" w:styleId="Heading6">
    <w:name w:val="heading 6"/>
    <w:basedOn w:val="Normal"/>
    <w:next w:val="Normal"/>
    <w:link w:val="Heading6Char"/>
    <w:uiPriority w:val="99"/>
    <w:unhideWhenUsed/>
    <w:qFormat/>
    <w:rsid w:val="002248F3"/>
    <w:pPr>
      <w:keepNext/>
      <w:keepLines/>
      <w:spacing w:before="200" w:after="0"/>
      <w:outlineLvl w:val="5"/>
    </w:pPr>
    <w:rPr>
      <w:rFonts w:ascii="Calibri" w:eastAsiaTheme="majorEastAsia" w:hAnsi="Calibri" w:cstheme="majorBidi"/>
      <w:b/>
      <w:i/>
      <w:iCs/>
      <w:color w:val="0067AC"/>
    </w:rPr>
  </w:style>
  <w:style w:type="paragraph" w:styleId="Heading7">
    <w:name w:val="heading 7"/>
    <w:basedOn w:val="Normal"/>
    <w:next w:val="Normal"/>
    <w:link w:val="Heading7Char"/>
    <w:unhideWhenUsed/>
    <w:qFormat/>
    <w:rsid w:val="00494CE4"/>
    <w:pPr>
      <w:spacing w:before="240" w:after="60"/>
      <w:outlineLvl w:val="6"/>
    </w:pPr>
    <w:rPr>
      <w:rFonts w:ascii="Calibri" w:eastAsia="SimSun" w:hAnsi="Calibr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F3 Heading 1 - Section Char,(Section) Char,h1 Char,Numbered - 1 Char,Section Char,Chapter Hdg Char,CH TITLE 1 Char,Titre 1 Char,1 Char,H1 Char,section head Char,al Char,section head1 Char,h11 Char,section head2 Char,h12 Char,h13 Char"/>
    <w:basedOn w:val="DefaultParagraphFont"/>
    <w:link w:val="Heading1"/>
    <w:uiPriority w:val="99"/>
    <w:rsid w:val="00A43447"/>
    <w:rPr>
      <w:rFonts w:ascii="Calibri" w:eastAsiaTheme="majorEastAsia" w:hAnsi="Calibri" w:cstheme="majorBidi"/>
      <w:b/>
      <w:bCs/>
      <w:color w:val="0067AC"/>
      <w:sz w:val="32"/>
      <w:szCs w:val="28"/>
    </w:rPr>
  </w:style>
  <w:style w:type="character" w:customStyle="1" w:styleId="Heading2Char">
    <w:name w:val="Heading 2 Char"/>
    <w:aliases w:val="F4 Heading 2 - SubSection Char,(SubSection) Char,h2 Char,Para Nos Char,Para Char,Main Heading Char,Main Headi Char,Numbered - 2 Char,(Main Heading) Char,Paragraph Char,Sub Heading Char,ignorer2 Char,Oscar Faber 2 Char,Titre 2 Char,2H Char"/>
    <w:basedOn w:val="DefaultParagraphFont"/>
    <w:link w:val="Heading2"/>
    <w:uiPriority w:val="99"/>
    <w:rsid w:val="00A43447"/>
    <w:rPr>
      <w:rFonts w:ascii="Calibri" w:eastAsiaTheme="majorEastAsia" w:hAnsi="Calibri" w:cstheme="majorBidi"/>
      <w:b/>
      <w:bCs/>
      <w:color w:val="0067AC"/>
      <w:sz w:val="26"/>
      <w:szCs w:val="26"/>
    </w:rPr>
  </w:style>
  <w:style w:type="character" w:customStyle="1" w:styleId="Heading3Char">
    <w:name w:val="Heading 3 Char"/>
    <w:aliases w:val="F5 Heading 3 Char,h3 Char,Numbered - 3 Char,Titre 3 Char,H3 Char,Heading 31 Char,uh Char,subhead 2 Char,subhead 21 Char,h31 Char,subhead 22 Char,h32 Char,subhead 23 Char,h33 Char,IMPACT STUDY TITLE3 Char,Title3 Char,0H Char,0H1 Char"/>
    <w:basedOn w:val="DefaultParagraphFont"/>
    <w:link w:val="Heading3"/>
    <w:uiPriority w:val="99"/>
    <w:rsid w:val="00A43447"/>
    <w:rPr>
      <w:rFonts w:ascii="Calibri" w:eastAsiaTheme="majorEastAsia" w:hAnsi="Calibri" w:cstheme="majorBidi"/>
      <w:b/>
      <w:bCs/>
      <w:color w:val="0067AC"/>
      <w:sz w:val="22"/>
      <w:szCs w:val="24"/>
    </w:rPr>
  </w:style>
  <w:style w:type="paragraph" w:styleId="BlockText">
    <w:name w:val="Block Text"/>
    <w:basedOn w:val="Normal"/>
    <w:uiPriority w:val="99"/>
    <w:semiHidden/>
    <w:rsid w:val="002B3B7F"/>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odyText">
    <w:name w:val="Body Text"/>
    <w:aliases w:val="Document,Doc,Body Text2,doc,Standard paragraph,BodyText,(Norm),Body Text 12,bt,gl,uvlaka 2,heading3,Body Text - Level 2,1body,BodText,body text,Body Txt,Body Text-10,Body Text Char2,Text Char1,Τίτλος Μελέτης,- TF,Corps de texte,Text,b"/>
    <w:basedOn w:val="Normal"/>
    <w:link w:val="BodyTextChar"/>
    <w:uiPriority w:val="99"/>
    <w:qFormat/>
    <w:rsid w:val="00561B22"/>
    <w:pPr>
      <w:ind w:left="851"/>
    </w:pPr>
  </w:style>
  <w:style w:type="character" w:customStyle="1" w:styleId="BodyTextChar">
    <w:name w:val="Body Text Char"/>
    <w:aliases w:val="Document Char,Doc Char,Body Text2 Char,doc Char,Standard paragraph Char,BodyText Char,(Norm) Char,Body Text 12 Char,bt Char,gl Char,uvlaka 2 Char,heading3 Char,Body Text - Level 2 Char,1body Char,BodText Char,body text Char,Body Txt Char"/>
    <w:basedOn w:val="DefaultParagraphFont"/>
    <w:link w:val="BodyText"/>
    <w:uiPriority w:val="99"/>
    <w:rsid w:val="009F0478"/>
    <w:rPr>
      <w:rFonts w:ascii="Arial" w:hAnsi="Arial"/>
      <w:szCs w:val="24"/>
    </w:rPr>
  </w:style>
  <w:style w:type="paragraph" w:customStyle="1" w:styleId="Heading1NoNumb">
    <w:name w:val="Heading 1NoNumb"/>
    <w:basedOn w:val="Heading1"/>
    <w:next w:val="Normal"/>
    <w:uiPriority w:val="99"/>
    <w:qFormat/>
    <w:rsid w:val="009D7497"/>
    <w:pPr>
      <w:numPr>
        <w:numId w:val="0"/>
      </w:numPr>
    </w:pPr>
  </w:style>
  <w:style w:type="paragraph" w:customStyle="1" w:styleId="Heading2NoNumb">
    <w:name w:val="Heading 2NoNumb"/>
    <w:basedOn w:val="Heading2"/>
    <w:next w:val="Normal"/>
    <w:uiPriority w:val="99"/>
    <w:qFormat/>
    <w:rsid w:val="005B10E4"/>
    <w:pPr>
      <w:numPr>
        <w:ilvl w:val="0"/>
        <w:numId w:val="0"/>
      </w:numPr>
    </w:pPr>
  </w:style>
  <w:style w:type="paragraph" w:customStyle="1" w:styleId="BTBullet1">
    <w:name w:val="BTBullet1"/>
    <w:basedOn w:val="Normal"/>
    <w:uiPriority w:val="99"/>
    <w:qFormat/>
    <w:rsid w:val="0094009F"/>
    <w:pPr>
      <w:numPr>
        <w:numId w:val="22"/>
      </w:numPr>
      <w:spacing w:before="0" w:after="0"/>
    </w:pPr>
  </w:style>
  <w:style w:type="paragraph" w:customStyle="1" w:styleId="Figure">
    <w:name w:val="Figure"/>
    <w:basedOn w:val="NormalLeftAligned"/>
    <w:next w:val="BodyText"/>
    <w:uiPriority w:val="99"/>
    <w:qFormat/>
    <w:rsid w:val="00A43447"/>
    <w:pPr>
      <w:keepNext/>
      <w:numPr>
        <w:ilvl w:val="5"/>
        <w:numId w:val="20"/>
      </w:numPr>
    </w:pPr>
    <w:rPr>
      <w:rFonts w:ascii="Calibri" w:hAnsi="Calibri"/>
      <w:b/>
      <w:color w:val="0067AC"/>
    </w:rPr>
  </w:style>
  <w:style w:type="paragraph" w:styleId="BalloonText">
    <w:name w:val="Balloon Text"/>
    <w:basedOn w:val="Normal"/>
    <w:link w:val="BalloonTextChar"/>
    <w:uiPriority w:val="99"/>
    <w:semiHidden/>
    <w:rsid w:val="006E2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63C9"/>
    <w:rPr>
      <w:rFonts w:ascii="Tahoma" w:hAnsi="Tahoma" w:cs="Tahoma"/>
      <w:sz w:val="16"/>
      <w:szCs w:val="16"/>
    </w:rPr>
  </w:style>
  <w:style w:type="paragraph" w:styleId="Header">
    <w:name w:val="header"/>
    <w:basedOn w:val="NormalLeftAligned"/>
    <w:link w:val="HeaderChar"/>
    <w:uiPriority w:val="99"/>
    <w:rsid w:val="0074120F"/>
    <w:pPr>
      <w:tabs>
        <w:tab w:val="center" w:pos="4513"/>
        <w:tab w:val="right" w:pos="9026"/>
      </w:tabs>
      <w:spacing w:before="0" w:after="0" w:line="240" w:lineRule="auto"/>
    </w:pPr>
    <w:rPr>
      <w:rFonts w:ascii="Calibri" w:hAnsi="Calibri"/>
      <w:color w:val="0067AC"/>
    </w:rPr>
  </w:style>
  <w:style w:type="character" w:customStyle="1" w:styleId="HeaderChar">
    <w:name w:val="Header Char"/>
    <w:basedOn w:val="DefaultParagraphFont"/>
    <w:link w:val="Header"/>
    <w:uiPriority w:val="99"/>
    <w:rsid w:val="0074120F"/>
    <w:rPr>
      <w:rFonts w:ascii="Calibri" w:hAnsi="Calibri"/>
      <w:color w:val="0067AC"/>
      <w:szCs w:val="24"/>
    </w:rPr>
  </w:style>
  <w:style w:type="paragraph" w:styleId="Footer">
    <w:name w:val="footer"/>
    <w:basedOn w:val="NormalLeftAligned"/>
    <w:link w:val="FooterChar"/>
    <w:uiPriority w:val="99"/>
    <w:rsid w:val="00E917AF"/>
    <w:pPr>
      <w:tabs>
        <w:tab w:val="right" w:pos="9072"/>
      </w:tabs>
      <w:spacing w:before="0" w:after="0" w:line="240" w:lineRule="auto"/>
    </w:pPr>
  </w:style>
  <w:style w:type="character" w:customStyle="1" w:styleId="FooterChar">
    <w:name w:val="Footer Char"/>
    <w:basedOn w:val="DefaultParagraphFont"/>
    <w:link w:val="Footer"/>
    <w:uiPriority w:val="99"/>
    <w:rsid w:val="00FA1FFF"/>
    <w:rPr>
      <w:rFonts w:ascii="Arial" w:hAnsi="Arial"/>
      <w:szCs w:val="24"/>
    </w:rPr>
  </w:style>
  <w:style w:type="table" w:styleId="TableGrid">
    <w:name w:val="Table Grid"/>
    <w:basedOn w:val="TableNormal"/>
    <w:uiPriority w:val="99"/>
    <w:rsid w:val="001E33F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Quote">
    <w:name w:val="Quote"/>
    <w:basedOn w:val="Normal"/>
    <w:next w:val="Normal"/>
    <w:link w:val="QuoteChar"/>
    <w:uiPriority w:val="10"/>
    <w:qFormat/>
    <w:rsid w:val="00E741E6"/>
    <w:pPr>
      <w:ind w:left="851"/>
    </w:pPr>
    <w:rPr>
      <w:i/>
      <w:iCs/>
      <w:color w:val="000000" w:themeColor="text1"/>
    </w:rPr>
  </w:style>
  <w:style w:type="character" w:customStyle="1" w:styleId="QuoteChar">
    <w:name w:val="Quote Char"/>
    <w:basedOn w:val="DefaultParagraphFont"/>
    <w:link w:val="Quote"/>
    <w:uiPriority w:val="10"/>
    <w:rsid w:val="00E741E6"/>
    <w:rPr>
      <w:rFonts w:ascii="Arial" w:hAnsi="Arial"/>
      <w:i/>
      <w:iCs/>
      <w:color w:val="000000" w:themeColor="text1"/>
      <w:szCs w:val="24"/>
    </w:rPr>
  </w:style>
  <w:style w:type="paragraph" w:customStyle="1" w:styleId="Table">
    <w:name w:val="Table"/>
    <w:basedOn w:val="Normal"/>
    <w:next w:val="BodyText"/>
    <w:uiPriority w:val="99"/>
    <w:qFormat/>
    <w:rsid w:val="00A43447"/>
    <w:pPr>
      <w:keepNext/>
      <w:numPr>
        <w:ilvl w:val="6"/>
        <w:numId w:val="20"/>
      </w:numPr>
    </w:pPr>
    <w:rPr>
      <w:rFonts w:ascii="Calibri" w:hAnsi="Calibri"/>
      <w:b/>
      <w:color w:val="0067AC"/>
    </w:rPr>
  </w:style>
  <w:style w:type="paragraph" w:customStyle="1" w:styleId="TableText">
    <w:name w:val="TableText"/>
    <w:basedOn w:val="NormalLeftAligned"/>
    <w:uiPriority w:val="99"/>
    <w:qFormat/>
    <w:rsid w:val="00A86B74"/>
    <w:pPr>
      <w:spacing w:before="0" w:line="220" w:lineRule="atLeast"/>
    </w:pPr>
    <w:rPr>
      <w:sz w:val="18"/>
    </w:rPr>
  </w:style>
  <w:style w:type="paragraph" w:customStyle="1" w:styleId="TableTitle">
    <w:name w:val="TableTitle"/>
    <w:basedOn w:val="TableText"/>
    <w:uiPriority w:val="99"/>
    <w:qFormat/>
    <w:rsid w:val="00211076"/>
    <w:pPr>
      <w:spacing w:after="0"/>
    </w:pPr>
    <w:rPr>
      <w:rFonts w:ascii="Calibri" w:hAnsi="Calibri"/>
      <w:b/>
      <w:color w:val="0067AC"/>
    </w:rPr>
  </w:style>
  <w:style w:type="character" w:customStyle="1" w:styleId="Heading4Char">
    <w:name w:val="Heading 4 Char"/>
    <w:basedOn w:val="DefaultParagraphFont"/>
    <w:link w:val="Heading4"/>
    <w:uiPriority w:val="99"/>
    <w:rsid w:val="00A43447"/>
    <w:rPr>
      <w:rFonts w:ascii="Calibri" w:eastAsiaTheme="majorEastAsia" w:hAnsi="Calibri" w:cstheme="majorBidi"/>
      <w:b/>
      <w:bCs/>
      <w:i/>
      <w:iCs/>
      <w:color w:val="0067AC"/>
      <w:sz w:val="22"/>
      <w:szCs w:val="24"/>
    </w:rPr>
  </w:style>
  <w:style w:type="paragraph" w:customStyle="1" w:styleId="KeyMessage">
    <w:name w:val="KeyMessage"/>
    <w:basedOn w:val="BodyText"/>
    <w:uiPriority w:val="99"/>
    <w:semiHidden/>
    <w:qFormat/>
    <w:rsid w:val="00B94CCE"/>
    <w:pPr>
      <w:pBdr>
        <w:top w:val="single" w:sz="4" w:space="4" w:color="77C8FF" w:themeColor="text2" w:themeTint="66"/>
        <w:left w:val="single" w:sz="4" w:space="4" w:color="77C8FF" w:themeColor="text2" w:themeTint="66"/>
        <w:bottom w:val="single" w:sz="4" w:space="4" w:color="77C8FF" w:themeColor="text2" w:themeTint="66"/>
        <w:right w:val="single" w:sz="4" w:space="4" w:color="77C8FF" w:themeColor="text2" w:themeTint="66"/>
      </w:pBdr>
      <w:shd w:val="clear" w:color="auto" w:fill="77C8FF" w:themeFill="text2" w:themeFillTint="66"/>
      <w:ind w:left="964" w:right="113"/>
    </w:pPr>
  </w:style>
  <w:style w:type="paragraph" w:customStyle="1" w:styleId="TableNumbList">
    <w:name w:val="TableNumbList"/>
    <w:basedOn w:val="TableText"/>
    <w:uiPriority w:val="99"/>
    <w:qFormat/>
    <w:rsid w:val="00CF6BC1"/>
    <w:pPr>
      <w:numPr>
        <w:numId w:val="8"/>
      </w:numPr>
      <w:spacing w:after="0"/>
    </w:pPr>
  </w:style>
  <w:style w:type="paragraph" w:customStyle="1" w:styleId="TableTextNoSpace">
    <w:name w:val="TableTextNoSpace"/>
    <w:basedOn w:val="TableText"/>
    <w:uiPriority w:val="99"/>
    <w:qFormat/>
    <w:rsid w:val="00891503"/>
    <w:pPr>
      <w:spacing w:after="0"/>
    </w:pPr>
  </w:style>
  <w:style w:type="paragraph" w:customStyle="1" w:styleId="BTBullet2">
    <w:name w:val="BTBullet2"/>
    <w:basedOn w:val="Normal"/>
    <w:uiPriority w:val="99"/>
    <w:qFormat/>
    <w:rsid w:val="0094009F"/>
    <w:pPr>
      <w:numPr>
        <w:ilvl w:val="1"/>
        <w:numId w:val="22"/>
      </w:numPr>
      <w:spacing w:before="0" w:after="0"/>
    </w:pPr>
  </w:style>
  <w:style w:type="paragraph" w:customStyle="1" w:styleId="NumbList">
    <w:name w:val="NumbList"/>
    <w:basedOn w:val="Normal"/>
    <w:link w:val="NumbListChar"/>
    <w:uiPriority w:val="99"/>
    <w:qFormat/>
    <w:rsid w:val="00541215"/>
    <w:pPr>
      <w:numPr>
        <w:numId w:val="10"/>
      </w:numPr>
      <w:spacing w:before="0" w:after="0"/>
    </w:pPr>
  </w:style>
  <w:style w:type="paragraph" w:customStyle="1" w:styleId="FooterLand">
    <w:name w:val="FooterLand"/>
    <w:basedOn w:val="Footer"/>
    <w:uiPriority w:val="99"/>
    <w:semiHidden/>
    <w:qFormat/>
    <w:rsid w:val="007C5C91"/>
    <w:pPr>
      <w:tabs>
        <w:tab w:val="clear" w:pos="9072"/>
        <w:tab w:val="right" w:pos="14005"/>
      </w:tabs>
    </w:pPr>
  </w:style>
  <w:style w:type="paragraph" w:customStyle="1" w:styleId="TableHeading">
    <w:name w:val="TableHeading"/>
    <w:basedOn w:val="Normal"/>
    <w:next w:val="TableText"/>
    <w:uiPriority w:val="99"/>
    <w:qFormat/>
    <w:rsid w:val="003D2272"/>
    <w:rPr>
      <w:rFonts w:ascii="Calibri" w:hAnsi="Calibri"/>
      <w:color w:val="0067AC"/>
    </w:rPr>
  </w:style>
  <w:style w:type="paragraph" w:styleId="FootnoteText">
    <w:name w:val="footnote text"/>
    <w:aliases w:val="Footnote,Schriftart: 9 pt,Schriftart: 10 pt,Schriftart: 8 pt,o,Testo nota a piè di pagina Carattere,Footnote text,Fußnote,Char Char Car,Fußnotentextf,Note de bas de page Car Car Car Car Car Car Car Car Car Car,f,ft,fn,Footnote Text Char C"/>
    <w:basedOn w:val="Normal"/>
    <w:link w:val="FootnoteTextChar"/>
    <w:uiPriority w:val="19"/>
    <w:qFormat/>
    <w:rsid w:val="00DD05B7"/>
    <w:pPr>
      <w:spacing w:before="0" w:after="60" w:line="240" w:lineRule="auto"/>
    </w:pPr>
    <w:rPr>
      <w:sz w:val="18"/>
      <w:szCs w:val="20"/>
    </w:rPr>
  </w:style>
  <w:style w:type="character" w:customStyle="1" w:styleId="FootnoteTextChar">
    <w:name w:val="Footnote Text Char"/>
    <w:aliases w:val="Footnote Char,Schriftart: 9 pt Char,Schriftart: 10 pt Char,Schriftart: 8 pt Char,o Char,Testo nota a piè di pagina Carattere Char,Footnote text Char,Fußnote Char,Char Char Car Char,Fußnotentextf Char,f Char,ft Char,fn Char"/>
    <w:basedOn w:val="DefaultParagraphFont"/>
    <w:link w:val="FootnoteText"/>
    <w:uiPriority w:val="19"/>
    <w:rsid w:val="00AA63C9"/>
    <w:rPr>
      <w:rFonts w:ascii="Arial" w:hAnsi="Arial"/>
      <w:sz w:val="18"/>
    </w:rPr>
  </w:style>
  <w:style w:type="character" w:styleId="FootnoteReference">
    <w:name w:val="footnote reference"/>
    <w:aliases w:val="Footnote Reference Superscript,Footnote symbol,Footnote Reference/,richiamo note eggsi,Rimando nota a piè di pagina1,BVI fnr,Footnotes refss,Footnote Reference Number,Numbering - Footnote,nota de rodapé,Voetnootverwijzing,FR,note TESI"/>
    <w:basedOn w:val="DefaultParagraphFont"/>
    <w:uiPriority w:val="99"/>
    <w:qFormat/>
    <w:rsid w:val="00DD05B7"/>
    <w:rPr>
      <w:vertAlign w:val="superscript"/>
    </w:rPr>
  </w:style>
  <w:style w:type="paragraph" w:customStyle="1" w:styleId="CaseStudy">
    <w:name w:val="CaseStudy"/>
    <w:basedOn w:val="BodyText"/>
    <w:next w:val="TableText"/>
    <w:uiPriority w:val="99"/>
    <w:qFormat/>
    <w:rsid w:val="001C24D0"/>
    <w:pPr>
      <w:numPr>
        <w:numId w:val="16"/>
      </w:numPr>
      <w:tabs>
        <w:tab w:val="left" w:pos="1814"/>
      </w:tabs>
    </w:pPr>
    <w:rPr>
      <w:rFonts w:ascii="Calibri" w:hAnsi="Calibri"/>
      <w:b/>
      <w:color w:val="0067AC"/>
      <w:sz w:val="28"/>
    </w:rPr>
  </w:style>
  <w:style w:type="paragraph" w:customStyle="1" w:styleId="TableLeft">
    <w:name w:val="TableLeft"/>
    <w:basedOn w:val="Table"/>
    <w:uiPriority w:val="99"/>
    <w:semiHidden/>
    <w:qFormat/>
    <w:rsid w:val="002248F3"/>
    <w:pPr>
      <w:ind w:left="1077"/>
    </w:pPr>
  </w:style>
  <w:style w:type="paragraph" w:customStyle="1" w:styleId="Heading1NoTOC">
    <w:name w:val="Heading 1NoTOC"/>
    <w:basedOn w:val="Heading1"/>
    <w:next w:val="Normal"/>
    <w:uiPriority w:val="99"/>
    <w:qFormat/>
    <w:rsid w:val="004B7371"/>
    <w:pPr>
      <w:numPr>
        <w:numId w:val="0"/>
      </w:numPr>
    </w:pPr>
  </w:style>
  <w:style w:type="paragraph" w:styleId="TOC2">
    <w:name w:val="toc 2"/>
    <w:basedOn w:val="NormalLeftAligned"/>
    <w:next w:val="Normal"/>
    <w:autoRedefine/>
    <w:uiPriority w:val="39"/>
    <w:rsid w:val="00BE4B9C"/>
    <w:pPr>
      <w:tabs>
        <w:tab w:val="right" w:leader="dot" w:pos="9061"/>
      </w:tabs>
      <w:spacing w:after="0"/>
      <w:ind w:right="284"/>
    </w:pPr>
    <w:rPr>
      <w:rFonts w:ascii="Calibri" w:hAnsi="Calibri"/>
      <w:b/>
      <w:color w:val="0067AC"/>
      <w:sz w:val="24"/>
    </w:rPr>
  </w:style>
  <w:style w:type="paragraph" w:styleId="TOC1">
    <w:name w:val="toc 1"/>
    <w:basedOn w:val="NormalLeftAligned"/>
    <w:next w:val="Normal"/>
    <w:autoRedefine/>
    <w:uiPriority w:val="39"/>
    <w:rsid w:val="008B5AF5"/>
    <w:pPr>
      <w:tabs>
        <w:tab w:val="left" w:pos="709"/>
        <w:tab w:val="left" w:pos="8787"/>
        <w:tab w:val="right" w:leader="dot" w:pos="9072"/>
      </w:tabs>
      <w:spacing w:after="0"/>
      <w:ind w:left="709" w:right="284" w:hanging="709"/>
    </w:pPr>
    <w:rPr>
      <w:rFonts w:ascii="Calibri" w:hAnsi="Calibri"/>
      <w:b/>
      <w:color w:val="0067AC"/>
      <w:sz w:val="24"/>
    </w:rPr>
  </w:style>
  <w:style w:type="paragraph" w:styleId="TOC3">
    <w:name w:val="toc 3"/>
    <w:basedOn w:val="NormalLeftAligned"/>
    <w:next w:val="Normal"/>
    <w:autoRedefine/>
    <w:uiPriority w:val="39"/>
    <w:rsid w:val="008B5AF5"/>
    <w:pPr>
      <w:tabs>
        <w:tab w:val="left" w:pos="1100"/>
        <w:tab w:val="right" w:leader="dot" w:pos="9061"/>
      </w:tabs>
      <w:spacing w:before="0" w:after="0"/>
      <w:ind w:left="709" w:right="284" w:hanging="709"/>
    </w:pPr>
  </w:style>
  <w:style w:type="character" w:styleId="Hyperlink">
    <w:name w:val="Hyperlink"/>
    <w:basedOn w:val="DefaultParagraphFont"/>
    <w:uiPriority w:val="99"/>
    <w:unhideWhenUsed/>
    <w:rsid w:val="00ED0340"/>
    <w:rPr>
      <w:color w:val="0000FF" w:themeColor="hyperlink"/>
      <w:u w:val="single"/>
    </w:rPr>
  </w:style>
  <w:style w:type="paragraph" w:styleId="TOC4">
    <w:name w:val="toc 4"/>
    <w:basedOn w:val="NormalLeftAligned"/>
    <w:next w:val="Normal"/>
    <w:autoRedefine/>
    <w:uiPriority w:val="39"/>
    <w:rsid w:val="00D7156C"/>
    <w:pPr>
      <w:tabs>
        <w:tab w:val="left" w:pos="720"/>
        <w:tab w:val="right" w:leader="dot" w:pos="9061"/>
      </w:tabs>
      <w:spacing w:before="0" w:after="0"/>
      <w:ind w:left="720" w:hanging="720"/>
    </w:pPr>
  </w:style>
  <w:style w:type="paragraph" w:customStyle="1" w:styleId="DocTitle">
    <w:name w:val="DocTitle"/>
    <w:basedOn w:val="NormalLeftAligned"/>
    <w:uiPriority w:val="99"/>
    <w:qFormat/>
    <w:rsid w:val="002248F3"/>
    <w:pPr>
      <w:spacing w:before="600"/>
    </w:pPr>
    <w:rPr>
      <w:rFonts w:ascii="Calibri" w:hAnsi="Calibri"/>
      <w:b/>
      <w:color w:val="0067AC"/>
      <w:sz w:val="48"/>
    </w:rPr>
  </w:style>
  <w:style w:type="paragraph" w:customStyle="1" w:styleId="DocSubTitle">
    <w:name w:val="DocSubTitle"/>
    <w:basedOn w:val="NormalLeftAligned"/>
    <w:uiPriority w:val="99"/>
    <w:qFormat/>
    <w:rsid w:val="002248F3"/>
    <w:rPr>
      <w:rFonts w:ascii="Calibri" w:hAnsi="Calibri"/>
      <w:b/>
      <w:color w:val="0067AC"/>
      <w:sz w:val="28"/>
    </w:rPr>
  </w:style>
  <w:style w:type="paragraph" w:customStyle="1" w:styleId="DocPartner">
    <w:name w:val="DocPartner"/>
    <w:basedOn w:val="NormalLeftAligned"/>
    <w:uiPriority w:val="99"/>
    <w:qFormat/>
    <w:rsid w:val="0074120F"/>
    <w:rPr>
      <w:rFonts w:ascii="Calibri" w:hAnsi="Calibri"/>
      <w:color w:val="0067AC"/>
      <w:sz w:val="24"/>
    </w:rPr>
  </w:style>
  <w:style w:type="paragraph" w:customStyle="1" w:styleId="NormalNoSpace">
    <w:name w:val="NormalNoSpace"/>
    <w:basedOn w:val="Normal"/>
    <w:uiPriority w:val="99"/>
    <w:qFormat/>
    <w:rsid w:val="00760383"/>
    <w:pPr>
      <w:spacing w:before="0" w:after="0"/>
    </w:pPr>
  </w:style>
  <w:style w:type="paragraph" w:customStyle="1" w:styleId="Divider">
    <w:name w:val="Divider"/>
    <w:basedOn w:val="NormalLeftAligned"/>
    <w:next w:val="Normal"/>
    <w:uiPriority w:val="99"/>
    <w:semiHidden/>
    <w:qFormat/>
    <w:rsid w:val="002248F3"/>
    <w:pPr>
      <w:pageBreakBefore/>
      <w:spacing w:line="240" w:lineRule="auto"/>
    </w:pPr>
    <w:rPr>
      <w:rFonts w:ascii="Calibri" w:hAnsi="Calibri"/>
      <w:b/>
      <w:color w:val="0067AC"/>
      <w:sz w:val="72"/>
    </w:rPr>
  </w:style>
  <w:style w:type="paragraph" w:customStyle="1" w:styleId="Evidence">
    <w:name w:val="Evidence"/>
    <w:basedOn w:val="TableText"/>
    <w:next w:val="Normal"/>
    <w:uiPriority w:val="99"/>
    <w:qFormat/>
    <w:rsid w:val="001C24D0"/>
    <w:pPr>
      <w:numPr>
        <w:ilvl w:val="1"/>
        <w:numId w:val="16"/>
      </w:numPr>
      <w:spacing w:before="120"/>
    </w:pPr>
    <w:rPr>
      <w:rFonts w:ascii="Calibri" w:hAnsi="Calibri"/>
      <w:b/>
      <w:color w:val="0067AC"/>
      <w:sz w:val="28"/>
    </w:rPr>
  </w:style>
  <w:style w:type="paragraph" w:customStyle="1" w:styleId="GHKContacts">
    <w:name w:val="GHKContacts"/>
    <w:basedOn w:val="NormalLeftAligned"/>
    <w:uiPriority w:val="99"/>
    <w:qFormat/>
    <w:rsid w:val="005E5044"/>
    <w:pPr>
      <w:spacing w:before="0" w:after="60" w:line="180" w:lineRule="atLeast"/>
    </w:pPr>
    <w:rPr>
      <w:sz w:val="16"/>
    </w:rPr>
  </w:style>
  <w:style w:type="paragraph" w:customStyle="1" w:styleId="GHKContactsHeading">
    <w:name w:val="GHKContactsHeading"/>
    <w:basedOn w:val="GHKContacts"/>
    <w:uiPriority w:val="99"/>
    <w:qFormat/>
    <w:rsid w:val="00211076"/>
    <w:pPr>
      <w:spacing w:before="60" w:after="0"/>
    </w:pPr>
    <w:rPr>
      <w:rFonts w:ascii="Calibri" w:hAnsi="Calibri"/>
      <w:color w:val="0067AC"/>
    </w:rPr>
  </w:style>
  <w:style w:type="paragraph" w:customStyle="1" w:styleId="HeaderTitle">
    <w:name w:val="HeaderTitle"/>
    <w:basedOn w:val="Header"/>
    <w:uiPriority w:val="99"/>
    <w:semiHidden/>
    <w:qFormat/>
    <w:rsid w:val="00B67E25"/>
    <w:pPr>
      <w:spacing w:before="80"/>
    </w:pPr>
  </w:style>
  <w:style w:type="paragraph" w:customStyle="1" w:styleId="DocDate">
    <w:name w:val="DocDate"/>
    <w:basedOn w:val="DocSubTitle"/>
    <w:uiPriority w:val="99"/>
    <w:qFormat/>
    <w:rsid w:val="00FF79A5"/>
    <w:rPr>
      <w:color w:val="000000" w:themeColor="text1"/>
    </w:rPr>
  </w:style>
  <w:style w:type="paragraph" w:customStyle="1" w:styleId="Heading3NoNumb">
    <w:name w:val="Heading 3NoNumb"/>
    <w:basedOn w:val="Heading3"/>
    <w:next w:val="Normal"/>
    <w:uiPriority w:val="99"/>
    <w:qFormat/>
    <w:rsid w:val="002248F3"/>
    <w:pPr>
      <w:numPr>
        <w:ilvl w:val="0"/>
        <w:numId w:val="0"/>
      </w:numPr>
    </w:pPr>
  </w:style>
  <w:style w:type="paragraph" w:customStyle="1" w:styleId="Heading4NoNumb">
    <w:name w:val="Heading 4NoNumb"/>
    <w:basedOn w:val="Heading4"/>
    <w:next w:val="Normal"/>
    <w:uiPriority w:val="99"/>
    <w:qFormat/>
    <w:rsid w:val="002248F3"/>
    <w:pPr>
      <w:numPr>
        <w:ilvl w:val="0"/>
        <w:numId w:val="0"/>
      </w:numPr>
    </w:pPr>
  </w:style>
  <w:style w:type="paragraph" w:styleId="TOC5">
    <w:name w:val="toc 5"/>
    <w:basedOn w:val="NormalLeftAligned"/>
    <w:next w:val="Normal"/>
    <w:autoRedefine/>
    <w:uiPriority w:val="39"/>
    <w:rsid w:val="00F12D35"/>
    <w:pPr>
      <w:spacing w:before="0" w:after="0"/>
    </w:pPr>
  </w:style>
  <w:style w:type="paragraph" w:styleId="TOC6">
    <w:name w:val="toc 6"/>
    <w:basedOn w:val="NormalLeftAligned"/>
    <w:next w:val="Normal"/>
    <w:autoRedefine/>
    <w:uiPriority w:val="39"/>
    <w:rsid w:val="00497505"/>
    <w:pPr>
      <w:spacing w:before="0" w:after="0"/>
      <w:ind w:left="680"/>
    </w:pPr>
  </w:style>
  <w:style w:type="numbering" w:customStyle="1" w:styleId="Style1">
    <w:name w:val="Style1"/>
    <w:rsid w:val="004B7371"/>
    <w:pPr>
      <w:numPr>
        <w:numId w:val="5"/>
      </w:numPr>
    </w:pPr>
  </w:style>
  <w:style w:type="paragraph" w:customStyle="1" w:styleId="BodyTextNoSpace">
    <w:name w:val="Body TextNoSpace"/>
    <w:basedOn w:val="BodyText"/>
    <w:uiPriority w:val="99"/>
    <w:qFormat/>
    <w:rsid w:val="009F75F8"/>
    <w:pPr>
      <w:spacing w:before="0" w:after="0"/>
    </w:pPr>
  </w:style>
  <w:style w:type="paragraph" w:customStyle="1" w:styleId="BTBullet3">
    <w:name w:val="BTBullet3"/>
    <w:basedOn w:val="Normal"/>
    <w:uiPriority w:val="99"/>
    <w:qFormat/>
    <w:rsid w:val="0094009F"/>
    <w:pPr>
      <w:numPr>
        <w:ilvl w:val="2"/>
        <w:numId w:val="22"/>
      </w:numPr>
      <w:spacing w:before="0" w:after="0"/>
    </w:pPr>
  </w:style>
  <w:style w:type="paragraph" w:customStyle="1" w:styleId="NumbListLast">
    <w:name w:val="NumbListLast"/>
    <w:basedOn w:val="NumbList"/>
    <w:uiPriority w:val="99"/>
    <w:qFormat/>
    <w:rsid w:val="00D238C4"/>
    <w:pPr>
      <w:spacing w:after="120"/>
    </w:pPr>
  </w:style>
  <w:style w:type="paragraph" w:customStyle="1" w:styleId="BoxText">
    <w:name w:val="BoxText"/>
    <w:basedOn w:val="NormalLeftAligned"/>
    <w:uiPriority w:val="99"/>
    <w:semiHidden/>
    <w:qFormat/>
    <w:rsid w:val="00381826"/>
    <w:pPr>
      <w:spacing w:before="60" w:after="60" w:line="220" w:lineRule="atLeast"/>
    </w:pPr>
    <w:rPr>
      <w:sz w:val="18"/>
    </w:rPr>
  </w:style>
  <w:style w:type="character" w:styleId="PlaceholderText">
    <w:name w:val="Placeholder Text"/>
    <w:basedOn w:val="DefaultParagraphFont"/>
    <w:uiPriority w:val="99"/>
    <w:semiHidden/>
    <w:rsid w:val="00381826"/>
    <w:rPr>
      <w:color w:val="808080"/>
    </w:rPr>
  </w:style>
  <w:style w:type="paragraph" w:customStyle="1" w:styleId="TableNumbListLast">
    <w:name w:val="TableNumbListLast"/>
    <w:basedOn w:val="TableNumbList"/>
    <w:uiPriority w:val="99"/>
    <w:qFormat/>
    <w:rsid w:val="00256BC8"/>
    <w:pPr>
      <w:spacing w:after="120"/>
    </w:pPr>
  </w:style>
  <w:style w:type="paragraph" w:customStyle="1" w:styleId="BoxTitle">
    <w:name w:val="BoxTitle"/>
    <w:basedOn w:val="NormalLeftAligned"/>
    <w:uiPriority w:val="99"/>
    <w:qFormat/>
    <w:rsid w:val="002248F3"/>
    <w:pPr>
      <w:spacing w:line="320" w:lineRule="atLeast"/>
    </w:pPr>
    <w:rPr>
      <w:rFonts w:ascii="Calibri" w:hAnsi="Calibri"/>
      <w:b/>
      <w:color w:val="0067AC"/>
      <w:sz w:val="28"/>
    </w:rPr>
  </w:style>
  <w:style w:type="paragraph" w:customStyle="1" w:styleId="BTNumbList">
    <w:name w:val="BTNumbList"/>
    <w:basedOn w:val="Normal"/>
    <w:link w:val="BTNumbListChar"/>
    <w:uiPriority w:val="99"/>
    <w:qFormat/>
    <w:rsid w:val="00192D1A"/>
    <w:pPr>
      <w:numPr>
        <w:numId w:val="13"/>
      </w:numPr>
      <w:spacing w:before="0" w:after="0"/>
    </w:pPr>
  </w:style>
  <w:style w:type="paragraph" w:customStyle="1" w:styleId="BTNumbListLast">
    <w:name w:val="BTNumbListLast"/>
    <w:basedOn w:val="BTNumbList"/>
    <w:uiPriority w:val="99"/>
    <w:qFormat/>
    <w:rsid w:val="00D46741"/>
    <w:pPr>
      <w:spacing w:after="120"/>
    </w:pPr>
  </w:style>
  <w:style w:type="character" w:customStyle="1" w:styleId="NumbListChar">
    <w:name w:val="NumbList Char"/>
    <w:basedOn w:val="DefaultParagraphFont"/>
    <w:link w:val="NumbList"/>
    <w:uiPriority w:val="99"/>
    <w:rsid w:val="00541215"/>
    <w:rPr>
      <w:rFonts w:ascii="Arial" w:hAnsi="Arial"/>
      <w:szCs w:val="24"/>
    </w:rPr>
  </w:style>
  <w:style w:type="character" w:customStyle="1" w:styleId="BTNumbListChar">
    <w:name w:val="BTNumbList Char"/>
    <w:basedOn w:val="NumbListChar"/>
    <w:link w:val="BTNumbList"/>
    <w:uiPriority w:val="99"/>
    <w:rsid w:val="00192D1A"/>
    <w:rPr>
      <w:rFonts w:ascii="Arial" w:hAnsi="Arial"/>
      <w:szCs w:val="24"/>
    </w:rPr>
  </w:style>
  <w:style w:type="paragraph" w:customStyle="1" w:styleId="BTNumbList2Last">
    <w:name w:val="BTNumbList2Last"/>
    <w:basedOn w:val="BTNumbList2"/>
    <w:uiPriority w:val="99"/>
    <w:qFormat/>
    <w:rsid w:val="00D46741"/>
    <w:pPr>
      <w:spacing w:after="120"/>
    </w:pPr>
  </w:style>
  <w:style w:type="paragraph" w:customStyle="1" w:styleId="NormalIndent">
    <w:name w:val="NormalIndent"/>
    <w:basedOn w:val="Normal"/>
    <w:uiPriority w:val="99"/>
    <w:qFormat/>
    <w:rsid w:val="00F23AA1"/>
    <w:pPr>
      <w:ind w:left="340"/>
    </w:pPr>
  </w:style>
  <w:style w:type="paragraph" w:customStyle="1" w:styleId="BodyTextIndent">
    <w:name w:val="Body TextIndent"/>
    <w:basedOn w:val="BodyText"/>
    <w:uiPriority w:val="99"/>
    <w:qFormat/>
    <w:rsid w:val="00F23AA1"/>
    <w:pPr>
      <w:ind w:left="1191"/>
    </w:pPr>
  </w:style>
  <w:style w:type="paragraph" w:styleId="ListBullet">
    <w:name w:val="List Bullet"/>
    <w:basedOn w:val="Normal"/>
    <w:uiPriority w:val="99"/>
    <w:semiHidden/>
    <w:rsid w:val="00EB37D7"/>
    <w:pPr>
      <w:numPr>
        <w:numId w:val="1"/>
      </w:numPr>
      <w:contextualSpacing/>
    </w:pPr>
  </w:style>
  <w:style w:type="paragraph" w:styleId="ListBullet2">
    <w:name w:val="List Bullet 2"/>
    <w:basedOn w:val="Normal"/>
    <w:uiPriority w:val="99"/>
    <w:semiHidden/>
    <w:rsid w:val="00EB37D7"/>
    <w:pPr>
      <w:numPr>
        <w:numId w:val="2"/>
      </w:numPr>
      <w:contextualSpacing/>
    </w:pPr>
  </w:style>
  <w:style w:type="paragraph" w:styleId="ListBullet3">
    <w:name w:val="List Bullet 3"/>
    <w:basedOn w:val="Normal"/>
    <w:uiPriority w:val="99"/>
    <w:semiHidden/>
    <w:rsid w:val="00EB37D7"/>
    <w:pPr>
      <w:numPr>
        <w:numId w:val="3"/>
      </w:numPr>
      <w:contextualSpacing/>
    </w:pPr>
  </w:style>
  <w:style w:type="paragraph" w:styleId="ListBullet4">
    <w:name w:val="List Bullet 4"/>
    <w:basedOn w:val="Normal"/>
    <w:uiPriority w:val="99"/>
    <w:semiHidden/>
    <w:rsid w:val="00EB37D7"/>
    <w:pPr>
      <w:numPr>
        <w:numId w:val="4"/>
      </w:numPr>
      <w:contextualSpacing/>
    </w:pPr>
  </w:style>
  <w:style w:type="paragraph" w:customStyle="1" w:styleId="BTBullet1Last">
    <w:name w:val="BTBullet1Last"/>
    <w:basedOn w:val="BTBullet1"/>
    <w:uiPriority w:val="99"/>
    <w:qFormat/>
    <w:rsid w:val="009A75D7"/>
    <w:pPr>
      <w:spacing w:after="120"/>
    </w:pPr>
  </w:style>
  <w:style w:type="paragraph" w:customStyle="1" w:styleId="BTBullet2Last">
    <w:name w:val="BTBullet2Last"/>
    <w:basedOn w:val="BTBullet2"/>
    <w:uiPriority w:val="99"/>
    <w:qFormat/>
    <w:rsid w:val="009A75D7"/>
    <w:pPr>
      <w:spacing w:after="120"/>
    </w:pPr>
  </w:style>
  <w:style w:type="paragraph" w:customStyle="1" w:styleId="Stage">
    <w:name w:val="Stage"/>
    <w:basedOn w:val="BodyText"/>
    <w:next w:val="BodyText"/>
    <w:uiPriority w:val="99"/>
    <w:qFormat/>
    <w:rsid w:val="00EF551D"/>
    <w:pPr>
      <w:numPr>
        <w:numId w:val="15"/>
      </w:numPr>
    </w:pPr>
    <w:rPr>
      <w:rFonts w:ascii="Calibri" w:hAnsi="Calibri"/>
      <w:color w:val="0067AC"/>
      <w:sz w:val="24"/>
    </w:rPr>
  </w:style>
  <w:style w:type="paragraph" w:customStyle="1" w:styleId="Task">
    <w:name w:val="Task"/>
    <w:basedOn w:val="BodyText"/>
    <w:next w:val="BodyText"/>
    <w:uiPriority w:val="99"/>
    <w:qFormat/>
    <w:rsid w:val="00EF551D"/>
    <w:pPr>
      <w:numPr>
        <w:ilvl w:val="1"/>
        <w:numId w:val="15"/>
      </w:numPr>
    </w:pPr>
    <w:rPr>
      <w:rFonts w:ascii="Calibri" w:hAnsi="Calibri"/>
      <w:color w:val="0067AC"/>
    </w:rPr>
  </w:style>
  <w:style w:type="paragraph" w:styleId="TOC7">
    <w:name w:val="toc 7"/>
    <w:basedOn w:val="NormalLeftAligned"/>
    <w:next w:val="Normal"/>
    <w:autoRedefine/>
    <w:uiPriority w:val="39"/>
    <w:rsid w:val="0044073E"/>
    <w:pPr>
      <w:tabs>
        <w:tab w:val="right" w:leader="dot" w:pos="9061"/>
      </w:tabs>
      <w:spacing w:before="0" w:after="0"/>
      <w:ind w:left="851" w:hanging="851"/>
    </w:pPr>
  </w:style>
  <w:style w:type="paragraph" w:customStyle="1" w:styleId="Recommendation">
    <w:name w:val="Recommendation"/>
    <w:basedOn w:val="BoxTitle"/>
    <w:next w:val="TableText"/>
    <w:uiPriority w:val="99"/>
    <w:qFormat/>
    <w:rsid w:val="001C24D0"/>
    <w:pPr>
      <w:numPr>
        <w:ilvl w:val="3"/>
        <w:numId w:val="16"/>
      </w:numPr>
    </w:pPr>
  </w:style>
  <w:style w:type="paragraph" w:customStyle="1" w:styleId="Conclusion">
    <w:name w:val="Conclusion"/>
    <w:basedOn w:val="BoxTitle"/>
    <w:next w:val="TableText"/>
    <w:uiPriority w:val="99"/>
    <w:qFormat/>
    <w:rsid w:val="001C24D0"/>
    <w:pPr>
      <w:numPr>
        <w:ilvl w:val="2"/>
        <w:numId w:val="16"/>
      </w:numPr>
    </w:pPr>
  </w:style>
  <w:style w:type="paragraph" w:customStyle="1" w:styleId="Heading1noPg">
    <w:name w:val="Heading 1noPg"/>
    <w:basedOn w:val="Heading1"/>
    <w:uiPriority w:val="99"/>
    <w:qFormat/>
    <w:rsid w:val="008016B1"/>
    <w:pPr>
      <w:pageBreakBefore w:val="0"/>
      <w:spacing w:before="360"/>
    </w:pPr>
  </w:style>
  <w:style w:type="paragraph" w:customStyle="1" w:styleId="NumbList2">
    <w:name w:val="NumbList2"/>
    <w:basedOn w:val="Normal"/>
    <w:uiPriority w:val="99"/>
    <w:qFormat/>
    <w:rsid w:val="00541215"/>
    <w:pPr>
      <w:numPr>
        <w:ilvl w:val="1"/>
        <w:numId w:val="10"/>
      </w:numPr>
      <w:spacing w:before="0" w:after="0"/>
    </w:pPr>
  </w:style>
  <w:style w:type="paragraph" w:customStyle="1" w:styleId="NumbList2Last">
    <w:name w:val="NumbList2Last"/>
    <w:basedOn w:val="NumbList2"/>
    <w:uiPriority w:val="99"/>
    <w:qFormat/>
    <w:rsid w:val="00F60499"/>
    <w:pPr>
      <w:spacing w:after="120"/>
    </w:pPr>
  </w:style>
  <w:style w:type="paragraph" w:customStyle="1" w:styleId="BTNumbList2">
    <w:name w:val="BTNumbList2"/>
    <w:basedOn w:val="Normal"/>
    <w:uiPriority w:val="99"/>
    <w:qFormat/>
    <w:rsid w:val="00192D1A"/>
    <w:pPr>
      <w:numPr>
        <w:ilvl w:val="1"/>
        <w:numId w:val="13"/>
      </w:numPr>
      <w:spacing w:before="0" w:after="0"/>
    </w:pPr>
  </w:style>
  <w:style w:type="paragraph" w:customStyle="1" w:styleId="NormalIndent2">
    <w:name w:val="NormalIndent2"/>
    <w:basedOn w:val="Normal"/>
    <w:uiPriority w:val="99"/>
    <w:qFormat/>
    <w:rsid w:val="00C97199"/>
    <w:pPr>
      <w:ind w:left="680"/>
    </w:pPr>
  </w:style>
  <w:style w:type="paragraph" w:customStyle="1" w:styleId="BodyTextIndent2">
    <w:name w:val="Body TextIndent2"/>
    <w:basedOn w:val="BodyTextIndent"/>
    <w:uiPriority w:val="99"/>
    <w:qFormat/>
    <w:rsid w:val="00656054"/>
    <w:pPr>
      <w:ind w:left="1531"/>
    </w:pPr>
  </w:style>
  <w:style w:type="paragraph" w:customStyle="1" w:styleId="TableSource">
    <w:name w:val="TableSource"/>
    <w:basedOn w:val="BodyText"/>
    <w:uiPriority w:val="99"/>
    <w:qFormat/>
    <w:rsid w:val="001E4ED8"/>
    <w:pPr>
      <w:spacing w:line="200" w:lineRule="atLeast"/>
    </w:pPr>
    <w:rPr>
      <w:i/>
      <w:sz w:val="18"/>
    </w:rPr>
  </w:style>
  <w:style w:type="paragraph" w:customStyle="1" w:styleId="NormalLeftAligned">
    <w:name w:val="NormalLeftAligned"/>
    <w:basedOn w:val="Normal"/>
    <w:uiPriority w:val="99"/>
    <w:qFormat/>
    <w:rsid w:val="00495771"/>
  </w:style>
  <w:style w:type="paragraph" w:styleId="TOC8">
    <w:name w:val="toc 8"/>
    <w:basedOn w:val="NormalLeftAligned"/>
    <w:next w:val="Normal"/>
    <w:autoRedefine/>
    <w:uiPriority w:val="39"/>
    <w:rsid w:val="00F148E6"/>
    <w:pPr>
      <w:spacing w:before="60" w:after="60"/>
      <w:ind w:left="1134" w:hanging="1134"/>
    </w:pPr>
    <w:rPr>
      <w:rFonts w:ascii="Georgia" w:hAnsi="Georgia"/>
    </w:rPr>
  </w:style>
  <w:style w:type="paragraph" w:styleId="TOC9">
    <w:name w:val="toc 9"/>
    <w:basedOn w:val="NormalLeftAligned"/>
    <w:next w:val="Normal"/>
    <w:autoRedefine/>
    <w:uiPriority w:val="39"/>
    <w:rsid w:val="00495771"/>
    <w:pPr>
      <w:spacing w:after="100"/>
      <w:ind w:left="1600"/>
    </w:pPr>
  </w:style>
  <w:style w:type="numbering" w:customStyle="1" w:styleId="NumbLstBoxes">
    <w:name w:val="NumbLstBoxes"/>
    <w:rsid w:val="001C24D0"/>
    <w:pPr>
      <w:numPr>
        <w:numId w:val="6"/>
      </w:numPr>
    </w:pPr>
  </w:style>
  <w:style w:type="paragraph" w:customStyle="1" w:styleId="Heading2NoNumbNoToc">
    <w:name w:val="Heading 2NoNumbNoToc"/>
    <w:basedOn w:val="Heading2NoNumb"/>
    <w:uiPriority w:val="99"/>
    <w:qFormat/>
    <w:rsid w:val="000142F4"/>
    <w:pPr>
      <w:spacing w:before="0"/>
    </w:pPr>
  </w:style>
  <w:style w:type="character" w:customStyle="1" w:styleId="Heading5Char">
    <w:name w:val="Heading 5 Char"/>
    <w:basedOn w:val="DefaultParagraphFont"/>
    <w:link w:val="Heading5"/>
    <w:uiPriority w:val="99"/>
    <w:rsid w:val="00A43447"/>
    <w:rPr>
      <w:rFonts w:ascii="Calibri" w:eastAsiaTheme="majorEastAsia" w:hAnsi="Calibri" w:cstheme="majorBidi"/>
      <w:b/>
      <w:i/>
      <w:color w:val="0067AC"/>
      <w:sz w:val="22"/>
      <w:szCs w:val="24"/>
    </w:rPr>
  </w:style>
  <w:style w:type="numbering" w:customStyle="1" w:styleId="NumbLstMain">
    <w:name w:val="NumbLstMain"/>
    <w:rsid w:val="00A43447"/>
    <w:pPr>
      <w:numPr>
        <w:numId w:val="7"/>
      </w:numPr>
    </w:pPr>
  </w:style>
  <w:style w:type="paragraph" w:customStyle="1" w:styleId="BoxNumb">
    <w:name w:val="BoxNumb"/>
    <w:basedOn w:val="BoxTitle"/>
    <w:next w:val="Normal"/>
    <w:uiPriority w:val="99"/>
    <w:qFormat/>
    <w:rsid w:val="001C24D0"/>
    <w:pPr>
      <w:numPr>
        <w:ilvl w:val="4"/>
        <w:numId w:val="16"/>
      </w:numPr>
    </w:pPr>
  </w:style>
  <w:style w:type="paragraph" w:customStyle="1" w:styleId="TaskManual">
    <w:name w:val="TaskManual"/>
    <w:basedOn w:val="Task"/>
    <w:uiPriority w:val="99"/>
    <w:qFormat/>
    <w:rsid w:val="00EF551D"/>
    <w:pPr>
      <w:numPr>
        <w:ilvl w:val="0"/>
        <w:numId w:val="0"/>
      </w:numPr>
      <w:ind w:left="1815" w:hanging="964"/>
    </w:pPr>
  </w:style>
  <w:style w:type="paragraph" w:customStyle="1" w:styleId="Box">
    <w:name w:val="Box"/>
    <w:basedOn w:val="Normal"/>
    <w:next w:val="BodyText"/>
    <w:uiPriority w:val="99"/>
    <w:qFormat/>
    <w:rsid w:val="00A43447"/>
    <w:pPr>
      <w:numPr>
        <w:ilvl w:val="7"/>
        <w:numId w:val="20"/>
      </w:numPr>
    </w:pPr>
    <w:rPr>
      <w:rFonts w:ascii="Calibri" w:hAnsi="Calibri"/>
      <w:b/>
      <w:color w:val="0067AC"/>
    </w:rPr>
  </w:style>
  <w:style w:type="character" w:customStyle="1" w:styleId="Heading6Char">
    <w:name w:val="Heading 6 Char"/>
    <w:basedOn w:val="DefaultParagraphFont"/>
    <w:link w:val="Heading6"/>
    <w:uiPriority w:val="99"/>
    <w:semiHidden/>
    <w:rsid w:val="002248F3"/>
    <w:rPr>
      <w:rFonts w:ascii="Calibri" w:eastAsiaTheme="majorEastAsia" w:hAnsi="Calibri" w:cstheme="majorBidi"/>
      <w:b/>
      <w:i/>
      <w:iCs/>
      <w:color w:val="0067AC"/>
      <w:szCs w:val="24"/>
    </w:rPr>
  </w:style>
  <w:style w:type="numbering" w:customStyle="1" w:styleId="NumbLstTableNumb">
    <w:name w:val="NumbLstTableNumb"/>
    <w:rsid w:val="00CF6BC1"/>
    <w:pPr>
      <w:numPr>
        <w:numId w:val="8"/>
      </w:numPr>
    </w:pPr>
  </w:style>
  <w:style w:type="numbering" w:customStyle="1" w:styleId="NumbLstNumb">
    <w:name w:val="NumbLstNumb"/>
    <w:rsid w:val="00541215"/>
    <w:pPr>
      <w:numPr>
        <w:numId w:val="9"/>
      </w:numPr>
    </w:pPr>
  </w:style>
  <w:style w:type="paragraph" w:customStyle="1" w:styleId="NumbList3">
    <w:name w:val="NumbList3"/>
    <w:basedOn w:val="Normal"/>
    <w:uiPriority w:val="99"/>
    <w:rsid w:val="00541215"/>
    <w:pPr>
      <w:numPr>
        <w:ilvl w:val="2"/>
        <w:numId w:val="10"/>
      </w:numPr>
      <w:spacing w:before="0" w:after="0"/>
    </w:pPr>
  </w:style>
  <w:style w:type="paragraph" w:customStyle="1" w:styleId="Bullet1">
    <w:name w:val="Bullet1"/>
    <w:basedOn w:val="Normal"/>
    <w:uiPriority w:val="99"/>
    <w:qFormat/>
    <w:rsid w:val="00666378"/>
    <w:pPr>
      <w:numPr>
        <w:numId w:val="17"/>
      </w:numPr>
      <w:spacing w:before="0" w:after="0"/>
    </w:pPr>
  </w:style>
  <w:style w:type="paragraph" w:customStyle="1" w:styleId="Bullet2">
    <w:name w:val="Bullet2"/>
    <w:basedOn w:val="Normal"/>
    <w:uiPriority w:val="99"/>
    <w:qFormat/>
    <w:rsid w:val="00666378"/>
    <w:pPr>
      <w:numPr>
        <w:ilvl w:val="1"/>
        <w:numId w:val="17"/>
      </w:numPr>
      <w:spacing w:before="0" w:after="0"/>
    </w:pPr>
  </w:style>
  <w:style w:type="paragraph" w:customStyle="1" w:styleId="Bullet3">
    <w:name w:val="Bullet3"/>
    <w:basedOn w:val="Normal"/>
    <w:uiPriority w:val="99"/>
    <w:qFormat/>
    <w:rsid w:val="00666378"/>
    <w:pPr>
      <w:numPr>
        <w:ilvl w:val="2"/>
        <w:numId w:val="17"/>
      </w:numPr>
      <w:spacing w:before="0" w:after="0"/>
    </w:pPr>
  </w:style>
  <w:style w:type="numbering" w:customStyle="1" w:styleId="NumbLstBullet">
    <w:name w:val="NumbLstBullet"/>
    <w:rsid w:val="00666378"/>
    <w:pPr>
      <w:numPr>
        <w:numId w:val="11"/>
      </w:numPr>
    </w:pPr>
  </w:style>
  <w:style w:type="paragraph" w:customStyle="1" w:styleId="Bullet1Last">
    <w:name w:val="Bullet1Last"/>
    <w:basedOn w:val="Bullet1"/>
    <w:uiPriority w:val="99"/>
    <w:qFormat/>
    <w:rsid w:val="00D41F7E"/>
    <w:pPr>
      <w:spacing w:after="120"/>
    </w:pPr>
  </w:style>
  <w:style w:type="paragraph" w:customStyle="1" w:styleId="Bullet2Last">
    <w:name w:val="Bullet2Last"/>
    <w:basedOn w:val="Bullet2"/>
    <w:uiPriority w:val="99"/>
    <w:qFormat/>
    <w:rsid w:val="00D41F7E"/>
    <w:pPr>
      <w:spacing w:after="120"/>
    </w:pPr>
  </w:style>
  <w:style w:type="paragraph" w:customStyle="1" w:styleId="Bullet3Last">
    <w:name w:val="Bullet3Last"/>
    <w:basedOn w:val="Bullet3"/>
    <w:uiPriority w:val="99"/>
    <w:qFormat/>
    <w:rsid w:val="00D41F7E"/>
    <w:pPr>
      <w:spacing w:after="120"/>
    </w:pPr>
  </w:style>
  <w:style w:type="paragraph" w:customStyle="1" w:styleId="BTBullet3Last">
    <w:name w:val="BTBullet3Last"/>
    <w:basedOn w:val="BTBullet3"/>
    <w:uiPriority w:val="99"/>
    <w:qFormat/>
    <w:rsid w:val="009A75D7"/>
    <w:pPr>
      <w:spacing w:after="120"/>
    </w:pPr>
  </w:style>
  <w:style w:type="paragraph" w:customStyle="1" w:styleId="TableBullet">
    <w:name w:val="TableBullet"/>
    <w:basedOn w:val="TableText"/>
    <w:uiPriority w:val="99"/>
    <w:qFormat/>
    <w:rsid w:val="00C06A4D"/>
    <w:pPr>
      <w:numPr>
        <w:numId w:val="14"/>
      </w:numPr>
      <w:spacing w:after="0"/>
    </w:pPr>
  </w:style>
  <w:style w:type="numbering" w:customStyle="1" w:styleId="NumbLstTableBullet">
    <w:name w:val="NumbLstTableBullet"/>
    <w:rsid w:val="004B7144"/>
    <w:pPr>
      <w:numPr>
        <w:numId w:val="12"/>
      </w:numPr>
    </w:pPr>
  </w:style>
  <w:style w:type="paragraph" w:customStyle="1" w:styleId="NumbList3Last">
    <w:name w:val="NumbList3Last"/>
    <w:basedOn w:val="NumbList3"/>
    <w:uiPriority w:val="99"/>
    <w:qFormat/>
    <w:rsid w:val="00192D1A"/>
    <w:pPr>
      <w:spacing w:after="120"/>
      <w:ind w:left="1020" w:hanging="340"/>
    </w:pPr>
  </w:style>
  <w:style w:type="paragraph" w:customStyle="1" w:styleId="BTNumbList3">
    <w:name w:val="BTNumbList3"/>
    <w:basedOn w:val="Normal"/>
    <w:uiPriority w:val="99"/>
    <w:qFormat/>
    <w:rsid w:val="003A4FC4"/>
    <w:pPr>
      <w:numPr>
        <w:ilvl w:val="2"/>
        <w:numId w:val="13"/>
      </w:numPr>
      <w:spacing w:before="0" w:after="0"/>
    </w:pPr>
  </w:style>
  <w:style w:type="paragraph" w:customStyle="1" w:styleId="BTNumbList3Last">
    <w:name w:val="BTNumbList3Last"/>
    <w:basedOn w:val="BTNumbList3"/>
    <w:uiPriority w:val="99"/>
    <w:qFormat/>
    <w:rsid w:val="003A4FC4"/>
    <w:pPr>
      <w:spacing w:after="120"/>
    </w:pPr>
  </w:style>
  <w:style w:type="numbering" w:customStyle="1" w:styleId="NumbLstStage">
    <w:name w:val="NumbLstStage"/>
    <w:rsid w:val="00C06A4D"/>
    <w:pPr>
      <w:numPr>
        <w:numId w:val="15"/>
      </w:numPr>
    </w:pPr>
  </w:style>
  <w:style w:type="paragraph" w:customStyle="1" w:styleId="TableBulletLast">
    <w:name w:val="TableBulletLast"/>
    <w:basedOn w:val="TableBullet"/>
    <w:uiPriority w:val="99"/>
    <w:qFormat/>
    <w:rsid w:val="00C06A4D"/>
    <w:pPr>
      <w:spacing w:after="120"/>
    </w:pPr>
  </w:style>
  <w:style w:type="paragraph" w:styleId="Title">
    <w:name w:val="Title"/>
    <w:basedOn w:val="Normal"/>
    <w:next w:val="Normal"/>
    <w:link w:val="TitleChar"/>
    <w:uiPriority w:val="99"/>
    <w:qFormat/>
    <w:rsid w:val="003150A0"/>
    <w:pPr>
      <w:pBdr>
        <w:bottom w:val="single" w:sz="8" w:space="4" w:color="4F81BD" w:themeColor="accent1"/>
      </w:pBdr>
      <w:spacing w:before="0" w:after="300" w:line="240" w:lineRule="auto"/>
      <w:contextualSpacing/>
    </w:pPr>
    <w:rPr>
      <w:rFonts w:asciiTheme="majorHAnsi" w:eastAsiaTheme="majorEastAsia" w:hAnsiTheme="majorHAnsi" w:cstheme="majorBidi"/>
      <w:color w:val="0067AC"/>
      <w:spacing w:val="5"/>
      <w:kern w:val="28"/>
      <w:sz w:val="52"/>
      <w:szCs w:val="52"/>
    </w:rPr>
  </w:style>
  <w:style w:type="character" w:customStyle="1" w:styleId="TitleChar">
    <w:name w:val="Title Char"/>
    <w:basedOn w:val="DefaultParagraphFont"/>
    <w:link w:val="Title"/>
    <w:uiPriority w:val="99"/>
    <w:semiHidden/>
    <w:rsid w:val="003150A0"/>
    <w:rPr>
      <w:rFonts w:asciiTheme="majorHAnsi" w:eastAsiaTheme="majorEastAsia" w:hAnsiTheme="majorHAnsi" w:cstheme="majorBidi"/>
      <w:color w:val="0067AC"/>
      <w:spacing w:val="5"/>
      <w:kern w:val="28"/>
      <w:sz w:val="52"/>
      <w:szCs w:val="52"/>
    </w:rPr>
  </w:style>
  <w:style w:type="paragraph" w:customStyle="1" w:styleId="AnnexHeading">
    <w:name w:val="AnnexHeading"/>
    <w:basedOn w:val="Normal"/>
    <w:next w:val="Normal"/>
    <w:uiPriority w:val="99"/>
    <w:qFormat/>
    <w:rsid w:val="00404FE4"/>
    <w:pPr>
      <w:keepNext/>
      <w:pageBreakBefore/>
      <w:numPr>
        <w:numId w:val="19"/>
      </w:numPr>
      <w:spacing w:before="0" w:after="240"/>
    </w:pPr>
    <w:rPr>
      <w:rFonts w:ascii="Calibri" w:hAnsi="Calibri"/>
      <w:b/>
      <w:color w:val="0067AC"/>
      <w:sz w:val="32"/>
    </w:rPr>
  </w:style>
  <w:style w:type="paragraph" w:customStyle="1" w:styleId="AnnexH2">
    <w:name w:val="AnnexH2"/>
    <w:basedOn w:val="Normal"/>
    <w:next w:val="BodyText"/>
    <w:uiPriority w:val="99"/>
    <w:qFormat/>
    <w:rsid w:val="00404FE4"/>
    <w:pPr>
      <w:keepNext/>
      <w:numPr>
        <w:ilvl w:val="1"/>
        <w:numId w:val="19"/>
      </w:numPr>
      <w:spacing w:before="200"/>
    </w:pPr>
    <w:rPr>
      <w:rFonts w:ascii="Calibri" w:hAnsi="Calibri"/>
      <w:b/>
      <w:color w:val="0067AC"/>
      <w:sz w:val="26"/>
    </w:rPr>
  </w:style>
  <w:style w:type="paragraph" w:customStyle="1" w:styleId="AnnexH3">
    <w:name w:val="AnnexH3"/>
    <w:basedOn w:val="Normal"/>
    <w:next w:val="BodyText"/>
    <w:uiPriority w:val="99"/>
    <w:qFormat/>
    <w:rsid w:val="00404FE4"/>
    <w:pPr>
      <w:keepNext/>
      <w:numPr>
        <w:ilvl w:val="2"/>
        <w:numId w:val="19"/>
      </w:numPr>
      <w:spacing w:before="200"/>
    </w:pPr>
    <w:rPr>
      <w:rFonts w:ascii="Calibri" w:hAnsi="Calibri"/>
      <w:b/>
      <w:color w:val="0067AC"/>
      <w:sz w:val="22"/>
    </w:rPr>
  </w:style>
  <w:style w:type="paragraph" w:customStyle="1" w:styleId="AnnexH4">
    <w:name w:val="AnnexH4"/>
    <w:basedOn w:val="Normal"/>
    <w:next w:val="BodyText"/>
    <w:uiPriority w:val="99"/>
    <w:qFormat/>
    <w:rsid w:val="00404FE4"/>
    <w:pPr>
      <w:keepNext/>
      <w:numPr>
        <w:ilvl w:val="3"/>
        <w:numId w:val="19"/>
      </w:numPr>
    </w:pPr>
    <w:rPr>
      <w:rFonts w:ascii="Calibri" w:hAnsi="Calibri"/>
      <w:b/>
      <w:i/>
      <w:color w:val="0067AC"/>
      <w:sz w:val="22"/>
    </w:rPr>
  </w:style>
  <w:style w:type="paragraph" w:customStyle="1" w:styleId="AnnexTable">
    <w:name w:val="AnnexTable"/>
    <w:basedOn w:val="Normal"/>
    <w:next w:val="BodyText"/>
    <w:uiPriority w:val="99"/>
    <w:qFormat/>
    <w:rsid w:val="00404FE4"/>
    <w:pPr>
      <w:keepNext/>
      <w:numPr>
        <w:ilvl w:val="4"/>
        <w:numId w:val="19"/>
      </w:numPr>
    </w:pPr>
    <w:rPr>
      <w:rFonts w:ascii="Calibri" w:hAnsi="Calibri"/>
      <w:b/>
      <w:color w:val="0067AC"/>
    </w:rPr>
  </w:style>
  <w:style w:type="paragraph" w:customStyle="1" w:styleId="AnnexFigure">
    <w:name w:val="AnnexFigure"/>
    <w:basedOn w:val="Normal"/>
    <w:next w:val="BodyText"/>
    <w:uiPriority w:val="99"/>
    <w:qFormat/>
    <w:rsid w:val="00404FE4"/>
    <w:pPr>
      <w:keepNext/>
      <w:numPr>
        <w:ilvl w:val="5"/>
        <w:numId w:val="19"/>
      </w:numPr>
    </w:pPr>
    <w:rPr>
      <w:rFonts w:ascii="Calibri" w:hAnsi="Calibri"/>
      <w:b/>
      <w:color w:val="0067AC"/>
    </w:rPr>
  </w:style>
  <w:style w:type="numbering" w:customStyle="1" w:styleId="NumbLstAnnex">
    <w:name w:val="NumbLstAnnex"/>
    <w:rsid w:val="00404FE4"/>
    <w:pPr>
      <w:numPr>
        <w:numId w:val="18"/>
      </w:numPr>
    </w:pPr>
  </w:style>
  <w:style w:type="paragraph" w:customStyle="1" w:styleId="AnnexHeadingNoPage">
    <w:name w:val="AnnexHeading NoPage"/>
    <w:basedOn w:val="AnnexHeading"/>
    <w:next w:val="Normal"/>
    <w:uiPriority w:val="99"/>
    <w:qFormat/>
    <w:rsid w:val="00844A98"/>
    <w:pPr>
      <w:pageBreakBefore w:val="0"/>
    </w:pPr>
  </w:style>
  <w:style w:type="paragraph" w:customStyle="1" w:styleId="StyleTableTextNoSpace8pt">
    <w:name w:val="Style TableTextNoSpace + 8 pt"/>
    <w:basedOn w:val="TableTextNoSpace"/>
    <w:rsid w:val="00095BA6"/>
    <w:rPr>
      <w:sz w:val="16"/>
    </w:rPr>
  </w:style>
  <w:style w:type="numbering" w:customStyle="1" w:styleId="NumbLstBTBullet">
    <w:name w:val="NumbLstBTBullet"/>
    <w:rsid w:val="0094009F"/>
    <w:pPr>
      <w:numPr>
        <w:numId w:val="21"/>
      </w:numPr>
    </w:pPr>
  </w:style>
  <w:style w:type="paragraph" w:customStyle="1" w:styleId="Otherheading1">
    <w:name w:val="Other heading 1"/>
    <w:basedOn w:val="Heading1"/>
    <w:uiPriority w:val="99"/>
    <w:rsid w:val="00660C9C"/>
    <w:pPr>
      <w:keepLines w:val="0"/>
      <w:pageBreakBefore w:val="0"/>
      <w:numPr>
        <w:numId w:val="0"/>
      </w:numPr>
      <w:tabs>
        <w:tab w:val="left" w:pos="1021"/>
        <w:tab w:val="left" w:pos="1418"/>
        <w:tab w:val="left" w:pos="1786"/>
        <w:tab w:val="left" w:pos="2381"/>
        <w:tab w:val="left" w:pos="2948"/>
        <w:tab w:val="left" w:pos="3572"/>
        <w:tab w:val="left" w:pos="4139"/>
        <w:tab w:val="left" w:pos="4763"/>
        <w:tab w:val="left" w:pos="5387"/>
        <w:tab w:val="left" w:pos="5954"/>
        <w:tab w:val="left" w:pos="6577"/>
        <w:tab w:val="left" w:pos="7144"/>
      </w:tabs>
      <w:spacing w:before="120" w:after="120" w:line="240" w:lineRule="auto"/>
    </w:pPr>
    <w:rPr>
      <w:rFonts w:ascii="Verdana" w:eastAsia="Calibri" w:hAnsi="Verdana" w:cs="Verdana"/>
      <w:caps/>
      <w:color w:val="000080"/>
      <w:kern w:val="28"/>
      <w:sz w:val="28"/>
      <w:lang w:val="x-none" w:eastAsia="en-GB"/>
    </w:rPr>
  </w:style>
  <w:style w:type="paragraph" w:customStyle="1" w:styleId="ColorfulList-Accent12">
    <w:name w:val="Colorful List - Accent 12"/>
    <w:basedOn w:val="Normal"/>
    <w:uiPriority w:val="34"/>
    <w:qFormat/>
    <w:rsid w:val="00660C9C"/>
    <w:pPr>
      <w:ind w:left="720"/>
    </w:pPr>
    <w:rPr>
      <w:rFonts w:eastAsia="Calibri" w:cs="Arial"/>
      <w:szCs w:val="20"/>
    </w:rPr>
  </w:style>
  <w:style w:type="numbering" w:customStyle="1" w:styleId="NumbLstTableBullet1">
    <w:name w:val="NumbLstTableBullet1"/>
    <w:rsid w:val="00660C9C"/>
    <w:pPr>
      <w:numPr>
        <w:numId w:val="10"/>
      </w:numPr>
    </w:pPr>
  </w:style>
  <w:style w:type="character" w:customStyle="1" w:styleId="newdocreference">
    <w:name w:val="newdocreference"/>
    <w:rsid w:val="00660C9C"/>
  </w:style>
  <w:style w:type="character" w:customStyle="1" w:styleId="a">
    <w:name w:val="Знаци за бележки под линия"/>
    <w:rsid w:val="00660C9C"/>
    <w:rPr>
      <w:vertAlign w:val="superscript"/>
    </w:rPr>
  </w:style>
  <w:style w:type="paragraph" w:customStyle="1" w:styleId="Footnoteuser">
    <w:name w:val="Footnote (user)"/>
    <w:basedOn w:val="Normal"/>
    <w:rsid w:val="00660C9C"/>
    <w:pPr>
      <w:suppressLineNumbers/>
      <w:suppressAutoHyphens/>
      <w:ind w:left="283" w:hanging="283"/>
      <w:textAlignment w:val="baseline"/>
    </w:pPr>
    <w:rPr>
      <w:rFonts w:eastAsia="Calibri" w:cs="Arial"/>
      <w:kern w:val="1"/>
      <w:szCs w:val="20"/>
      <w:lang w:eastAsia="ar-SA"/>
    </w:rPr>
  </w:style>
  <w:style w:type="character" w:customStyle="1" w:styleId="FootnoteCharacters">
    <w:name w:val="Footnote Characters"/>
    <w:rsid w:val="00AC7914"/>
    <w:rPr>
      <w:rFonts w:cs="Times New Roman"/>
      <w:vertAlign w:val="superscript"/>
    </w:rPr>
  </w:style>
  <w:style w:type="paragraph" w:customStyle="1" w:styleId="Standarduser">
    <w:name w:val="Standard (user)"/>
    <w:rsid w:val="00AC7914"/>
    <w:pPr>
      <w:suppressAutoHyphens/>
      <w:spacing w:before="120" w:after="120" w:line="240" w:lineRule="atLeast"/>
      <w:textAlignment w:val="baseline"/>
    </w:pPr>
    <w:rPr>
      <w:rFonts w:ascii="Arial" w:eastAsia="Calibri" w:hAnsi="Arial" w:cs="Arial"/>
      <w:kern w:val="1"/>
      <w:lang w:eastAsia="ar-SA"/>
    </w:rPr>
  </w:style>
  <w:style w:type="paragraph" w:customStyle="1" w:styleId="ColorfulList-Accent11">
    <w:name w:val="Colorful List - Accent 11"/>
    <w:basedOn w:val="Normal"/>
    <w:uiPriority w:val="99"/>
    <w:qFormat/>
    <w:rsid w:val="00AC7914"/>
    <w:pPr>
      <w:spacing w:before="0" w:line="240" w:lineRule="auto"/>
      <w:ind w:left="720"/>
    </w:pPr>
    <w:rPr>
      <w:rFonts w:ascii="Calibri" w:eastAsia="Times New Roman" w:hAnsi="Calibri" w:cs="Calibri"/>
      <w:sz w:val="22"/>
      <w:szCs w:val="22"/>
      <w:lang w:val="en-US"/>
    </w:rPr>
  </w:style>
  <w:style w:type="character" w:customStyle="1" w:styleId="Heading2Char4">
    <w:name w:val="Heading 2 Char4"/>
    <w:aliases w:val="F4 Heading 2 - SubSection Char4,(SubSection) Char4,h2 Char4,Para Nos Char4,Para Char4,Main Heading Char4,Main Headi Char4,Numbered - 2 Char4,(Main Heading) Char4,Paragraph Char4,Sub Heading Char4,ignorer2 Char4,Oscar Faber 2 Char4,2H Cha"/>
    <w:uiPriority w:val="99"/>
    <w:semiHidden/>
    <w:rsid w:val="00AC7914"/>
    <w:rPr>
      <w:rFonts w:ascii="Cambria" w:hAnsi="Cambria" w:cs="Times New Roman"/>
      <w:b/>
      <w:bCs/>
      <w:i/>
      <w:iCs/>
      <w:sz w:val="28"/>
      <w:szCs w:val="28"/>
      <w:lang w:eastAsia="en-US"/>
    </w:rPr>
  </w:style>
  <w:style w:type="character" w:customStyle="1" w:styleId="Heading2Char3">
    <w:name w:val="Heading 2 Char3"/>
    <w:aliases w:val="F4 Heading 2 - SubSection Char3,(SubSection) Char3,h2 Char3,Para Nos Char3,Para Char3,Main Heading Char3,Main Headi Char3,Numbered - 2 Char3,(Main Heading) Char3,Paragraph Char3,Sub Heading Char3,ignorer2 Char3,Oscar Faber 2 Char3,2H Ch"/>
    <w:uiPriority w:val="99"/>
    <w:semiHidden/>
    <w:rsid w:val="00AC7914"/>
    <w:rPr>
      <w:rFonts w:ascii="Cambria" w:hAnsi="Cambria" w:cs="Cambria"/>
      <w:b/>
      <w:bCs/>
      <w:i/>
      <w:iCs/>
      <w:sz w:val="28"/>
      <w:szCs w:val="28"/>
      <w:lang w:eastAsia="en-US"/>
    </w:rPr>
  </w:style>
  <w:style w:type="character" w:customStyle="1" w:styleId="Heading2Char2">
    <w:name w:val="Heading 2 Char2"/>
    <w:aliases w:val="F4 Heading 2 - SubSection Char2,(SubSection) Char2,h2 Char2,Para Nos Char2,Para Char2,Main Heading Char2,Main Headi Char2,Numbered - 2 Char2,(Main Heading) Char2,Paragraph Char2,Sub Heading Char2,ignorer2 Char2,Oscar Faber 2 Char2,2H Ch1"/>
    <w:uiPriority w:val="99"/>
    <w:semiHidden/>
    <w:rsid w:val="00AC7914"/>
    <w:rPr>
      <w:rFonts w:ascii="Cambria" w:hAnsi="Cambria" w:cs="Cambria"/>
      <w:b/>
      <w:bCs/>
      <w:i/>
      <w:iCs/>
      <w:sz w:val="28"/>
      <w:szCs w:val="28"/>
      <w:lang w:eastAsia="en-US"/>
    </w:rPr>
  </w:style>
  <w:style w:type="character" w:customStyle="1" w:styleId="Heading2Char1">
    <w:name w:val="Heading 2 Char1"/>
    <w:aliases w:val="F4 Heading 2 - SubSection Char1,(SubSection) Char1,h2 Char1,Para Nos Char1,Para Char1,Main Heading Char1,Main Headi Char1,Numbered - 2 Char1,(Main Heading) Char1,Paragraph Char1,Sub Heading Char1,ignorer2 Char1,Oscar Faber 2 Char1,2 Char"/>
    <w:uiPriority w:val="99"/>
    <w:locked/>
    <w:rsid w:val="00AC7914"/>
    <w:rPr>
      <w:rFonts w:ascii="Calibri" w:eastAsia="Calibri" w:hAnsi="Calibri"/>
      <w:b/>
      <w:bCs/>
      <w:color w:val="0067AC"/>
      <w:sz w:val="26"/>
      <w:szCs w:val="26"/>
      <w:lang w:val="x-none" w:eastAsia="x-none" w:bidi="ar-SA"/>
    </w:rPr>
  </w:style>
  <w:style w:type="paragraph" w:customStyle="1" w:styleId="ColorfulGrid-Accent11">
    <w:name w:val="Colorful Grid - Accent 11"/>
    <w:basedOn w:val="Normal"/>
    <w:next w:val="Normal"/>
    <w:link w:val="ColorfulGrid-Accent1Char"/>
    <w:uiPriority w:val="99"/>
    <w:qFormat/>
    <w:rsid w:val="00AC7914"/>
    <w:pPr>
      <w:ind w:left="851"/>
    </w:pPr>
    <w:rPr>
      <w:rFonts w:eastAsia="Calibri"/>
      <w:i/>
      <w:iCs/>
      <w:color w:val="000000"/>
      <w:sz w:val="24"/>
      <w:lang w:val="x-none" w:eastAsia="x-none"/>
    </w:rPr>
  </w:style>
  <w:style w:type="character" w:customStyle="1" w:styleId="ColorfulGrid-Accent1Char">
    <w:name w:val="Colorful Grid - Accent 1 Char"/>
    <w:link w:val="ColorfulGrid-Accent11"/>
    <w:uiPriority w:val="99"/>
    <w:locked/>
    <w:rsid w:val="00AC7914"/>
    <w:rPr>
      <w:rFonts w:ascii="Arial" w:eastAsia="Calibri" w:hAnsi="Arial"/>
      <w:i/>
      <w:iCs/>
      <w:color w:val="000000"/>
      <w:sz w:val="24"/>
      <w:szCs w:val="24"/>
      <w:lang w:val="x-none" w:eastAsia="x-none"/>
    </w:rPr>
  </w:style>
  <w:style w:type="character" w:customStyle="1" w:styleId="MediumGrid11">
    <w:name w:val="Medium Grid 11"/>
    <w:uiPriority w:val="99"/>
    <w:semiHidden/>
    <w:rsid w:val="00AC7914"/>
    <w:rPr>
      <w:rFonts w:cs="Times New Roman"/>
      <w:color w:val="808080"/>
    </w:rPr>
  </w:style>
  <w:style w:type="paragraph" w:customStyle="1" w:styleId="F6ListBullet">
    <w:name w:val="F6 List Bullet"/>
    <w:basedOn w:val="Normal"/>
    <w:uiPriority w:val="99"/>
    <w:rsid w:val="00AC7914"/>
    <w:pPr>
      <w:numPr>
        <w:numId w:val="24"/>
      </w:numPr>
      <w:spacing w:before="0" w:line="264" w:lineRule="auto"/>
      <w:jc w:val="both"/>
    </w:pPr>
    <w:rPr>
      <w:rFonts w:eastAsia="Calibri" w:cs="Arial"/>
      <w:szCs w:val="20"/>
    </w:rPr>
  </w:style>
  <w:style w:type="character" w:styleId="CommentReference">
    <w:name w:val="annotation reference"/>
    <w:uiPriority w:val="99"/>
    <w:rsid w:val="00AC7914"/>
    <w:rPr>
      <w:rFonts w:cs="Times New Roman"/>
      <w:sz w:val="16"/>
      <w:szCs w:val="16"/>
    </w:rPr>
  </w:style>
  <w:style w:type="paragraph" w:styleId="CommentText">
    <w:name w:val="annotation text"/>
    <w:basedOn w:val="Normal"/>
    <w:link w:val="CommentTextChar"/>
    <w:uiPriority w:val="99"/>
    <w:rsid w:val="00AC7914"/>
    <w:pPr>
      <w:spacing w:line="240" w:lineRule="auto"/>
    </w:pPr>
    <w:rPr>
      <w:rFonts w:eastAsia="Calibri"/>
      <w:szCs w:val="20"/>
      <w:lang w:val="x-none" w:eastAsia="x-none"/>
    </w:rPr>
  </w:style>
  <w:style w:type="character" w:customStyle="1" w:styleId="CommentTextChar">
    <w:name w:val="Comment Text Char"/>
    <w:basedOn w:val="DefaultParagraphFont"/>
    <w:link w:val="CommentText"/>
    <w:uiPriority w:val="99"/>
    <w:rsid w:val="00AC7914"/>
    <w:rPr>
      <w:rFonts w:ascii="Arial" w:eastAsia="Calibri" w:hAnsi="Arial"/>
      <w:lang w:val="x-none" w:eastAsia="x-none"/>
    </w:rPr>
  </w:style>
  <w:style w:type="paragraph" w:styleId="CommentSubject">
    <w:name w:val="annotation subject"/>
    <w:basedOn w:val="CommentText"/>
    <w:next w:val="CommentText"/>
    <w:link w:val="CommentSubjectChar"/>
    <w:uiPriority w:val="99"/>
    <w:semiHidden/>
    <w:rsid w:val="00AC7914"/>
    <w:rPr>
      <w:b/>
      <w:bCs/>
    </w:rPr>
  </w:style>
  <w:style w:type="character" w:customStyle="1" w:styleId="CommentSubjectChar">
    <w:name w:val="Comment Subject Char"/>
    <w:basedOn w:val="CommentTextChar"/>
    <w:link w:val="CommentSubject"/>
    <w:uiPriority w:val="99"/>
    <w:semiHidden/>
    <w:rsid w:val="00AC7914"/>
    <w:rPr>
      <w:rFonts w:ascii="Arial" w:eastAsia="Calibri" w:hAnsi="Arial"/>
      <w:b/>
      <w:bCs/>
      <w:lang w:val="x-none" w:eastAsia="x-none"/>
    </w:rPr>
  </w:style>
  <w:style w:type="paragraph" w:customStyle="1" w:styleId="Default">
    <w:name w:val="Default"/>
    <w:rsid w:val="00AC7914"/>
    <w:pPr>
      <w:autoSpaceDE w:val="0"/>
      <w:autoSpaceDN w:val="0"/>
      <w:adjustRightInd w:val="0"/>
    </w:pPr>
    <w:rPr>
      <w:rFonts w:ascii="Arial" w:eastAsia="Calibri" w:hAnsi="Arial" w:cs="Arial"/>
      <w:color w:val="000000"/>
      <w:sz w:val="24"/>
      <w:szCs w:val="24"/>
    </w:rPr>
  </w:style>
  <w:style w:type="paragraph" w:customStyle="1" w:styleId="SecondTierList">
    <w:name w:val="Second Tier List"/>
    <w:basedOn w:val="Normal"/>
    <w:uiPriority w:val="99"/>
    <w:rsid w:val="00AC7914"/>
    <w:pPr>
      <w:numPr>
        <w:ilvl w:val="1"/>
        <w:numId w:val="25"/>
      </w:numPr>
      <w:spacing w:before="0" w:line="264" w:lineRule="auto"/>
    </w:pPr>
    <w:rPr>
      <w:rFonts w:eastAsia="Times New Roman" w:cs="Arial"/>
      <w:szCs w:val="20"/>
    </w:rPr>
  </w:style>
  <w:style w:type="paragraph" w:customStyle="1" w:styleId="ListBullet0">
    <w:name w:val="ListBullet"/>
    <w:basedOn w:val="Normal"/>
    <w:uiPriority w:val="99"/>
    <w:rsid w:val="00AC7914"/>
    <w:pPr>
      <w:tabs>
        <w:tab w:val="num" w:pos="1778"/>
      </w:tabs>
      <w:spacing w:before="0" w:line="264" w:lineRule="auto"/>
      <w:ind w:left="1758" w:hanging="340"/>
      <w:jc w:val="both"/>
    </w:pPr>
    <w:rPr>
      <w:rFonts w:eastAsia="Times New Roman" w:cs="Arial"/>
      <w:szCs w:val="20"/>
    </w:rPr>
  </w:style>
  <w:style w:type="paragraph" w:customStyle="1" w:styleId="BodyTextBold">
    <w:name w:val="Body Text Bold"/>
    <w:basedOn w:val="Normal"/>
    <w:uiPriority w:val="99"/>
    <w:rsid w:val="00AC7914"/>
    <w:pPr>
      <w:spacing w:line="264" w:lineRule="auto"/>
      <w:ind w:left="907"/>
      <w:jc w:val="both"/>
    </w:pPr>
    <w:rPr>
      <w:rFonts w:eastAsia="Calibri" w:cs="Arial"/>
      <w:b/>
      <w:bCs/>
      <w:szCs w:val="20"/>
    </w:rPr>
  </w:style>
  <w:style w:type="character" w:customStyle="1" w:styleId="field-content">
    <w:name w:val="field-content"/>
    <w:uiPriority w:val="99"/>
    <w:rsid w:val="00AC7914"/>
    <w:rPr>
      <w:rFonts w:cs="Times New Roman"/>
    </w:rPr>
  </w:style>
  <w:style w:type="character" w:customStyle="1" w:styleId="d3">
    <w:name w:val="d3"/>
    <w:uiPriority w:val="99"/>
    <w:rsid w:val="00AC7914"/>
    <w:rPr>
      <w:rFonts w:cs="Times New Roman"/>
    </w:rPr>
  </w:style>
  <w:style w:type="paragraph" w:styleId="ListNumber3">
    <w:name w:val="List Number 3"/>
    <w:basedOn w:val="Normal"/>
    <w:uiPriority w:val="99"/>
    <w:rsid w:val="00AC7914"/>
    <w:pPr>
      <w:tabs>
        <w:tab w:val="num" w:pos="926"/>
      </w:tabs>
      <w:spacing w:before="0" w:line="264" w:lineRule="auto"/>
      <w:ind w:left="926" w:hanging="360"/>
      <w:jc w:val="both"/>
    </w:pPr>
    <w:rPr>
      <w:rFonts w:eastAsia="Times New Roman" w:cs="Arial"/>
      <w:szCs w:val="20"/>
    </w:rPr>
  </w:style>
  <w:style w:type="character" w:styleId="FollowedHyperlink">
    <w:name w:val="FollowedHyperlink"/>
    <w:uiPriority w:val="99"/>
    <w:semiHidden/>
    <w:rsid w:val="00AC7914"/>
    <w:rPr>
      <w:rFonts w:cs="Times New Roman"/>
      <w:color w:val="800080"/>
      <w:u w:val="single"/>
    </w:rPr>
  </w:style>
  <w:style w:type="paragraph" w:styleId="BodyText3">
    <w:name w:val="Body Text 3"/>
    <w:basedOn w:val="Normal"/>
    <w:link w:val="BodyText3Char"/>
    <w:uiPriority w:val="99"/>
    <w:semiHidden/>
    <w:rsid w:val="00AC7914"/>
    <w:rPr>
      <w:rFonts w:eastAsia="Calibri"/>
      <w:sz w:val="16"/>
      <w:szCs w:val="16"/>
      <w:lang w:val="x-none" w:eastAsia="x-none"/>
    </w:rPr>
  </w:style>
  <w:style w:type="character" w:customStyle="1" w:styleId="BodyText3Char">
    <w:name w:val="Body Text 3 Char"/>
    <w:basedOn w:val="DefaultParagraphFont"/>
    <w:link w:val="BodyText3"/>
    <w:uiPriority w:val="99"/>
    <w:semiHidden/>
    <w:rsid w:val="00AC7914"/>
    <w:rPr>
      <w:rFonts w:ascii="Arial" w:eastAsia="Calibri" w:hAnsi="Arial"/>
      <w:sz w:val="16"/>
      <w:szCs w:val="16"/>
      <w:lang w:val="x-none" w:eastAsia="x-none"/>
    </w:rPr>
  </w:style>
  <w:style w:type="paragraph" w:styleId="Subtitle">
    <w:name w:val="Subtitle"/>
    <w:aliases w:val="Annex"/>
    <w:basedOn w:val="Normal"/>
    <w:next w:val="Normal"/>
    <w:link w:val="SubtitleChar"/>
    <w:uiPriority w:val="99"/>
    <w:qFormat/>
    <w:rsid w:val="00AC7914"/>
    <w:pPr>
      <w:numPr>
        <w:ilvl w:val="1"/>
      </w:numPr>
      <w:spacing w:before="0" w:after="0" w:line="240" w:lineRule="auto"/>
    </w:pPr>
    <w:rPr>
      <w:rFonts w:ascii="Century Gothic" w:eastAsia="Calibri" w:hAnsi="Century Gothic"/>
      <w:b/>
      <w:bCs/>
      <w:spacing w:val="15"/>
      <w:sz w:val="24"/>
      <w:lang w:val="x-none" w:eastAsia="fr-FR"/>
    </w:rPr>
  </w:style>
  <w:style w:type="character" w:customStyle="1" w:styleId="SubtitleChar">
    <w:name w:val="Subtitle Char"/>
    <w:aliases w:val="Annex Char"/>
    <w:basedOn w:val="DefaultParagraphFont"/>
    <w:link w:val="Subtitle"/>
    <w:uiPriority w:val="99"/>
    <w:rsid w:val="00AC7914"/>
    <w:rPr>
      <w:rFonts w:ascii="Century Gothic" w:eastAsia="Calibri" w:hAnsi="Century Gothic"/>
      <w:b/>
      <w:bCs/>
      <w:spacing w:val="15"/>
      <w:sz w:val="24"/>
      <w:szCs w:val="24"/>
      <w:lang w:val="x-none" w:eastAsia="fr-FR"/>
    </w:rPr>
  </w:style>
  <w:style w:type="table" w:styleId="LightGrid-Accent6">
    <w:name w:val="Light Grid Accent 6"/>
    <w:basedOn w:val="TableNormal"/>
    <w:uiPriority w:val="99"/>
    <w:rsid w:val="00AC7914"/>
    <w:rPr>
      <w:rFonts w:ascii="Calibri" w:eastAsia="Calibri" w:hAnsi="Calibri" w:cs="Calibri"/>
      <w:color w:val="000000"/>
      <w:lang w:val="en-US"/>
    </w:rPr>
    <w:tblPr>
      <w:tblStyleRowBandSize w:val="1"/>
      <w:tblStyleColBandSize w:val="1"/>
    </w:tblPr>
    <w:tcPr>
      <w:shd w:val="clear" w:color="auto" w:fill="F2EFF6"/>
    </w:tcPr>
    <w:tblStylePr w:type="firstRow">
      <w:rPr>
        <w:rFonts w:cs="Wingdings"/>
        <w:b/>
        <w:bCs/>
        <w:color w:val="FFFFFF"/>
      </w:rPr>
      <w:tblPr/>
      <w:tcPr>
        <w:tcBorders>
          <w:bottom w:val="single" w:sz="12" w:space="0" w:color="FFFFFF"/>
        </w:tcBorders>
        <w:shd w:val="clear" w:color="auto" w:fill="7E9C40"/>
      </w:tcPr>
    </w:tblStylePr>
    <w:tblStylePr w:type="lastRow">
      <w:rPr>
        <w:rFonts w:cs="Wingdings"/>
        <w:b/>
        <w:bCs/>
        <w:color w:val="7E9C40"/>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DFD8E8"/>
      </w:tcPr>
    </w:tblStylePr>
    <w:tblStylePr w:type="band1Horz">
      <w:rPr>
        <w:rFonts w:cs="Wingdings"/>
      </w:rPr>
      <w:tblPr/>
      <w:tcPr>
        <w:shd w:val="clear" w:color="auto" w:fill="E5DFEC"/>
      </w:tcPr>
    </w:tblStylePr>
  </w:style>
  <w:style w:type="table" w:customStyle="1" w:styleId="ColorfulList-Accent61">
    <w:name w:val="Colorful List - Accent 61"/>
    <w:basedOn w:val="TableNormal"/>
    <w:uiPriority w:val="99"/>
    <w:rsid w:val="00AC7914"/>
    <w:rPr>
      <w:rFonts w:ascii="Calibri" w:eastAsia="Calibri" w:hAnsi="Calibri" w:cs="Calibri"/>
      <w:color w:val="000000"/>
      <w:lang w:val="en-US"/>
    </w:rPr>
    <w:tblPr>
      <w:tblStyleRowBandSize w:val="1"/>
      <w:tblStyleColBandSize w:val="1"/>
    </w:tblPr>
    <w:tcPr>
      <w:shd w:val="clear" w:color="auto" w:fill="FEF4EC"/>
    </w:tcPr>
    <w:tblStylePr w:type="firstRow">
      <w:rPr>
        <w:rFonts w:cs="Wingdings"/>
        <w:b/>
        <w:bCs/>
        <w:color w:val="FFFFFF"/>
      </w:rPr>
      <w:tblPr/>
      <w:tcPr>
        <w:tcBorders>
          <w:bottom w:val="single" w:sz="12" w:space="0" w:color="FFFFFF"/>
        </w:tcBorders>
        <w:shd w:val="clear" w:color="auto" w:fill="348DA5"/>
      </w:tcPr>
    </w:tblStylePr>
    <w:tblStylePr w:type="lastRow">
      <w:rPr>
        <w:rFonts w:cs="Wingdings"/>
        <w:b/>
        <w:bCs/>
        <w:color w:val="348DA5"/>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FDE4D0"/>
      </w:tcPr>
    </w:tblStylePr>
    <w:tblStylePr w:type="band1Horz">
      <w:rPr>
        <w:rFonts w:cs="Wingdings"/>
      </w:rPr>
      <w:tblPr/>
      <w:tcPr>
        <w:shd w:val="clear" w:color="auto" w:fill="FDE9D9"/>
      </w:tcPr>
    </w:tblStylePr>
  </w:style>
  <w:style w:type="character" w:customStyle="1" w:styleId="apple-converted-space">
    <w:name w:val="apple-converted-space"/>
    <w:uiPriority w:val="99"/>
    <w:rsid w:val="00AC7914"/>
    <w:rPr>
      <w:rFonts w:cs="Times New Roman"/>
    </w:rPr>
  </w:style>
  <w:style w:type="paragraph" w:styleId="NormalWeb">
    <w:name w:val="Normal (Web)"/>
    <w:basedOn w:val="Normal"/>
    <w:uiPriority w:val="99"/>
    <w:rsid w:val="00AC7914"/>
    <w:pPr>
      <w:spacing w:before="100" w:beforeAutospacing="1" w:after="100" w:afterAutospacing="1" w:line="240" w:lineRule="auto"/>
    </w:pPr>
    <w:rPr>
      <w:rFonts w:eastAsia="Calibri" w:cs="Arial"/>
      <w:sz w:val="24"/>
      <w:lang w:eastAsia="en-GB"/>
    </w:rPr>
  </w:style>
  <w:style w:type="paragraph" w:styleId="PlainText">
    <w:name w:val="Plain Text"/>
    <w:basedOn w:val="Normal"/>
    <w:link w:val="PlainTextChar"/>
    <w:uiPriority w:val="99"/>
    <w:semiHidden/>
    <w:rsid w:val="00AC7914"/>
    <w:pPr>
      <w:spacing w:before="0" w:after="0" w:line="240" w:lineRule="auto"/>
    </w:pPr>
    <w:rPr>
      <w:rFonts w:ascii="Calibri" w:eastAsia="Calibri" w:hAnsi="Calibri"/>
      <w:sz w:val="21"/>
      <w:szCs w:val="21"/>
      <w:lang w:val="x-none"/>
    </w:rPr>
  </w:style>
  <w:style w:type="character" w:customStyle="1" w:styleId="PlainTextChar">
    <w:name w:val="Plain Text Char"/>
    <w:basedOn w:val="DefaultParagraphFont"/>
    <w:link w:val="PlainText"/>
    <w:uiPriority w:val="99"/>
    <w:semiHidden/>
    <w:rsid w:val="00AC7914"/>
    <w:rPr>
      <w:rFonts w:ascii="Calibri" w:eastAsia="Calibri" w:hAnsi="Calibri"/>
      <w:sz w:val="21"/>
      <w:szCs w:val="21"/>
      <w:lang w:val="x-none"/>
    </w:rPr>
  </w:style>
  <w:style w:type="paragraph" w:customStyle="1" w:styleId="ColorfulShading-Accent11">
    <w:name w:val="Colorful Shading - Accent 11"/>
    <w:hidden/>
    <w:uiPriority w:val="99"/>
    <w:semiHidden/>
    <w:rsid w:val="00AC7914"/>
    <w:rPr>
      <w:rFonts w:ascii="Arial" w:eastAsia="Calibri" w:hAnsi="Arial" w:cs="Arial"/>
    </w:rPr>
  </w:style>
  <w:style w:type="paragraph" w:customStyle="1" w:styleId="Normaa">
    <w:name w:val="Normaa"/>
    <w:uiPriority w:val="99"/>
    <w:rsid w:val="00AC7914"/>
    <w:pPr>
      <w:spacing w:before="120" w:after="120" w:line="240" w:lineRule="atLeast"/>
    </w:pPr>
    <w:rPr>
      <w:rFonts w:ascii="Arial" w:eastAsia="Calibri" w:hAnsi="Arial" w:cs="Arial"/>
    </w:rPr>
  </w:style>
  <w:style w:type="character" w:customStyle="1" w:styleId="IntenseEmphasis1">
    <w:name w:val="Intense Emphasis1"/>
    <w:uiPriority w:val="99"/>
    <w:qFormat/>
    <w:rsid w:val="00AC7914"/>
    <w:rPr>
      <w:rFonts w:cs="Times New Roman"/>
      <w:b/>
      <w:bCs/>
      <w:i/>
      <w:iCs/>
      <w:color w:val="4F81BD"/>
    </w:rPr>
  </w:style>
  <w:style w:type="numbering" w:customStyle="1" w:styleId="NumbLstBTNumbList">
    <w:name w:val="NumbLstBTNumbList"/>
    <w:rsid w:val="00AC7914"/>
    <w:pPr>
      <w:numPr>
        <w:numId w:val="23"/>
      </w:numPr>
    </w:pPr>
  </w:style>
  <w:style w:type="paragraph" w:customStyle="1" w:styleId="ColorfulShading-Accent12">
    <w:name w:val="Colorful Shading - Accent 12"/>
    <w:hidden/>
    <w:uiPriority w:val="99"/>
    <w:semiHidden/>
    <w:rsid w:val="00AC7914"/>
    <w:rPr>
      <w:rFonts w:ascii="Arial" w:eastAsia="Calibri" w:hAnsi="Arial" w:cs="Arial"/>
    </w:rPr>
  </w:style>
  <w:style w:type="paragraph" w:customStyle="1" w:styleId="Title1">
    <w:name w:val="Title1"/>
    <w:basedOn w:val="Normal"/>
    <w:rsid w:val="00AC7914"/>
    <w:pPr>
      <w:spacing w:before="100" w:beforeAutospacing="1" w:after="100" w:afterAutospacing="1" w:line="240" w:lineRule="auto"/>
    </w:pPr>
    <w:rPr>
      <w:rFonts w:ascii="Times New Roman" w:eastAsia="Times New Roman" w:hAnsi="Times New Roman"/>
      <w:sz w:val="24"/>
      <w:lang w:val="en-US"/>
    </w:rPr>
  </w:style>
  <w:style w:type="character" w:customStyle="1" w:styleId="WW8Num9z0">
    <w:name w:val="WW8Num9z0"/>
    <w:rsid w:val="00AC7914"/>
    <w:rPr>
      <w:rFonts w:cs="Times New Roman"/>
    </w:rPr>
  </w:style>
  <w:style w:type="character" w:customStyle="1" w:styleId="WW8Num32z3">
    <w:name w:val="WW8Num32z3"/>
    <w:rsid w:val="00AC7914"/>
    <w:rPr>
      <w:rFonts w:ascii="Symbol" w:hAnsi="Symbol"/>
    </w:rPr>
  </w:style>
  <w:style w:type="character" w:customStyle="1" w:styleId="FootnoteSymboluser">
    <w:name w:val="Footnote Symbol (user)"/>
    <w:rsid w:val="00AC7914"/>
  </w:style>
  <w:style w:type="character" w:customStyle="1" w:styleId="Footnoteanchoruser">
    <w:name w:val="Footnote anchor (user)"/>
    <w:rsid w:val="00AC7914"/>
    <w:rPr>
      <w:vertAlign w:val="superscript"/>
    </w:rPr>
  </w:style>
  <w:style w:type="character" w:customStyle="1" w:styleId="CommentTextChar1">
    <w:name w:val="Comment Text Char1"/>
    <w:rsid w:val="00AC7914"/>
    <w:rPr>
      <w:rFonts w:ascii="Arial" w:eastAsia="Calibri" w:hAnsi="Arial"/>
      <w:lang w:eastAsia="ar-SA"/>
    </w:rPr>
  </w:style>
  <w:style w:type="paragraph" w:customStyle="1" w:styleId="Textbodyuser">
    <w:name w:val="Text body (user)"/>
    <w:basedOn w:val="Normal"/>
    <w:rsid w:val="00AC7914"/>
    <w:pPr>
      <w:suppressAutoHyphens/>
      <w:ind w:left="851"/>
      <w:textAlignment w:val="baseline"/>
    </w:pPr>
    <w:rPr>
      <w:rFonts w:eastAsia="Calibri" w:cs="Arial"/>
      <w:kern w:val="1"/>
      <w:szCs w:val="20"/>
      <w:lang w:eastAsia="ar-SA"/>
    </w:rPr>
  </w:style>
  <w:style w:type="character" w:customStyle="1" w:styleId="Internetlink">
    <w:name w:val="Internet link"/>
    <w:rsid w:val="00AC7914"/>
    <w:rPr>
      <w:color w:val="0000FF"/>
      <w:u w:val="single"/>
    </w:rPr>
  </w:style>
  <w:style w:type="paragraph" w:customStyle="1" w:styleId="a0">
    <w:name w:val="Заглавие"/>
    <w:basedOn w:val="Normal"/>
    <w:next w:val="BodyText"/>
    <w:rsid w:val="00AC7914"/>
    <w:pPr>
      <w:keepNext/>
      <w:suppressAutoHyphens/>
      <w:spacing w:before="240"/>
    </w:pPr>
    <w:rPr>
      <w:rFonts w:ascii="Liberation Sans" w:eastAsia="DejaVu Sans" w:hAnsi="Liberation Sans" w:cs="Lohit Hindi"/>
      <w:sz w:val="28"/>
      <w:szCs w:val="28"/>
      <w:lang w:eastAsia="ar-SA"/>
    </w:rPr>
  </w:style>
  <w:style w:type="paragraph" w:customStyle="1" w:styleId="Standard">
    <w:name w:val="Standard"/>
    <w:rsid w:val="00AC7914"/>
    <w:pPr>
      <w:suppressAutoHyphens/>
      <w:spacing w:before="120" w:after="120" w:line="240" w:lineRule="atLeast"/>
      <w:textAlignment w:val="baseline"/>
    </w:pPr>
    <w:rPr>
      <w:rFonts w:ascii="Arial" w:eastAsia="Calibri" w:hAnsi="Arial" w:cs="Arial"/>
      <w:kern w:val="1"/>
      <w:lang w:eastAsia="ar-SA"/>
    </w:rPr>
  </w:style>
  <w:style w:type="paragraph" w:customStyle="1" w:styleId="WW-Textbody">
    <w:name w:val="WW-Text body"/>
    <w:basedOn w:val="Standard"/>
    <w:rsid w:val="00AC7914"/>
    <w:pPr>
      <w:ind w:left="851"/>
    </w:pPr>
  </w:style>
  <w:style w:type="character" w:customStyle="1" w:styleId="FootnoteSymbol">
    <w:name w:val="Footnote Symbol"/>
    <w:rsid w:val="00AC7914"/>
  </w:style>
  <w:style w:type="character" w:customStyle="1" w:styleId="BookTitle1">
    <w:name w:val="Book Title1"/>
    <w:uiPriority w:val="33"/>
    <w:qFormat/>
    <w:rsid w:val="00AC7914"/>
    <w:rPr>
      <w:b/>
      <w:bCs/>
      <w:smallCaps/>
      <w:spacing w:val="5"/>
    </w:rPr>
  </w:style>
  <w:style w:type="paragraph" w:styleId="EndnoteText">
    <w:name w:val="endnote text"/>
    <w:basedOn w:val="Normal"/>
    <w:link w:val="EndnoteTextChar"/>
    <w:uiPriority w:val="99"/>
    <w:semiHidden/>
    <w:unhideWhenUsed/>
    <w:rsid w:val="00AC7914"/>
    <w:rPr>
      <w:rFonts w:eastAsia="Calibri"/>
      <w:szCs w:val="20"/>
      <w:lang w:eastAsia="x-none"/>
    </w:rPr>
  </w:style>
  <w:style w:type="character" w:customStyle="1" w:styleId="EndnoteTextChar">
    <w:name w:val="Endnote Text Char"/>
    <w:basedOn w:val="DefaultParagraphFont"/>
    <w:link w:val="EndnoteText"/>
    <w:uiPriority w:val="99"/>
    <w:semiHidden/>
    <w:rsid w:val="00AC7914"/>
    <w:rPr>
      <w:rFonts w:ascii="Arial" w:eastAsia="Calibri" w:hAnsi="Arial"/>
      <w:lang w:eastAsia="x-none"/>
    </w:rPr>
  </w:style>
  <w:style w:type="character" w:styleId="EndnoteReference">
    <w:name w:val="endnote reference"/>
    <w:uiPriority w:val="99"/>
    <w:semiHidden/>
    <w:unhideWhenUsed/>
    <w:rsid w:val="00AC7914"/>
    <w:rPr>
      <w:vertAlign w:val="superscript"/>
    </w:rPr>
  </w:style>
  <w:style w:type="character" w:customStyle="1" w:styleId="hw">
    <w:name w:val="hw"/>
    <w:basedOn w:val="DefaultParagraphFont"/>
    <w:rsid w:val="00AC7914"/>
  </w:style>
  <w:style w:type="character" w:customStyle="1" w:styleId="sb">
    <w:name w:val="sb"/>
    <w:semiHidden/>
    <w:rsid w:val="00AC7914"/>
    <w:rPr>
      <w:rFonts w:ascii="Arial" w:hAnsi="Arial" w:cs="Arial"/>
      <w:color w:val="auto"/>
      <w:sz w:val="20"/>
      <w:szCs w:val="20"/>
    </w:rPr>
  </w:style>
  <w:style w:type="character" w:customStyle="1" w:styleId="emailstyle17">
    <w:name w:val="emailstyle17"/>
    <w:semiHidden/>
    <w:rsid w:val="00AC7914"/>
    <w:rPr>
      <w:rFonts w:ascii="Arial" w:hAnsi="Arial" w:cs="Arial" w:hint="default"/>
      <w:color w:val="auto"/>
      <w:sz w:val="20"/>
      <w:szCs w:val="20"/>
    </w:rPr>
  </w:style>
  <w:style w:type="paragraph" w:customStyle="1" w:styleId="msolistparagraph0">
    <w:name w:val="msolistparagraph"/>
    <w:basedOn w:val="Normal"/>
    <w:rsid w:val="00AC7914"/>
    <w:pPr>
      <w:spacing w:before="0" w:after="0" w:line="240" w:lineRule="auto"/>
      <w:ind w:left="720"/>
    </w:pPr>
    <w:rPr>
      <w:rFonts w:ascii="Times New Roman" w:eastAsia="Times New Roman" w:hAnsi="Times New Roman"/>
      <w:sz w:val="24"/>
      <w:lang w:val="en-US"/>
    </w:rPr>
  </w:style>
  <w:style w:type="character" w:customStyle="1" w:styleId="WW-FootnoteReference">
    <w:name w:val="WW-Footnote Reference"/>
    <w:rsid w:val="00AC7914"/>
    <w:rPr>
      <w:vertAlign w:val="superscript"/>
    </w:rPr>
  </w:style>
  <w:style w:type="paragraph" w:styleId="ListParagraph">
    <w:name w:val="List Paragraph"/>
    <w:basedOn w:val="Normal"/>
    <w:uiPriority w:val="34"/>
    <w:qFormat/>
    <w:rsid w:val="00AC7914"/>
    <w:pPr>
      <w:ind w:left="720"/>
    </w:pPr>
    <w:rPr>
      <w:rFonts w:eastAsia="Calibri" w:cs="Arial"/>
      <w:szCs w:val="20"/>
    </w:rPr>
  </w:style>
  <w:style w:type="paragraph" w:styleId="Revision">
    <w:name w:val="Revision"/>
    <w:hidden/>
    <w:uiPriority w:val="99"/>
    <w:semiHidden/>
    <w:rsid w:val="00AC7914"/>
    <w:rPr>
      <w:rFonts w:ascii="Arial" w:eastAsia="Calibri" w:hAnsi="Arial" w:cs="Arial"/>
    </w:rPr>
  </w:style>
  <w:style w:type="character" w:customStyle="1" w:styleId="Heading7Char">
    <w:name w:val="Heading 7 Char"/>
    <w:basedOn w:val="DefaultParagraphFont"/>
    <w:link w:val="Heading7"/>
    <w:rsid w:val="00494CE4"/>
    <w:rPr>
      <w:rFonts w:ascii="Calibri" w:eastAsia="SimSun" w:hAnsi="Calibri"/>
      <w:sz w:val="24"/>
      <w:szCs w:val="24"/>
    </w:rPr>
  </w:style>
  <w:style w:type="table" w:styleId="MediumGrid1-Accent5">
    <w:name w:val="Medium Grid 1 Accent 5"/>
    <w:basedOn w:val="TableNormal"/>
    <w:uiPriority w:val="99"/>
    <w:rsid w:val="00494CE4"/>
    <w:rPr>
      <w:rFonts w:ascii="Calibri" w:eastAsia="Calibri" w:hAnsi="Calibri" w:cs="Calibri"/>
      <w:color w:val="000000"/>
      <w:lang w:val="en-US"/>
    </w:rPr>
    <w:tblPr>
      <w:tblStyleRowBandSize w:val="1"/>
      <w:tblStyleColBandSize w:val="1"/>
    </w:tblPr>
    <w:tcPr>
      <w:shd w:val="clear" w:color="auto" w:fill="F2EFF6"/>
    </w:tcPr>
    <w:tblStylePr w:type="firstRow">
      <w:rPr>
        <w:rFonts w:cs="Wingdings"/>
        <w:b/>
        <w:bCs/>
        <w:color w:val="FFFFFF"/>
      </w:rPr>
      <w:tblPr/>
      <w:tcPr>
        <w:tcBorders>
          <w:bottom w:val="single" w:sz="12" w:space="0" w:color="FFFFFF"/>
        </w:tcBorders>
        <w:shd w:val="clear" w:color="auto" w:fill="7E9C40"/>
      </w:tcPr>
    </w:tblStylePr>
    <w:tblStylePr w:type="lastRow">
      <w:rPr>
        <w:rFonts w:cs="Wingdings"/>
        <w:b/>
        <w:bCs/>
        <w:color w:val="7E9C40"/>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DFD8E8"/>
      </w:tcPr>
    </w:tblStylePr>
    <w:tblStylePr w:type="band1Horz">
      <w:rPr>
        <w:rFonts w:cs="Wingdings"/>
      </w:rPr>
      <w:tblPr/>
      <w:tcPr>
        <w:shd w:val="clear" w:color="auto" w:fill="E5DFEC"/>
      </w:tcPr>
    </w:tblStylePr>
  </w:style>
  <w:style w:type="paragraph" w:customStyle="1" w:styleId="Biblio">
    <w:name w:val="Biblio"/>
    <w:basedOn w:val="Normal"/>
    <w:link w:val="BiblioChar"/>
    <w:autoRedefine/>
    <w:rsid w:val="00494CE4"/>
    <w:pPr>
      <w:tabs>
        <w:tab w:val="num" w:pos="360"/>
        <w:tab w:val="left" w:pos="4410"/>
      </w:tabs>
      <w:spacing w:before="0" w:after="0" w:line="264" w:lineRule="auto"/>
      <w:jc w:val="both"/>
    </w:pPr>
    <w:rPr>
      <w:rFonts w:ascii="Times New Roman" w:eastAsia="Times New Roman" w:hAnsi="Times New Roman"/>
      <w:sz w:val="22"/>
      <w:szCs w:val="22"/>
    </w:rPr>
  </w:style>
  <w:style w:type="character" w:customStyle="1" w:styleId="BiblioChar">
    <w:name w:val="Biblio Char"/>
    <w:link w:val="Biblio"/>
    <w:locked/>
    <w:rsid w:val="00494CE4"/>
    <w:rPr>
      <w:rFonts w:eastAsia="Times New Roman"/>
      <w:sz w:val="22"/>
      <w:szCs w:val="22"/>
    </w:rPr>
  </w:style>
  <w:style w:type="character" w:customStyle="1" w:styleId="hps">
    <w:name w:val="hps"/>
    <w:basedOn w:val="DefaultParagraphFont"/>
    <w:rsid w:val="00494CE4"/>
  </w:style>
  <w:style w:type="character" w:customStyle="1" w:styleId="normal--char">
    <w:name w:val="normal--char"/>
    <w:rsid w:val="00494CE4"/>
  </w:style>
  <w:style w:type="character" w:styleId="Strong">
    <w:name w:val="Strong"/>
    <w:uiPriority w:val="22"/>
    <w:qFormat/>
    <w:rsid w:val="00494CE4"/>
    <w:rPr>
      <w:b/>
      <w:bCs/>
    </w:rPr>
  </w:style>
  <w:style w:type="character" w:styleId="IntenseReference">
    <w:name w:val="Intense Reference"/>
    <w:uiPriority w:val="32"/>
    <w:qFormat/>
    <w:rsid w:val="00494CE4"/>
    <w:rPr>
      <w:b/>
      <w:bCs/>
      <w:smallCaps/>
      <w:color w:val="C0504D"/>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061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www.coe.int/t/dghl/standardsetting/childjustice/publicationsavailable_en.asp" TargetMode="External"/><Relationship Id="rId26" Type="http://schemas.openxmlformats.org/officeDocument/2006/relationships/hyperlink" Target="http://www.olc.gov.cy/olc/olc.nsf/dmlresponsibilities_gr/dmlresponsibilities_gr?OpenDocument" TargetMode="External"/><Relationship Id="rId39" Type="http://schemas.openxmlformats.org/officeDocument/2006/relationships/hyperlink" Target="http://www.cylaw.org/nomoi/enop/non-ind/2012_1_66/full.html" TargetMode="External"/><Relationship Id="rId21" Type="http://schemas.openxmlformats.org/officeDocument/2006/relationships/footer" Target="footer4.xml"/><Relationship Id="rId34" Type="http://schemas.openxmlformats.org/officeDocument/2006/relationships/hyperlink" Target="http://www.cylaw.org/nomoi/enop/non-ind/2002_1_165/full.htm" TargetMode="External"/><Relationship Id="rId42" Type="http://schemas.openxmlformats.org/officeDocument/2006/relationships/hyperlink" Target="http://www.cylaw.org/nomoi/enop/non-ind/2004_1_58/full.html" TargetMode="External"/><Relationship Id="rId47" Type="http://schemas.openxmlformats.org/officeDocument/2006/relationships/hyperlink" Target="http://www.crta.org.cy/images/users/1/kanonismoi/KANONISMOI.pdf" TargetMode="External"/><Relationship Id="rId50" Type="http://schemas.openxmlformats.org/officeDocument/2006/relationships/hyperlink" Target="http://www.cylaw.org/nomoi/enop/non-ind/1997_1_77/index.html" TargetMode="External"/><Relationship Id="rId55" Type="http://schemas.openxmlformats.org/officeDocument/2006/relationships/hyperlink" Target="http://www.cylaw.org/nomoi/enop/non-ind/0_352/full.html"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ec.europa.eu/justice/fundamental-rights/rights-child/eu-agenda/index_en.htm" TargetMode="External"/><Relationship Id="rId25" Type="http://schemas.openxmlformats.org/officeDocument/2006/relationships/hyperlink" Target="http://www.cylaw.org/nomoi/enop/ind/syntagma/section-sc26b4a5c6-5493-b01e-9d76-560d2e45d284.html" TargetMode="External"/><Relationship Id="rId33" Type="http://schemas.openxmlformats.org/officeDocument/2006/relationships/hyperlink" Target="http://hudoc.echr.coe.int/sites/eng/pages/search.aspx" TargetMode="External"/><Relationship Id="rId38" Type="http://schemas.openxmlformats.org/officeDocument/2006/relationships/hyperlink" Target="http://www.cylaw.org/nomoi/enop/non-ind/syntagma/full.html" TargetMode="External"/><Relationship Id="rId46" Type="http://schemas.openxmlformats.org/officeDocument/2006/relationships/hyperlink" Target="http://www.cylaw.org/nomoi/enop/non-ind/2000_1_6/full.html"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hyperlink" Target="http://www.cylaw.org/nomoi/enop/ind/syntagma/section-sc26b4a5c6-5493-b01e-9d76-560d2e45d284.html" TargetMode="External"/><Relationship Id="rId41" Type="http://schemas.openxmlformats.org/officeDocument/2006/relationships/hyperlink" Target="http://www.cylaw.org/nomoi/enop/non-ind/2004_1_59/full.html" TargetMode="External"/><Relationship Id="rId54" Type="http://schemas.openxmlformats.org/officeDocument/2006/relationships/hyperlink" Target="http://www.cylaw.org/nomoi/enop/non-ind/0_105/full.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www.cylaw.org/nomoi/enop/non-ind/0_352/full.html" TargetMode="External"/><Relationship Id="rId32" Type="http://schemas.openxmlformats.org/officeDocument/2006/relationships/hyperlink" Target="http://www.cmcc.org.cy/about_us.html" TargetMode="External"/><Relationship Id="rId37" Type="http://schemas.openxmlformats.org/officeDocument/2006/relationships/footer" Target="footer5.xml"/><Relationship Id="rId40" Type="http://schemas.openxmlformats.org/officeDocument/2006/relationships/hyperlink" Target="http://www.childcom.org.cy/ccr/ccr.nsf/All/01F4EC50F3A8BFB6C22574720037C711?OpenDocument" TargetMode="External"/><Relationship Id="rId45" Type="http://schemas.openxmlformats.org/officeDocument/2006/relationships/hyperlink" Target="http://www.cylaw.org/nomoi/enop/non-ind/2001_1_95/full.html" TargetMode="External"/><Relationship Id="rId53" Type="http://schemas.openxmlformats.org/officeDocument/2006/relationships/hyperlink" Target="http://www.cylaw.org/nomoi/enop/non-ind/syntagma/full.html" TargetMode="External"/><Relationship Id="rId58"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www.cylaw.org/nomoi/enop/non-ind/syntagma/full.html" TargetMode="External"/><Relationship Id="rId28" Type="http://schemas.openxmlformats.org/officeDocument/2006/relationships/hyperlink" Target="http://www.cylaw.org/nomoi/enop/ind/syntagma/section-sc26b4a5c6-5493-b01e-9d76-560d2e45d284.html" TargetMode="External"/><Relationship Id="rId36" Type="http://schemas.openxmlformats.org/officeDocument/2006/relationships/header" Target="header6.xml"/><Relationship Id="rId49" Type="http://schemas.openxmlformats.org/officeDocument/2006/relationships/hyperlink" Target="http://www.crta.org.cy/images/users/1/CRTA-LAW7(1)98%20FINAL%202011.pdf" TargetMode="External"/><Relationship Id="rId57" Type="http://schemas.openxmlformats.org/officeDocument/2006/relationships/hyperlink" Target="http://www.cylaw.org/cpr.html" TargetMode="External"/><Relationship Id="rId10" Type="http://schemas.openxmlformats.org/officeDocument/2006/relationships/footer" Target="footer1.xml"/><Relationship Id="rId19" Type="http://schemas.openxmlformats.org/officeDocument/2006/relationships/hyperlink" Target="http://bookshop.europa.eu/children-in-civil-judicial-proceedings" TargetMode="External"/><Relationship Id="rId31" Type="http://schemas.openxmlformats.org/officeDocument/2006/relationships/hyperlink" Target="http://www.cmcc.org.cy/code_pradice2_gr.html" TargetMode="External"/><Relationship Id="rId44" Type="http://schemas.openxmlformats.org/officeDocument/2006/relationships/hyperlink" Target="http://www.cylaw.org/nomoi/enop/non-ind/2002_1_165/index.html" TargetMode="External"/><Relationship Id="rId52" Type="http://schemas.openxmlformats.org/officeDocument/2006/relationships/hyperlink" Target="http://www.cylaw.org/nomoi/enop/non-ind/1964_1_33/full.html"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hyperlink" Target="http://www.cylaw.org/nomoi/enop/non-ind/syntagma/full.html" TargetMode="External"/><Relationship Id="rId27" Type="http://schemas.openxmlformats.org/officeDocument/2006/relationships/hyperlink" Target="http://www.cylaw.org/nomoi/enop/ind/syntagma/section-sc26b4a5c6-5493-b01e-9d76-560d2e45d284.html" TargetMode="External"/><Relationship Id="rId30" Type="http://schemas.openxmlformats.org/officeDocument/2006/relationships/hyperlink" Target="http://www.dataprotection.gov.cy/dataprotection/dataprotection.nsf/index_en/index_en?opendocument" TargetMode="External"/><Relationship Id="rId35" Type="http://schemas.openxmlformats.org/officeDocument/2006/relationships/image" Target="media/image4.png"/><Relationship Id="rId43" Type="http://schemas.openxmlformats.org/officeDocument/2006/relationships/hyperlink" Target="http://www.cylaw.org/nomoi/enop/non-ind/2000_1_127/full.html" TargetMode="External"/><Relationship Id="rId48" Type="http://schemas.openxmlformats.org/officeDocument/2006/relationships/hyperlink" Target="http://www.cylaw.org/nomoi/enop/non-ind/1999_1_158/index.html" TargetMode="External"/><Relationship Id="rId56" Type="http://schemas.openxmlformats.org/officeDocument/2006/relationships/hyperlink" Target="http://www.cylaw.org/nomoi/enop/non-ind/1960_1_14/full.html" TargetMode="External"/><Relationship Id="rId8" Type="http://schemas.openxmlformats.org/officeDocument/2006/relationships/header" Target="header1.xml"/><Relationship Id="rId51" Type="http://schemas.openxmlformats.org/officeDocument/2006/relationships/hyperlink" Target="http://www.cylaw.org/nomoi/enop/non-ind/1990_1_216/full.html"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6" Type="http://schemas.openxmlformats.org/officeDocument/2006/relationships/hyperlink" Target="http://www.cylaw.org/nomoi/enop/non-ind/2004_1_42/full.html" TargetMode="External"/><Relationship Id="rId117" Type="http://schemas.openxmlformats.org/officeDocument/2006/relationships/hyperlink" Target="http://www.cylaw.org/nomoi/enop/non-ind/1997_1_77/index.html" TargetMode="External"/><Relationship Id="rId21" Type="http://schemas.openxmlformats.org/officeDocument/2006/relationships/hyperlink" Target="http://www.cylaw.org/nomoi/enop/non-ind/2004_1_59/full.html" TargetMode="External"/><Relationship Id="rId42" Type="http://schemas.openxmlformats.org/officeDocument/2006/relationships/hyperlink" Target="http://www.cylaw.org/nomoi/enop/non-ind/1990_1_216/full.html" TargetMode="External"/><Relationship Id="rId47" Type="http://schemas.openxmlformats.org/officeDocument/2006/relationships/hyperlink" Target="http://www.cylaw.org/nomoi/enop/non-ind/1990_1_216/full.html" TargetMode="External"/><Relationship Id="rId63" Type="http://schemas.openxmlformats.org/officeDocument/2006/relationships/hyperlink" Target="http://www.crta.org.cy/images/users/1/CRTA-LAW7(1)98%20FINAL%202011.pdf" TargetMode="External"/><Relationship Id="rId68" Type="http://schemas.openxmlformats.org/officeDocument/2006/relationships/hyperlink" Target="http://www.cylaw.org/nomoi/enop/non-ind/1990_1_216/full.html" TargetMode="External"/><Relationship Id="rId84" Type="http://schemas.openxmlformats.org/officeDocument/2006/relationships/hyperlink" Target="http://www.cylaw.org/nomoi/enop/non-ind/2010_1_2/full.html" TargetMode="External"/><Relationship Id="rId89" Type="http://schemas.openxmlformats.org/officeDocument/2006/relationships/hyperlink" Target="http://www.cylaw.org/nomoi/enop/non-ind/2002_1_165/full.htm" TargetMode="External"/><Relationship Id="rId112" Type="http://schemas.openxmlformats.org/officeDocument/2006/relationships/hyperlink" Target="http://www.cylaw.org/nomoi/enop/non-ind/2002_1_165/full.html" TargetMode="External"/><Relationship Id="rId133" Type="http://schemas.openxmlformats.org/officeDocument/2006/relationships/hyperlink" Target="http://www.cylaw.org/nomoi/enop/non-ind/2012_1_66/full.html" TargetMode="External"/><Relationship Id="rId138" Type="http://schemas.openxmlformats.org/officeDocument/2006/relationships/hyperlink" Target="http://www.cylaw.org/nomoi/enop/non-ind/1960_1_14/full.html" TargetMode="External"/><Relationship Id="rId16" Type="http://schemas.openxmlformats.org/officeDocument/2006/relationships/hyperlink" Target="http://www.cylaw.org/nomoi/enop/non-ind/1990_1_216/full.html" TargetMode="External"/><Relationship Id="rId107" Type="http://schemas.openxmlformats.org/officeDocument/2006/relationships/hyperlink" Target="http://www.cylaw.org/nomoi/enop/non-ind/1960_1_14/full.html" TargetMode="External"/><Relationship Id="rId11" Type="http://schemas.openxmlformats.org/officeDocument/2006/relationships/hyperlink" Target="http://www.cylaw.org/nomoi/enop/non-ind/2000_1_6/full.html" TargetMode="External"/><Relationship Id="rId32" Type="http://schemas.openxmlformats.org/officeDocument/2006/relationships/hyperlink" Target="http://www.cylaw.org/nomoi/enop/non-ind/1960_1_14/full.html" TargetMode="External"/><Relationship Id="rId37" Type="http://schemas.openxmlformats.org/officeDocument/2006/relationships/hyperlink" Target="http://www.cylaw.org/cgi-bin/open.pl?file=apofaseis/aad/meros_1/2002/1-200209-129.htm&amp;qstring=hsai*%20AND%20ivannid*" TargetMode="External"/><Relationship Id="rId53" Type="http://schemas.openxmlformats.org/officeDocument/2006/relationships/hyperlink" Target="http://www.cylaw.org/cpr.html" TargetMode="External"/><Relationship Id="rId58" Type="http://schemas.openxmlformats.org/officeDocument/2006/relationships/hyperlink" Target="http://www.crta.org.cy/images/users/1/kanonismoi/KANONISMOI.pdf" TargetMode="External"/><Relationship Id="rId74" Type="http://schemas.openxmlformats.org/officeDocument/2006/relationships/hyperlink" Target="http://www.cylaw.org/nomoi/enop/non-ind/1960_1_14/full.html" TargetMode="External"/><Relationship Id="rId79" Type="http://schemas.openxmlformats.org/officeDocument/2006/relationships/hyperlink" Target="http://www.cylaw.org/nomoi/enop/non-ind/2000_1_6/full.html" TargetMode="External"/><Relationship Id="rId102" Type="http://schemas.openxmlformats.org/officeDocument/2006/relationships/hyperlink" Target="http://www.cylaw.org/nomoi/enop/non-ind/2002_1_165/full.htm" TargetMode="External"/><Relationship Id="rId123" Type="http://schemas.openxmlformats.org/officeDocument/2006/relationships/hyperlink" Target="http://www.cylaw.org/nomoi/enop/non-ind/0_105/full.html" TargetMode="External"/><Relationship Id="rId128" Type="http://schemas.openxmlformats.org/officeDocument/2006/relationships/hyperlink" Target="http://www.cylaw.org/nomoi/enop/non-ind/2007_1_74/full.html" TargetMode="External"/><Relationship Id="rId144" Type="http://schemas.openxmlformats.org/officeDocument/2006/relationships/hyperlink" Target="http://hudoc.echr.coe.int/sites/eng/pages/search.aspx" TargetMode="External"/><Relationship Id="rId5" Type="http://schemas.openxmlformats.org/officeDocument/2006/relationships/hyperlink" Target="http://www.cylaw.org/nomoi/enop/non-ind/0_352/full.html" TargetMode="External"/><Relationship Id="rId90" Type="http://schemas.openxmlformats.org/officeDocument/2006/relationships/hyperlink" Target="http://www.cylaw.org/nomoi/enop/non-ind/0_105/full.html" TargetMode="External"/><Relationship Id="rId95" Type="http://schemas.openxmlformats.org/officeDocument/2006/relationships/hyperlink" Target="http://www.cylaw.org/nomoi/enop/non-ind/2002_1_165/full.html" TargetMode="External"/><Relationship Id="rId22" Type="http://schemas.openxmlformats.org/officeDocument/2006/relationships/hyperlink" Target="http://www.cylaw.org/nomoi/enop/non-ind/2004_1_58/full.html" TargetMode="External"/><Relationship Id="rId27" Type="http://schemas.openxmlformats.org/officeDocument/2006/relationships/hyperlink" Target="http://www.familyviolence.gov.cy/cgibin/hweb?-A=1&amp;-V=profile" TargetMode="External"/><Relationship Id="rId43" Type="http://schemas.openxmlformats.org/officeDocument/2006/relationships/hyperlink" Target="http://www.cylaw.org/nomoi/enop/non-ind/1990_1_216/full.html" TargetMode="External"/><Relationship Id="rId48" Type="http://schemas.openxmlformats.org/officeDocument/2006/relationships/hyperlink" Target="http://www.cylaw.org/nomoi/enop/non-ind/2000_1_6/full.html" TargetMode="External"/><Relationship Id="rId64" Type="http://schemas.openxmlformats.org/officeDocument/2006/relationships/hyperlink" Target="http://www.cylaw.org/nomoi/enop/non-ind/2007_1_74/full.html" TargetMode="External"/><Relationship Id="rId69" Type="http://schemas.openxmlformats.org/officeDocument/2006/relationships/hyperlink" Target="http://www.cylaw.org/nomoi/enop/non-ind/1990_1_216/full.html" TargetMode="External"/><Relationship Id="rId113" Type="http://schemas.openxmlformats.org/officeDocument/2006/relationships/hyperlink" Target="http://www.cylaw.org/nomoi/enop/non-ind/2002_1_165/full.html" TargetMode="External"/><Relationship Id="rId118" Type="http://schemas.openxmlformats.org/officeDocument/2006/relationships/hyperlink" Target="http://www.cylaw.org/nomoi/enop/non-ind/syntagma/full.html" TargetMode="External"/><Relationship Id="rId134" Type="http://schemas.openxmlformats.org/officeDocument/2006/relationships/hyperlink" Target="http://www.cylaw.org/nomoi/enop/non-ind/2012_1_66/full.html" TargetMode="External"/><Relationship Id="rId139" Type="http://schemas.openxmlformats.org/officeDocument/2006/relationships/hyperlink" Target="http://www.cylaw.org/nomoi/enop/non-ind/1960_1_14/full.html" TargetMode="External"/><Relationship Id="rId8" Type="http://schemas.openxmlformats.org/officeDocument/2006/relationships/hyperlink" Target="http://www.cylaw.org/nomoi/enop/non-ind/1960_1_14/full.html" TargetMode="External"/><Relationship Id="rId51" Type="http://schemas.openxmlformats.org/officeDocument/2006/relationships/hyperlink" Target="http://www.cylaw.org/nomoi/enop/non-ind/0_352/full.html" TargetMode="External"/><Relationship Id="rId72" Type="http://schemas.openxmlformats.org/officeDocument/2006/relationships/hyperlink" Target="http://www.cylaw.org/nomoi/enop/non-ind/1960_1_14/full.html" TargetMode="External"/><Relationship Id="rId80" Type="http://schemas.openxmlformats.org/officeDocument/2006/relationships/hyperlink" Target="http://www.cylaw.org/nomoi/enop/non-ind/2001_1_95/full.html" TargetMode="External"/><Relationship Id="rId85" Type="http://schemas.openxmlformats.org/officeDocument/2006/relationships/hyperlink" Target="http://echr.ketse.com/doc/35128.02-en-20060119/view/" TargetMode="External"/><Relationship Id="rId93" Type="http://schemas.openxmlformats.org/officeDocument/2006/relationships/hyperlink" Target="http://www.cylaw.org/nomoi/enop/non-ind/1960_1_14/full.html" TargetMode="External"/><Relationship Id="rId98" Type="http://schemas.openxmlformats.org/officeDocument/2006/relationships/hyperlink" Target="http://www.cylaw.org/nomoi/enop/non-ind/2002_1_165/full.html" TargetMode="External"/><Relationship Id="rId121" Type="http://schemas.openxmlformats.org/officeDocument/2006/relationships/hyperlink" Target="http://www.cylaw.org/nomoi/enop/non-ind/0_105/full.html" TargetMode="External"/><Relationship Id="rId142" Type="http://schemas.openxmlformats.org/officeDocument/2006/relationships/hyperlink" Target="http://www.cylaw.org/nomoi/enop/non-ind/0_6/full.html" TargetMode="External"/><Relationship Id="rId3" Type="http://schemas.openxmlformats.org/officeDocument/2006/relationships/hyperlink" Target="http://www.cylaw.org/nomoi/enop/non-ind/syntagma/full.html" TargetMode="External"/><Relationship Id="rId12" Type="http://schemas.openxmlformats.org/officeDocument/2006/relationships/hyperlink" Target="http://www.cylaw.org/nomoi/enop/non-ind/2000_1_6/full.html" TargetMode="External"/><Relationship Id="rId17" Type="http://schemas.openxmlformats.org/officeDocument/2006/relationships/hyperlink" Target="http://www.cylaw.org/nomoi/enop/non-ind/1990_1_216/full.html" TargetMode="External"/><Relationship Id="rId25" Type="http://schemas.openxmlformats.org/officeDocument/2006/relationships/hyperlink" Target="http://www.childcom.org.cy/ccr/ccr.nsf/DMLlegrep_en/DMLlegrep_en?OpenDocument" TargetMode="External"/><Relationship Id="rId33" Type="http://schemas.openxmlformats.org/officeDocument/2006/relationships/hyperlink" Target="http://www.cylaw.org/cpr.html" TargetMode="External"/><Relationship Id="rId38" Type="http://schemas.openxmlformats.org/officeDocument/2006/relationships/hyperlink" Target="http://www.cylaw.org/nomoi/enop/non-ind/1990_1_216/full.html" TargetMode="External"/><Relationship Id="rId46" Type="http://schemas.openxmlformats.org/officeDocument/2006/relationships/hyperlink" Target="http://www.cylaw.org/nomoi/enop/non-ind/2007_1_74/full.html" TargetMode="External"/><Relationship Id="rId59" Type="http://schemas.openxmlformats.org/officeDocument/2006/relationships/hyperlink" Target="http://www.cmcc.org.cy/code_pradice2.html" TargetMode="External"/><Relationship Id="rId67" Type="http://schemas.openxmlformats.org/officeDocument/2006/relationships/hyperlink" Target="http://www.cylaw.org/nomoi/enop/non-ind/2000_1_6/full.html" TargetMode="External"/><Relationship Id="rId103" Type="http://schemas.openxmlformats.org/officeDocument/2006/relationships/hyperlink" Target="http://www.presidency.gov.cy/presidency/presidency.nsf/all/1003AEDD83EED9C7C225756F0023C6AD/$file/CY_Constitution.pdf" TargetMode="External"/><Relationship Id="rId108" Type="http://schemas.openxmlformats.org/officeDocument/2006/relationships/hyperlink" Target="http://www.cylaw.org/nomoi/enop/non-ind/2002_1_165/full.html" TargetMode="External"/><Relationship Id="rId116" Type="http://schemas.openxmlformats.org/officeDocument/2006/relationships/hyperlink" Target="http://www.cylaw.org/nomoi/enop/non-ind/2002_1_165/full.html" TargetMode="External"/><Relationship Id="rId124" Type="http://schemas.openxmlformats.org/officeDocument/2006/relationships/hyperlink" Target="http://www.cylaw.org/nomoi/enop/non-ind/0_105/full.html" TargetMode="External"/><Relationship Id="rId129" Type="http://schemas.openxmlformats.org/officeDocument/2006/relationships/hyperlink" Target="http://www.cylaw.org/clr/1993/1993_1_140.pdf" TargetMode="External"/><Relationship Id="rId137" Type="http://schemas.openxmlformats.org/officeDocument/2006/relationships/hyperlink" Target="http://www.cylaw.org/nomoi/enop/non-ind/0_352/full.html" TargetMode="External"/><Relationship Id="rId20" Type="http://schemas.openxmlformats.org/officeDocument/2006/relationships/hyperlink" Target="http://www.presidency.gov.cy/presidency/presidency.nsf/all/1003AEDD83EED9C7C225756F0023C6AD/$file/CY_Constitution.pdf" TargetMode="External"/><Relationship Id="rId41" Type="http://schemas.openxmlformats.org/officeDocument/2006/relationships/hyperlink" Target="http://www.cylaw.org/nomoi/enop/non-ind/1990_1_216/full.html" TargetMode="External"/><Relationship Id="rId54" Type="http://schemas.openxmlformats.org/officeDocument/2006/relationships/hyperlink" Target="http://www.cylaw.org/cpr.html" TargetMode="External"/><Relationship Id="rId62" Type="http://schemas.openxmlformats.org/officeDocument/2006/relationships/hyperlink" Target="http://www.crta.org.cy/images/users/1/CRTA-LAW7(1)98%20FINAL%202011.pdf" TargetMode="External"/><Relationship Id="rId70" Type="http://schemas.openxmlformats.org/officeDocument/2006/relationships/hyperlink" Target="http://www.cylaw.org/nomoi/enop/non-ind/2002_1_165/full.html" TargetMode="External"/><Relationship Id="rId75" Type="http://schemas.openxmlformats.org/officeDocument/2006/relationships/hyperlink" Target="http://hudoc.echr.coe.int/sites/eng/pages/search.aspx" TargetMode="External"/><Relationship Id="rId83" Type="http://schemas.openxmlformats.org/officeDocument/2006/relationships/hyperlink" Target="http://www.presidency.gov.cy/presidency/presidency.nsf/all/1003AEDD83EED9C7C225756F0023C6AD/$file/CY_Constitution.pdf" TargetMode="External"/><Relationship Id="rId88" Type="http://schemas.openxmlformats.org/officeDocument/2006/relationships/hyperlink" Target="http://www.cylaw.org/nomoi/enop/non-ind/1990_1_216/full.html" TargetMode="External"/><Relationship Id="rId91" Type="http://schemas.openxmlformats.org/officeDocument/2006/relationships/hyperlink" Target="http://www.cylaw.org/nomoi/enop/non-ind/2000_1_6/full.html" TargetMode="External"/><Relationship Id="rId96" Type="http://schemas.openxmlformats.org/officeDocument/2006/relationships/hyperlink" Target="http://www.cylaw.org/nomoi/enop/non-ind/2007_1_74/full.html" TargetMode="External"/><Relationship Id="rId111" Type="http://schemas.openxmlformats.org/officeDocument/2006/relationships/hyperlink" Target="http://www.cylaw.org/nomoi/enop/non-ind/2002_1_165/full.html" TargetMode="External"/><Relationship Id="rId132" Type="http://schemas.openxmlformats.org/officeDocument/2006/relationships/hyperlink" Target="http://www.cylaw.org/nomoi/enop/non-ind/2012_1_66/full.html" TargetMode="External"/><Relationship Id="rId140" Type="http://schemas.openxmlformats.org/officeDocument/2006/relationships/hyperlink" Target="http://www.cylaw.org/nomoi/enop/non-ind/0_352/full.html" TargetMode="External"/><Relationship Id="rId1" Type="http://schemas.openxmlformats.org/officeDocument/2006/relationships/hyperlink" Target="http://bookshop.europa.eu/en/summary-of-contextual-overviews-on-children-s-involvement-in-criminal-judicial-proceedings-in-the-28-member-states-of-the-european-union-pbDS0313659/related/?PublicationKey=DS0313659&amp;CatalogCategoryID=WTQKABsteF0AAAEjKpEY4e5L" TargetMode="External"/><Relationship Id="rId6" Type="http://schemas.openxmlformats.org/officeDocument/2006/relationships/hyperlink" Target="http://www.cylaw.org/nomoi/enop/non-ind/0_352/full.html" TargetMode="External"/><Relationship Id="rId15" Type="http://schemas.openxmlformats.org/officeDocument/2006/relationships/hyperlink" Target="http://www.childcom.org.cy/ccr/ccr.nsf/All/5768A13F9CB48485C225746E00332103?OpenDocument" TargetMode="External"/><Relationship Id="rId23" Type="http://schemas.openxmlformats.org/officeDocument/2006/relationships/hyperlink" Target="http://www.cylaw.org/nomoi/enop/non-ind/2000_1_127/full.html" TargetMode="External"/><Relationship Id="rId28" Type="http://schemas.openxmlformats.org/officeDocument/2006/relationships/hyperlink" Target="http://www.cylaw.org/clr/1994/1994_3_49.pdf" TargetMode="External"/><Relationship Id="rId36" Type="http://schemas.openxmlformats.org/officeDocument/2006/relationships/hyperlink" Target="http://www.cylaw.org/nomoi/enop/non-ind/1960_1_14/full.html" TargetMode="External"/><Relationship Id="rId49" Type="http://schemas.openxmlformats.org/officeDocument/2006/relationships/hyperlink" Target="http://www.cylaw.org/nomoi/enop/non-ind/2002_1_165/index.html" TargetMode="External"/><Relationship Id="rId57" Type="http://schemas.openxmlformats.org/officeDocument/2006/relationships/hyperlink" Target="http://www.cylaw.org/nomoi/enop/non-ind/1960_1_14/full.html" TargetMode="External"/><Relationship Id="rId106" Type="http://schemas.openxmlformats.org/officeDocument/2006/relationships/hyperlink" Target="http://www.cylaw.org/nomoi/enop/non-ind/0_352/full.html" TargetMode="External"/><Relationship Id="rId114" Type="http://schemas.openxmlformats.org/officeDocument/2006/relationships/hyperlink" Target="http://www.cylaw.org/nomoi/enop/non-ind/2002_1_165/full.html" TargetMode="External"/><Relationship Id="rId119" Type="http://schemas.openxmlformats.org/officeDocument/2006/relationships/hyperlink" Target="http://www.cylaw.org/nomoi/enop/non-ind/0_105/full.html" TargetMode="External"/><Relationship Id="rId127" Type="http://schemas.openxmlformats.org/officeDocument/2006/relationships/hyperlink" Target="http://www.cylaw.org/nomoi/enop/non-ind/2002_1_165/full.htm" TargetMode="External"/><Relationship Id="rId10" Type="http://schemas.openxmlformats.org/officeDocument/2006/relationships/hyperlink" Target="http://www.cylaw.org/nomoi/enop/non-ind/0_105/full.html" TargetMode="External"/><Relationship Id="rId31" Type="http://schemas.openxmlformats.org/officeDocument/2006/relationships/hyperlink" Target="http://www.cylaw.org/nomoi/enop/non-ind/0_352/full.html" TargetMode="External"/><Relationship Id="rId44" Type="http://schemas.openxmlformats.org/officeDocument/2006/relationships/hyperlink" Target="http://www.cylaw.org/nomoi/enop/non-ind/1990_1_216/full.html" TargetMode="External"/><Relationship Id="rId52" Type="http://schemas.openxmlformats.org/officeDocument/2006/relationships/hyperlink" Target="http://www.cylaw.org/nomoi/enop/non-ind/1960_1_14/full.html" TargetMode="External"/><Relationship Id="rId60" Type="http://schemas.openxmlformats.org/officeDocument/2006/relationships/hyperlink" Target="http://www.cylaw.org/nomoi/enop/non-ind/2002_1_165/full.html" TargetMode="External"/><Relationship Id="rId65" Type="http://schemas.openxmlformats.org/officeDocument/2006/relationships/hyperlink" Target="http://www.cylaw.org/nomoi/enop/non-ind/1990_1_216/full.html" TargetMode="External"/><Relationship Id="rId73" Type="http://schemas.openxmlformats.org/officeDocument/2006/relationships/hyperlink" Target="http://www.cylaw.org/nomoi/enop/non-ind/syntagma/full.html" TargetMode="External"/><Relationship Id="rId78" Type="http://schemas.openxmlformats.org/officeDocument/2006/relationships/hyperlink" Target="http://www.cylaw.org/nomoi/enop/non-ind/2007_1_74/full.html" TargetMode="External"/><Relationship Id="rId81" Type="http://schemas.openxmlformats.org/officeDocument/2006/relationships/hyperlink" Target="http://www.cylaw.org/nomoi/enop/non-ind/0_352/full.html" TargetMode="External"/><Relationship Id="rId86" Type="http://schemas.openxmlformats.org/officeDocument/2006/relationships/hyperlink" Target="http://www.cylaw.org/nomoi/enop/non-ind/1960_1_14/full.html" TargetMode="External"/><Relationship Id="rId94" Type="http://schemas.openxmlformats.org/officeDocument/2006/relationships/hyperlink" Target="http://www.cylaw.org/nomoi/enop/non-ind/2002_1_165/full.htm" TargetMode="External"/><Relationship Id="rId99" Type="http://schemas.openxmlformats.org/officeDocument/2006/relationships/hyperlink" Target="http://www.cylaw.org/nomoi/enop/non-ind/2002_1_165/full.htm" TargetMode="External"/><Relationship Id="rId101" Type="http://schemas.openxmlformats.org/officeDocument/2006/relationships/hyperlink" Target="http://www.cylaw.org/nomoi/enop/non-ind/2002_1_165/full.htm" TargetMode="External"/><Relationship Id="rId122" Type="http://schemas.openxmlformats.org/officeDocument/2006/relationships/hyperlink" Target="http://reliefweb.int/sites/reliefweb.int/files/resources/eur170012012en.pdf" TargetMode="External"/><Relationship Id="rId130" Type="http://schemas.openxmlformats.org/officeDocument/2006/relationships/hyperlink" Target="http://www.cylaw.org/nomoi/enop/non-ind/0_352/full.html" TargetMode="External"/><Relationship Id="rId135" Type="http://schemas.openxmlformats.org/officeDocument/2006/relationships/hyperlink" Target="http://www.cylaw.org/nomoi/enop/non-ind/2012_1_66/full.html" TargetMode="External"/><Relationship Id="rId143" Type="http://schemas.openxmlformats.org/officeDocument/2006/relationships/hyperlink" Target="http://www.cylaw.org/nomoi/enop/non-ind/1960_1_14/full.html" TargetMode="External"/><Relationship Id="rId4" Type="http://schemas.openxmlformats.org/officeDocument/2006/relationships/hyperlink" Target="http://www.cylaw.org/nomoi/enop/non-ind/syntagma/full.html" TargetMode="External"/><Relationship Id="rId9" Type="http://schemas.openxmlformats.org/officeDocument/2006/relationships/hyperlink" Target="http://www.cylaw.org/nomoi/enop/non-ind/syntagma/full.html" TargetMode="External"/><Relationship Id="rId13" Type="http://schemas.openxmlformats.org/officeDocument/2006/relationships/hyperlink" Target="http://www.cylaw.org/nomoi/enop/non-ind/2000_1_6/full.html" TargetMode="External"/><Relationship Id="rId18" Type="http://schemas.openxmlformats.org/officeDocument/2006/relationships/hyperlink" Target="http://www2.ohchr.org/english/bodies/crc/docs/co/CRC_C_CYP_CO_3-4.pdf" TargetMode="External"/><Relationship Id="rId39" Type="http://schemas.openxmlformats.org/officeDocument/2006/relationships/hyperlink" Target="http://www.cylaw.org/nomoi/enop/non-ind/1990_1_216/full.html" TargetMode="External"/><Relationship Id="rId109" Type="http://schemas.openxmlformats.org/officeDocument/2006/relationships/hyperlink" Target="http://www.cylaw.org/nomoi/enop/non-ind/2002_1_165/full.html" TargetMode="External"/><Relationship Id="rId34" Type="http://schemas.openxmlformats.org/officeDocument/2006/relationships/hyperlink" Target="http://www.cylaw.org/cpr.html" TargetMode="External"/><Relationship Id="rId50" Type="http://schemas.openxmlformats.org/officeDocument/2006/relationships/hyperlink" Target="http://www.cylaw.org/nomoi/enop/non-ind/2002_1_165/index.html" TargetMode="External"/><Relationship Id="rId55" Type="http://schemas.openxmlformats.org/officeDocument/2006/relationships/hyperlink" Target="http://www.cylaw.org/nomoi/enop/non-ind/2007_1_74/full.html" TargetMode="External"/><Relationship Id="rId76" Type="http://schemas.openxmlformats.org/officeDocument/2006/relationships/hyperlink" Target="http://www.cylaw.org/nomoi/enop/non-ind/1960_1_14/full.html" TargetMode="External"/><Relationship Id="rId97" Type="http://schemas.openxmlformats.org/officeDocument/2006/relationships/hyperlink" Target="http://www.cylaw.org/nomoi/enop/non-ind/1990_1_216/full.html" TargetMode="External"/><Relationship Id="rId104" Type="http://schemas.openxmlformats.org/officeDocument/2006/relationships/hyperlink" Target="http://www.cylaw.org/cgi-bin/open.pl?file=apofaseis/aad/meros_4/2005/4-200510-4-05.htm&amp;qstring=shalaeva" TargetMode="External"/><Relationship Id="rId120" Type="http://schemas.openxmlformats.org/officeDocument/2006/relationships/hyperlink" Target="http://www.cylaw.org/nomoi/enop/non-ind/0_105/full.html" TargetMode="External"/><Relationship Id="rId125" Type="http://schemas.openxmlformats.org/officeDocument/2006/relationships/hyperlink" Target="http://www.cylaw.org/nomoi/enop/non-ind/1964_1_33/full.html" TargetMode="External"/><Relationship Id="rId141" Type="http://schemas.openxmlformats.org/officeDocument/2006/relationships/hyperlink" Target="http://www.cylaw.org/nomoi/enop/non-ind/1960_1_14/full.html" TargetMode="External"/><Relationship Id="rId7" Type="http://schemas.openxmlformats.org/officeDocument/2006/relationships/hyperlink" Target="http://www.cylaw.org/nomoi/enop/non-ind/0_352/full.html" TargetMode="External"/><Relationship Id="rId71" Type="http://schemas.openxmlformats.org/officeDocument/2006/relationships/hyperlink" Target="http://www.cylaw.org/nomoi/enop/non-ind/0_352/full.html" TargetMode="External"/><Relationship Id="rId92" Type="http://schemas.openxmlformats.org/officeDocument/2006/relationships/hyperlink" Target="http://www.cylaw.org/nomoi/enop/non-ind/0_352/full.html" TargetMode="External"/><Relationship Id="rId2" Type="http://schemas.openxmlformats.org/officeDocument/2006/relationships/hyperlink" Target="http://www.cylaw.org/nomoi/enop/non-ind/1999_1_158/index.html" TargetMode="External"/><Relationship Id="rId29" Type="http://schemas.openxmlformats.org/officeDocument/2006/relationships/hyperlink" Target="http://www.cylaw.org/nomoi/enop/ind/syntagma/section-sc26b4a5c6-5493-b01e-9d76-560d2e45d284.html" TargetMode="External"/><Relationship Id="rId24" Type="http://schemas.openxmlformats.org/officeDocument/2006/relationships/hyperlink" Target="http://www.cylaw.org/nomoi/enop/non-ind/2004_1_42/full.html" TargetMode="External"/><Relationship Id="rId40" Type="http://schemas.openxmlformats.org/officeDocument/2006/relationships/hyperlink" Target="http://www.cylaw.org/nomoi/enop/non-ind/1990_1_216/full.html" TargetMode="External"/><Relationship Id="rId45" Type="http://schemas.openxmlformats.org/officeDocument/2006/relationships/hyperlink" Target="http://www.cylaw.org/nomoi/enop/non-ind/2007_1_74/full.html" TargetMode="External"/><Relationship Id="rId66" Type="http://schemas.openxmlformats.org/officeDocument/2006/relationships/hyperlink" Target="http://www.cylaw.org/nomoi/enop/non-ind/1990_1_216/full.html" TargetMode="External"/><Relationship Id="rId87" Type="http://schemas.openxmlformats.org/officeDocument/2006/relationships/hyperlink" Target="http://www.presidency.gov.cy/presidency/presidency.nsf/all/1003AEDD83EED9C7C225756F0023C6AD/$file/CY_Constitution.pdf" TargetMode="External"/><Relationship Id="rId110" Type="http://schemas.openxmlformats.org/officeDocument/2006/relationships/hyperlink" Target="http://www.cylaw.org/nomoi/enop/non-ind/2002_1_165/full.html" TargetMode="External"/><Relationship Id="rId115" Type="http://schemas.openxmlformats.org/officeDocument/2006/relationships/hyperlink" Target="http://www.cylaw.org/nomoi/enop/non-ind/2002_1_165/full.html" TargetMode="External"/><Relationship Id="rId131" Type="http://schemas.openxmlformats.org/officeDocument/2006/relationships/hyperlink" Target="http://www.cylaw.org/nomoi/enop/non-ind/1960_1_14/full.html" TargetMode="External"/><Relationship Id="rId136" Type="http://schemas.openxmlformats.org/officeDocument/2006/relationships/hyperlink" Target="http://www.cylaw.org/nomoi/enop/non-ind/1960_1_14/full.html" TargetMode="External"/><Relationship Id="rId61" Type="http://schemas.openxmlformats.org/officeDocument/2006/relationships/hyperlink" Target="http://www.crta.org.cy/default.asp?id=266" TargetMode="External"/><Relationship Id="rId82" Type="http://schemas.openxmlformats.org/officeDocument/2006/relationships/hyperlink" Target="http://www.cylaw.org/nomoi/enop/non-ind/1960_1_14/full.html" TargetMode="External"/><Relationship Id="rId19" Type="http://schemas.openxmlformats.org/officeDocument/2006/relationships/hyperlink" Target="http://www.cylaw.org/nomoi/enop/non-ind/1990_1_216/full.html" TargetMode="External"/><Relationship Id="rId14" Type="http://schemas.openxmlformats.org/officeDocument/2006/relationships/hyperlink" Target="http://www.childcom.org.cy/ccr/ccr.nsf/All/01F4EC50F3A8BFB6C22574720037C711?OpenDocument" TargetMode="External"/><Relationship Id="rId30" Type="http://schemas.openxmlformats.org/officeDocument/2006/relationships/hyperlink" Target="http://www.cylaw.org/nomoi/enop/non-ind/1990_1_216/full.html" TargetMode="External"/><Relationship Id="rId35" Type="http://schemas.openxmlformats.org/officeDocument/2006/relationships/hyperlink" Target="http://www.cylaw.org/cpr.html" TargetMode="External"/><Relationship Id="rId56" Type="http://schemas.openxmlformats.org/officeDocument/2006/relationships/hyperlink" Target="http://www.presidency.gov.cy/presidency/presidency.nsf/all/1003AEDD83EED9C7C225756F0023C6AD/$file/CY_Constitution.pdf" TargetMode="External"/><Relationship Id="rId77" Type="http://schemas.openxmlformats.org/officeDocument/2006/relationships/hyperlink" Target="http://www.cylaw.org/nomoi/enop/non-ind/2007_1_74/full.html" TargetMode="External"/><Relationship Id="rId100" Type="http://schemas.openxmlformats.org/officeDocument/2006/relationships/hyperlink" Target="http://www.cylaw.org/nomoi/enop/non-ind/2002_1_165/full.htm" TargetMode="External"/><Relationship Id="rId105" Type="http://schemas.openxmlformats.org/officeDocument/2006/relationships/hyperlink" Target="http://www.cylaw.org/nomoi/enop/non-ind/2002_1_165/full.htm" TargetMode="External"/><Relationship Id="rId126" Type="http://schemas.openxmlformats.org/officeDocument/2006/relationships/hyperlink" Target="http://www.cylaw.org/nomoi/enop/non-ind/1990_1_216/full.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ICF%20Templates\ICF%20Report%202014.dotm" TargetMode="External"/></Relationships>
</file>

<file path=word/theme/theme1.xml><?xml version="1.0" encoding="utf-8"?>
<a:theme xmlns:a="http://schemas.openxmlformats.org/drawingml/2006/main" name="Office Theme">
  <a:themeElements>
    <a:clrScheme name="ICF GHK">
      <a:dk1>
        <a:sysClr val="windowText" lastClr="000000"/>
      </a:dk1>
      <a:lt1>
        <a:sysClr val="window" lastClr="FFFFFF"/>
      </a:lt1>
      <a:dk2>
        <a:srgbClr val="0067AC"/>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6B5A28-BB5E-424B-A076-85FF95F4F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ICF Report 2014</Template>
  <TotalTime>82</TotalTime>
  <Pages>54</Pages>
  <Words>26287</Words>
  <Characters>149836</Characters>
  <Application>Microsoft Office Word</Application>
  <DocSecurity>0</DocSecurity>
  <Lines>1248</Lines>
  <Paragraphs>351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175772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Clemente, Jolandie</dc:creator>
  <cp:lastModifiedBy>Clemente, Jolandie</cp:lastModifiedBy>
  <cp:revision>12</cp:revision>
  <cp:lastPrinted>2010-04-16T13:59:00Z</cp:lastPrinted>
  <dcterms:created xsi:type="dcterms:W3CDTF">2014-10-22T13:46:00Z</dcterms:created>
  <dcterms:modified xsi:type="dcterms:W3CDTF">2015-01-23T16:21:00Z</dcterms:modified>
</cp:coreProperties>
</file>