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047DC4" w:rsidRPr="00725D93" w:rsidRDefault="00047DC4" w:rsidP="00047DC4">
            <w:pPr>
              <w:pStyle w:val="DocTitle"/>
            </w:pPr>
            <w:r w:rsidRPr="00876146">
              <w:t xml:space="preserve">Study on children's involvement in judicial proceedings – </w:t>
            </w:r>
            <w:r>
              <w:t>C</w:t>
            </w:r>
            <w:r w:rsidRPr="00876146">
              <w:t xml:space="preserve">ontextual </w:t>
            </w:r>
            <w:r>
              <w:t>o</w:t>
            </w:r>
            <w:r w:rsidRPr="00876146">
              <w:t>verview for administrative justice –</w:t>
            </w:r>
            <w:r>
              <w:t xml:space="preserve"> Romania</w:t>
            </w:r>
          </w:p>
          <w:p w:rsidR="00760383" w:rsidRPr="007B47FB" w:rsidRDefault="00760383" w:rsidP="00457F5F">
            <w:pPr>
              <w:pStyle w:val="DocSubTitle"/>
            </w:pPr>
            <w:bookmarkStart w:id="2" w:name="DocSubTitle1"/>
            <w:bookmarkEnd w:id="2"/>
          </w:p>
          <w:p w:rsidR="00760383" w:rsidRDefault="00660C9C" w:rsidP="00FF79A5">
            <w:pPr>
              <w:pStyle w:val="DocDate"/>
            </w:pPr>
            <w:r w:rsidRPr="00273093">
              <w:t>July 2014 (Research carried out between July 2013 and January 2014)</w:t>
            </w:r>
          </w:p>
          <w:p w:rsidR="00660C9C" w:rsidRDefault="00660C9C" w:rsidP="00FF79A5">
            <w:pPr>
              <w:pStyle w:val="DocDate"/>
            </w:pPr>
          </w:p>
          <w:p w:rsidR="00660C9C" w:rsidRPr="007B47FB" w:rsidRDefault="00660C9C" w:rsidP="00FF79A5">
            <w:pPr>
              <w:pStyle w:val="DocDate"/>
            </w:pPr>
          </w:p>
        </w:tc>
      </w:tr>
    </w:tbl>
    <w:p w:rsidR="00C219D4" w:rsidRDefault="00660C9C">
      <w:pPr>
        <w:sectPr w:rsidR="00C219D4" w:rsidSect="007A5E42">
          <w:headerReference w:type="default" r:id="rId9"/>
          <w:headerReference w:type="first" r:id="rId10"/>
          <w:footerReference w:type="first" r:id="rId11"/>
          <w:type w:val="oddPage"/>
          <w:pgSz w:w="11907" w:h="16840" w:code="9"/>
          <w:pgMar w:top="1418" w:right="1418" w:bottom="1021" w:left="1418" w:header="680" w:footer="567" w:gutter="0"/>
          <w:pgNumType w:start="1"/>
          <w:cols w:space="708"/>
          <w:titlePg/>
          <w:docGrid w:linePitch="360"/>
        </w:sectPr>
      </w:pPr>
      <w:r>
        <w:rPr>
          <w:noProof/>
          <w:lang w:eastAsia="en-GB"/>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eastAsia="en-GB"/>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p w:rsidR="00D71E7D" w:rsidRDefault="00C7550C">
      <w:pPr>
        <w:pStyle w:val="TOC2"/>
        <w:rPr>
          <w:rFonts w:asciiTheme="minorHAnsi" w:eastAsiaTheme="minorEastAsia" w:hAnsiTheme="minorHAnsi" w:cstheme="minorBidi"/>
          <w:b w:val="0"/>
          <w:noProof/>
          <w:color w:val="auto"/>
          <w:sz w:val="22"/>
          <w:szCs w:val="22"/>
          <w:lang w:eastAsia="en-GB"/>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690760" w:history="1">
        <w:r w:rsidR="00D71E7D" w:rsidRPr="00107249">
          <w:rPr>
            <w:rStyle w:val="Hyperlink"/>
            <w:noProof/>
          </w:rPr>
          <w:t>Abbreviations</w:t>
        </w:r>
        <w:r w:rsidR="00D71E7D">
          <w:rPr>
            <w:noProof/>
            <w:webHidden/>
          </w:rPr>
          <w:tab/>
        </w:r>
        <w:r w:rsidR="00D71E7D">
          <w:rPr>
            <w:noProof/>
            <w:webHidden/>
          </w:rPr>
          <w:fldChar w:fldCharType="begin"/>
        </w:r>
        <w:r w:rsidR="00D71E7D">
          <w:rPr>
            <w:noProof/>
            <w:webHidden/>
          </w:rPr>
          <w:instrText xml:space="preserve"> PAGEREF _Toc409690760 \h </w:instrText>
        </w:r>
        <w:r w:rsidR="00D71E7D">
          <w:rPr>
            <w:noProof/>
            <w:webHidden/>
          </w:rPr>
        </w:r>
        <w:r w:rsidR="00D71E7D">
          <w:rPr>
            <w:noProof/>
            <w:webHidden/>
          </w:rPr>
          <w:fldChar w:fldCharType="separate"/>
        </w:r>
        <w:r w:rsidR="00D71E7D">
          <w:rPr>
            <w:noProof/>
            <w:webHidden/>
          </w:rPr>
          <w:t>iv</w:t>
        </w:r>
        <w:r w:rsidR="00D71E7D">
          <w:rPr>
            <w:noProof/>
            <w:webHidden/>
          </w:rPr>
          <w:fldChar w:fldCharType="end"/>
        </w:r>
      </w:hyperlink>
    </w:p>
    <w:p w:rsidR="00D71E7D" w:rsidRDefault="00E12DAB" w:rsidP="00E12DAB">
      <w:pPr>
        <w:pStyle w:val="TOC1"/>
        <w:rPr>
          <w:rFonts w:asciiTheme="minorHAnsi" w:eastAsiaTheme="minorEastAsia" w:hAnsiTheme="minorHAnsi" w:cstheme="minorBidi"/>
          <w:noProof/>
          <w:color w:val="auto"/>
          <w:sz w:val="22"/>
          <w:szCs w:val="22"/>
          <w:lang w:eastAsia="en-GB"/>
        </w:rPr>
      </w:pPr>
      <w:hyperlink w:anchor="_Toc409690761" w:history="1">
        <w:r w:rsidR="00D71E7D" w:rsidRPr="00107249">
          <w:rPr>
            <w:rStyle w:val="Hyperlink"/>
            <w:noProof/>
          </w:rPr>
          <w:t>1</w:t>
        </w:r>
        <w:r w:rsidR="00D71E7D">
          <w:rPr>
            <w:rFonts w:asciiTheme="minorHAnsi" w:eastAsiaTheme="minorEastAsia" w:hAnsiTheme="minorHAnsi" w:cstheme="minorBidi"/>
            <w:noProof/>
            <w:color w:val="auto"/>
            <w:sz w:val="22"/>
            <w:szCs w:val="22"/>
            <w:lang w:eastAsia="en-GB"/>
          </w:rPr>
          <w:tab/>
        </w:r>
        <w:r w:rsidR="00D71E7D" w:rsidRPr="00107249">
          <w:rPr>
            <w:rStyle w:val="Hyperlink"/>
            <w:noProof/>
          </w:rPr>
          <w:t>Introduction</w:t>
        </w:r>
        <w:r w:rsidR="00D71E7D">
          <w:rPr>
            <w:noProof/>
            <w:webHidden/>
          </w:rPr>
          <w:tab/>
        </w:r>
        <w:r w:rsidR="00D71E7D">
          <w:rPr>
            <w:noProof/>
            <w:webHidden/>
          </w:rPr>
          <w:fldChar w:fldCharType="begin"/>
        </w:r>
        <w:r w:rsidR="00D71E7D">
          <w:rPr>
            <w:noProof/>
            <w:webHidden/>
          </w:rPr>
          <w:instrText xml:space="preserve"> PAGEREF _Toc409690761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62" w:history="1">
        <w:r w:rsidR="00D71E7D" w:rsidRPr="00107249">
          <w:rPr>
            <w:rStyle w:val="Hyperlink"/>
            <w:noProof/>
          </w:rPr>
          <w:t>Introduction and context</w:t>
        </w:r>
        <w:r w:rsidR="00D71E7D">
          <w:rPr>
            <w:noProof/>
            <w:webHidden/>
          </w:rPr>
          <w:tab/>
        </w:r>
        <w:r w:rsidR="00D71E7D">
          <w:rPr>
            <w:noProof/>
            <w:webHidden/>
          </w:rPr>
          <w:fldChar w:fldCharType="begin"/>
        </w:r>
        <w:r w:rsidR="00D71E7D">
          <w:rPr>
            <w:noProof/>
            <w:webHidden/>
          </w:rPr>
          <w:instrText xml:space="preserve"> PAGEREF _Toc409690762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63" w:history="1">
        <w:r w:rsidR="00D71E7D" w:rsidRPr="00107249">
          <w:rPr>
            <w:rStyle w:val="Hyperlink"/>
            <w:noProof/>
          </w:rPr>
          <w:t>Structure and scope</w:t>
        </w:r>
        <w:r w:rsidR="00D71E7D">
          <w:rPr>
            <w:noProof/>
            <w:webHidden/>
          </w:rPr>
          <w:tab/>
        </w:r>
        <w:r w:rsidR="00D71E7D">
          <w:rPr>
            <w:noProof/>
            <w:webHidden/>
          </w:rPr>
          <w:fldChar w:fldCharType="begin"/>
        </w:r>
        <w:r w:rsidR="00D71E7D">
          <w:rPr>
            <w:noProof/>
            <w:webHidden/>
          </w:rPr>
          <w:instrText xml:space="preserve"> PAGEREF _Toc409690763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rsidP="00E12DAB">
      <w:pPr>
        <w:pStyle w:val="TOC1"/>
        <w:rPr>
          <w:rFonts w:asciiTheme="minorHAnsi" w:eastAsiaTheme="minorEastAsia" w:hAnsiTheme="minorHAnsi" w:cstheme="minorBidi"/>
          <w:noProof/>
          <w:color w:val="auto"/>
          <w:sz w:val="22"/>
          <w:szCs w:val="22"/>
          <w:lang w:eastAsia="en-GB"/>
        </w:rPr>
      </w:pPr>
      <w:hyperlink w:anchor="_Toc409690764" w:history="1">
        <w:r w:rsidR="00D71E7D" w:rsidRPr="00107249">
          <w:rPr>
            <w:rStyle w:val="Hyperlink"/>
            <w:rFonts w:eastAsia="Calibri"/>
            <w:noProof/>
          </w:rPr>
          <w:t>2</w:t>
        </w:r>
        <w:r w:rsidR="00D71E7D">
          <w:rPr>
            <w:rFonts w:asciiTheme="minorHAnsi" w:eastAsiaTheme="minorEastAsia" w:hAnsiTheme="minorHAnsi" w:cstheme="minorBidi"/>
            <w:noProof/>
            <w:color w:val="auto"/>
            <w:sz w:val="22"/>
            <w:szCs w:val="22"/>
            <w:lang w:eastAsia="en-GB"/>
          </w:rPr>
          <w:tab/>
        </w:r>
        <w:r w:rsidR="00D71E7D" w:rsidRPr="00107249">
          <w:rPr>
            <w:rStyle w:val="Hyperlink"/>
            <w:rFonts w:eastAsia="Calibri"/>
            <w:noProof/>
            <w:lang w:val="en-US"/>
          </w:rPr>
          <w:t>O</w:t>
        </w:r>
        <w:r w:rsidR="00D71E7D" w:rsidRPr="00107249">
          <w:rPr>
            <w:rStyle w:val="Hyperlink"/>
            <w:rFonts w:eastAsia="Calibri"/>
            <w:noProof/>
          </w:rPr>
          <w:t xml:space="preserve">verview of Member State’s approach to children in administrative </w:t>
        </w:r>
        <w:r w:rsidR="00D71E7D" w:rsidRPr="00107249">
          <w:rPr>
            <w:rStyle w:val="Hyperlink"/>
            <w:rFonts w:eastAsia="Calibri"/>
            <w:noProof/>
            <w:lang w:val="en-US"/>
          </w:rPr>
          <w:t>J</w:t>
        </w:r>
        <w:r w:rsidR="00D71E7D" w:rsidRPr="00107249">
          <w:rPr>
            <w:rStyle w:val="Hyperlink"/>
            <w:rFonts w:eastAsia="Calibri"/>
            <w:noProof/>
          </w:rPr>
          <w:t>udicial proceedings and specialised services dealing with such children</w:t>
        </w:r>
        <w:r w:rsidR="00D71E7D">
          <w:rPr>
            <w:noProof/>
            <w:webHidden/>
          </w:rPr>
          <w:tab/>
        </w:r>
        <w:r w:rsidR="00D71E7D">
          <w:rPr>
            <w:noProof/>
            <w:webHidden/>
          </w:rPr>
          <w:fldChar w:fldCharType="begin"/>
        </w:r>
        <w:r w:rsidR="00D71E7D">
          <w:rPr>
            <w:noProof/>
            <w:webHidden/>
          </w:rPr>
          <w:instrText xml:space="preserve"> PAGEREF _Toc409690764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65" w:history="1">
        <w:r w:rsidR="00D71E7D" w:rsidRPr="00107249">
          <w:rPr>
            <w:rStyle w:val="Hyperlink"/>
            <w:rFonts w:eastAsia="Calibri"/>
            <w:noProof/>
          </w:rPr>
          <w:t>2.1</w:t>
        </w:r>
        <w:r w:rsidR="00D71E7D">
          <w:rPr>
            <w:rFonts w:asciiTheme="minorHAnsi" w:eastAsiaTheme="minorEastAsia" w:hAnsiTheme="minorHAnsi" w:cstheme="minorBidi"/>
            <w:noProof/>
            <w:sz w:val="22"/>
            <w:szCs w:val="22"/>
            <w:lang w:eastAsia="en-GB"/>
          </w:rPr>
          <w:tab/>
        </w:r>
        <w:bookmarkStart w:id="7" w:name="_GoBack"/>
        <w:bookmarkEnd w:id="7"/>
        <w:r w:rsidR="00D71E7D" w:rsidRPr="00107249">
          <w:rPr>
            <w:rStyle w:val="Hyperlink"/>
            <w:rFonts w:eastAsia="Calibri"/>
            <w:noProof/>
          </w:rPr>
          <w:t>Brief description of judicial system and institutions</w:t>
        </w:r>
        <w:r w:rsidR="00D71E7D">
          <w:rPr>
            <w:noProof/>
            <w:webHidden/>
          </w:rPr>
          <w:tab/>
        </w:r>
        <w:r w:rsidR="00D71E7D">
          <w:rPr>
            <w:noProof/>
            <w:webHidden/>
          </w:rPr>
          <w:fldChar w:fldCharType="begin"/>
        </w:r>
        <w:r w:rsidR="00D71E7D">
          <w:rPr>
            <w:noProof/>
            <w:webHidden/>
          </w:rPr>
          <w:instrText xml:space="preserve"> PAGEREF _Toc409690765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66" w:history="1">
        <w:r w:rsidR="00D71E7D" w:rsidRPr="00107249">
          <w:rPr>
            <w:rStyle w:val="Hyperlink"/>
            <w:noProof/>
          </w:rPr>
          <w:t>Legal framework</w:t>
        </w:r>
        <w:r w:rsidR="00D71E7D">
          <w:rPr>
            <w:noProof/>
            <w:webHidden/>
          </w:rPr>
          <w:tab/>
        </w:r>
        <w:r w:rsidR="00D71E7D">
          <w:rPr>
            <w:noProof/>
            <w:webHidden/>
          </w:rPr>
          <w:fldChar w:fldCharType="begin"/>
        </w:r>
        <w:r w:rsidR="00D71E7D">
          <w:rPr>
            <w:noProof/>
            <w:webHidden/>
          </w:rPr>
          <w:instrText xml:space="preserve"> PAGEREF _Toc409690766 \h </w:instrText>
        </w:r>
        <w:r w:rsidR="00D71E7D">
          <w:rPr>
            <w:noProof/>
            <w:webHidden/>
          </w:rPr>
        </w:r>
        <w:r w:rsidR="00D71E7D">
          <w:rPr>
            <w:noProof/>
            <w:webHidden/>
          </w:rPr>
          <w:fldChar w:fldCharType="separate"/>
        </w:r>
        <w:r w:rsidR="00D71E7D">
          <w:rPr>
            <w:noProof/>
            <w:webHidden/>
          </w:rPr>
          <w:t>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67" w:history="1">
        <w:r w:rsidR="00D71E7D" w:rsidRPr="00107249">
          <w:rPr>
            <w:rStyle w:val="Hyperlink"/>
            <w:noProof/>
          </w:rPr>
          <w:t>Institutions</w:t>
        </w:r>
        <w:r w:rsidR="00D71E7D">
          <w:rPr>
            <w:noProof/>
            <w:webHidden/>
          </w:rPr>
          <w:tab/>
        </w:r>
        <w:r w:rsidR="00D71E7D">
          <w:rPr>
            <w:noProof/>
            <w:webHidden/>
          </w:rPr>
          <w:fldChar w:fldCharType="begin"/>
        </w:r>
        <w:r w:rsidR="00D71E7D">
          <w:rPr>
            <w:noProof/>
            <w:webHidden/>
          </w:rPr>
          <w:instrText xml:space="preserve"> PAGEREF _Toc409690767 \h </w:instrText>
        </w:r>
        <w:r w:rsidR="00D71E7D">
          <w:rPr>
            <w:noProof/>
            <w:webHidden/>
          </w:rPr>
        </w:r>
        <w:r w:rsidR="00D71E7D">
          <w:rPr>
            <w:noProof/>
            <w:webHidden/>
          </w:rPr>
          <w:fldChar w:fldCharType="separate"/>
        </w:r>
        <w:r w:rsidR="00D71E7D">
          <w:rPr>
            <w:noProof/>
            <w:webHidden/>
          </w:rPr>
          <w:t>2</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68" w:history="1">
        <w:r w:rsidR="00D71E7D" w:rsidRPr="00107249">
          <w:rPr>
            <w:rStyle w:val="Hyperlink"/>
            <w:noProof/>
          </w:rPr>
          <w:t>2.2</w:t>
        </w:r>
        <w:r w:rsidR="00D71E7D">
          <w:rPr>
            <w:rFonts w:asciiTheme="minorHAnsi" w:eastAsiaTheme="minorEastAsia" w:hAnsiTheme="minorHAnsi" w:cstheme="minorBidi"/>
            <w:noProof/>
            <w:sz w:val="22"/>
            <w:szCs w:val="22"/>
            <w:lang w:eastAsia="en-GB"/>
          </w:rPr>
          <w:tab/>
        </w:r>
        <w:r w:rsidR="00D71E7D" w:rsidRPr="00107249">
          <w:rPr>
            <w:rStyle w:val="Hyperlink"/>
            <w:noProof/>
          </w:rPr>
          <w:t>General approach towards children under administrative law: evolving capacities, best interests of the child, principle of non-discrimination</w:t>
        </w:r>
        <w:r w:rsidR="00D71E7D">
          <w:rPr>
            <w:noProof/>
            <w:webHidden/>
          </w:rPr>
          <w:tab/>
        </w:r>
        <w:r w:rsidR="00D71E7D">
          <w:rPr>
            <w:noProof/>
            <w:webHidden/>
          </w:rPr>
          <w:fldChar w:fldCharType="begin"/>
        </w:r>
        <w:r w:rsidR="00D71E7D">
          <w:rPr>
            <w:noProof/>
            <w:webHidden/>
          </w:rPr>
          <w:instrText xml:space="preserve"> PAGEREF _Toc409690768 \h </w:instrText>
        </w:r>
        <w:r w:rsidR="00D71E7D">
          <w:rPr>
            <w:noProof/>
            <w:webHidden/>
          </w:rPr>
        </w:r>
        <w:r w:rsidR="00D71E7D">
          <w:rPr>
            <w:noProof/>
            <w:webHidden/>
          </w:rPr>
          <w:fldChar w:fldCharType="separate"/>
        </w:r>
        <w:r w:rsidR="00D71E7D">
          <w:rPr>
            <w:noProof/>
            <w:webHidden/>
          </w:rPr>
          <w:t>4</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69" w:history="1">
        <w:r w:rsidR="00D71E7D" w:rsidRPr="00107249">
          <w:rPr>
            <w:rStyle w:val="Hyperlink"/>
            <w:noProof/>
          </w:rPr>
          <w:t>Main principles and objectives</w:t>
        </w:r>
        <w:r w:rsidR="00D71E7D">
          <w:rPr>
            <w:noProof/>
            <w:webHidden/>
          </w:rPr>
          <w:tab/>
        </w:r>
        <w:r w:rsidR="00D71E7D">
          <w:rPr>
            <w:noProof/>
            <w:webHidden/>
          </w:rPr>
          <w:fldChar w:fldCharType="begin"/>
        </w:r>
        <w:r w:rsidR="00D71E7D">
          <w:rPr>
            <w:noProof/>
            <w:webHidden/>
          </w:rPr>
          <w:instrText xml:space="preserve"> PAGEREF _Toc409690769 \h </w:instrText>
        </w:r>
        <w:r w:rsidR="00D71E7D">
          <w:rPr>
            <w:noProof/>
            <w:webHidden/>
          </w:rPr>
        </w:r>
        <w:r w:rsidR="00D71E7D">
          <w:rPr>
            <w:noProof/>
            <w:webHidden/>
          </w:rPr>
          <w:fldChar w:fldCharType="separate"/>
        </w:r>
        <w:r w:rsidR="00D71E7D">
          <w:rPr>
            <w:noProof/>
            <w:webHidden/>
          </w:rPr>
          <w:t>4</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0" w:history="1">
        <w:r w:rsidR="00D71E7D" w:rsidRPr="00107249">
          <w:rPr>
            <w:rStyle w:val="Hyperlink"/>
            <w:noProof/>
          </w:rPr>
          <w:t>Best interests of the child</w:t>
        </w:r>
        <w:r w:rsidR="00D71E7D">
          <w:rPr>
            <w:noProof/>
            <w:webHidden/>
          </w:rPr>
          <w:tab/>
        </w:r>
        <w:r w:rsidR="00D71E7D">
          <w:rPr>
            <w:noProof/>
            <w:webHidden/>
          </w:rPr>
          <w:fldChar w:fldCharType="begin"/>
        </w:r>
        <w:r w:rsidR="00D71E7D">
          <w:rPr>
            <w:noProof/>
            <w:webHidden/>
          </w:rPr>
          <w:instrText xml:space="preserve"> PAGEREF _Toc409690770 \h </w:instrText>
        </w:r>
        <w:r w:rsidR="00D71E7D">
          <w:rPr>
            <w:noProof/>
            <w:webHidden/>
          </w:rPr>
        </w:r>
        <w:r w:rsidR="00D71E7D">
          <w:rPr>
            <w:noProof/>
            <w:webHidden/>
          </w:rPr>
          <w:fldChar w:fldCharType="separate"/>
        </w:r>
        <w:r w:rsidR="00D71E7D">
          <w:rPr>
            <w:noProof/>
            <w:webHidden/>
          </w:rPr>
          <w:t>4</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1" w:history="1">
        <w:r w:rsidR="00D71E7D" w:rsidRPr="00107249">
          <w:rPr>
            <w:rStyle w:val="Hyperlink"/>
            <w:noProof/>
          </w:rPr>
          <w:t>Evolving capacities of the child</w:t>
        </w:r>
        <w:r w:rsidR="00D71E7D">
          <w:rPr>
            <w:noProof/>
            <w:webHidden/>
          </w:rPr>
          <w:tab/>
        </w:r>
        <w:r w:rsidR="00D71E7D">
          <w:rPr>
            <w:noProof/>
            <w:webHidden/>
          </w:rPr>
          <w:fldChar w:fldCharType="begin"/>
        </w:r>
        <w:r w:rsidR="00D71E7D">
          <w:rPr>
            <w:noProof/>
            <w:webHidden/>
          </w:rPr>
          <w:instrText xml:space="preserve"> PAGEREF _Toc409690771 \h </w:instrText>
        </w:r>
        <w:r w:rsidR="00D71E7D">
          <w:rPr>
            <w:noProof/>
            <w:webHidden/>
          </w:rPr>
        </w:r>
        <w:r w:rsidR="00D71E7D">
          <w:rPr>
            <w:noProof/>
            <w:webHidden/>
          </w:rPr>
          <w:fldChar w:fldCharType="separate"/>
        </w:r>
        <w:r w:rsidR="00D71E7D">
          <w:rPr>
            <w:noProof/>
            <w:webHidden/>
          </w:rPr>
          <w:t>5</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2" w:history="1">
        <w:r w:rsidR="00D71E7D" w:rsidRPr="00107249">
          <w:rPr>
            <w:rStyle w:val="Hyperlink"/>
            <w:noProof/>
          </w:rPr>
          <w:t>Protection from discrimination</w:t>
        </w:r>
        <w:r w:rsidR="00D71E7D">
          <w:rPr>
            <w:noProof/>
            <w:webHidden/>
          </w:rPr>
          <w:tab/>
        </w:r>
        <w:r w:rsidR="00D71E7D">
          <w:rPr>
            <w:noProof/>
            <w:webHidden/>
          </w:rPr>
          <w:fldChar w:fldCharType="begin"/>
        </w:r>
        <w:r w:rsidR="00D71E7D">
          <w:rPr>
            <w:noProof/>
            <w:webHidden/>
          </w:rPr>
          <w:instrText xml:space="preserve"> PAGEREF _Toc409690772 \h </w:instrText>
        </w:r>
        <w:r w:rsidR="00D71E7D">
          <w:rPr>
            <w:noProof/>
            <w:webHidden/>
          </w:rPr>
        </w:r>
        <w:r w:rsidR="00D71E7D">
          <w:rPr>
            <w:noProof/>
            <w:webHidden/>
          </w:rPr>
          <w:fldChar w:fldCharType="separate"/>
        </w:r>
        <w:r w:rsidR="00D71E7D">
          <w:rPr>
            <w:noProof/>
            <w:webHidden/>
          </w:rPr>
          <w:t>5</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73" w:history="1">
        <w:r w:rsidR="00D71E7D" w:rsidRPr="00107249">
          <w:rPr>
            <w:rStyle w:val="Hyperlink"/>
            <w:noProof/>
          </w:rPr>
          <w:t>2.3</w:t>
        </w:r>
        <w:r w:rsidR="00D71E7D">
          <w:rPr>
            <w:rFonts w:asciiTheme="minorHAnsi" w:eastAsiaTheme="minorEastAsia" w:hAnsiTheme="minorHAnsi" w:cstheme="minorBidi"/>
            <w:noProof/>
            <w:sz w:val="22"/>
            <w:szCs w:val="22"/>
            <w:lang w:eastAsia="en-GB"/>
          </w:rPr>
          <w:tab/>
        </w:r>
        <w:r w:rsidR="00D71E7D" w:rsidRPr="00107249">
          <w:rPr>
            <w:rStyle w:val="Hyperlink"/>
            <w:noProof/>
          </w:rPr>
          <w:t>Monitoring mechanisms, multidisciplinary approach and training</w:t>
        </w:r>
        <w:r w:rsidR="00D71E7D">
          <w:rPr>
            <w:noProof/>
            <w:webHidden/>
          </w:rPr>
          <w:tab/>
        </w:r>
        <w:r w:rsidR="00D71E7D">
          <w:rPr>
            <w:noProof/>
            <w:webHidden/>
          </w:rPr>
          <w:fldChar w:fldCharType="begin"/>
        </w:r>
        <w:r w:rsidR="00D71E7D">
          <w:rPr>
            <w:noProof/>
            <w:webHidden/>
          </w:rPr>
          <w:instrText xml:space="preserve"> PAGEREF _Toc409690773 \h </w:instrText>
        </w:r>
        <w:r w:rsidR="00D71E7D">
          <w:rPr>
            <w:noProof/>
            <w:webHidden/>
          </w:rPr>
        </w:r>
        <w:r w:rsidR="00D71E7D">
          <w:rPr>
            <w:noProof/>
            <w:webHidden/>
          </w:rPr>
          <w:fldChar w:fldCharType="separate"/>
        </w:r>
        <w:r w:rsidR="00D71E7D">
          <w:rPr>
            <w:noProof/>
            <w:webHidden/>
          </w:rPr>
          <w:t>6</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4" w:history="1">
        <w:r w:rsidR="00D71E7D" w:rsidRPr="00107249">
          <w:rPr>
            <w:rStyle w:val="Hyperlink"/>
            <w:noProof/>
          </w:rPr>
          <w:t>Monitoring mechanisms</w:t>
        </w:r>
        <w:r w:rsidR="00D71E7D">
          <w:rPr>
            <w:noProof/>
            <w:webHidden/>
          </w:rPr>
          <w:tab/>
        </w:r>
        <w:r w:rsidR="00D71E7D">
          <w:rPr>
            <w:noProof/>
            <w:webHidden/>
          </w:rPr>
          <w:fldChar w:fldCharType="begin"/>
        </w:r>
        <w:r w:rsidR="00D71E7D">
          <w:rPr>
            <w:noProof/>
            <w:webHidden/>
          </w:rPr>
          <w:instrText xml:space="preserve"> PAGEREF _Toc409690774 \h </w:instrText>
        </w:r>
        <w:r w:rsidR="00D71E7D">
          <w:rPr>
            <w:noProof/>
            <w:webHidden/>
          </w:rPr>
        </w:r>
        <w:r w:rsidR="00D71E7D">
          <w:rPr>
            <w:noProof/>
            <w:webHidden/>
          </w:rPr>
          <w:fldChar w:fldCharType="separate"/>
        </w:r>
        <w:r w:rsidR="00D71E7D">
          <w:rPr>
            <w:noProof/>
            <w:webHidden/>
          </w:rPr>
          <w:t>6</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5" w:history="1">
        <w:r w:rsidR="00D71E7D" w:rsidRPr="00107249">
          <w:rPr>
            <w:rStyle w:val="Hyperlink"/>
            <w:noProof/>
          </w:rPr>
          <w:t>Multidisciplinary measures</w:t>
        </w:r>
        <w:r w:rsidR="00D71E7D">
          <w:rPr>
            <w:noProof/>
            <w:webHidden/>
          </w:rPr>
          <w:tab/>
        </w:r>
        <w:r w:rsidR="00D71E7D">
          <w:rPr>
            <w:noProof/>
            <w:webHidden/>
          </w:rPr>
          <w:fldChar w:fldCharType="begin"/>
        </w:r>
        <w:r w:rsidR="00D71E7D">
          <w:rPr>
            <w:noProof/>
            <w:webHidden/>
          </w:rPr>
          <w:instrText xml:space="preserve"> PAGEREF _Toc409690775 \h </w:instrText>
        </w:r>
        <w:r w:rsidR="00D71E7D">
          <w:rPr>
            <w:noProof/>
            <w:webHidden/>
          </w:rPr>
        </w:r>
        <w:r w:rsidR="00D71E7D">
          <w:rPr>
            <w:noProof/>
            <w:webHidden/>
          </w:rPr>
          <w:fldChar w:fldCharType="separate"/>
        </w:r>
        <w:r w:rsidR="00D71E7D">
          <w:rPr>
            <w:noProof/>
            <w:webHidden/>
          </w:rPr>
          <w:t>6</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6" w:history="1">
        <w:r w:rsidR="00D71E7D" w:rsidRPr="00107249">
          <w:rPr>
            <w:rStyle w:val="Hyperlink"/>
            <w:noProof/>
          </w:rPr>
          <w:t>Interactions between criminal, civil and/or administrative judicial proceedings</w:t>
        </w:r>
        <w:r w:rsidR="00D71E7D">
          <w:rPr>
            <w:noProof/>
            <w:webHidden/>
          </w:rPr>
          <w:tab/>
        </w:r>
        <w:r w:rsidR="00D71E7D">
          <w:rPr>
            <w:noProof/>
            <w:webHidden/>
          </w:rPr>
          <w:fldChar w:fldCharType="begin"/>
        </w:r>
        <w:r w:rsidR="00D71E7D">
          <w:rPr>
            <w:noProof/>
            <w:webHidden/>
          </w:rPr>
          <w:instrText xml:space="preserve"> PAGEREF _Toc409690776 \h </w:instrText>
        </w:r>
        <w:r w:rsidR="00D71E7D">
          <w:rPr>
            <w:noProof/>
            <w:webHidden/>
          </w:rPr>
        </w:r>
        <w:r w:rsidR="00D71E7D">
          <w:rPr>
            <w:noProof/>
            <w:webHidden/>
          </w:rPr>
          <w:fldChar w:fldCharType="separate"/>
        </w:r>
        <w:r w:rsidR="00D71E7D">
          <w:rPr>
            <w:noProof/>
            <w:webHidden/>
          </w:rPr>
          <w:t>7</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7" w:history="1">
        <w:r w:rsidR="00D71E7D" w:rsidRPr="00107249">
          <w:rPr>
            <w:rStyle w:val="Hyperlink"/>
            <w:noProof/>
          </w:rPr>
          <w:t>Training</w:t>
        </w:r>
        <w:r w:rsidR="00D71E7D">
          <w:rPr>
            <w:noProof/>
            <w:webHidden/>
          </w:rPr>
          <w:tab/>
        </w:r>
        <w:r w:rsidR="00D71E7D">
          <w:rPr>
            <w:noProof/>
            <w:webHidden/>
          </w:rPr>
          <w:fldChar w:fldCharType="begin"/>
        </w:r>
        <w:r w:rsidR="00D71E7D">
          <w:rPr>
            <w:noProof/>
            <w:webHidden/>
          </w:rPr>
          <w:instrText xml:space="preserve"> PAGEREF _Toc409690777 \h </w:instrText>
        </w:r>
        <w:r w:rsidR="00D71E7D">
          <w:rPr>
            <w:noProof/>
            <w:webHidden/>
          </w:rPr>
        </w:r>
        <w:r w:rsidR="00D71E7D">
          <w:rPr>
            <w:noProof/>
            <w:webHidden/>
          </w:rPr>
          <w:fldChar w:fldCharType="separate"/>
        </w:r>
        <w:r w:rsidR="00D71E7D">
          <w:rPr>
            <w:noProof/>
            <w:webHidden/>
          </w:rPr>
          <w:t>7</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78" w:history="1">
        <w:r w:rsidR="00D71E7D" w:rsidRPr="00107249">
          <w:rPr>
            <w:rStyle w:val="Hyperlink"/>
            <w:noProof/>
          </w:rPr>
          <w:t>Vetting</w:t>
        </w:r>
        <w:r w:rsidR="00D71E7D">
          <w:rPr>
            <w:noProof/>
            <w:webHidden/>
          </w:rPr>
          <w:tab/>
        </w:r>
        <w:r w:rsidR="00D71E7D">
          <w:rPr>
            <w:noProof/>
            <w:webHidden/>
          </w:rPr>
          <w:fldChar w:fldCharType="begin"/>
        </w:r>
        <w:r w:rsidR="00D71E7D">
          <w:rPr>
            <w:noProof/>
            <w:webHidden/>
          </w:rPr>
          <w:instrText xml:space="preserve"> PAGEREF _Toc409690778 \h </w:instrText>
        </w:r>
        <w:r w:rsidR="00D71E7D">
          <w:rPr>
            <w:noProof/>
            <w:webHidden/>
          </w:rPr>
        </w:r>
        <w:r w:rsidR="00D71E7D">
          <w:rPr>
            <w:noProof/>
            <w:webHidden/>
          </w:rPr>
          <w:fldChar w:fldCharType="separate"/>
        </w:r>
        <w:r w:rsidR="00D71E7D">
          <w:rPr>
            <w:noProof/>
            <w:webHidden/>
          </w:rPr>
          <w:t>8</w:t>
        </w:r>
        <w:r w:rsidR="00D71E7D">
          <w:rPr>
            <w:noProof/>
            <w:webHidden/>
          </w:rPr>
          <w:fldChar w:fldCharType="end"/>
        </w:r>
      </w:hyperlink>
    </w:p>
    <w:p w:rsidR="00D71E7D" w:rsidRDefault="00E12DAB" w:rsidP="00E12DAB">
      <w:pPr>
        <w:pStyle w:val="TOC1"/>
        <w:rPr>
          <w:rFonts w:asciiTheme="minorHAnsi" w:eastAsiaTheme="minorEastAsia" w:hAnsiTheme="minorHAnsi" w:cstheme="minorBidi"/>
          <w:noProof/>
          <w:color w:val="auto"/>
          <w:sz w:val="22"/>
          <w:szCs w:val="22"/>
          <w:lang w:eastAsia="en-GB"/>
        </w:rPr>
      </w:pPr>
      <w:hyperlink w:anchor="_Toc409690779" w:history="1">
        <w:r w:rsidR="00D71E7D" w:rsidRPr="00107249">
          <w:rPr>
            <w:rStyle w:val="Hyperlink"/>
            <w:rFonts w:eastAsia="Times New Roman"/>
            <w:noProof/>
          </w:rPr>
          <w:t>3</w:t>
        </w:r>
        <w:r w:rsidR="00D71E7D">
          <w:rPr>
            <w:rFonts w:asciiTheme="minorHAnsi" w:eastAsiaTheme="minorEastAsia" w:hAnsiTheme="minorHAnsi" w:cstheme="minorBidi"/>
            <w:noProof/>
            <w:color w:val="auto"/>
            <w:sz w:val="22"/>
            <w:szCs w:val="22"/>
            <w:lang w:eastAsia="en-GB"/>
          </w:rPr>
          <w:tab/>
        </w:r>
        <w:r w:rsidR="00D71E7D" w:rsidRPr="00107249">
          <w:rPr>
            <w:rStyle w:val="Hyperlink"/>
            <w:rFonts w:eastAsia="Times New Roman"/>
            <w:noProof/>
          </w:rPr>
          <w:t>Child-friendly justice in administrative judicial proceedings</w:t>
        </w:r>
        <w:r w:rsidR="00D71E7D">
          <w:rPr>
            <w:noProof/>
            <w:webHidden/>
          </w:rPr>
          <w:tab/>
        </w:r>
        <w:r w:rsidR="00D71E7D">
          <w:rPr>
            <w:noProof/>
            <w:webHidden/>
          </w:rPr>
          <w:fldChar w:fldCharType="begin"/>
        </w:r>
        <w:r w:rsidR="00D71E7D">
          <w:rPr>
            <w:noProof/>
            <w:webHidden/>
          </w:rPr>
          <w:instrText xml:space="preserve"> PAGEREF _Toc409690779 \h </w:instrText>
        </w:r>
        <w:r w:rsidR="00D71E7D">
          <w:rPr>
            <w:noProof/>
            <w:webHidden/>
          </w:rPr>
        </w:r>
        <w:r w:rsidR="00D71E7D">
          <w:rPr>
            <w:noProof/>
            <w:webHidden/>
          </w:rPr>
          <w:fldChar w:fldCharType="separate"/>
        </w:r>
        <w:r w:rsidR="00D71E7D">
          <w:rPr>
            <w:noProof/>
            <w:webHidden/>
          </w:rPr>
          <w:t>9</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80" w:history="1">
        <w:r w:rsidR="00D71E7D" w:rsidRPr="00107249">
          <w:rPr>
            <w:rStyle w:val="Hyperlink"/>
            <w:rFonts w:eastAsia="Times New Roman"/>
            <w:noProof/>
          </w:rPr>
          <w:t>3.1</w:t>
        </w:r>
        <w:r w:rsidR="00D71E7D">
          <w:rPr>
            <w:rFonts w:asciiTheme="minorHAnsi" w:eastAsiaTheme="minorEastAsia" w:hAnsiTheme="minorHAnsi" w:cstheme="minorBidi"/>
            <w:noProof/>
            <w:sz w:val="22"/>
            <w:szCs w:val="22"/>
            <w:lang w:eastAsia="en-GB"/>
          </w:rPr>
          <w:tab/>
        </w:r>
        <w:r w:rsidR="00D71E7D" w:rsidRPr="00107249">
          <w:rPr>
            <w:rStyle w:val="Hyperlink"/>
            <w:rFonts w:eastAsia="Times New Roman"/>
            <w:noProof/>
          </w:rPr>
          <w:t>The child as an actor in administrative judicial proceedings</w:t>
        </w:r>
        <w:r w:rsidR="00D71E7D">
          <w:rPr>
            <w:noProof/>
            <w:webHidden/>
          </w:rPr>
          <w:tab/>
        </w:r>
        <w:r w:rsidR="00D71E7D">
          <w:rPr>
            <w:noProof/>
            <w:webHidden/>
          </w:rPr>
          <w:fldChar w:fldCharType="begin"/>
        </w:r>
        <w:r w:rsidR="00D71E7D">
          <w:rPr>
            <w:noProof/>
            <w:webHidden/>
          </w:rPr>
          <w:instrText xml:space="preserve"> PAGEREF _Toc409690780 \h </w:instrText>
        </w:r>
        <w:r w:rsidR="00D71E7D">
          <w:rPr>
            <w:noProof/>
            <w:webHidden/>
          </w:rPr>
        </w:r>
        <w:r w:rsidR="00D71E7D">
          <w:rPr>
            <w:noProof/>
            <w:webHidden/>
          </w:rPr>
          <w:fldChar w:fldCharType="separate"/>
        </w:r>
        <w:r w:rsidR="00D71E7D">
          <w:rPr>
            <w:noProof/>
            <w:webHidden/>
          </w:rPr>
          <w:t>9</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81" w:history="1">
        <w:r w:rsidR="00D71E7D" w:rsidRPr="00107249">
          <w:rPr>
            <w:rStyle w:val="Hyperlink"/>
            <w:noProof/>
          </w:rPr>
          <w:t>3.1.1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administrative sanctions and offences below the MACR.</w:t>
        </w:r>
        <w:r w:rsidR="00D71E7D">
          <w:rPr>
            <w:noProof/>
            <w:webHidden/>
          </w:rPr>
          <w:tab/>
        </w:r>
        <w:r w:rsidR="00D71E7D">
          <w:rPr>
            <w:noProof/>
            <w:webHidden/>
          </w:rPr>
          <w:fldChar w:fldCharType="begin"/>
        </w:r>
        <w:r w:rsidR="00D71E7D">
          <w:rPr>
            <w:noProof/>
            <w:webHidden/>
          </w:rPr>
          <w:instrText xml:space="preserve"> PAGEREF _Toc409690781 \h </w:instrText>
        </w:r>
        <w:r w:rsidR="00D71E7D">
          <w:rPr>
            <w:noProof/>
            <w:webHidden/>
          </w:rPr>
        </w:r>
        <w:r w:rsidR="00D71E7D">
          <w:rPr>
            <w:noProof/>
            <w:webHidden/>
          </w:rPr>
          <w:fldChar w:fldCharType="separate"/>
        </w:r>
        <w:r w:rsidR="00D71E7D">
          <w:rPr>
            <w:noProof/>
            <w:webHidden/>
          </w:rPr>
          <w:t>9</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82" w:history="1">
        <w:r w:rsidR="00D71E7D" w:rsidRPr="00107249">
          <w:rPr>
            <w:rStyle w:val="Hyperlink"/>
            <w:noProof/>
          </w:rPr>
          <w:t>3.1.2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asylum and migration proceedings</w:t>
        </w:r>
        <w:r w:rsidR="00D71E7D">
          <w:rPr>
            <w:noProof/>
            <w:webHidden/>
          </w:rPr>
          <w:tab/>
        </w:r>
        <w:r w:rsidR="00D71E7D">
          <w:rPr>
            <w:noProof/>
            <w:webHidden/>
          </w:rPr>
          <w:fldChar w:fldCharType="begin"/>
        </w:r>
        <w:r w:rsidR="00D71E7D">
          <w:rPr>
            <w:noProof/>
            <w:webHidden/>
          </w:rPr>
          <w:instrText xml:space="preserve"> PAGEREF _Toc409690782 \h </w:instrText>
        </w:r>
        <w:r w:rsidR="00D71E7D">
          <w:rPr>
            <w:noProof/>
            <w:webHidden/>
          </w:rPr>
        </w:r>
        <w:r w:rsidR="00D71E7D">
          <w:rPr>
            <w:noProof/>
            <w:webHidden/>
          </w:rPr>
          <w:fldChar w:fldCharType="separate"/>
        </w:r>
        <w:r w:rsidR="00D71E7D">
          <w:rPr>
            <w:noProof/>
            <w:webHidden/>
          </w:rPr>
          <w:t>11</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83" w:history="1">
        <w:r w:rsidR="00D71E7D" w:rsidRPr="00107249">
          <w:rPr>
            <w:rStyle w:val="Hyperlink"/>
            <w:noProof/>
          </w:rPr>
          <w:t>3.1.3</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proceedings for placement of children into care</w:t>
        </w:r>
        <w:r w:rsidR="00D71E7D">
          <w:rPr>
            <w:noProof/>
            <w:webHidden/>
          </w:rPr>
          <w:tab/>
        </w:r>
        <w:r w:rsidR="00D71E7D">
          <w:rPr>
            <w:noProof/>
            <w:webHidden/>
          </w:rPr>
          <w:fldChar w:fldCharType="begin"/>
        </w:r>
        <w:r w:rsidR="00D71E7D">
          <w:rPr>
            <w:noProof/>
            <w:webHidden/>
          </w:rPr>
          <w:instrText xml:space="preserve"> PAGEREF _Toc409690783 \h </w:instrText>
        </w:r>
        <w:r w:rsidR="00D71E7D">
          <w:rPr>
            <w:noProof/>
            <w:webHidden/>
          </w:rPr>
        </w:r>
        <w:r w:rsidR="00D71E7D">
          <w:rPr>
            <w:noProof/>
            <w:webHidden/>
          </w:rPr>
          <w:fldChar w:fldCharType="separate"/>
        </w:r>
        <w:r w:rsidR="00D71E7D">
          <w:rPr>
            <w:noProof/>
            <w:webHidden/>
          </w:rPr>
          <w:t>11</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84" w:history="1">
        <w:r w:rsidR="00D71E7D" w:rsidRPr="00107249">
          <w:rPr>
            <w:rStyle w:val="Hyperlink"/>
            <w:noProof/>
          </w:rPr>
          <w:t>3.2</w:t>
        </w:r>
        <w:r w:rsidR="00D71E7D">
          <w:rPr>
            <w:rFonts w:asciiTheme="minorHAnsi" w:eastAsiaTheme="minorEastAsia" w:hAnsiTheme="minorHAnsi" w:cstheme="minorBidi"/>
            <w:noProof/>
            <w:sz w:val="22"/>
            <w:szCs w:val="22"/>
            <w:lang w:eastAsia="en-GB"/>
          </w:rPr>
          <w:tab/>
        </w:r>
        <w:r w:rsidR="00D71E7D" w:rsidRPr="00107249">
          <w:rPr>
            <w:rStyle w:val="Hyperlink"/>
            <w:noProof/>
          </w:rPr>
          <w:t>Provision of information</w:t>
        </w:r>
        <w:r w:rsidR="00D71E7D">
          <w:rPr>
            <w:noProof/>
            <w:webHidden/>
          </w:rPr>
          <w:tab/>
        </w:r>
        <w:r w:rsidR="00D71E7D">
          <w:rPr>
            <w:noProof/>
            <w:webHidden/>
          </w:rPr>
          <w:fldChar w:fldCharType="begin"/>
        </w:r>
        <w:r w:rsidR="00D71E7D">
          <w:rPr>
            <w:noProof/>
            <w:webHidden/>
          </w:rPr>
          <w:instrText xml:space="preserve"> PAGEREF _Toc409690784 \h </w:instrText>
        </w:r>
        <w:r w:rsidR="00D71E7D">
          <w:rPr>
            <w:noProof/>
            <w:webHidden/>
          </w:rPr>
        </w:r>
        <w:r w:rsidR="00D71E7D">
          <w:rPr>
            <w:noProof/>
            <w:webHidden/>
          </w:rPr>
          <w:fldChar w:fldCharType="separate"/>
        </w:r>
        <w:r w:rsidR="00D71E7D">
          <w:rPr>
            <w:noProof/>
            <w:webHidden/>
          </w:rPr>
          <w:t>12</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85" w:history="1">
        <w:r w:rsidR="00D71E7D" w:rsidRPr="00107249">
          <w:rPr>
            <w:rStyle w:val="Hyperlink"/>
            <w:noProof/>
          </w:rPr>
          <w:t>3.2.1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placement into care, administrative sanctions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_Toc409690785 \h </w:instrText>
        </w:r>
        <w:r w:rsidR="00D71E7D">
          <w:rPr>
            <w:noProof/>
            <w:webHidden/>
          </w:rPr>
        </w:r>
        <w:r w:rsidR="00D71E7D">
          <w:rPr>
            <w:noProof/>
            <w:webHidden/>
          </w:rPr>
          <w:fldChar w:fldCharType="separate"/>
        </w:r>
        <w:r w:rsidR="00D71E7D">
          <w:rPr>
            <w:noProof/>
            <w:webHidden/>
          </w:rPr>
          <w:t>12</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86" w:history="1">
        <w:r w:rsidR="00D71E7D" w:rsidRPr="00107249">
          <w:rPr>
            <w:rStyle w:val="Hyperlink"/>
            <w:noProof/>
          </w:rPr>
          <w:t>Right to information</w:t>
        </w:r>
        <w:r w:rsidR="00D71E7D">
          <w:rPr>
            <w:noProof/>
            <w:webHidden/>
          </w:rPr>
          <w:tab/>
        </w:r>
        <w:r w:rsidR="00D71E7D">
          <w:rPr>
            <w:noProof/>
            <w:webHidden/>
          </w:rPr>
          <w:fldChar w:fldCharType="begin"/>
        </w:r>
        <w:r w:rsidR="00D71E7D">
          <w:rPr>
            <w:noProof/>
            <w:webHidden/>
          </w:rPr>
          <w:instrText xml:space="preserve"> PAGEREF _Toc409690786 \h </w:instrText>
        </w:r>
        <w:r w:rsidR="00D71E7D">
          <w:rPr>
            <w:noProof/>
            <w:webHidden/>
          </w:rPr>
        </w:r>
        <w:r w:rsidR="00D71E7D">
          <w:rPr>
            <w:noProof/>
            <w:webHidden/>
          </w:rPr>
          <w:fldChar w:fldCharType="separate"/>
        </w:r>
        <w:r w:rsidR="00D71E7D">
          <w:rPr>
            <w:noProof/>
            <w:webHidden/>
          </w:rPr>
          <w:t>12</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87" w:history="1">
        <w:r w:rsidR="00D71E7D" w:rsidRPr="00107249">
          <w:rPr>
            <w:rStyle w:val="Hyperlink"/>
            <w:noProof/>
          </w:rPr>
          <w:t>Type of information</w:t>
        </w:r>
        <w:r w:rsidR="00D71E7D">
          <w:rPr>
            <w:noProof/>
            <w:webHidden/>
          </w:rPr>
          <w:tab/>
        </w:r>
        <w:r w:rsidR="00D71E7D">
          <w:rPr>
            <w:noProof/>
            <w:webHidden/>
          </w:rPr>
          <w:fldChar w:fldCharType="begin"/>
        </w:r>
        <w:r w:rsidR="00D71E7D">
          <w:rPr>
            <w:noProof/>
            <w:webHidden/>
          </w:rPr>
          <w:instrText xml:space="preserve"> PAGEREF _Toc409690787 \h </w:instrText>
        </w:r>
        <w:r w:rsidR="00D71E7D">
          <w:rPr>
            <w:noProof/>
            <w:webHidden/>
          </w:rPr>
        </w:r>
        <w:r w:rsidR="00D71E7D">
          <w:rPr>
            <w:noProof/>
            <w:webHidden/>
          </w:rPr>
          <w:fldChar w:fldCharType="separate"/>
        </w:r>
        <w:r w:rsidR="00D71E7D">
          <w:rPr>
            <w:noProof/>
            <w:webHidden/>
          </w:rPr>
          <w:t>12</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88" w:history="1">
        <w:r w:rsidR="00D71E7D" w:rsidRPr="00107249">
          <w:rPr>
            <w:rStyle w:val="Hyperlink"/>
            <w:noProof/>
          </w:rPr>
          <w:t>Child-friendly format</w:t>
        </w:r>
        <w:r w:rsidR="00D71E7D">
          <w:rPr>
            <w:noProof/>
            <w:webHidden/>
          </w:rPr>
          <w:tab/>
        </w:r>
        <w:r w:rsidR="00D71E7D">
          <w:rPr>
            <w:noProof/>
            <w:webHidden/>
          </w:rPr>
          <w:fldChar w:fldCharType="begin"/>
        </w:r>
        <w:r w:rsidR="00D71E7D">
          <w:rPr>
            <w:noProof/>
            <w:webHidden/>
          </w:rPr>
          <w:instrText xml:space="preserve"> PAGEREF _Toc409690788 \h </w:instrText>
        </w:r>
        <w:r w:rsidR="00D71E7D">
          <w:rPr>
            <w:noProof/>
            <w:webHidden/>
          </w:rPr>
        </w:r>
        <w:r w:rsidR="00D71E7D">
          <w:rPr>
            <w:noProof/>
            <w:webHidden/>
          </w:rPr>
          <w:fldChar w:fldCharType="separate"/>
        </w:r>
        <w:r w:rsidR="00D71E7D">
          <w:rPr>
            <w:noProof/>
            <w:webHidden/>
          </w:rPr>
          <w:t>13</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89" w:history="1">
        <w:r w:rsidR="00D71E7D" w:rsidRPr="00107249">
          <w:rPr>
            <w:rStyle w:val="Hyperlink"/>
            <w:noProof/>
          </w:rPr>
          <w:t>Summoning of children</w:t>
        </w:r>
        <w:r w:rsidR="00D71E7D">
          <w:rPr>
            <w:noProof/>
            <w:webHidden/>
          </w:rPr>
          <w:tab/>
        </w:r>
        <w:r w:rsidR="00D71E7D">
          <w:rPr>
            <w:noProof/>
            <w:webHidden/>
          </w:rPr>
          <w:fldChar w:fldCharType="begin"/>
        </w:r>
        <w:r w:rsidR="00D71E7D">
          <w:rPr>
            <w:noProof/>
            <w:webHidden/>
          </w:rPr>
          <w:instrText xml:space="preserve"> PAGEREF _Toc409690789 \h </w:instrText>
        </w:r>
        <w:r w:rsidR="00D71E7D">
          <w:rPr>
            <w:noProof/>
            <w:webHidden/>
          </w:rPr>
        </w:r>
        <w:r w:rsidR="00D71E7D">
          <w:rPr>
            <w:noProof/>
            <w:webHidden/>
          </w:rPr>
          <w:fldChar w:fldCharType="separate"/>
        </w:r>
        <w:r w:rsidR="00D71E7D">
          <w:rPr>
            <w:noProof/>
            <w:webHidden/>
          </w:rPr>
          <w:t>13</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90" w:history="1">
        <w:r w:rsidR="00D71E7D" w:rsidRPr="00107249">
          <w:rPr>
            <w:rStyle w:val="Hyperlink"/>
            <w:noProof/>
          </w:rPr>
          <w:t>Providing information during the process</w:t>
        </w:r>
        <w:r w:rsidR="00D71E7D">
          <w:rPr>
            <w:noProof/>
            <w:webHidden/>
          </w:rPr>
          <w:tab/>
        </w:r>
        <w:r w:rsidR="00D71E7D">
          <w:rPr>
            <w:noProof/>
            <w:webHidden/>
          </w:rPr>
          <w:fldChar w:fldCharType="begin"/>
        </w:r>
        <w:r w:rsidR="00D71E7D">
          <w:rPr>
            <w:noProof/>
            <w:webHidden/>
          </w:rPr>
          <w:instrText xml:space="preserve"> PAGEREF _Toc409690790 \h </w:instrText>
        </w:r>
        <w:r w:rsidR="00D71E7D">
          <w:rPr>
            <w:noProof/>
            <w:webHidden/>
          </w:rPr>
        </w:r>
        <w:r w:rsidR="00D71E7D">
          <w:rPr>
            <w:noProof/>
            <w:webHidden/>
          </w:rPr>
          <w:fldChar w:fldCharType="separate"/>
        </w:r>
        <w:r w:rsidR="00D71E7D">
          <w:rPr>
            <w:noProof/>
            <w:webHidden/>
          </w:rPr>
          <w:t>13</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91" w:history="1">
        <w:r w:rsidR="00D71E7D" w:rsidRPr="00107249">
          <w:rPr>
            <w:rStyle w:val="Hyperlink"/>
            <w:noProof/>
          </w:rPr>
          <w:t>Communication of Court decisions</w:t>
        </w:r>
        <w:r w:rsidR="00D71E7D">
          <w:rPr>
            <w:noProof/>
            <w:webHidden/>
          </w:rPr>
          <w:tab/>
        </w:r>
        <w:r w:rsidR="00D71E7D">
          <w:rPr>
            <w:noProof/>
            <w:webHidden/>
          </w:rPr>
          <w:fldChar w:fldCharType="begin"/>
        </w:r>
        <w:r w:rsidR="00D71E7D">
          <w:rPr>
            <w:noProof/>
            <w:webHidden/>
          </w:rPr>
          <w:instrText xml:space="preserve"> PAGEREF _Toc409690791 \h </w:instrText>
        </w:r>
        <w:r w:rsidR="00D71E7D">
          <w:rPr>
            <w:noProof/>
            <w:webHidden/>
          </w:rPr>
        </w:r>
        <w:r w:rsidR="00D71E7D">
          <w:rPr>
            <w:noProof/>
            <w:webHidden/>
          </w:rPr>
          <w:fldChar w:fldCharType="separate"/>
        </w:r>
        <w:r w:rsidR="00D71E7D">
          <w:rPr>
            <w:noProof/>
            <w:webHidden/>
          </w:rPr>
          <w:t>13</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92" w:history="1">
        <w:r w:rsidR="00D71E7D" w:rsidRPr="00107249">
          <w:rPr>
            <w:rStyle w:val="Hyperlink"/>
            <w:noProof/>
          </w:rPr>
          <w:t>3.3</w:t>
        </w:r>
        <w:r w:rsidR="00D71E7D">
          <w:rPr>
            <w:rFonts w:asciiTheme="minorHAnsi" w:eastAsiaTheme="minorEastAsia" w:hAnsiTheme="minorHAnsi" w:cstheme="minorBidi"/>
            <w:noProof/>
            <w:sz w:val="22"/>
            <w:szCs w:val="22"/>
            <w:lang w:eastAsia="en-GB"/>
          </w:rPr>
          <w:tab/>
        </w:r>
        <w:r w:rsidR="00D71E7D" w:rsidRPr="00107249">
          <w:rPr>
            <w:rStyle w:val="Hyperlink"/>
            <w:noProof/>
          </w:rPr>
          <w:t>Protection of the child’s private and family life</w:t>
        </w:r>
        <w:r w:rsidR="00D71E7D">
          <w:rPr>
            <w:noProof/>
            <w:webHidden/>
          </w:rPr>
          <w:tab/>
        </w:r>
        <w:r w:rsidR="00D71E7D">
          <w:rPr>
            <w:noProof/>
            <w:webHidden/>
          </w:rPr>
          <w:fldChar w:fldCharType="begin"/>
        </w:r>
        <w:r w:rsidR="00D71E7D">
          <w:rPr>
            <w:noProof/>
            <w:webHidden/>
          </w:rPr>
          <w:instrText xml:space="preserve"> PAGEREF _Toc409690792 \h </w:instrText>
        </w:r>
        <w:r w:rsidR="00D71E7D">
          <w:rPr>
            <w:noProof/>
            <w:webHidden/>
          </w:rPr>
        </w:r>
        <w:r w:rsidR="00D71E7D">
          <w:rPr>
            <w:noProof/>
            <w:webHidden/>
          </w:rPr>
          <w:fldChar w:fldCharType="separate"/>
        </w:r>
        <w:r w:rsidR="00D71E7D">
          <w:rPr>
            <w:noProof/>
            <w:webHidden/>
          </w:rPr>
          <w:t>14</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93" w:history="1">
        <w:r w:rsidR="00D71E7D" w:rsidRPr="00107249">
          <w:rPr>
            <w:rStyle w:val="Hyperlink"/>
            <w:noProof/>
          </w:rPr>
          <w:t>3.3.1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administrative sanctions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_Toc409690793 \h </w:instrText>
        </w:r>
        <w:r w:rsidR="00D71E7D">
          <w:rPr>
            <w:noProof/>
            <w:webHidden/>
          </w:rPr>
        </w:r>
        <w:r w:rsidR="00D71E7D">
          <w:rPr>
            <w:noProof/>
            <w:webHidden/>
          </w:rPr>
          <w:fldChar w:fldCharType="separate"/>
        </w:r>
        <w:r w:rsidR="00D71E7D">
          <w:rPr>
            <w:noProof/>
            <w:webHidden/>
          </w:rPr>
          <w:t>14</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94" w:history="1">
        <w:r w:rsidR="00D71E7D" w:rsidRPr="00107249">
          <w:rPr>
            <w:rStyle w:val="Hyperlink"/>
            <w:noProof/>
          </w:rPr>
          <w:t>Publicity of hearings</w:t>
        </w:r>
        <w:r w:rsidR="00D71E7D">
          <w:rPr>
            <w:noProof/>
            <w:webHidden/>
          </w:rPr>
          <w:tab/>
        </w:r>
        <w:r w:rsidR="00D71E7D">
          <w:rPr>
            <w:noProof/>
            <w:webHidden/>
          </w:rPr>
          <w:fldChar w:fldCharType="begin"/>
        </w:r>
        <w:r w:rsidR="00D71E7D">
          <w:rPr>
            <w:noProof/>
            <w:webHidden/>
          </w:rPr>
          <w:instrText xml:space="preserve"> PAGEREF _Toc409690794 \h </w:instrText>
        </w:r>
        <w:r w:rsidR="00D71E7D">
          <w:rPr>
            <w:noProof/>
            <w:webHidden/>
          </w:rPr>
        </w:r>
        <w:r w:rsidR="00D71E7D">
          <w:rPr>
            <w:noProof/>
            <w:webHidden/>
          </w:rPr>
          <w:fldChar w:fldCharType="separate"/>
        </w:r>
        <w:r w:rsidR="00D71E7D">
          <w:rPr>
            <w:noProof/>
            <w:webHidden/>
          </w:rPr>
          <w:t>14</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95" w:history="1">
        <w:r w:rsidR="00D71E7D" w:rsidRPr="00107249">
          <w:rPr>
            <w:rStyle w:val="Hyperlink"/>
            <w:noProof/>
          </w:rPr>
          <w:t>Protection of personal data</w:t>
        </w:r>
        <w:r w:rsidR="00D71E7D">
          <w:rPr>
            <w:noProof/>
            <w:webHidden/>
          </w:rPr>
          <w:tab/>
        </w:r>
        <w:r w:rsidR="00D71E7D">
          <w:rPr>
            <w:noProof/>
            <w:webHidden/>
          </w:rPr>
          <w:fldChar w:fldCharType="begin"/>
        </w:r>
        <w:r w:rsidR="00D71E7D">
          <w:rPr>
            <w:noProof/>
            <w:webHidden/>
          </w:rPr>
          <w:instrText xml:space="preserve"> PAGEREF _Toc409690795 \h </w:instrText>
        </w:r>
        <w:r w:rsidR="00D71E7D">
          <w:rPr>
            <w:noProof/>
            <w:webHidden/>
          </w:rPr>
        </w:r>
        <w:r w:rsidR="00D71E7D">
          <w:rPr>
            <w:noProof/>
            <w:webHidden/>
          </w:rPr>
          <w:fldChar w:fldCharType="separate"/>
        </w:r>
        <w:r w:rsidR="00D71E7D">
          <w:rPr>
            <w:noProof/>
            <w:webHidden/>
          </w:rPr>
          <w:t>15</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796" w:history="1">
        <w:r w:rsidR="00D71E7D" w:rsidRPr="00107249">
          <w:rPr>
            <w:rStyle w:val="Hyperlink"/>
            <w:noProof/>
          </w:rPr>
          <w:t>Media</w:t>
        </w:r>
        <w:r w:rsidR="00D71E7D">
          <w:rPr>
            <w:noProof/>
            <w:webHidden/>
          </w:rPr>
          <w:tab/>
        </w:r>
        <w:r w:rsidR="00D71E7D">
          <w:rPr>
            <w:noProof/>
            <w:webHidden/>
          </w:rPr>
          <w:fldChar w:fldCharType="begin"/>
        </w:r>
        <w:r w:rsidR="00D71E7D">
          <w:rPr>
            <w:noProof/>
            <w:webHidden/>
          </w:rPr>
          <w:instrText xml:space="preserve"> PAGEREF _Toc409690796 \h </w:instrText>
        </w:r>
        <w:r w:rsidR="00D71E7D">
          <w:rPr>
            <w:noProof/>
            <w:webHidden/>
          </w:rPr>
        </w:r>
        <w:r w:rsidR="00D71E7D">
          <w:rPr>
            <w:noProof/>
            <w:webHidden/>
          </w:rPr>
          <w:fldChar w:fldCharType="separate"/>
        </w:r>
        <w:r w:rsidR="00D71E7D">
          <w:rPr>
            <w:noProof/>
            <w:webHidden/>
          </w:rPr>
          <w:t>16</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97" w:history="1">
        <w:r w:rsidR="00D71E7D" w:rsidRPr="00107249">
          <w:rPr>
            <w:rStyle w:val="Hyperlink"/>
            <w:noProof/>
          </w:rPr>
          <w:t>3.3.2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proceedings for placement of children into care</w:t>
        </w:r>
        <w:r w:rsidR="00D71E7D">
          <w:rPr>
            <w:noProof/>
            <w:webHidden/>
          </w:rPr>
          <w:tab/>
        </w:r>
        <w:r w:rsidR="00D71E7D">
          <w:rPr>
            <w:noProof/>
            <w:webHidden/>
          </w:rPr>
          <w:fldChar w:fldCharType="begin"/>
        </w:r>
        <w:r w:rsidR="00D71E7D">
          <w:rPr>
            <w:noProof/>
            <w:webHidden/>
          </w:rPr>
          <w:instrText xml:space="preserve"> PAGEREF _Toc409690797 \h </w:instrText>
        </w:r>
        <w:r w:rsidR="00D71E7D">
          <w:rPr>
            <w:noProof/>
            <w:webHidden/>
          </w:rPr>
        </w:r>
        <w:r w:rsidR="00D71E7D">
          <w:rPr>
            <w:noProof/>
            <w:webHidden/>
          </w:rPr>
          <w:fldChar w:fldCharType="separate"/>
        </w:r>
        <w:r w:rsidR="00D71E7D">
          <w:rPr>
            <w:noProof/>
            <w:webHidden/>
          </w:rPr>
          <w:t>16</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798" w:history="1">
        <w:r w:rsidR="00D71E7D" w:rsidRPr="00107249">
          <w:rPr>
            <w:rStyle w:val="Hyperlink"/>
            <w:noProof/>
          </w:rPr>
          <w:t>3.4</w:t>
        </w:r>
        <w:r w:rsidR="00D71E7D">
          <w:rPr>
            <w:rFonts w:asciiTheme="minorHAnsi" w:eastAsiaTheme="minorEastAsia" w:hAnsiTheme="minorHAnsi" w:cstheme="minorBidi"/>
            <w:noProof/>
            <w:sz w:val="22"/>
            <w:szCs w:val="22"/>
            <w:lang w:eastAsia="en-GB"/>
          </w:rPr>
          <w:tab/>
        </w:r>
        <w:r w:rsidR="00D71E7D" w:rsidRPr="00107249">
          <w:rPr>
            <w:rStyle w:val="Hyperlink"/>
            <w:noProof/>
          </w:rPr>
          <w:t>Protection from harm during proceedings and interviews and ensuring a child-friendly process</w:t>
        </w:r>
        <w:r w:rsidR="00D71E7D">
          <w:rPr>
            <w:noProof/>
            <w:webHidden/>
          </w:rPr>
          <w:tab/>
        </w:r>
        <w:r w:rsidR="00D71E7D">
          <w:rPr>
            <w:noProof/>
            <w:webHidden/>
          </w:rPr>
          <w:fldChar w:fldCharType="begin"/>
        </w:r>
        <w:r w:rsidR="00D71E7D">
          <w:rPr>
            <w:noProof/>
            <w:webHidden/>
          </w:rPr>
          <w:instrText xml:space="preserve"> PAGEREF _Toc409690798 \h </w:instrText>
        </w:r>
        <w:r w:rsidR="00D71E7D">
          <w:rPr>
            <w:noProof/>
            <w:webHidden/>
          </w:rPr>
        </w:r>
        <w:r w:rsidR="00D71E7D">
          <w:rPr>
            <w:noProof/>
            <w:webHidden/>
          </w:rPr>
          <w:fldChar w:fldCharType="separate"/>
        </w:r>
        <w:r w:rsidR="00D71E7D">
          <w:rPr>
            <w:noProof/>
            <w:webHidden/>
          </w:rPr>
          <w:t>16</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799" w:history="1">
        <w:r w:rsidR="00D71E7D" w:rsidRPr="00107249">
          <w:rPr>
            <w:rStyle w:val="Hyperlink"/>
            <w:noProof/>
          </w:rPr>
          <w:t>3.4.1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administrative sanctions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_Toc409690799 \h </w:instrText>
        </w:r>
        <w:r w:rsidR="00D71E7D">
          <w:rPr>
            <w:noProof/>
            <w:webHidden/>
          </w:rPr>
        </w:r>
        <w:r w:rsidR="00D71E7D">
          <w:rPr>
            <w:noProof/>
            <w:webHidden/>
          </w:rPr>
          <w:fldChar w:fldCharType="separate"/>
        </w:r>
        <w:r w:rsidR="00D71E7D">
          <w:rPr>
            <w:noProof/>
            <w:webHidden/>
          </w:rPr>
          <w:t>16</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00" w:history="1">
        <w:r w:rsidR="00D71E7D" w:rsidRPr="00107249">
          <w:rPr>
            <w:rStyle w:val="Hyperlink"/>
            <w:noProof/>
          </w:rPr>
          <w:t>Avoiding undue delays and interim and precautionary measures</w:t>
        </w:r>
        <w:r w:rsidR="00D71E7D">
          <w:rPr>
            <w:noProof/>
            <w:webHidden/>
          </w:rPr>
          <w:tab/>
        </w:r>
        <w:r w:rsidR="00D71E7D">
          <w:rPr>
            <w:noProof/>
            <w:webHidden/>
          </w:rPr>
          <w:fldChar w:fldCharType="begin"/>
        </w:r>
        <w:r w:rsidR="00D71E7D">
          <w:rPr>
            <w:noProof/>
            <w:webHidden/>
          </w:rPr>
          <w:instrText xml:space="preserve"> PAGEREF _Toc409690800 \h </w:instrText>
        </w:r>
        <w:r w:rsidR="00D71E7D">
          <w:rPr>
            <w:noProof/>
            <w:webHidden/>
          </w:rPr>
        </w:r>
        <w:r w:rsidR="00D71E7D">
          <w:rPr>
            <w:noProof/>
            <w:webHidden/>
          </w:rPr>
          <w:fldChar w:fldCharType="separate"/>
        </w:r>
        <w:r w:rsidR="00D71E7D">
          <w:rPr>
            <w:noProof/>
            <w:webHidden/>
          </w:rPr>
          <w:t>16</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01" w:history="1">
        <w:r w:rsidR="00D71E7D" w:rsidRPr="00107249">
          <w:rPr>
            <w:rStyle w:val="Hyperlink"/>
            <w:noProof/>
          </w:rPr>
          <w:t>Child-friendly environment</w:t>
        </w:r>
        <w:r w:rsidR="00D71E7D">
          <w:rPr>
            <w:noProof/>
            <w:webHidden/>
          </w:rPr>
          <w:tab/>
        </w:r>
        <w:r w:rsidR="00D71E7D">
          <w:rPr>
            <w:noProof/>
            <w:webHidden/>
          </w:rPr>
          <w:fldChar w:fldCharType="begin"/>
        </w:r>
        <w:r w:rsidR="00D71E7D">
          <w:rPr>
            <w:noProof/>
            <w:webHidden/>
          </w:rPr>
          <w:instrText xml:space="preserve"> PAGEREF _Toc409690801 \h </w:instrText>
        </w:r>
        <w:r w:rsidR="00D71E7D">
          <w:rPr>
            <w:noProof/>
            <w:webHidden/>
          </w:rPr>
        </w:r>
        <w:r w:rsidR="00D71E7D">
          <w:rPr>
            <w:noProof/>
            <w:webHidden/>
          </w:rPr>
          <w:fldChar w:fldCharType="separate"/>
        </w:r>
        <w:r w:rsidR="00D71E7D">
          <w:rPr>
            <w:noProof/>
            <w:webHidden/>
          </w:rPr>
          <w:t>17</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02" w:history="1">
        <w:r w:rsidR="00D71E7D" w:rsidRPr="00107249">
          <w:rPr>
            <w:rStyle w:val="Hyperlink"/>
            <w:noProof/>
          </w:rPr>
          <w:t>Protection from harm during interviews</w:t>
        </w:r>
        <w:r w:rsidR="00D71E7D">
          <w:rPr>
            <w:noProof/>
            <w:webHidden/>
          </w:rPr>
          <w:tab/>
        </w:r>
        <w:r w:rsidR="00D71E7D">
          <w:rPr>
            <w:noProof/>
            <w:webHidden/>
          </w:rPr>
          <w:fldChar w:fldCharType="begin"/>
        </w:r>
        <w:r w:rsidR="00D71E7D">
          <w:rPr>
            <w:noProof/>
            <w:webHidden/>
          </w:rPr>
          <w:instrText xml:space="preserve"> PAGEREF _Toc409690802 \h </w:instrText>
        </w:r>
        <w:r w:rsidR="00D71E7D">
          <w:rPr>
            <w:noProof/>
            <w:webHidden/>
          </w:rPr>
        </w:r>
        <w:r w:rsidR="00D71E7D">
          <w:rPr>
            <w:noProof/>
            <w:webHidden/>
          </w:rPr>
          <w:fldChar w:fldCharType="separate"/>
        </w:r>
        <w:r w:rsidR="00D71E7D">
          <w:rPr>
            <w:noProof/>
            <w:webHidden/>
          </w:rPr>
          <w:t>17</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03" w:history="1">
        <w:r w:rsidR="00D71E7D" w:rsidRPr="00107249">
          <w:rPr>
            <w:rStyle w:val="Hyperlink"/>
            <w:noProof/>
          </w:rPr>
          <w:t>3.4.2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proceedings for placement of children into care</w:t>
        </w:r>
        <w:r w:rsidR="00D71E7D">
          <w:rPr>
            <w:noProof/>
            <w:webHidden/>
          </w:rPr>
          <w:tab/>
        </w:r>
        <w:r w:rsidR="00D71E7D">
          <w:rPr>
            <w:noProof/>
            <w:webHidden/>
          </w:rPr>
          <w:fldChar w:fldCharType="begin"/>
        </w:r>
        <w:r w:rsidR="00D71E7D">
          <w:rPr>
            <w:noProof/>
            <w:webHidden/>
          </w:rPr>
          <w:instrText xml:space="preserve"> PAGEREF _Toc409690803 \h </w:instrText>
        </w:r>
        <w:r w:rsidR="00D71E7D">
          <w:rPr>
            <w:noProof/>
            <w:webHidden/>
          </w:rPr>
        </w:r>
        <w:r w:rsidR="00D71E7D">
          <w:rPr>
            <w:noProof/>
            <w:webHidden/>
          </w:rPr>
          <w:fldChar w:fldCharType="separate"/>
        </w:r>
        <w:r w:rsidR="00D71E7D">
          <w:rPr>
            <w:noProof/>
            <w:webHidden/>
          </w:rPr>
          <w:t>18</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04" w:history="1">
        <w:r w:rsidR="00D71E7D" w:rsidRPr="00107249">
          <w:rPr>
            <w:rStyle w:val="Hyperlink"/>
            <w:noProof/>
          </w:rPr>
          <w:t>Interim and precautionary measures</w:t>
        </w:r>
        <w:r w:rsidR="00D71E7D">
          <w:rPr>
            <w:noProof/>
            <w:webHidden/>
          </w:rPr>
          <w:tab/>
        </w:r>
        <w:r w:rsidR="00D71E7D">
          <w:rPr>
            <w:noProof/>
            <w:webHidden/>
          </w:rPr>
          <w:fldChar w:fldCharType="begin"/>
        </w:r>
        <w:r w:rsidR="00D71E7D">
          <w:rPr>
            <w:noProof/>
            <w:webHidden/>
          </w:rPr>
          <w:instrText xml:space="preserve"> PAGEREF _Toc409690804 \h </w:instrText>
        </w:r>
        <w:r w:rsidR="00D71E7D">
          <w:rPr>
            <w:noProof/>
            <w:webHidden/>
          </w:rPr>
        </w:r>
        <w:r w:rsidR="00D71E7D">
          <w:rPr>
            <w:noProof/>
            <w:webHidden/>
          </w:rPr>
          <w:fldChar w:fldCharType="separate"/>
        </w:r>
        <w:r w:rsidR="00D71E7D">
          <w:rPr>
            <w:noProof/>
            <w:webHidden/>
          </w:rPr>
          <w:t>18</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05" w:history="1">
        <w:r w:rsidR="00D71E7D" w:rsidRPr="00107249">
          <w:rPr>
            <w:rStyle w:val="Hyperlink"/>
            <w:noProof/>
          </w:rPr>
          <w:t>3.5</w:t>
        </w:r>
        <w:r w:rsidR="00D71E7D">
          <w:rPr>
            <w:rFonts w:asciiTheme="minorHAnsi" w:eastAsiaTheme="minorEastAsia" w:hAnsiTheme="minorHAnsi" w:cstheme="minorBidi"/>
            <w:noProof/>
            <w:sz w:val="22"/>
            <w:szCs w:val="22"/>
            <w:lang w:eastAsia="en-GB"/>
          </w:rPr>
          <w:tab/>
        </w:r>
        <w:r w:rsidR="00D71E7D" w:rsidRPr="00107249">
          <w:rPr>
            <w:rStyle w:val="Hyperlink"/>
            <w:noProof/>
          </w:rPr>
          <w:t>Right to be heard and to participate in administrative judicial proceedings</w:t>
        </w:r>
        <w:r w:rsidR="00D71E7D">
          <w:rPr>
            <w:noProof/>
            <w:webHidden/>
          </w:rPr>
          <w:tab/>
        </w:r>
        <w:r w:rsidR="00D71E7D">
          <w:rPr>
            <w:noProof/>
            <w:webHidden/>
          </w:rPr>
          <w:fldChar w:fldCharType="begin"/>
        </w:r>
        <w:r w:rsidR="00D71E7D">
          <w:rPr>
            <w:noProof/>
            <w:webHidden/>
          </w:rPr>
          <w:instrText xml:space="preserve"> PAGEREF _Toc409690805 \h </w:instrText>
        </w:r>
        <w:r w:rsidR="00D71E7D">
          <w:rPr>
            <w:noProof/>
            <w:webHidden/>
          </w:rPr>
        </w:r>
        <w:r w:rsidR="00D71E7D">
          <w:rPr>
            <w:noProof/>
            <w:webHidden/>
          </w:rPr>
          <w:fldChar w:fldCharType="separate"/>
        </w:r>
        <w:r w:rsidR="00D71E7D">
          <w:rPr>
            <w:noProof/>
            <w:webHidden/>
          </w:rPr>
          <w:t>19</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06" w:history="1">
        <w:r w:rsidR="00D71E7D" w:rsidRPr="00107249">
          <w:rPr>
            <w:rStyle w:val="Hyperlink"/>
            <w:noProof/>
          </w:rPr>
          <w:t>3.5.1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education, health, administrative sanctions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_Toc409690806 \h </w:instrText>
        </w:r>
        <w:r w:rsidR="00D71E7D">
          <w:rPr>
            <w:noProof/>
            <w:webHidden/>
          </w:rPr>
        </w:r>
        <w:r w:rsidR="00D71E7D">
          <w:rPr>
            <w:noProof/>
            <w:webHidden/>
          </w:rPr>
          <w:fldChar w:fldCharType="separate"/>
        </w:r>
        <w:r w:rsidR="00D71E7D">
          <w:rPr>
            <w:noProof/>
            <w:webHidden/>
          </w:rPr>
          <w:t>19</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07" w:history="1">
        <w:r w:rsidR="00D71E7D" w:rsidRPr="00107249">
          <w:rPr>
            <w:rStyle w:val="Hyperlink"/>
            <w:noProof/>
          </w:rPr>
          <w:t>3.5.2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asylum and migration proceedings</w:t>
        </w:r>
        <w:r w:rsidR="00D71E7D">
          <w:rPr>
            <w:noProof/>
            <w:webHidden/>
          </w:rPr>
          <w:tab/>
        </w:r>
        <w:r w:rsidR="00D71E7D">
          <w:rPr>
            <w:noProof/>
            <w:webHidden/>
          </w:rPr>
          <w:fldChar w:fldCharType="begin"/>
        </w:r>
        <w:r w:rsidR="00D71E7D">
          <w:rPr>
            <w:noProof/>
            <w:webHidden/>
          </w:rPr>
          <w:instrText xml:space="preserve"> PAGEREF _Toc409690807 \h </w:instrText>
        </w:r>
        <w:r w:rsidR="00D71E7D">
          <w:rPr>
            <w:noProof/>
            <w:webHidden/>
          </w:rPr>
        </w:r>
        <w:r w:rsidR="00D71E7D">
          <w:rPr>
            <w:noProof/>
            <w:webHidden/>
          </w:rPr>
          <w:fldChar w:fldCharType="separate"/>
        </w:r>
        <w:r w:rsidR="00D71E7D">
          <w:rPr>
            <w:noProof/>
            <w:webHidden/>
          </w:rPr>
          <w:t>20</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08" w:history="1">
        <w:r w:rsidR="00D71E7D" w:rsidRPr="00107249">
          <w:rPr>
            <w:rStyle w:val="Hyperlink"/>
            <w:noProof/>
          </w:rPr>
          <w:t>3.6</w:t>
        </w:r>
        <w:r w:rsidR="00D71E7D">
          <w:rPr>
            <w:rFonts w:asciiTheme="minorHAnsi" w:eastAsiaTheme="minorEastAsia" w:hAnsiTheme="minorHAnsi" w:cstheme="minorBidi"/>
            <w:noProof/>
            <w:sz w:val="22"/>
            <w:szCs w:val="22"/>
            <w:lang w:eastAsia="en-GB"/>
          </w:rPr>
          <w:tab/>
        </w:r>
        <w:r w:rsidR="00D71E7D" w:rsidRPr="00107249">
          <w:rPr>
            <w:rStyle w:val="Hyperlink"/>
            <w:noProof/>
          </w:rPr>
          <w:t>Right to legal counsel, legal assistance and representation</w:t>
        </w:r>
        <w:r w:rsidR="00D71E7D">
          <w:rPr>
            <w:noProof/>
            <w:webHidden/>
          </w:rPr>
          <w:tab/>
        </w:r>
        <w:r w:rsidR="00D71E7D">
          <w:rPr>
            <w:noProof/>
            <w:webHidden/>
          </w:rPr>
          <w:fldChar w:fldCharType="begin"/>
        </w:r>
        <w:r w:rsidR="00D71E7D">
          <w:rPr>
            <w:noProof/>
            <w:webHidden/>
          </w:rPr>
          <w:instrText xml:space="preserve"> PAGEREF _Toc409690808 \h </w:instrText>
        </w:r>
        <w:r w:rsidR="00D71E7D">
          <w:rPr>
            <w:noProof/>
            <w:webHidden/>
          </w:rPr>
        </w:r>
        <w:r w:rsidR="00D71E7D">
          <w:rPr>
            <w:noProof/>
            <w:webHidden/>
          </w:rPr>
          <w:fldChar w:fldCharType="separate"/>
        </w:r>
        <w:r w:rsidR="00D71E7D">
          <w:rPr>
            <w:noProof/>
            <w:webHidden/>
          </w:rPr>
          <w:t>21</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09" w:history="1">
        <w:r w:rsidR="00D71E7D" w:rsidRPr="00107249">
          <w:rPr>
            <w:rStyle w:val="Hyperlink"/>
            <w:noProof/>
          </w:rPr>
          <w:t>3.6.1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education, health, administrative sanctions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_Toc409690809 \h </w:instrText>
        </w:r>
        <w:r w:rsidR="00D71E7D">
          <w:rPr>
            <w:noProof/>
            <w:webHidden/>
          </w:rPr>
        </w:r>
        <w:r w:rsidR="00D71E7D">
          <w:rPr>
            <w:noProof/>
            <w:webHidden/>
          </w:rPr>
          <w:fldChar w:fldCharType="separate"/>
        </w:r>
        <w:r w:rsidR="00D71E7D">
          <w:rPr>
            <w:noProof/>
            <w:webHidden/>
          </w:rPr>
          <w:t>21</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0" w:history="1">
        <w:r w:rsidR="00D71E7D" w:rsidRPr="00107249">
          <w:rPr>
            <w:rStyle w:val="Hyperlink"/>
            <w:noProof/>
          </w:rPr>
          <w:t>3.6.2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asylum proceedings</w:t>
        </w:r>
        <w:r w:rsidR="00D71E7D">
          <w:rPr>
            <w:noProof/>
            <w:webHidden/>
          </w:rPr>
          <w:tab/>
        </w:r>
        <w:r w:rsidR="00D71E7D">
          <w:rPr>
            <w:noProof/>
            <w:webHidden/>
          </w:rPr>
          <w:fldChar w:fldCharType="begin"/>
        </w:r>
        <w:r w:rsidR="00D71E7D">
          <w:rPr>
            <w:noProof/>
            <w:webHidden/>
          </w:rPr>
          <w:instrText xml:space="preserve"> PAGEREF _Toc409690810 \h </w:instrText>
        </w:r>
        <w:r w:rsidR="00D71E7D">
          <w:rPr>
            <w:noProof/>
            <w:webHidden/>
          </w:rPr>
        </w:r>
        <w:r w:rsidR="00D71E7D">
          <w:rPr>
            <w:noProof/>
            <w:webHidden/>
          </w:rPr>
          <w:fldChar w:fldCharType="separate"/>
        </w:r>
        <w:r w:rsidR="00D71E7D">
          <w:rPr>
            <w:noProof/>
            <w:webHidden/>
          </w:rPr>
          <w:t>22</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1" w:history="1">
        <w:r w:rsidR="00D71E7D" w:rsidRPr="00107249">
          <w:rPr>
            <w:rStyle w:val="Hyperlink"/>
            <w:noProof/>
          </w:rPr>
          <w:t>3.6.3</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placement into care proceedings</w:t>
        </w:r>
        <w:r w:rsidR="00D71E7D">
          <w:rPr>
            <w:noProof/>
            <w:webHidden/>
          </w:rPr>
          <w:tab/>
        </w:r>
        <w:r w:rsidR="00D71E7D">
          <w:rPr>
            <w:noProof/>
            <w:webHidden/>
          </w:rPr>
          <w:fldChar w:fldCharType="begin"/>
        </w:r>
        <w:r w:rsidR="00D71E7D">
          <w:rPr>
            <w:noProof/>
            <w:webHidden/>
          </w:rPr>
          <w:instrText xml:space="preserve"> PAGEREF _Toc409690811 \h </w:instrText>
        </w:r>
        <w:r w:rsidR="00D71E7D">
          <w:rPr>
            <w:noProof/>
            <w:webHidden/>
          </w:rPr>
        </w:r>
        <w:r w:rsidR="00D71E7D">
          <w:rPr>
            <w:noProof/>
            <w:webHidden/>
          </w:rPr>
          <w:fldChar w:fldCharType="separate"/>
        </w:r>
        <w:r w:rsidR="00D71E7D">
          <w:rPr>
            <w:noProof/>
            <w:webHidden/>
          </w:rPr>
          <w:t>22</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12" w:history="1">
        <w:r w:rsidR="00D71E7D" w:rsidRPr="00107249">
          <w:rPr>
            <w:rStyle w:val="Hyperlink"/>
            <w:noProof/>
          </w:rPr>
          <w:t>3.7</w:t>
        </w:r>
        <w:r w:rsidR="00D71E7D">
          <w:rPr>
            <w:rFonts w:asciiTheme="minorHAnsi" w:eastAsiaTheme="minorEastAsia" w:hAnsiTheme="minorHAnsi" w:cstheme="minorBidi"/>
            <w:noProof/>
            <w:sz w:val="22"/>
            <w:szCs w:val="22"/>
            <w:lang w:eastAsia="en-GB"/>
          </w:rPr>
          <w:tab/>
        </w:r>
        <w:r w:rsidR="00D71E7D" w:rsidRPr="00107249">
          <w:rPr>
            <w:rStyle w:val="Hyperlink"/>
            <w:noProof/>
          </w:rPr>
          <w:t>Restrictions on liberty</w:t>
        </w:r>
        <w:r w:rsidR="00D71E7D">
          <w:rPr>
            <w:noProof/>
            <w:webHidden/>
          </w:rPr>
          <w:tab/>
        </w:r>
        <w:r w:rsidR="00D71E7D">
          <w:rPr>
            <w:noProof/>
            <w:webHidden/>
          </w:rPr>
          <w:fldChar w:fldCharType="begin"/>
        </w:r>
        <w:r w:rsidR="00D71E7D">
          <w:rPr>
            <w:noProof/>
            <w:webHidden/>
          </w:rPr>
          <w:instrText xml:space="preserve"> PAGEREF _Toc409690812 \h </w:instrText>
        </w:r>
        <w:r w:rsidR="00D71E7D">
          <w:rPr>
            <w:noProof/>
            <w:webHidden/>
          </w:rPr>
        </w:r>
        <w:r w:rsidR="00D71E7D">
          <w:rPr>
            <w:noProof/>
            <w:webHidden/>
          </w:rPr>
          <w:fldChar w:fldCharType="separate"/>
        </w:r>
        <w:r w:rsidR="00D71E7D">
          <w:rPr>
            <w:noProof/>
            <w:webHidden/>
          </w:rPr>
          <w:t>22</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3" w:history="1">
        <w:r w:rsidR="00D71E7D" w:rsidRPr="00107249">
          <w:rPr>
            <w:rStyle w:val="Hyperlink"/>
            <w:noProof/>
          </w:rPr>
          <w:t>3.7.1</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asylum and migration proceedings</w:t>
        </w:r>
        <w:r w:rsidR="00D71E7D">
          <w:rPr>
            <w:noProof/>
            <w:webHidden/>
          </w:rPr>
          <w:tab/>
        </w:r>
        <w:r w:rsidR="00D71E7D">
          <w:rPr>
            <w:noProof/>
            <w:webHidden/>
          </w:rPr>
          <w:fldChar w:fldCharType="begin"/>
        </w:r>
        <w:r w:rsidR="00D71E7D">
          <w:rPr>
            <w:noProof/>
            <w:webHidden/>
          </w:rPr>
          <w:instrText xml:space="preserve"> PAGEREF _Toc409690813 \h </w:instrText>
        </w:r>
        <w:r w:rsidR="00D71E7D">
          <w:rPr>
            <w:noProof/>
            <w:webHidden/>
          </w:rPr>
        </w:r>
        <w:r w:rsidR="00D71E7D">
          <w:rPr>
            <w:noProof/>
            <w:webHidden/>
          </w:rPr>
          <w:fldChar w:fldCharType="separate"/>
        </w:r>
        <w:r w:rsidR="00D71E7D">
          <w:rPr>
            <w:noProof/>
            <w:webHidden/>
          </w:rPr>
          <w:t>22</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4" w:history="1">
        <w:r w:rsidR="00D71E7D" w:rsidRPr="00107249">
          <w:rPr>
            <w:rStyle w:val="Hyperlink"/>
            <w:noProof/>
          </w:rPr>
          <w:t>3.7.2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placement in care proceedings</w:t>
        </w:r>
        <w:r w:rsidR="00D71E7D">
          <w:rPr>
            <w:noProof/>
            <w:webHidden/>
          </w:rPr>
          <w:tab/>
        </w:r>
        <w:r w:rsidR="00D71E7D">
          <w:rPr>
            <w:noProof/>
            <w:webHidden/>
          </w:rPr>
          <w:fldChar w:fldCharType="begin"/>
        </w:r>
        <w:r w:rsidR="00D71E7D">
          <w:rPr>
            <w:noProof/>
            <w:webHidden/>
          </w:rPr>
          <w:instrText xml:space="preserve"> PAGEREF _Toc409690814 \h </w:instrText>
        </w:r>
        <w:r w:rsidR="00D71E7D">
          <w:rPr>
            <w:noProof/>
            <w:webHidden/>
          </w:rPr>
        </w:r>
        <w:r w:rsidR="00D71E7D">
          <w:rPr>
            <w:noProof/>
            <w:webHidden/>
          </w:rPr>
          <w:fldChar w:fldCharType="separate"/>
        </w:r>
        <w:r w:rsidR="00D71E7D">
          <w:rPr>
            <w:noProof/>
            <w:webHidden/>
          </w:rPr>
          <w:t>23</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5" w:history="1">
        <w:r w:rsidR="00D71E7D" w:rsidRPr="00107249">
          <w:rPr>
            <w:rStyle w:val="Hyperlink"/>
            <w:noProof/>
          </w:rPr>
          <w:t>3.7.3</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involuntarily placed in mental health hospitals</w:t>
        </w:r>
        <w:r w:rsidR="00D71E7D">
          <w:rPr>
            <w:noProof/>
            <w:webHidden/>
          </w:rPr>
          <w:tab/>
        </w:r>
        <w:r w:rsidR="00D71E7D">
          <w:rPr>
            <w:noProof/>
            <w:webHidden/>
          </w:rPr>
          <w:fldChar w:fldCharType="begin"/>
        </w:r>
        <w:r w:rsidR="00D71E7D">
          <w:rPr>
            <w:noProof/>
            <w:webHidden/>
          </w:rPr>
          <w:instrText xml:space="preserve"> PAGEREF _Toc409690815 \h </w:instrText>
        </w:r>
        <w:r w:rsidR="00D71E7D">
          <w:rPr>
            <w:noProof/>
            <w:webHidden/>
          </w:rPr>
        </w:r>
        <w:r w:rsidR="00D71E7D">
          <w:rPr>
            <w:noProof/>
            <w:webHidden/>
          </w:rPr>
          <w:fldChar w:fldCharType="separate"/>
        </w:r>
        <w:r w:rsidR="00D71E7D">
          <w:rPr>
            <w:noProof/>
            <w:webHidden/>
          </w:rPr>
          <w:t>23</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16" w:history="1">
        <w:r w:rsidR="00D71E7D" w:rsidRPr="00107249">
          <w:rPr>
            <w:rStyle w:val="Hyperlink"/>
            <w:noProof/>
          </w:rPr>
          <w:t>3.8</w:t>
        </w:r>
        <w:r w:rsidR="00D71E7D">
          <w:rPr>
            <w:rFonts w:asciiTheme="minorHAnsi" w:eastAsiaTheme="minorEastAsia" w:hAnsiTheme="minorHAnsi" w:cstheme="minorBidi"/>
            <w:noProof/>
            <w:sz w:val="22"/>
            <w:szCs w:val="22"/>
            <w:lang w:eastAsia="en-GB"/>
          </w:rPr>
          <w:tab/>
        </w:r>
        <w:r w:rsidR="00D71E7D" w:rsidRPr="00107249">
          <w:rPr>
            <w:rStyle w:val="Hyperlink"/>
            <w:noProof/>
          </w:rPr>
          <w:t>Remedies or compensation for violation of rights and failure to act</w:t>
        </w:r>
        <w:r w:rsidR="00D71E7D">
          <w:rPr>
            <w:noProof/>
            <w:webHidden/>
          </w:rPr>
          <w:tab/>
        </w:r>
        <w:r w:rsidR="00D71E7D">
          <w:rPr>
            <w:noProof/>
            <w:webHidden/>
          </w:rPr>
          <w:fldChar w:fldCharType="begin"/>
        </w:r>
        <w:r w:rsidR="00D71E7D">
          <w:rPr>
            <w:noProof/>
            <w:webHidden/>
          </w:rPr>
          <w:instrText xml:space="preserve"> PAGEREF _Toc409690816 \h </w:instrText>
        </w:r>
        <w:r w:rsidR="00D71E7D">
          <w:rPr>
            <w:noProof/>
            <w:webHidden/>
          </w:rPr>
        </w:r>
        <w:r w:rsidR="00D71E7D">
          <w:rPr>
            <w:noProof/>
            <w:webHidden/>
          </w:rPr>
          <w:fldChar w:fldCharType="separate"/>
        </w:r>
        <w:r w:rsidR="00D71E7D">
          <w:rPr>
            <w:noProof/>
            <w:webHidden/>
          </w:rPr>
          <w:t>24</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7" w:history="1">
        <w:r w:rsidR="00D71E7D" w:rsidRPr="00107249">
          <w:rPr>
            <w:rStyle w:val="Hyperlink"/>
            <w:noProof/>
          </w:rPr>
          <w:t>3.8.1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administrative sanctions, placement into care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_Toc409690817 \h </w:instrText>
        </w:r>
        <w:r w:rsidR="00D71E7D">
          <w:rPr>
            <w:noProof/>
            <w:webHidden/>
          </w:rPr>
        </w:r>
        <w:r w:rsidR="00D71E7D">
          <w:rPr>
            <w:noProof/>
            <w:webHidden/>
          </w:rPr>
          <w:fldChar w:fldCharType="separate"/>
        </w:r>
        <w:r w:rsidR="00D71E7D">
          <w:rPr>
            <w:noProof/>
            <w:webHidden/>
          </w:rPr>
          <w:t>24</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18" w:history="1">
        <w:r w:rsidR="00D71E7D" w:rsidRPr="00107249">
          <w:rPr>
            <w:rStyle w:val="Hyperlink"/>
            <w:noProof/>
          </w:rPr>
          <w:t>3.9</w:t>
        </w:r>
        <w:r w:rsidR="00D71E7D">
          <w:rPr>
            <w:rFonts w:asciiTheme="minorHAnsi" w:eastAsiaTheme="minorEastAsia" w:hAnsiTheme="minorHAnsi" w:cstheme="minorBidi"/>
            <w:noProof/>
            <w:sz w:val="22"/>
            <w:szCs w:val="22"/>
            <w:lang w:eastAsia="en-GB"/>
          </w:rPr>
          <w:tab/>
        </w:r>
        <w:r w:rsidR="00D71E7D" w:rsidRPr="00107249">
          <w:rPr>
            <w:rStyle w:val="Hyperlink"/>
            <w:noProof/>
          </w:rPr>
          <w:t xml:space="preserve">Legal </w:t>
        </w:r>
        <w:r w:rsidR="00D71E7D" w:rsidRPr="00107249">
          <w:rPr>
            <w:rStyle w:val="Hyperlink"/>
            <w:noProof/>
            <w:lang w:val="fr-BE"/>
          </w:rPr>
          <w:t>c</w:t>
        </w:r>
        <w:r w:rsidR="00D71E7D" w:rsidRPr="00107249">
          <w:rPr>
            <w:rStyle w:val="Hyperlink"/>
            <w:noProof/>
          </w:rPr>
          <w:t>osts</w:t>
        </w:r>
        <w:r w:rsidR="00D71E7D">
          <w:rPr>
            <w:noProof/>
            <w:webHidden/>
          </w:rPr>
          <w:tab/>
        </w:r>
        <w:r w:rsidR="00D71E7D">
          <w:rPr>
            <w:noProof/>
            <w:webHidden/>
          </w:rPr>
          <w:fldChar w:fldCharType="begin"/>
        </w:r>
        <w:r w:rsidR="00D71E7D">
          <w:rPr>
            <w:noProof/>
            <w:webHidden/>
          </w:rPr>
          <w:instrText xml:space="preserve"> PAGEREF _Toc409690818 \h </w:instrText>
        </w:r>
        <w:r w:rsidR="00D71E7D">
          <w:rPr>
            <w:noProof/>
            <w:webHidden/>
          </w:rPr>
        </w:r>
        <w:r w:rsidR="00D71E7D">
          <w:rPr>
            <w:noProof/>
            <w:webHidden/>
          </w:rPr>
          <w:fldChar w:fldCharType="separate"/>
        </w:r>
        <w:r w:rsidR="00D71E7D">
          <w:rPr>
            <w:noProof/>
            <w:webHidden/>
          </w:rPr>
          <w:t>25</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19" w:history="1">
        <w:r w:rsidR="00D71E7D" w:rsidRPr="00107249">
          <w:rPr>
            <w:rStyle w:val="Hyperlink"/>
            <w:noProof/>
          </w:rPr>
          <w:t>3.9.1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asylum, migration, education, health, administrative sanctions, placement into care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_Toc409690819 \h </w:instrText>
        </w:r>
        <w:r w:rsidR="00D71E7D">
          <w:rPr>
            <w:noProof/>
            <w:webHidden/>
          </w:rPr>
        </w:r>
        <w:r w:rsidR="00D71E7D">
          <w:rPr>
            <w:noProof/>
            <w:webHidden/>
          </w:rPr>
          <w:fldChar w:fldCharType="separate"/>
        </w:r>
        <w:r w:rsidR="00D71E7D">
          <w:rPr>
            <w:noProof/>
            <w:webHidden/>
          </w:rPr>
          <w:t>25</w:t>
        </w:r>
        <w:r w:rsidR="00D71E7D">
          <w:rPr>
            <w:noProof/>
            <w:webHidden/>
          </w:rPr>
          <w:fldChar w:fldCharType="end"/>
        </w:r>
      </w:hyperlink>
    </w:p>
    <w:p w:rsidR="00D71E7D" w:rsidRDefault="00E12DAB" w:rsidP="00E12DAB">
      <w:pPr>
        <w:pStyle w:val="TOC3"/>
        <w:rPr>
          <w:rFonts w:asciiTheme="minorHAnsi" w:eastAsiaTheme="minorEastAsia" w:hAnsiTheme="minorHAnsi" w:cstheme="minorBidi"/>
          <w:noProof/>
          <w:sz w:val="22"/>
          <w:szCs w:val="22"/>
          <w:lang w:eastAsia="en-GB"/>
        </w:rPr>
      </w:pPr>
      <w:hyperlink w:anchor="_Toc409690820" w:history="1">
        <w:r w:rsidR="00D71E7D" w:rsidRPr="00107249">
          <w:rPr>
            <w:rStyle w:val="Hyperlink"/>
            <w:noProof/>
          </w:rPr>
          <w:t>3.10</w:t>
        </w:r>
        <w:r w:rsidR="00D71E7D">
          <w:rPr>
            <w:rFonts w:asciiTheme="minorHAnsi" w:eastAsiaTheme="minorEastAsia" w:hAnsiTheme="minorHAnsi" w:cstheme="minorBidi"/>
            <w:noProof/>
            <w:sz w:val="22"/>
            <w:szCs w:val="22"/>
            <w:lang w:eastAsia="en-GB"/>
          </w:rPr>
          <w:tab/>
        </w:r>
        <w:r w:rsidR="00D71E7D" w:rsidRPr="00107249">
          <w:rPr>
            <w:rStyle w:val="Hyperlink"/>
            <w:noProof/>
          </w:rPr>
          <w:t>Enforcement of administrative court judgements</w:t>
        </w:r>
        <w:r w:rsidR="00D71E7D">
          <w:rPr>
            <w:noProof/>
            <w:webHidden/>
          </w:rPr>
          <w:tab/>
        </w:r>
        <w:r w:rsidR="00D71E7D">
          <w:rPr>
            <w:noProof/>
            <w:webHidden/>
          </w:rPr>
          <w:fldChar w:fldCharType="begin"/>
        </w:r>
        <w:r w:rsidR="00D71E7D">
          <w:rPr>
            <w:noProof/>
            <w:webHidden/>
          </w:rPr>
          <w:instrText xml:space="preserve"> PAGEREF _Toc409690820 \h </w:instrText>
        </w:r>
        <w:r w:rsidR="00D71E7D">
          <w:rPr>
            <w:noProof/>
            <w:webHidden/>
          </w:rPr>
        </w:r>
        <w:r w:rsidR="00D71E7D">
          <w:rPr>
            <w:noProof/>
            <w:webHidden/>
          </w:rPr>
          <w:fldChar w:fldCharType="separate"/>
        </w:r>
        <w:r w:rsidR="00D71E7D">
          <w:rPr>
            <w:noProof/>
            <w:webHidden/>
          </w:rPr>
          <w:t>26</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21" w:history="1">
        <w:r w:rsidR="00D71E7D" w:rsidRPr="00107249">
          <w:rPr>
            <w:rStyle w:val="Hyperlink"/>
            <w:noProof/>
          </w:rPr>
          <w:t>3.10.1</w:t>
        </w:r>
        <w:r w:rsidR="00D71E7D">
          <w:rPr>
            <w:rFonts w:asciiTheme="minorHAnsi" w:eastAsiaTheme="minorEastAsia" w:hAnsiTheme="minorHAnsi" w:cstheme="minorBidi"/>
            <w:noProof/>
            <w:sz w:val="22"/>
            <w:szCs w:val="22"/>
            <w:lang w:eastAsia="en-GB"/>
          </w:rPr>
          <w:tab/>
        </w:r>
        <w:r w:rsidR="00D71E7D" w:rsidRPr="00107249">
          <w:rPr>
            <w:rStyle w:val="Hyperlink"/>
            <w:noProof/>
          </w:rPr>
          <w:t>General procedural rules applicable to children involved in judicial proceedings including proceedings reviewing administrative authorities’ decisions in the sectors of education, health, administrative sanctions, placement into care and children below the MACR who have committed offences</w:t>
        </w:r>
        <w:r w:rsidR="00D71E7D">
          <w:rPr>
            <w:noProof/>
            <w:webHidden/>
          </w:rPr>
          <w:tab/>
        </w:r>
        <w:r w:rsidR="00D71E7D">
          <w:rPr>
            <w:noProof/>
            <w:webHidden/>
          </w:rPr>
          <w:fldChar w:fldCharType="begin"/>
        </w:r>
        <w:r w:rsidR="00D71E7D">
          <w:rPr>
            <w:noProof/>
            <w:webHidden/>
          </w:rPr>
          <w:instrText xml:space="preserve"> PAGEREF _Toc409690821 \h </w:instrText>
        </w:r>
        <w:r w:rsidR="00D71E7D">
          <w:rPr>
            <w:noProof/>
            <w:webHidden/>
          </w:rPr>
        </w:r>
        <w:r w:rsidR="00D71E7D">
          <w:rPr>
            <w:noProof/>
            <w:webHidden/>
          </w:rPr>
          <w:fldChar w:fldCharType="separate"/>
        </w:r>
        <w:r w:rsidR="00D71E7D">
          <w:rPr>
            <w:noProof/>
            <w:webHidden/>
          </w:rPr>
          <w:t>26</w:t>
        </w:r>
        <w:r w:rsidR="00D71E7D">
          <w:rPr>
            <w:noProof/>
            <w:webHidden/>
          </w:rPr>
          <w:fldChar w:fldCharType="end"/>
        </w:r>
      </w:hyperlink>
    </w:p>
    <w:p w:rsidR="00D71E7D" w:rsidRDefault="00E12DAB">
      <w:pPr>
        <w:pStyle w:val="TOC4"/>
        <w:rPr>
          <w:rFonts w:asciiTheme="minorHAnsi" w:eastAsiaTheme="minorEastAsia" w:hAnsiTheme="minorHAnsi" w:cstheme="minorBidi"/>
          <w:noProof/>
          <w:sz w:val="22"/>
          <w:szCs w:val="22"/>
          <w:lang w:eastAsia="en-GB"/>
        </w:rPr>
      </w:pPr>
      <w:hyperlink w:anchor="_Toc409690822" w:history="1">
        <w:r w:rsidR="00D71E7D" w:rsidRPr="00107249">
          <w:rPr>
            <w:rStyle w:val="Hyperlink"/>
            <w:noProof/>
          </w:rPr>
          <w:t>3.10.2</w:t>
        </w:r>
        <w:r w:rsidR="00D71E7D">
          <w:rPr>
            <w:rFonts w:asciiTheme="minorHAnsi" w:eastAsiaTheme="minorEastAsia" w:hAnsiTheme="minorHAnsi" w:cstheme="minorBidi"/>
            <w:noProof/>
            <w:sz w:val="22"/>
            <w:szCs w:val="22"/>
            <w:lang w:eastAsia="en-GB"/>
          </w:rPr>
          <w:tab/>
        </w:r>
        <w:r w:rsidR="00D71E7D" w:rsidRPr="00107249">
          <w:rPr>
            <w:rStyle w:val="Hyperlink"/>
            <w:noProof/>
          </w:rPr>
          <w:t>Procedural rules applicable to children involved in asylum proceedings</w:t>
        </w:r>
        <w:r w:rsidR="00D71E7D">
          <w:rPr>
            <w:noProof/>
            <w:webHidden/>
          </w:rPr>
          <w:tab/>
        </w:r>
        <w:r w:rsidR="00D71E7D">
          <w:rPr>
            <w:noProof/>
            <w:webHidden/>
          </w:rPr>
          <w:fldChar w:fldCharType="begin"/>
        </w:r>
        <w:r w:rsidR="00D71E7D">
          <w:rPr>
            <w:noProof/>
            <w:webHidden/>
          </w:rPr>
          <w:instrText xml:space="preserve"> PAGEREF _Toc409690822 \h </w:instrText>
        </w:r>
        <w:r w:rsidR="00D71E7D">
          <w:rPr>
            <w:noProof/>
            <w:webHidden/>
          </w:rPr>
        </w:r>
        <w:r w:rsidR="00D71E7D">
          <w:rPr>
            <w:noProof/>
            <w:webHidden/>
          </w:rPr>
          <w:fldChar w:fldCharType="separate"/>
        </w:r>
        <w:r w:rsidR="00D71E7D">
          <w:rPr>
            <w:noProof/>
            <w:webHidden/>
          </w:rPr>
          <w:t>27</w:t>
        </w:r>
        <w:r w:rsidR="00D71E7D">
          <w:rPr>
            <w:noProof/>
            <w:webHidden/>
          </w:rPr>
          <w:fldChar w:fldCharType="end"/>
        </w:r>
      </w:hyperlink>
    </w:p>
    <w:p w:rsidR="00D71E7D" w:rsidRDefault="00E12DAB">
      <w:pPr>
        <w:pStyle w:val="TOC2"/>
        <w:rPr>
          <w:rFonts w:asciiTheme="minorHAnsi" w:eastAsiaTheme="minorEastAsia" w:hAnsiTheme="minorHAnsi" w:cstheme="minorBidi"/>
          <w:b w:val="0"/>
          <w:noProof/>
          <w:color w:val="auto"/>
          <w:sz w:val="22"/>
          <w:szCs w:val="22"/>
          <w:lang w:eastAsia="en-GB"/>
        </w:rPr>
      </w:pPr>
      <w:hyperlink w:anchor="_Toc409690823" w:history="1">
        <w:r w:rsidR="00D71E7D" w:rsidRPr="00107249">
          <w:rPr>
            <w:rStyle w:val="Hyperlink"/>
            <w:noProof/>
          </w:rPr>
          <w:t>Conclusions</w:t>
        </w:r>
        <w:r w:rsidR="00D71E7D">
          <w:rPr>
            <w:noProof/>
            <w:webHidden/>
          </w:rPr>
          <w:tab/>
        </w:r>
        <w:r w:rsidR="00D71E7D">
          <w:rPr>
            <w:noProof/>
            <w:webHidden/>
          </w:rPr>
          <w:fldChar w:fldCharType="begin"/>
        </w:r>
        <w:r w:rsidR="00D71E7D">
          <w:rPr>
            <w:noProof/>
            <w:webHidden/>
          </w:rPr>
          <w:instrText xml:space="preserve"> PAGEREF _Toc409690823 \h </w:instrText>
        </w:r>
        <w:r w:rsidR="00D71E7D">
          <w:rPr>
            <w:noProof/>
            <w:webHidden/>
          </w:rPr>
        </w:r>
        <w:r w:rsidR="00D71E7D">
          <w:rPr>
            <w:noProof/>
            <w:webHidden/>
          </w:rPr>
          <w:fldChar w:fldCharType="separate"/>
        </w:r>
        <w:r w:rsidR="00D71E7D">
          <w:rPr>
            <w:noProof/>
            <w:webHidden/>
          </w:rPr>
          <w:t>28</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4" w:history="1">
        <w:r w:rsidR="00D71E7D" w:rsidRPr="00107249">
          <w:rPr>
            <w:rStyle w:val="Hyperlink"/>
            <w:noProof/>
          </w:rPr>
          <w:t>Institutional and legal framework</w:t>
        </w:r>
        <w:r w:rsidR="00D71E7D">
          <w:rPr>
            <w:noProof/>
            <w:webHidden/>
          </w:rPr>
          <w:tab/>
        </w:r>
        <w:r w:rsidR="00D71E7D">
          <w:rPr>
            <w:noProof/>
            <w:webHidden/>
          </w:rPr>
          <w:fldChar w:fldCharType="begin"/>
        </w:r>
        <w:r w:rsidR="00D71E7D">
          <w:rPr>
            <w:noProof/>
            <w:webHidden/>
          </w:rPr>
          <w:instrText xml:space="preserve"> PAGEREF _Toc409690824 \h </w:instrText>
        </w:r>
        <w:r w:rsidR="00D71E7D">
          <w:rPr>
            <w:noProof/>
            <w:webHidden/>
          </w:rPr>
        </w:r>
        <w:r w:rsidR="00D71E7D">
          <w:rPr>
            <w:noProof/>
            <w:webHidden/>
          </w:rPr>
          <w:fldChar w:fldCharType="separate"/>
        </w:r>
        <w:r w:rsidR="00D71E7D">
          <w:rPr>
            <w:noProof/>
            <w:webHidden/>
          </w:rPr>
          <w:t>28</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5" w:history="1">
        <w:r w:rsidR="00D71E7D" w:rsidRPr="00107249">
          <w:rPr>
            <w:rStyle w:val="Hyperlink"/>
            <w:rFonts w:eastAsia="ヒラギノ角ゴ Pro W3"/>
            <w:noProof/>
          </w:rPr>
          <w:t>A child as an actor in administrative judicial proceedings</w:t>
        </w:r>
        <w:r w:rsidR="00D71E7D">
          <w:rPr>
            <w:noProof/>
            <w:webHidden/>
          </w:rPr>
          <w:tab/>
        </w:r>
        <w:r w:rsidR="00D71E7D">
          <w:rPr>
            <w:noProof/>
            <w:webHidden/>
          </w:rPr>
          <w:fldChar w:fldCharType="begin"/>
        </w:r>
        <w:r w:rsidR="00D71E7D">
          <w:rPr>
            <w:noProof/>
            <w:webHidden/>
          </w:rPr>
          <w:instrText xml:space="preserve"> PAGEREF _Toc409690825 \h </w:instrText>
        </w:r>
        <w:r w:rsidR="00D71E7D">
          <w:rPr>
            <w:noProof/>
            <w:webHidden/>
          </w:rPr>
        </w:r>
        <w:r w:rsidR="00D71E7D">
          <w:rPr>
            <w:noProof/>
            <w:webHidden/>
          </w:rPr>
          <w:fldChar w:fldCharType="separate"/>
        </w:r>
        <w:r w:rsidR="00D71E7D">
          <w:rPr>
            <w:noProof/>
            <w:webHidden/>
          </w:rPr>
          <w:t>28</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6" w:history="1">
        <w:r w:rsidR="00D71E7D" w:rsidRPr="00107249">
          <w:rPr>
            <w:rStyle w:val="Hyperlink"/>
            <w:rFonts w:eastAsia="ヒラギノ角ゴ Pro W3"/>
            <w:noProof/>
          </w:rPr>
          <w:t>Provision of information to children</w:t>
        </w:r>
        <w:r w:rsidR="00D71E7D">
          <w:rPr>
            <w:noProof/>
            <w:webHidden/>
          </w:rPr>
          <w:tab/>
        </w:r>
        <w:r w:rsidR="00D71E7D">
          <w:rPr>
            <w:noProof/>
            <w:webHidden/>
          </w:rPr>
          <w:fldChar w:fldCharType="begin"/>
        </w:r>
        <w:r w:rsidR="00D71E7D">
          <w:rPr>
            <w:noProof/>
            <w:webHidden/>
          </w:rPr>
          <w:instrText xml:space="preserve"> PAGEREF _Toc409690826 \h </w:instrText>
        </w:r>
        <w:r w:rsidR="00D71E7D">
          <w:rPr>
            <w:noProof/>
            <w:webHidden/>
          </w:rPr>
        </w:r>
        <w:r w:rsidR="00D71E7D">
          <w:rPr>
            <w:noProof/>
            <w:webHidden/>
          </w:rPr>
          <w:fldChar w:fldCharType="separate"/>
        </w:r>
        <w:r w:rsidR="00D71E7D">
          <w:rPr>
            <w:noProof/>
            <w:webHidden/>
          </w:rPr>
          <w:t>29</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7" w:history="1">
        <w:r w:rsidR="00D71E7D" w:rsidRPr="00107249">
          <w:rPr>
            <w:rStyle w:val="Hyperlink"/>
            <w:rFonts w:eastAsia="ヒラギノ角ゴ Pro W3"/>
            <w:noProof/>
          </w:rPr>
          <w:t>Protection of the child’s private and family life</w:t>
        </w:r>
        <w:r w:rsidR="00D71E7D">
          <w:rPr>
            <w:noProof/>
            <w:webHidden/>
          </w:rPr>
          <w:tab/>
        </w:r>
        <w:r w:rsidR="00D71E7D">
          <w:rPr>
            <w:noProof/>
            <w:webHidden/>
          </w:rPr>
          <w:fldChar w:fldCharType="begin"/>
        </w:r>
        <w:r w:rsidR="00D71E7D">
          <w:rPr>
            <w:noProof/>
            <w:webHidden/>
          </w:rPr>
          <w:instrText xml:space="preserve"> PAGEREF _Toc409690827 \h </w:instrText>
        </w:r>
        <w:r w:rsidR="00D71E7D">
          <w:rPr>
            <w:noProof/>
            <w:webHidden/>
          </w:rPr>
        </w:r>
        <w:r w:rsidR="00D71E7D">
          <w:rPr>
            <w:noProof/>
            <w:webHidden/>
          </w:rPr>
          <w:fldChar w:fldCharType="separate"/>
        </w:r>
        <w:r w:rsidR="00D71E7D">
          <w:rPr>
            <w:noProof/>
            <w:webHidden/>
          </w:rPr>
          <w:t>29</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8" w:history="1">
        <w:r w:rsidR="00D71E7D" w:rsidRPr="00107249">
          <w:rPr>
            <w:rStyle w:val="Hyperlink"/>
            <w:rFonts w:eastAsia="ヒラギノ角ゴ Pro W3"/>
            <w:noProof/>
          </w:rPr>
          <w:t>Protection from harm during proceedings and interviews and ensuring a child friendly process</w:t>
        </w:r>
        <w:r w:rsidR="00D71E7D">
          <w:rPr>
            <w:noProof/>
            <w:webHidden/>
          </w:rPr>
          <w:tab/>
        </w:r>
        <w:r w:rsidR="00D71E7D">
          <w:rPr>
            <w:noProof/>
            <w:webHidden/>
          </w:rPr>
          <w:fldChar w:fldCharType="begin"/>
        </w:r>
        <w:r w:rsidR="00D71E7D">
          <w:rPr>
            <w:noProof/>
            <w:webHidden/>
          </w:rPr>
          <w:instrText xml:space="preserve"> PAGEREF _Toc409690828 \h </w:instrText>
        </w:r>
        <w:r w:rsidR="00D71E7D">
          <w:rPr>
            <w:noProof/>
            <w:webHidden/>
          </w:rPr>
        </w:r>
        <w:r w:rsidR="00D71E7D">
          <w:rPr>
            <w:noProof/>
            <w:webHidden/>
          </w:rPr>
          <w:fldChar w:fldCharType="separate"/>
        </w:r>
        <w:r w:rsidR="00D71E7D">
          <w:rPr>
            <w:noProof/>
            <w:webHidden/>
          </w:rPr>
          <w:t>29</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29" w:history="1">
        <w:r w:rsidR="00D71E7D" w:rsidRPr="00107249">
          <w:rPr>
            <w:rStyle w:val="Hyperlink"/>
            <w:rFonts w:eastAsia="ヒラギノ角ゴ Pro W3"/>
            <w:noProof/>
          </w:rPr>
          <w:t>Right to be heard and to participate in administrative judicial proceedings</w:t>
        </w:r>
        <w:r w:rsidR="00D71E7D">
          <w:rPr>
            <w:noProof/>
            <w:webHidden/>
          </w:rPr>
          <w:tab/>
        </w:r>
        <w:r w:rsidR="00D71E7D">
          <w:rPr>
            <w:noProof/>
            <w:webHidden/>
          </w:rPr>
          <w:fldChar w:fldCharType="begin"/>
        </w:r>
        <w:r w:rsidR="00D71E7D">
          <w:rPr>
            <w:noProof/>
            <w:webHidden/>
          </w:rPr>
          <w:instrText xml:space="preserve"> PAGEREF _Toc409690829 \h </w:instrText>
        </w:r>
        <w:r w:rsidR="00D71E7D">
          <w:rPr>
            <w:noProof/>
            <w:webHidden/>
          </w:rPr>
        </w:r>
        <w:r w:rsidR="00D71E7D">
          <w:rPr>
            <w:noProof/>
            <w:webHidden/>
          </w:rPr>
          <w:fldChar w:fldCharType="separate"/>
        </w:r>
        <w:r w:rsidR="00D71E7D">
          <w:rPr>
            <w:noProof/>
            <w:webHidden/>
          </w:rPr>
          <w:t>29</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0" w:history="1">
        <w:r w:rsidR="00D71E7D" w:rsidRPr="00107249">
          <w:rPr>
            <w:rStyle w:val="Hyperlink"/>
            <w:rFonts w:eastAsia="ヒラギノ角ゴ Pro W3"/>
            <w:noProof/>
          </w:rPr>
          <w:t>Right to legal counsel, legal assistance and representation</w:t>
        </w:r>
        <w:r w:rsidR="00D71E7D">
          <w:rPr>
            <w:noProof/>
            <w:webHidden/>
          </w:rPr>
          <w:tab/>
        </w:r>
        <w:r w:rsidR="00D71E7D">
          <w:rPr>
            <w:noProof/>
            <w:webHidden/>
          </w:rPr>
          <w:fldChar w:fldCharType="begin"/>
        </w:r>
        <w:r w:rsidR="00D71E7D">
          <w:rPr>
            <w:noProof/>
            <w:webHidden/>
          </w:rPr>
          <w:instrText xml:space="preserve"> PAGEREF _Toc409690830 \h </w:instrText>
        </w:r>
        <w:r w:rsidR="00D71E7D">
          <w:rPr>
            <w:noProof/>
            <w:webHidden/>
          </w:rPr>
        </w:r>
        <w:r w:rsidR="00D71E7D">
          <w:rPr>
            <w:noProof/>
            <w:webHidden/>
          </w:rPr>
          <w:fldChar w:fldCharType="separate"/>
        </w:r>
        <w:r w:rsidR="00D71E7D">
          <w:rPr>
            <w:noProof/>
            <w:webHidden/>
          </w:rPr>
          <w:t>30</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1" w:history="1">
        <w:r w:rsidR="00D71E7D" w:rsidRPr="00107249">
          <w:rPr>
            <w:rStyle w:val="Hyperlink"/>
            <w:rFonts w:eastAsia="ヒラギノ角ゴ Pro W3"/>
            <w:noProof/>
          </w:rPr>
          <w:t>Restrictions on liberty</w:t>
        </w:r>
        <w:r w:rsidR="00D71E7D">
          <w:rPr>
            <w:noProof/>
            <w:webHidden/>
          </w:rPr>
          <w:tab/>
        </w:r>
        <w:r w:rsidR="00D71E7D">
          <w:rPr>
            <w:noProof/>
            <w:webHidden/>
          </w:rPr>
          <w:fldChar w:fldCharType="begin"/>
        </w:r>
        <w:r w:rsidR="00D71E7D">
          <w:rPr>
            <w:noProof/>
            <w:webHidden/>
          </w:rPr>
          <w:instrText xml:space="preserve"> PAGEREF _Toc409690831 \h </w:instrText>
        </w:r>
        <w:r w:rsidR="00D71E7D">
          <w:rPr>
            <w:noProof/>
            <w:webHidden/>
          </w:rPr>
        </w:r>
        <w:r w:rsidR="00D71E7D">
          <w:rPr>
            <w:noProof/>
            <w:webHidden/>
          </w:rPr>
          <w:fldChar w:fldCharType="separate"/>
        </w:r>
        <w:r w:rsidR="00D71E7D">
          <w:rPr>
            <w:noProof/>
            <w:webHidden/>
          </w:rPr>
          <w:t>30</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2" w:history="1">
        <w:r w:rsidR="00D71E7D" w:rsidRPr="00107249">
          <w:rPr>
            <w:rStyle w:val="Hyperlink"/>
            <w:rFonts w:eastAsia="ヒラギノ角ゴ Pro W3"/>
            <w:noProof/>
          </w:rPr>
          <w:t>Remedies or compensation for violation of rights and failure to act</w:t>
        </w:r>
        <w:r w:rsidR="00D71E7D">
          <w:rPr>
            <w:noProof/>
            <w:webHidden/>
          </w:rPr>
          <w:tab/>
        </w:r>
        <w:r w:rsidR="00D71E7D">
          <w:rPr>
            <w:noProof/>
            <w:webHidden/>
          </w:rPr>
          <w:fldChar w:fldCharType="begin"/>
        </w:r>
        <w:r w:rsidR="00D71E7D">
          <w:rPr>
            <w:noProof/>
            <w:webHidden/>
          </w:rPr>
          <w:instrText xml:space="preserve"> PAGEREF _Toc409690832 \h </w:instrText>
        </w:r>
        <w:r w:rsidR="00D71E7D">
          <w:rPr>
            <w:noProof/>
            <w:webHidden/>
          </w:rPr>
        </w:r>
        <w:r w:rsidR="00D71E7D">
          <w:rPr>
            <w:noProof/>
            <w:webHidden/>
          </w:rPr>
          <w:fldChar w:fldCharType="separate"/>
        </w:r>
        <w:r w:rsidR="00D71E7D">
          <w:rPr>
            <w:noProof/>
            <w:webHidden/>
          </w:rPr>
          <w:t>30</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3" w:history="1">
        <w:r w:rsidR="00D71E7D" w:rsidRPr="00107249">
          <w:rPr>
            <w:rStyle w:val="Hyperlink"/>
            <w:rFonts w:eastAsia="ヒラギノ角ゴ Pro W3"/>
            <w:noProof/>
          </w:rPr>
          <w:t>Legal costs</w:t>
        </w:r>
        <w:r w:rsidR="00D71E7D">
          <w:rPr>
            <w:noProof/>
            <w:webHidden/>
          </w:rPr>
          <w:tab/>
        </w:r>
        <w:r w:rsidR="00D71E7D">
          <w:rPr>
            <w:noProof/>
            <w:webHidden/>
          </w:rPr>
          <w:fldChar w:fldCharType="begin"/>
        </w:r>
        <w:r w:rsidR="00D71E7D">
          <w:rPr>
            <w:noProof/>
            <w:webHidden/>
          </w:rPr>
          <w:instrText xml:space="preserve"> PAGEREF _Toc409690833 \h </w:instrText>
        </w:r>
        <w:r w:rsidR="00D71E7D">
          <w:rPr>
            <w:noProof/>
            <w:webHidden/>
          </w:rPr>
        </w:r>
        <w:r w:rsidR="00D71E7D">
          <w:rPr>
            <w:noProof/>
            <w:webHidden/>
          </w:rPr>
          <w:fldChar w:fldCharType="separate"/>
        </w:r>
        <w:r w:rsidR="00D71E7D">
          <w:rPr>
            <w:noProof/>
            <w:webHidden/>
          </w:rPr>
          <w:t>31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4" w:history="1">
        <w:r w:rsidR="00D71E7D" w:rsidRPr="00107249">
          <w:rPr>
            <w:rStyle w:val="Hyperlink"/>
            <w:rFonts w:eastAsia="ヒラギノ角ゴ Pro W3"/>
            <w:noProof/>
          </w:rPr>
          <w:t>Enforcement of administrative court judgements</w:t>
        </w:r>
        <w:r w:rsidR="00D71E7D">
          <w:rPr>
            <w:noProof/>
            <w:webHidden/>
          </w:rPr>
          <w:tab/>
        </w:r>
        <w:r w:rsidR="00D71E7D">
          <w:rPr>
            <w:noProof/>
            <w:webHidden/>
          </w:rPr>
          <w:fldChar w:fldCharType="begin"/>
        </w:r>
        <w:r w:rsidR="00D71E7D">
          <w:rPr>
            <w:noProof/>
            <w:webHidden/>
          </w:rPr>
          <w:instrText xml:space="preserve"> PAGEREF _Toc409690834 \h </w:instrText>
        </w:r>
        <w:r w:rsidR="00D71E7D">
          <w:rPr>
            <w:noProof/>
            <w:webHidden/>
          </w:rPr>
        </w:r>
        <w:r w:rsidR="00D71E7D">
          <w:rPr>
            <w:noProof/>
            <w:webHidden/>
          </w:rPr>
          <w:fldChar w:fldCharType="separate"/>
        </w:r>
        <w:r w:rsidR="00D71E7D">
          <w:rPr>
            <w:noProof/>
            <w:webHidden/>
          </w:rPr>
          <w:t>31</w:t>
        </w:r>
        <w:r w:rsidR="00D71E7D">
          <w:rPr>
            <w:noProof/>
            <w:webHidden/>
          </w:rPr>
          <w:fldChar w:fldCharType="end"/>
        </w:r>
      </w:hyperlink>
    </w:p>
    <w:p w:rsidR="00D71E7D" w:rsidRDefault="00E12DAB">
      <w:pPr>
        <w:pStyle w:val="TOC6"/>
        <w:tabs>
          <w:tab w:val="right" w:leader="dot" w:pos="9061"/>
        </w:tabs>
        <w:rPr>
          <w:rFonts w:asciiTheme="minorHAnsi" w:eastAsiaTheme="minorEastAsia" w:hAnsiTheme="minorHAnsi" w:cstheme="minorBidi"/>
          <w:noProof/>
          <w:sz w:val="22"/>
          <w:szCs w:val="22"/>
          <w:lang w:eastAsia="en-GB"/>
        </w:rPr>
      </w:pPr>
      <w:hyperlink w:anchor="_Toc409690835" w:history="1">
        <w:r w:rsidR="00D71E7D" w:rsidRPr="00107249">
          <w:rPr>
            <w:rStyle w:val="Hyperlink"/>
            <w:rFonts w:eastAsia="ヒラギノ角ゴ Pro W3"/>
            <w:noProof/>
          </w:rPr>
          <w:t>Strengths and gaps</w:t>
        </w:r>
        <w:r w:rsidR="00D71E7D">
          <w:rPr>
            <w:noProof/>
            <w:webHidden/>
          </w:rPr>
          <w:tab/>
        </w:r>
        <w:r w:rsidR="00D71E7D">
          <w:rPr>
            <w:noProof/>
            <w:webHidden/>
          </w:rPr>
          <w:fldChar w:fldCharType="begin"/>
        </w:r>
        <w:r w:rsidR="00D71E7D">
          <w:rPr>
            <w:noProof/>
            <w:webHidden/>
          </w:rPr>
          <w:instrText xml:space="preserve"> PAGEREF _Toc409690835 \h </w:instrText>
        </w:r>
        <w:r w:rsidR="00D71E7D">
          <w:rPr>
            <w:noProof/>
            <w:webHidden/>
          </w:rPr>
        </w:r>
        <w:r w:rsidR="00D71E7D">
          <w:rPr>
            <w:noProof/>
            <w:webHidden/>
          </w:rPr>
          <w:fldChar w:fldCharType="separate"/>
        </w:r>
        <w:r w:rsidR="00D71E7D">
          <w:rPr>
            <w:noProof/>
            <w:webHidden/>
          </w:rPr>
          <w:t>31</w:t>
        </w:r>
        <w:r w:rsidR="00D71E7D">
          <w:rPr>
            <w:noProof/>
            <w:webHidden/>
          </w:rPr>
          <w:fldChar w:fldCharType="end"/>
        </w:r>
      </w:hyperlink>
    </w:p>
    <w:p w:rsidR="00D71E7D" w:rsidRDefault="00E12DAB">
      <w:pPr>
        <w:pStyle w:val="TOC2"/>
        <w:tabs>
          <w:tab w:val="left" w:pos="1134"/>
        </w:tabs>
        <w:rPr>
          <w:rFonts w:asciiTheme="minorHAnsi" w:eastAsiaTheme="minorEastAsia" w:hAnsiTheme="minorHAnsi" w:cstheme="minorBidi"/>
          <w:b w:val="0"/>
          <w:noProof/>
          <w:color w:val="auto"/>
          <w:sz w:val="22"/>
          <w:szCs w:val="22"/>
          <w:lang w:eastAsia="en-GB"/>
        </w:rPr>
      </w:pPr>
      <w:hyperlink w:anchor="_Toc409690836" w:history="1">
        <w:r w:rsidR="00D71E7D" w:rsidRPr="00107249">
          <w:rPr>
            <w:rStyle w:val="Hyperlink"/>
            <w:noProof/>
            <w:lang w:val="fr-BE"/>
          </w:rPr>
          <w:t>Annex 1</w:t>
        </w:r>
        <w:r w:rsidR="00D71E7D">
          <w:rPr>
            <w:rFonts w:asciiTheme="minorHAnsi" w:eastAsiaTheme="minorEastAsia" w:hAnsiTheme="minorHAnsi" w:cstheme="minorBidi"/>
            <w:b w:val="0"/>
            <w:noProof/>
            <w:color w:val="auto"/>
            <w:sz w:val="22"/>
            <w:szCs w:val="22"/>
            <w:lang w:eastAsia="en-GB"/>
          </w:rPr>
          <w:tab/>
        </w:r>
        <w:r w:rsidR="00D71E7D" w:rsidRPr="00107249">
          <w:rPr>
            <w:rStyle w:val="Hyperlink"/>
            <w:noProof/>
          </w:rPr>
          <w:t>L</w:t>
        </w:r>
        <w:r w:rsidR="00D71E7D" w:rsidRPr="00107249">
          <w:rPr>
            <w:rStyle w:val="Hyperlink"/>
            <w:noProof/>
            <w:lang w:val="en-US"/>
          </w:rPr>
          <w:t>ist of l</w:t>
        </w:r>
        <w:r w:rsidR="00D71E7D" w:rsidRPr="00107249">
          <w:rPr>
            <w:rStyle w:val="Hyperlink"/>
            <w:noProof/>
          </w:rPr>
          <w:t>egislation</w:t>
        </w:r>
        <w:r w:rsidR="00D71E7D">
          <w:rPr>
            <w:noProof/>
            <w:webHidden/>
          </w:rPr>
          <w:tab/>
        </w:r>
        <w:r w:rsidR="00D71E7D">
          <w:rPr>
            <w:noProof/>
            <w:webHidden/>
          </w:rPr>
          <w:fldChar w:fldCharType="begin"/>
        </w:r>
        <w:r w:rsidR="00D71E7D">
          <w:rPr>
            <w:noProof/>
            <w:webHidden/>
          </w:rPr>
          <w:instrText xml:space="preserve"> PAGEREF _Toc409690836 \h </w:instrText>
        </w:r>
        <w:r w:rsidR="00D71E7D">
          <w:rPr>
            <w:noProof/>
            <w:webHidden/>
          </w:rPr>
        </w:r>
        <w:r w:rsidR="00D71E7D">
          <w:rPr>
            <w:noProof/>
            <w:webHidden/>
          </w:rPr>
          <w:fldChar w:fldCharType="separate"/>
        </w:r>
        <w:r w:rsidR="00D71E7D">
          <w:rPr>
            <w:noProof/>
            <w:webHidden/>
          </w:rPr>
          <w:t>33</w:t>
        </w:r>
        <w:r w:rsidR="00D71E7D">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r>
        <w:br w:type="page"/>
      </w:r>
    </w:p>
    <w:p w:rsidR="00660C9C" w:rsidRPr="00660C9C" w:rsidRDefault="00660C9C" w:rsidP="00960EC3">
      <w:pPr>
        <w:pStyle w:val="Heading1NoNumb"/>
      </w:pPr>
      <w:bookmarkStart w:id="8" w:name="_Toc401654864"/>
      <w:bookmarkStart w:id="9" w:name="_Toc409690760"/>
      <w:r w:rsidRPr="00660C9C">
        <w:lastRenderedPageBreak/>
        <w:t>Abbreviations</w:t>
      </w:r>
      <w:bookmarkEnd w:id="8"/>
      <w:bookmarkEnd w:id="9"/>
    </w:p>
    <w:p w:rsidR="00660C9C" w:rsidRPr="00660C9C" w:rsidRDefault="00660C9C" w:rsidP="00660C9C">
      <w:pPr>
        <w:widowControl w:val="0"/>
        <w:spacing w:before="0" w:after="0" w:line="240" w:lineRule="auto"/>
        <w:jc w:val="both"/>
        <w:rPr>
          <w:rFonts w:eastAsia="Calibri" w:cs="Arial"/>
          <w:szCs w:val="20"/>
        </w:rPr>
      </w:pPr>
    </w:p>
    <w:p w:rsidR="00047DC4" w:rsidRDefault="00047DC4" w:rsidP="00047DC4">
      <w:pPr>
        <w:widowControl w:val="0"/>
        <w:spacing w:before="0" w:after="0" w:line="240" w:lineRule="auto"/>
      </w:pPr>
      <w:r>
        <w:t>CA</w:t>
      </w:r>
      <w:r>
        <w:tab/>
      </w:r>
      <w:r>
        <w:tab/>
      </w:r>
      <w:r w:rsidRPr="00401ECD">
        <w:t>Competent Authority</w:t>
      </w:r>
    </w:p>
    <w:p w:rsidR="00047DC4" w:rsidRPr="00401ECD" w:rsidRDefault="00047DC4" w:rsidP="00047DC4">
      <w:pPr>
        <w:widowControl w:val="0"/>
        <w:spacing w:before="0" w:after="0" w:line="240" w:lineRule="auto"/>
      </w:pPr>
    </w:p>
    <w:p w:rsidR="00047DC4" w:rsidRDefault="00047DC4" w:rsidP="00047DC4">
      <w:pPr>
        <w:widowControl w:val="0"/>
        <w:spacing w:before="0" w:after="0" w:line="240" w:lineRule="auto"/>
      </w:pPr>
      <w:r>
        <w:t>CoE</w:t>
      </w:r>
      <w:r>
        <w:tab/>
      </w:r>
      <w:r>
        <w:tab/>
      </w:r>
      <w:r w:rsidRPr="00401ECD">
        <w:t>Council of Europe</w:t>
      </w:r>
    </w:p>
    <w:p w:rsidR="00047DC4" w:rsidRPr="00401ECD" w:rsidRDefault="00047DC4" w:rsidP="00047DC4">
      <w:pPr>
        <w:widowControl w:val="0"/>
        <w:spacing w:before="0" w:after="0" w:line="240" w:lineRule="auto"/>
      </w:pPr>
    </w:p>
    <w:p w:rsidR="00047DC4" w:rsidRDefault="00047DC4" w:rsidP="00047DC4">
      <w:pPr>
        <w:widowControl w:val="0"/>
        <w:spacing w:before="0" w:after="0" w:line="240" w:lineRule="auto"/>
        <w:ind w:left="1700" w:hanging="1700"/>
      </w:pPr>
      <w:r>
        <w:t>DCP</w:t>
      </w:r>
      <w:r>
        <w:tab/>
        <w:t>Direction for Child Protection (</w:t>
      </w:r>
      <w:r w:rsidRPr="00630674">
        <w:rPr>
          <w:i/>
        </w:rPr>
        <w:t>Directia pentru Protectia Copilului</w:t>
      </w:r>
      <w:r>
        <w:t>)</w:t>
      </w:r>
      <w:r>
        <w:rPr>
          <w:rStyle w:val="FootnoteReference"/>
        </w:rPr>
        <w:footnoteReference w:id="1"/>
      </w:r>
    </w:p>
    <w:p w:rsidR="00047DC4" w:rsidRDefault="00047DC4" w:rsidP="00047DC4">
      <w:pPr>
        <w:widowControl w:val="0"/>
        <w:spacing w:before="0" w:after="0" w:line="240" w:lineRule="auto"/>
        <w:ind w:left="1700" w:hanging="1700"/>
      </w:pPr>
    </w:p>
    <w:p w:rsidR="00047DC4" w:rsidRDefault="00047DC4" w:rsidP="00047DC4">
      <w:pPr>
        <w:widowControl w:val="0"/>
        <w:spacing w:before="0" w:after="0" w:line="240" w:lineRule="auto"/>
        <w:ind w:left="1700" w:hanging="1700"/>
        <w:rPr>
          <w:i/>
        </w:rPr>
      </w:pPr>
      <w:r w:rsidRPr="00630674">
        <w:t>DGASPC</w:t>
      </w:r>
      <w:r w:rsidRPr="009E31A9">
        <w:t xml:space="preserve"> </w:t>
      </w:r>
      <w:r>
        <w:tab/>
      </w:r>
      <w:r w:rsidRPr="00381753">
        <w:t>General Department for Social Assistance and Child Protection (</w:t>
      </w:r>
      <w:r w:rsidRPr="00381753">
        <w:rPr>
          <w:i/>
        </w:rPr>
        <w:t xml:space="preserve">Directia Generala de Asistenta </w:t>
      </w:r>
      <w:r>
        <w:rPr>
          <w:i/>
        </w:rPr>
        <w:t>Sociala si Protectia Copilului</w:t>
      </w:r>
      <w:r w:rsidRPr="00381753">
        <w:rPr>
          <w:i/>
        </w:rPr>
        <w:t>)</w:t>
      </w:r>
    </w:p>
    <w:p w:rsidR="00047DC4" w:rsidRPr="00A236E5" w:rsidRDefault="00047DC4" w:rsidP="00047DC4">
      <w:pPr>
        <w:widowControl w:val="0"/>
        <w:spacing w:before="0" w:after="0" w:line="240" w:lineRule="auto"/>
        <w:ind w:left="1700" w:hanging="1700"/>
      </w:pPr>
    </w:p>
    <w:p w:rsidR="00047DC4" w:rsidRDefault="00047DC4" w:rsidP="00047DC4">
      <w:pPr>
        <w:widowControl w:val="0"/>
        <w:spacing w:before="0" w:after="0" w:line="240" w:lineRule="auto"/>
      </w:pPr>
      <w:r>
        <w:t>EC</w:t>
      </w:r>
      <w:r>
        <w:tab/>
      </w:r>
      <w:r>
        <w:tab/>
      </w:r>
      <w:r w:rsidRPr="00401ECD">
        <w:t>European Commission</w:t>
      </w:r>
    </w:p>
    <w:p w:rsidR="00047DC4" w:rsidRPr="00401ECD" w:rsidRDefault="00047DC4" w:rsidP="00047DC4">
      <w:pPr>
        <w:widowControl w:val="0"/>
        <w:spacing w:before="0" w:after="0" w:line="240" w:lineRule="auto"/>
      </w:pPr>
    </w:p>
    <w:p w:rsidR="00047DC4" w:rsidRDefault="00047DC4" w:rsidP="00047DC4">
      <w:pPr>
        <w:widowControl w:val="0"/>
        <w:spacing w:before="0" w:after="0" w:line="240" w:lineRule="auto"/>
      </w:pPr>
      <w:r>
        <w:t>EU</w:t>
      </w:r>
      <w:r>
        <w:tab/>
      </w:r>
      <w:r>
        <w:tab/>
      </w:r>
      <w:r w:rsidRPr="00401ECD">
        <w:t>European Union</w:t>
      </w:r>
    </w:p>
    <w:p w:rsidR="00047DC4" w:rsidRDefault="00047DC4" w:rsidP="00047DC4">
      <w:pPr>
        <w:widowControl w:val="0"/>
        <w:spacing w:before="0" w:after="0" w:line="240" w:lineRule="auto"/>
      </w:pPr>
    </w:p>
    <w:p w:rsidR="00047DC4" w:rsidRDefault="00047DC4" w:rsidP="00047DC4">
      <w:pPr>
        <w:widowControl w:val="0"/>
        <w:spacing w:before="0" w:after="0" w:line="240" w:lineRule="auto"/>
      </w:pPr>
      <w:r>
        <w:t>MACR</w:t>
      </w:r>
      <w:r>
        <w:tab/>
      </w:r>
      <w:r>
        <w:tab/>
        <w:t>Minimum Age of Criminal Responsibility</w:t>
      </w:r>
    </w:p>
    <w:p w:rsidR="00047DC4" w:rsidRDefault="00047DC4" w:rsidP="00047DC4">
      <w:pPr>
        <w:widowControl w:val="0"/>
        <w:spacing w:before="0" w:after="0" w:line="240" w:lineRule="auto"/>
      </w:pPr>
    </w:p>
    <w:p w:rsidR="00047DC4" w:rsidRDefault="00047DC4" w:rsidP="00047DC4">
      <w:pPr>
        <w:widowControl w:val="0"/>
        <w:spacing w:before="0" w:after="0" w:line="240" w:lineRule="auto"/>
        <w:ind w:left="1695" w:hanging="1695"/>
      </w:pPr>
      <w:r>
        <w:t>MLFSPE</w:t>
      </w:r>
      <w:r>
        <w:tab/>
        <w:t>Ministry of Labour, Family, Social Protection and the Elderly (</w:t>
      </w:r>
      <w:r w:rsidRPr="00630674">
        <w:rPr>
          <w:i/>
        </w:rPr>
        <w:t>Ministerul Muncii, Familiei, Protectiei Sociale si Persoanelor Varstnice</w:t>
      </w:r>
      <w:r>
        <w:t>)</w:t>
      </w:r>
    </w:p>
    <w:p w:rsidR="00047DC4" w:rsidRDefault="00047DC4" w:rsidP="00047DC4">
      <w:pPr>
        <w:widowControl w:val="0"/>
        <w:spacing w:before="0" w:after="0" w:line="240" w:lineRule="auto"/>
        <w:ind w:left="1695" w:hanging="1695"/>
      </w:pPr>
    </w:p>
    <w:p w:rsidR="00047DC4" w:rsidRPr="00047DC4" w:rsidRDefault="00047DC4" w:rsidP="00047DC4">
      <w:pPr>
        <w:widowControl w:val="0"/>
        <w:spacing w:before="0" w:after="0" w:line="240" w:lineRule="auto"/>
        <w:ind w:left="1695" w:hanging="1695"/>
        <w:rPr>
          <w:i/>
        </w:rPr>
      </w:pPr>
      <w:r>
        <w:t>NCCD</w:t>
      </w:r>
      <w:r>
        <w:tab/>
      </w:r>
      <w:r>
        <w:tab/>
        <w:t xml:space="preserve">National Council for Combating Discrimination </w:t>
      </w:r>
      <w:r w:rsidRPr="00630674">
        <w:rPr>
          <w:i/>
        </w:rPr>
        <w:t>(Consiliul National pentru Combaterea Discriminarii)</w:t>
      </w:r>
      <w:bookmarkEnd w:id="4"/>
    </w:p>
    <w:p w:rsidR="00047DC4" w:rsidRDefault="00047DC4" w:rsidP="00047DC4"/>
    <w:p w:rsidR="00D17D9A" w:rsidRPr="00047DC4" w:rsidRDefault="00D17D9A" w:rsidP="00047DC4">
      <w:pPr>
        <w:sectPr w:rsidR="00D17D9A" w:rsidRPr="00047DC4" w:rsidSect="00525433">
          <w:headerReference w:type="default" r:id="rId14"/>
          <w:footerReference w:type="default" r:id="rId15"/>
          <w:headerReference w:type="first" r:id="rId16"/>
          <w:footerReference w:type="first" r:id="rId17"/>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9690761"/>
      <w:bookmarkStart w:id="17" w:name="_Toc401070014"/>
      <w:bookmarkStart w:id="18" w:name="_Toc336262933"/>
      <w:bookmarkStart w:id="19" w:name="_Toc334778901"/>
      <w:bookmarkStart w:id="20" w:name="_Toc336332184"/>
      <w:bookmarkEnd w:id="5"/>
      <w:r w:rsidRPr="0022162F">
        <w:lastRenderedPageBreak/>
        <w:t>Introduction</w:t>
      </w:r>
      <w:bookmarkEnd w:id="10"/>
      <w:bookmarkEnd w:id="11"/>
      <w:bookmarkEnd w:id="12"/>
      <w:bookmarkEnd w:id="13"/>
      <w:bookmarkEnd w:id="14"/>
      <w:bookmarkEnd w:id="15"/>
      <w:bookmarkEnd w:id="16"/>
      <w:r w:rsidRPr="0022162F">
        <w:t xml:space="preserve"> </w:t>
      </w:r>
    </w:p>
    <w:p w:rsidR="00660C9C" w:rsidRPr="000D323B" w:rsidRDefault="00660C9C" w:rsidP="003953D2">
      <w:pPr>
        <w:pStyle w:val="Heading3NoNumb"/>
        <w:ind w:firstLine="851"/>
      </w:pPr>
      <w:bookmarkStart w:id="21" w:name="_Toc401219645"/>
      <w:bookmarkStart w:id="22" w:name="_Toc401221473"/>
      <w:bookmarkStart w:id="23" w:name="_Toc401221550"/>
      <w:bookmarkStart w:id="24" w:name="_Toc401654866"/>
      <w:bookmarkStart w:id="25" w:name="_Toc409690762"/>
      <w:r>
        <w:t xml:space="preserve">Introduction </w:t>
      </w:r>
      <w:r w:rsidRPr="0022162F">
        <w:t>and context</w:t>
      </w:r>
      <w:bookmarkEnd w:id="17"/>
      <w:bookmarkEnd w:id="21"/>
      <w:bookmarkEnd w:id="22"/>
      <w:bookmarkEnd w:id="23"/>
      <w:bookmarkEnd w:id="24"/>
      <w:bookmarkEnd w:id="25"/>
    </w:p>
    <w:p w:rsidR="00660C9C" w:rsidRDefault="00660C9C" w:rsidP="00960EC3">
      <w:pPr>
        <w:widowControl w:val="0"/>
        <w:spacing w:before="0" w:after="0" w:line="240" w:lineRule="auto"/>
        <w:ind w:left="851"/>
        <w:jc w:val="both"/>
      </w:pPr>
    </w:p>
    <w:p w:rsidR="00660C9C" w:rsidRPr="00A62D58" w:rsidRDefault="00660C9C" w:rsidP="00960EC3">
      <w:pPr>
        <w:widowControl w:val="0"/>
        <w:spacing w:before="0" w:after="0" w:line="240" w:lineRule="auto"/>
        <w:ind w:left="851"/>
        <w:jc w:val="both"/>
      </w:pPr>
      <w:r w:rsidRPr="00A62D58">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8" w:history="1">
        <w:r w:rsidRPr="006E3206">
          <w:rPr>
            <w:rStyle w:val="Hyperlink"/>
            <w:rFonts w:cs="Arial"/>
          </w:rPr>
          <w:t>An EU Agenda for the rights of the child’</w:t>
        </w:r>
      </w:hyperlink>
      <w:r w:rsidRPr="00A62D58">
        <w:rPr>
          <w:color w:val="000000"/>
        </w:rPr>
        <w:t xml:space="preserve">, </w:t>
      </w:r>
      <w:r>
        <w:rPr>
          <w:color w:val="000000"/>
        </w:rPr>
        <w:t>which</w:t>
      </w:r>
      <w:r w:rsidRPr="00A62D58">
        <w:rPr>
          <w:color w:val="000000"/>
        </w:rPr>
        <w:t xml:space="preserve">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660C9C" w:rsidRDefault="00660C9C" w:rsidP="00960EC3">
      <w:pPr>
        <w:widowControl w:val="0"/>
        <w:spacing w:before="0" w:after="0" w:line="240" w:lineRule="auto"/>
        <w:ind w:left="851"/>
        <w:jc w:val="both"/>
      </w:pPr>
    </w:p>
    <w:p w:rsidR="00660C9C" w:rsidRDefault="00660C9C" w:rsidP="00960EC3">
      <w:pPr>
        <w:widowControl w:val="0"/>
        <w:spacing w:before="0" w:after="0" w:line="240" w:lineRule="auto"/>
        <w:ind w:left="851"/>
        <w:jc w:val="both"/>
      </w:pPr>
      <w:r w:rsidRPr="008B742E">
        <w:t xml:space="preserve">The objective of this </w:t>
      </w:r>
      <w:r>
        <w:t>study</w:t>
      </w:r>
      <w:r w:rsidRPr="008B742E">
        <w:t xml:space="preserve"> is</w:t>
      </w:r>
      <w:r>
        <w:t>:</w:t>
      </w:r>
    </w:p>
    <w:p w:rsidR="00660C9C" w:rsidRDefault="00660C9C" w:rsidP="00660C9C">
      <w:pPr>
        <w:widowControl w:val="0"/>
        <w:spacing w:before="0" w:after="0" w:line="240" w:lineRule="auto"/>
        <w:jc w:val="both"/>
      </w:pPr>
    </w:p>
    <w:p w:rsidR="00660C9C" w:rsidRDefault="00660C9C" w:rsidP="00047DC4">
      <w:pPr>
        <w:pStyle w:val="BTBullet1Last"/>
      </w:pPr>
      <w:r w:rsidRPr="00B11945">
        <w:t xml:space="preserve">to establish statistics and collect data based on structural, process and outcome indicators on children involved in </w:t>
      </w:r>
      <w:r>
        <w:t>administrative</w:t>
      </w:r>
      <w:r w:rsidRPr="00B11945">
        <w:t xml:space="preserve"> judicial proceedings for the years 2008-2010 (and 2011 if available) for all 28 EU Member States</w:t>
      </w:r>
      <w:r>
        <w:t>;</w:t>
      </w:r>
    </w:p>
    <w:p w:rsidR="00660C9C" w:rsidRPr="00B11945" w:rsidRDefault="00660C9C" w:rsidP="00047DC4">
      <w:pPr>
        <w:pStyle w:val="BTBullet1Last"/>
      </w:pPr>
      <w:r w:rsidRPr="00B11945">
        <w:t xml:space="preserve">to provide a narrative overview of children's involvement in </w:t>
      </w:r>
      <w:r>
        <w:t>administrative</w:t>
      </w:r>
      <w:r w:rsidRPr="00B11945">
        <w:t xml:space="preserve"> judicial proceedings in the EU.</w:t>
      </w:r>
      <w:r w:rsidRPr="00A62D58">
        <w:rPr>
          <w:lang w:val="en-US"/>
        </w:rPr>
        <w:t xml:space="preserve"> </w:t>
      </w:r>
      <w:r w:rsidRPr="002F16F8">
        <w:rPr>
          <w:lang w:val="en-US"/>
        </w:rPr>
        <w:t xml:space="preserve">The </w:t>
      </w:r>
      <w:r>
        <w:rPr>
          <w:lang w:val="en-US"/>
        </w:rPr>
        <w:t>report</w:t>
      </w:r>
      <w:r w:rsidRPr="002F16F8">
        <w:rPr>
          <w:lang w:val="en-US"/>
        </w:rPr>
        <w:t xml:space="preserve"> describes the situation in each Member State as at 1 June 2012.</w:t>
      </w:r>
    </w:p>
    <w:p w:rsidR="00660C9C" w:rsidRPr="008B742E" w:rsidRDefault="00660C9C" w:rsidP="00660C9C">
      <w:pPr>
        <w:widowControl w:val="0"/>
        <w:spacing w:before="0" w:after="0" w:line="240" w:lineRule="auto"/>
        <w:jc w:val="both"/>
      </w:pPr>
    </w:p>
    <w:p w:rsidR="00660C9C" w:rsidRPr="00EE2A4C" w:rsidRDefault="00660C9C" w:rsidP="0087780A">
      <w:pPr>
        <w:tabs>
          <w:tab w:val="left" w:pos="2442"/>
        </w:tabs>
        <w:spacing w:before="0" w:after="0" w:line="240" w:lineRule="auto"/>
        <w:ind w:left="851"/>
        <w:jc w:val="both"/>
        <w:rPr>
          <w:lang w:val="en-US"/>
        </w:rPr>
      </w:pPr>
      <w:r w:rsidRPr="00397F2C">
        <w:rPr>
          <w:lang w:val="en-US"/>
        </w:rPr>
        <w:t xml:space="preserve">This </w:t>
      </w:r>
      <w:r>
        <w:rPr>
          <w:lang w:val="en-US"/>
        </w:rPr>
        <w:t>report</w:t>
      </w:r>
      <w:r w:rsidRPr="00397F2C">
        <w:rPr>
          <w:lang w:val="en-US"/>
        </w:rPr>
        <w:t xml:space="preserve"> </w:t>
      </w:r>
      <w:r>
        <w:rPr>
          <w:lang w:val="en-US"/>
        </w:rPr>
        <w:t>examines the</w:t>
      </w:r>
      <w:r w:rsidRPr="00397F2C">
        <w:rPr>
          <w:lang w:val="en-US"/>
        </w:rPr>
        <w:t xml:space="preserve"> </w:t>
      </w:r>
      <w:r>
        <w:rPr>
          <w:lang w:val="en-US"/>
        </w:rPr>
        <w:t xml:space="preserve">safeguards in place for </w:t>
      </w:r>
      <w:r w:rsidRPr="00397F2C">
        <w:rPr>
          <w:lang w:val="en-US"/>
        </w:rPr>
        <w:t>children</w:t>
      </w:r>
      <w:r>
        <w:rPr>
          <w:lang w:val="en-US"/>
        </w:rPr>
        <w:t xml:space="preserve"> involved </w:t>
      </w:r>
      <w:r w:rsidRPr="00397F2C">
        <w:rPr>
          <w:lang w:val="en-US"/>
        </w:rPr>
        <w:t xml:space="preserve">in </w:t>
      </w:r>
      <w:r w:rsidRPr="00EE2A4C">
        <w:rPr>
          <w:b/>
          <w:lang w:val="en-US"/>
        </w:rPr>
        <w:t>administrative</w:t>
      </w:r>
      <w:r w:rsidRPr="00397F2C">
        <w:rPr>
          <w:b/>
          <w:lang w:val="en-US"/>
        </w:rPr>
        <w:t xml:space="preserve"> judicial proceedings</w:t>
      </w:r>
      <w:r w:rsidRPr="00397F2C">
        <w:rPr>
          <w:lang w:val="en-US"/>
        </w:rPr>
        <w:t xml:space="preserve">. </w:t>
      </w:r>
      <w:r w:rsidRPr="002F16F8">
        <w:rPr>
          <w:lang w:val="en-US"/>
        </w:rPr>
        <w:t xml:space="preserve">The </w:t>
      </w:r>
      <w:hyperlink r:id="rId19" w:history="1">
        <w:r w:rsidRPr="00654B0E">
          <w:rPr>
            <w:rStyle w:val="Hyperlink"/>
            <w:rFonts w:cs="Arial"/>
            <w:lang w:val="en-US"/>
          </w:rPr>
          <w:t>Council of Europe Guidelines on child-friendly justice</w:t>
        </w:r>
      </w:hyperlink>
      <w:r w:rsidRPr="002F16F8">
        <w:rPr>
          <w:lang w:val="en-US"/>
        </w:rPr>
        <w:t xml:space="preserve"> serve as a</w:t>
      </w:r>
      <w:r>
        <w:rPr>
          <w:lang w:val="en-US"/>
        </w:rPr>
        <w:t xml:space="preserve"> basis </w:t>
      </w:r>
      <w:r w:rsidRPr="002F16F8">
        <w:rPr>
          <w:lang w:val="en-US"/>
        </w:rPr>
        <w:t>for the analysis of the provisions affecting</w:t>
      </w:r>
      <w:r>
        <w:rPr>
          <w:lang w:val="en-US"/>
        </w:rPr>
        <w:t xml:space="preserve"> </w:t>
      </w:r>
      <w:r w:rsidRPr="002F16F8">
        <w:rPr>
          <w:lang w:val="en-US"/>
        </w:rPr>
        <w:t>children in civil judicial proceedings in each Member State.</w:t>
      </w:r>
      <w:r>
        <w:rPr>
          <w:lang w:val="en-US"/>
        </w:rPr>
        <w:t xml:space="preserve"> </w:t>
      </w:r>
    </w:p>
    <w:p w:rsidR="00660C9C" w:rsidRPr="000D323B" w:rsidRDefault="00660C9C" w:rsidP="003953D2">
      <w:pPr>
        <w:pStyle w:val="Heading3NoNumb"/>
        <w:ind w:firstLine="851"/>
      </w:pPr>
      <w:bookmarkStart w:id="26" w:name="_Toc401654867"/>
      <w:bookmarkStart w:id="27" w:name="_Toc409690763"/>
      <w:r w:rsidRPr="000D323B">
        <w:t>Structure and scope</w:t>
      </w:r>
      <w:bookmarkEnd w:id="26"/>
      <w:bookmarkEnd w:id="27"/>
    </w:p>
    <w:p w:rsidR="00660C9C" w:rsidRPr="00AF7175" w:rsidRDefault="00660C9C" w:rsidP="00960EC3">
      <w:pPr>
        <w:tabs>
          <w:tab w:val="left" w:pos="2442"/>
        </w:tabs>
        <w:spacing w:before="0" w:after="0" w:line="240" w:lineRule="auto"/>
        <w:ind w:left="851"/>
        <w:jc w:val="both"/>
        <w:rPr>
          <w:lang w:val="en-US"/>
        </w:rPr>
      </w:pPr>
    </w:p>
    <w:p w:rsidR="00660C9C" w:rsidRPr="00AF7175" w:rsidRDefault="00660C9C" w:rsidP="00960EC3">
      <w:pPr>
        <w:tabs>
          <w:tab w:val="left" w:pos="2442"/>
        </w:tabs>
        <w:spacing w:before="0" w:after="0" w:line="240" w:lineRule="auto"/>
        <w:ind w:left="851"/>
        <w:jc w:val="both"/>
        <w:rPr>
          <w:lang w:val="en-US"/>
        </w:rPr>
      </w:pPr>
      <w:r w:rsidRPr="002F16F8">
        <w:rPr>
          <w:lang w:val="en-US"/>
        </w:rPr>
        <w:t>Th</w:t>
      </w:r>
      <w:r>
        <w:rPr>
          <w:lang w:val="en-US"/>
        </w:rPr>
        <w:t xml:space="preserve">is report </w:t>
      </w:r>
      <w:r w:rsidRPr="002F16F8">
        <w:rPr>
          <w:lang w:val="en-US"/>
        </w:rPr>
        <w:t xml:space="preserve">describes the national </w:t>
      </w:r>
      <w:r>
        <w:rPr>
          <w:lang w:val="en-US"/>
        </w:rPr>
        <w:t>administrative</w:t>
      </w:r>
      <w:r w:rsidRPr="002F16F8">
        <w:rPr>
          <w:lang w:val="en-US"/>
        </w:rPr>
        <w:t xml:space="preserve"> justice system insofar as children’s involvement is concerned.</w:t>
      </w:r>
      <w:r>
        <w:rPr>
          <w:lang w:val="en-US"/>
        </w:rPr>
        <w:t xml:space="preserve"> </w:t>
      </w:r>
      <w:r w:rsidRPr="00AF7175">
        <w:rPr>
          <w:lang w:val="en-US"/>
        </w:rPr>
        <w:t xml:space="preserve">The scope of this report is </w:t>
      </w:r>
      <w:r w:rsidRPr="00EE2A4C">
        <w:rPr>
          <w:b/>
          <w:lang w:val="en-US"/>
        </w:rPr>
        <w:t>limited to judicial proceedings</w:t>
      </w:r>
      <w:r w:rsidRPr="00AF7175">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rsidR="00660C9C" w:rsidRPr="00AF7175" w:rsidRDefault="00660C9C" w:rsidP="00960EC3">
      <w:pPr>
        <w:tabs>
          <w:tab w:val="left" w:pos="2442"/>
        </w:tabs>
        <w:spacing w:before="0" w:after="0" w:line="240" w:lineRule="auto"/>
        <w:ind w:left="851"/>
        <w:jc w:val="both"/>
        <w:rPr>
          <w:lang w:val="en-US"/>
        </w:rPr>
      </w:pPr>
      <w:r w:rsidRPr="00AF7175">
        <w:rPr>
          <w:lang w:val="en-US"/>
        </w:rPr>
        <w:tab/>
      </w:r>
    </w:p>
    <w:p w:rsidR="00660C9C" w:rsidRPr="00AF7175" w:rsidRDefault="00660C9C" w:rsidP="00047DC4">
      <w:pPr>
        <w:pStyle w:val="BTBullet1Last"/>
        <w:rPr>
          <w:lang w:val="en-US"/>
        </w:rPr>
      </w:pPr>
      <w:r w:rsidRPr="00AF7175">
        <w:rPr>
          <w:lang w:val="en-US"/>
        </w:rPr>
        <w:t>General rules applying to</w:t>
      </w:r>
      <w:r>
        <w:rPr>
          <w:lang w:val="en-US"/>
        </w:rPr>
        <w:t xml:space="preserve"> administrative</w:t>
      </w:r>
      <w:r w:rsidRPr="00AF7175">
        <w:rPr>
          <w:lang w:val="en-US"/>
        </w:rPr>
        <w:t xml:space="preserve"> judicial proceedings including judicial proceedings reviewing administrative authorities’ decisions;</w:t>
      </w:r>
    </w:p>
    <w:p w:rsidR="00660C9C" w:rsidRPr="00AF7175" w:rsidRDefault="00660C9C" w:rsidP="00047DC4">
      <w:pPr>
        <w:pStyle w:val="BTBullet1Last"/>
        <w:rPr>
          <w:lang w:val="en-US"/>
        </w:rPr>
      </w:pPr>
      <w:r w:rsidRPr="00AF7175">
        <w:rPr>
          <w:lang w:val="en-US"/>
        </w:rPr>
        <w:t>Judicial proceedings in the sector of asylum;</w:t>
      </w:r>
    </w:p>
    <w:p w:rsidR="00660C9C" w:rsidRPr="00AF7175" w:rsidRDefault="00660C9C" w:rsidP="00047DC4">
      <w:pPr>
        <w:pStyle w:val="BTBullet1Last"/>
        <w:rPr>
          <w:lang w:val="en-US"/>
        </w:rPr>
      </w:pPr>
      <w:r w:rsidRPr="00AF7175">
        <w:rPr>
          <w:lang w:val="en-US"/>
        </w:rPr>
        <w:t>Judicial proceedings in the sector of migration;</w:t>
      </w:r>
    </w:p>
    <w:p w:rsidR="00660C9C" w:rsidRPr="00AF7175" w:rsidRDefault="00660C9C" w:rsidP="00047DC4">
      <w:pPr>
        <w:pStyle w:val="BTBullet1Last"/>
        <w:rPr>
          <w:lang w:val="en-US"/>
        </w:rPr>
      </w:pPr>
      <w:r w:rsidRPr="00AF7175">
        <w:rPr>
          <w:lang w:val="en-US"/>
        </w:rPr>
        <w:t xml:space="preserve">Judicial proceedings in the sector of education; </w:t>
      </w:r>
    </w:p>
    <w:p w:rsidR="00660C9C" w:rsidRPr="00AF7175" w:rsidRDefault="00660C9C" w:rsidP="00047DC4">
      <w:pPr>
        <w:pStyle w:val="BTBullet1Last"/>
        <w:rPr>
          <w:lang w:val="en-US"/>
        </w:rPr>
      </w:pPr>
      <w:r w:rsidRPr="00AF7175">
        <w:rPr>
          <w:lang w:val="en-US"/>
        </w:rPr>
        <w:t>Judicial proceedings in the sector of health;</w:t>
      </w:r>
    </w:p>
    <w:p w:rsidR="00660C9C" w:rsidRPr="00AF7175" w:rsidRDefault="00660C9C" w:rsidP="00047DC4">
      <w:pPr>
        <w:pStyle w:val="BTBullet1Last"/>
        <w:rPr>
          <w:lang w:val="en-US"/>
        </w:rPr>
      </w:pPr>
      <w:r w:rsidRPr="00AF7175">
        <w:rPr>
          <w:lang w:val="en-US"/>
        </w:rPr>
        <w:t>Judicial proceedings in the sector of placement into care;</w:t>
      </w:r>
    </w:p>
    <w:p w:rsidR="00660C9C" w:rsidRPr="00AF7175" w:rsidRDefault="00660C9C" w:rsidP="00047DC4">
      <w:pPr>
        <w:pStyle w:val="BTBullet1Last"/>
        <w:rPr>
          <w:lang w:val="en-US"/>
        </w:rPr>
      </w:pPr>
      <w:r w:rsidRPr="00AF7175">
        <w:rPr>
          <w:lang w:val="en-US"/>
        </w:rPr>
        <w:t>Judicial proceedings in the sector of administrative sanctions;</w:t>
      </w:r>
    </w:p>
    <w:p w:rsidR="00660C9C" w:rsidRPr="00AF7175" w:rsidRDefault="00660C9C" w:rsidP="00047DC4">
      <w:pPr>
        <w:pStyle w:val="BTBullet1Last"/>
        <w:rPr>
          <w:lang w:val="en-US"/>
        </w:rPr>
      </w:pPr>
      <w:r w:rsidRPr="00AF7175">
        <w:rPr>
          <w:lang w:val="en-US"/>
        </w:rPr>
        <w:t>Judicial proceedings regarding offences committed by children below the age of criminal responsibility (MACR).</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Depending o</w:t>
      </w:r>
      <w:r>
        <w:rPr>
          <w:lang w:val="en-US"/>
        </w:rPr>
        <w:t>n</w:t>
      </w:r>
      <w:r w:rsidRPr="00AF7175">
        <w:rPr>
          <w:lang w:val="en-US"/>
        </w:rPr>
        <w:t xml:space="preserve"> the Member State, judicial proceedings in those seven sectors may be dealt with by different courts through administrative, civil or criminal judicial proceedings. For example, in one Member State, decisions in the health sector may be dealt with by juvenile </w:t>
      </w:r>
      <w:r w:rsidRPr="00AF7175">
        <w:rPr>
          <w:lang w:val="en-US"/>
        </w:rPr>
        <w:lastRenderedPageBreak/>
        <w:t>courts through civil judicial proceedings while in another Member State such decisions may be dealt with by administrative courts through administrative judicial proceedings. However</w:t>
      </w:r>
      <w:r>
        <w:rPr>
          <w:lang w:val="en-US"/>
        </w:rPr>
        <w:t>,</w:t>
      </w:r>
      <w:r w:rsidRPr="00AF7175">
        <w:rPr>
          <w:lang w:val="en-US"/>
        </w:rPr>
        <w:t xml:space="preserve"> for the sake of clarity and completeness</w:t>
      </w:r>
      <w:r>
        <w:rPr>
          <w:lang w:val="en-US"/>
        </w:rPr>
        <w:t>, and consistency from one country report to another,</w:t>
      </w:r>
      <w:r w:rsidRPr="00AF7175">
        <w:rPr>
          <w:lang w:val="en-US"/>
        </w:rPr>
        <w:t xml:space="preserve"> the rules applying to the judicial proceedings falling within the sectors mentioned above will be described in this</w:t>
      </w:r>
      <w:r>
        <w:rPr>
          <w:lang w:val="en-US"/>
        </w:rPr>
        <w:t xml:space="preserve"> administrative justice overview</w:t>
      </w:r>
      <w:r w:rsidRPr="00AF7175">
        <w:rPr>
          <w:lang w:val="en-US"/>
        </w:rPr>
        <w:t xml:space="preserve"> no matter whether they are dealt with through civil or administrative judicial proceedings. </w:t>
      </w:r>
    </w:p>
    <w:p w:rsidR="00660C9C" w:rsidRPr="00AF7175" w:rsidRDefault="00660C9C" w:rsidP="00660C9C">
      <w:pPr>
        <w:spacing w:before="0" w:after="0" w:line="240" w:lineRule="auto"/>
        <w:jc w:val="both"/>
        <w:rPr>
          <w:lang w:val="en-US"/>
        </w:rPr>
      </w:pPr>
    </w:p>
    <w:p w:rsidR="00660C9C" w:rsidRPr="00AF7175" w:rsidRDefault="00660C9C" w:rsidP="00960EC3">
      <w:pPr>
        <w:spacing w:before="0" w:after="0" w:line="240" w:lineRule="auto"/>
        <w:ind w:left="851"/>
        <w:jc w:val="both"/>
        <w:rPr>
          <w:lang w:val="en-US"/>
        </w:rPr>
      </w:pPr>
      <w:r w:rsidRPr="00EE2A4C">
        <w:rPr>
          <w:b/>
          <w:lang w:val="en-US"/>
        </w:rPr>
        <w:t>Chapter 1</w:t>
      </w:r>
      <w:r w:rsidRPr="00AF7175">
        <w:rPr>
          <w:lang w:val="en-US"/>
        </w:rPr>
        <w:t xml:space="preserve"> provides an overview of the Member State’s approach to children in administrative judicial proceedings and judicial proceedings in the above sectors. It includes a description of the competent authorities and services.</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rPr>
          <w:lang w:val="en-US"/>
        </w:rPr>
      </w:pPr>
      <w:r w:rsidRPr="00EE2A4C">
        <w:rPr>
          <w:b/>
          <w:lang w:val="en-US"/>
        </w:rPr>
        <w:t>Chapter 2</w:t>
      </w:r>
      <w:r w:rsidRPr="00AF7175">
        <w:rPr>
          <w:lang w:val="en-US"/>
        </w:rPr>
        <w:t xml:space="preserve"> of this report is divided in</w:t>
      </w:r>
      <w:r>
        <w:rPr>
          <w:lang w:val="en-US"/>
        </w:rPr>
        <w:t>to</w:t>
      </w:r>
      <w:r w:rsidRPr="00AF7175">
        <w:rPr>
          <w:lang w:val="en-US"/>
        </w:rPr>
        <w:t xml:space="preserve"> sections (2.1, 2.2</w:t>
      </w:r>
      <w:r>
        <w:rPr>
          <w:lang w:val="en-US"/>
        </w:rPr>
        <w:t>,</w:t>
      </w:r>
      <w:r w:rsidRPr="00AF7175">
        <w:rPr>
          <w:lang w:val="en-US"/>
        </w:rPr>
        <w:t xml:space="preserve"> etc.) according to the different safeguards examined (e.g. </w:t>
      </w:r>
      <w:r>
        <w:rPr>
          <w:lang w:val="en-US"/>
        </w:rPr>
        <w:t xml:space="preserve">the </w:t>
      </w:r>
      <w:r w:rsidRPr="00AF7175">
        <w:rPr>
          <w:lang w:val="en-US"/>
        </w:rPr>
        <w:t xml:space="preserve">right to be heard, </w:t>
      </w:r>
      <w:r>
        <w:rPr>
          <w:lang w:val="en-US"/>
        </w:rPr>
        <w:t xml:space="preserve">the </w:t>
      </w:r>
      <w:r w:rsidRPr="00AF7175">
        <w:rPr>
          <w:lang w:val="en-US"/>
        </w:rPr>
        <w:t>right to information</w:t>
      </w:r>
      <w:r>
        <w:rPr>
          <w:lang w:val="en-US"/>
        </w:rPr>
        <w:t>,</w:t>
      </w:r>
      <w:r w:rsidRPr="00AF7175">
        <w:rPr>
          <w:lang w:val="en-US"/>
        </w:rPr>
        <w:t xml:space="preserve"> etc.). Each of these sections is divided in</w:t>
      </w:r>
      <w:r>
        <w:rPr>
          <w:lang w:val="en-US"/>
        </w:rPr>
        <w:t>to</w:t>
      </w:r>
      <w:r w:rsidRPr="00AF7175">
        <w:rPr>
          <w:lang w:val="en-US"/>
        </w:rPr>
        <w:t xml:space="preserve"> subsections describing the different rules applying to children involved in those judicial proceedings. The first subsection describes the general rules applying to judicial proceedings (including judicial proceedings reviewing administrative authorities’ decisions). </w:t>
      </w:r>
    </w:p>
    <w:p w:rsidR="00660C9C" w:rsidRDefault="00660C9C" w:rsidP="00960EC3">
      <w:pPr>
        <w:spacing w:before="0" w:after="0" w:line="240" w:lineRule="auto"/>
        <w:ind w:left="851"/>
        <w:jc w:val="both"/>
        <w:rPr>
          <w:lang w:val="en-US"/>
        </w:rPr>
      </w:pPr>
    </w:p>
    <w:p w:rsidR="00660C9C" w:rsidRPr="00E0202F" w:rsidRDefault="00660C9C" w:rsidP="00960EC3">
      <w:pPr>
        <w:spacing w:before="0" w:after="0" w:line="240" w:lineRule="auto"/>
        <w:ind w:left="851"/>
        <w:jc w:val="both"/>
        <w:rPr>
          <w:b/>
          <w:lang w:val="en-US"/>
        </w:rPr>
      </w:pPr>
      <w:r w:rsidRPr="00E0202F">
        <w:rPr>
          <w:b/>
          <w:lang w:val="en-US"/>
        </w:rPr>
        <w:t>NOTE:</w:t>
      </w:r>
    </w:p>
    <w:p w:rsidR="00660C9C" w:rsidRPr="00E0202F" w:rsidRDefault="00660C9C" w:rsidP="00960EC3">
      <w:pP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According to each Member State’s legislation</w:t>
      </w:r>
      <w:r>
        <w:rPr>
          <w:lang w:val="en-US"/>
        </w:rPr>
        <w:t>,</w:t>
      </w:r>
      <w:r w:rsidRPr="00AF7175">
        <w:rPr>
          <w:lang w:val="en-US"/>
        </w:rPr>
        <w:t xml:space="preserve"> there might be </w:t>
      </w:r>
      <w:r w:rsidRPr="00EE2A4C">
        <w:rPr>
          <w:b/>
          <w:lang w:val="en-US"/>
        </w:rPr>
        <w:t>cross references between civil procedural rules and administrative procedural rules</w:t>
      </w:r>
      <w:r w:rsidRPr="00AF7175">
        <w:rPr>
          <w:lang w:val="en-US"/>
        </w:rPr>
        <w:t xml:space="preserve">. Therefore it should be noted that:  </w:t>
      </w:r>
    </w:p>
    <w:p w:rsidR="00660C9C" w:rsidRPr="00AF7175" w:rsidRDefault="00660C9C" w:rsidP="00960EC3">
      <w:pPr>
        <w:spacing w:before="0" w:after="0" w:line="240" w:lineRule="auto"/>
        <w:ind w:left="851"/>
        <w:jc w:val="both"/>
        <w:rPr>
          <w:lang w:val="en-US"/>
        </w:rPr>
      </w:pPr>
    </w:p>
    <w:p w:rsidR="00660C9C" w:rsidRPr="00AF7175" w:rsidRDefault="00660C9C" w:rsidP="00047DC4">
      <w:pPr>
        <w:pStyle w:val="BTBullet1Last"/>
        <w:rPr>
          <w:lang w:val="en-US"/>
        </w:rPr>
      </w:pPr>
      <w:r w:rsidRPr="00AF7175">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 specific procedural or substantive rules.</w:t>
      </w:r>
    </w:p>
    <w:p w:rsidR="00660C9C" w:rsidRPr="00AF7175" w:rsidRDefault="00660C9C" w:rsidP="00047DC4">
      <w:pPr>
        <w:pStyle w:val="BTBullet1Last"/>
        <w:rPr>
          <w:lang w:val="en-US"/>
        </w:rPr>
      </w:pPr>
      <w:r w:rsidRPr="00AF7175">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rsidR="00660C9C" w:rsidRPr="00AF7175" w:rsidRDefault="00660C9C" w:rsidP="00047DC4">
      <w:pPr>
        <w:pStyle w:val="BTBullet1Last"/>
        <w:rPr>
          <w:lang w:val="en-US"/>
        </w:rPr>
      </w:pPr>
      <w:r w:rsidRPr="00AF7175">
        <w:rPr>
          <w:lang w:val="en-US"/>
        </w:rPr>
        <w:t>Specific Administrative Code, Administrative Procedural Code or administrative procedurals laws may apply to administrative judicial proceedings or proceedings before other authorities competent to judicially decide on the matter.</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pPr>
      <w:r w:rsidRPr="00AF7175">
        <w:rPr>
          <w:lang w:val="en-US"/>
        </w:rPr>
        <w:t>The table below summarises the relevant proceedings and competent court in the sectors mentioned above. For the sake of completeness</w:t>
      </w:r>
      <w:r>
        <w:rPr>
          <w:lang w:val="en-US"/>
        </w:rPr>
        <w:t>,</w:t>
      </w:r>
      <w:r w:rsidRPr="00AF7175">
        <w:rPr>
          <w:lang w:val="en-US"/>
        </w:rPr>
        <w:t xml:space="preserve"> the table </w:t>
      </w:r>
      <w:r>
        <w:rPr>
          <w:lang w:val="en-US"/>
        </w:rPr>
        <w:t>includes the</w:t>
      </w:r>
      <w:r w:rsidRPr="00AF7175">
        <w:rPr>
          <w:lang w:val="en-US"/>
        </w:rPr>
        <w:t xml:space="preserve"> relevant judicial proceedings and the competent court in </w:t>
      </w:r>
      <w:r>
        <w:rPr>
          <w:lang w:val="en-US"/>
        </w:rPr>
        <w:t>the field of</w:t>
      </w:r>
      <w:r w:rsidRPr="00AF7175">
        <w:rPr>
          <w:lang w:val="en-US"/>
        </w:rPr>
        <w:t xml:space="preserve"> family</w:t>
      </w:r>
      <w:r>
        <w:rPr>
          <w:lang w:val="en-US"/>
        </w:rPr>
        <w:t xml:space="preserve"> law</w:t>
      </w:r>
      <w:r w:rsidRPr="00AF7175">
        <w:rPr>
          <w:lang w:val="en-US"/>
        </w:rPr>
        <w:t xml:space="preserve"> and employment</w:t>
      </w:r>
      <w:r>
        <w:rPr>
          <w:lang w:val="en-US"/>
        </w:rPr>
        <w:t xml:space="preserve"> law, which are </w:t>
      </w:r>
      <w:r w:rsidRPr="00AF7175">
        <w:rPr>
          <w:lang w:val="en-US"/>
        </w:rPr>
        <w:t xml:space="preserve">described in the </w:t>
      </w:r>
      <w:hyperlink r:id="rId20" w:history="1">
        <w:r w:rsidRPr="00AE7830">
          <w:rPr>
            <w:rStyle w:val="Hyperlink"/>
            <w:rFonts w:cs="Arial"/>
            <w:b/>
            <w:lang w:val="en-US"/>
          </w:rPr>
          <w:t>overview for civil justice</w:t>
        </w:r>
      </w:hyperlink>
      <w:r w:rsidRPr="00AF7175">
        <w:rPr>
          <w:lang w:val="en-US"/>
        </w:rPr>
        <w:t>.</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1"/>
          <w:footerReference w:type="default" r:id="rId22"/>
          <w:pgSz w:w="11907" w:h="16840" w:code="9"/>
          <w:pgMar w:top="1418" w:right="1418" w:bottom="1021" w:left="1418" w:header="680" w:footer="567" w:gutter="0"/>
          <w:pgNumType w:start="1"/>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1128"/>
        <w:gridCol w:w="1277"/>
        <w:gridCol w:w="1314"/>
        <w:gridCol w:w="1545"/>
        <w:gridCol w:w="1545"/>
        <w:gridCol w:w="1545"/>
        <w:gridCol w:w="1545"/>
        <w:gridCol w:w="1545"/>
        <w:gridCol w:w="1533"/>
      </w:tblGrid>
      <w:tr w:rsidR="00047DC4" w:rsidRPr="00713455" w:rsidTr="0004564D">
        <w:trPr>
          <w:trHeight w:val="833"/>
        </w:trPr>
        <w:tc>
          <w:tcPr>
            <w:tcW w:w="5000" w:type="pct"/>
            <w:gridSpan w:val="10"/>
            <w:shd w:val="clear" w:color="auto" w:fill="DBE5F1"/>
            <w:vAlign w:val="center"/>
          </w:tcPr>
          <w:p w:rsidR="00047DC4" w:rsidRPr="00713455" w:rsidRDefault="00047DC4" w:rsidP="0004564D">
            <w:pPr>
              <w:spacing w:after="0" w:line="240" w:lineRule="auto"/>
              <w:jc w:val="center"/>
              <w:rPr>
                <w:b/>
              </w:rPr>
            </w:pPr>
            <w:r w:rsidRPr="00713455">
              <w:rPr>
                <w:b/>
              </w:rPr>
              <w:lastRenderedPageBreak/>
              <w:t>Type of judicial proceedings and court competence per sector</w:t>
            </w:r>
            <w:r>
              <w:rPr>
                <w:rStyle w:val="FootnoteReference"/>
                <w:b/>
              </w:rPr>
              <w:footnoteReference w:id="2"/>
            </w:r>
          </w:p>
        </w:tc>
      </w:tr>
      <w:tr w:rsidR="00047DC4" w:rsidRPr="00713455" w:rsidTr="00047DC4">
        <w:trPr>
          <w:trHeight w:val="703"/>
        </w:trPr>
        <w:tc>
          <w:tcPr>
            <w:tcW w:w="438" w:type="pct"/>
            <w:shd w:val="clear" w:color="auto" w:fill="D6E3BC"/>
            <w:vAlign w:val="center"/>
          </w:tcPr>
          <w:p w:rsidR="00047DC4" w:rsidRPr="00713455" w:rsidRDefault="00047DC4" w:rsidP="0004564D">
            <w:pPr>
              <w:spacing w:after="0" w:line="240" w:lineRule="auto"/>
              <w:jc w:val="center"/>
              <w:rPr>
                <w:b/>
              </w:rPr>
            </w:pPr>
          </w:p>
        </w:tc>
        <w:tc>
          <w:tcPr>
            <w:tcW w:w="397"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civil justice</w:t>
            </w:r>
            <w:r w:rsidRPr="00713455">
              <w:rPr>
                <w:b/>
                <w:vertAlign w:val="superscript"/>
              </w:rPr>
              <w:footnoteReference w:id="3"/>
            </w:r>
          </w:p>
        </w:tc>
        <w:tc>
          <w:tcPr>
            <w:tcW w:w="449"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civil justice</w:t>
            </w:r>
          </w:p>
        </w:tc>
        <w:tc>
          <w:tcPr>
            <w:tcW w:w="462"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c>
          <w:tcPr>
            <w:tcW w:w="539"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Contextual overview for administrative justice</w:t>
            </w:r>
          </w:p>
        </w:tc>
      </w:tr>
      <w:tr w:rsidR="00047DC4" w:rsidRPr="00713455" w:rsidTr="00047DC4">
        <w:trPr>
          <w:trHeight w:val="703"/>
        </w:trPr>
        <w:tc>
          <w:tcPr>
            <w:tcW w:w="438"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Sectors:</w:t>
            </w:r>
          </w:p>
        </w:tc>
        <w:tc>
          <w:tcPr>
            <w:tcW w:w="397"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Family</w:t>
            </w:r>
          </w:p>
        </w:tc>
        <w:tc>
          <w:tcPr>
            <w:tcW w:w="449"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Employment</w:t>
            </w:r>
          </w:p>
        </w:tc>
        <w:tc>
          <w:tcPr>
            <w:tcW w:w="462"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Asylum</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Migration</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Education</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Health</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Placement in care</w:t>
            </w:r>
          </w:p>
        </w:tc>
        <w:tc>
          <w:tcPr>
            <w:tcW w:w="543"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Administrative sanctions</w:t>
            </w:r>
          </w:p>
        </w:tc>
        <w:tc>
          <w:tcPr>
            <w:tcW w:w="539"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Offences &lt; MACR</w:t>
            </w:r>
            <w:r w:rsidRPr="008C2021">
              <w:rPr>
                <w:b/>
                <w:sz w:val="16"/>
                <w:szCs w:val="16"/>
                <w:vertAlign w:val="superscript"/>
              </w:rPr>
              <w:footnoteReference w:id="4"/>
            </w:r>
          </w:p>
        </w:tc>
      </w:tr>
      <w:tr w:rsidR="00047DC4" w:rsidRPr="00713455" w:rsidTr="00047DC4">
        <w:trPr>
          <w:trHeight w:val="2039"/>
        </w:trPr>
        <w:tc>
          <w:tcPr>
            <w:tcW w:w="438" w:type="pct"/>
            <w:shd w:val="clear" w:color="auto" w:fill="D6E3BC"/>
            <w:vAlign w:val="center"/>
          </w:tcPr>
          <w:p w:rsidR="00047DC4" w:rsidRPr="00713455" w:rsidRDefault="00047DC4" w:rsidP="0004564D">
            <w:pPr>
              <w:spacing w:after="0" w:line="240" w:lineRule="auto"/>
              <w:jc w:val="center"/>
              <w:rPr>
                <w:b/>
                <w:sz w:val="16"/>
                <w:szCs w:val="16"/>
              </w:rPr>
            </w:pPr>
            <w:r w:rsidRPr="00713455">
              <w:rPr>
                <w:b/>
                <w:sz w:val="16"/>
                <w:szCs w:val="16"/>
              </w:rPr>
              <w:t>Type of proceeding applying in the sector</w:t>
            </w:r>
          </w:p>
        </w:tc>
        <w:tc>
          <w:tcPr>
            <w:tcW w:w="397" w:type="pct"/>
            <w:shd w:val="clear" w:color="auto" w:fill="FFFFFF"/>
          </w:tcPr>
          <w:p w:rsidR="00047DC4" w:rsidRDefault="00047DC4" w:rsidP="0004564D">
            <w:pPr>
              <w:pStyle w:val="ListParagraph"/>
              <w:spacing w:after="0" w:line="240" w:lineRule="auto"/>
              <w:ind w:left="0"/>
              <w:rPr>
                <w:sz w:val="16"/>
                <w:szCs w:val="16"/>
              </w:rPr>
            </w:pPr>
            <w:r w:rsidRPr="00F421CF">
              <w:rPr>
                <w:sz w:val="16"/>
                <w:szCs w:val="16"/>
              </w:rPr>
              <w:t>Civil judicial proceeding</w:t>
            </w:r>
            <w:r>
              <w:rPr>
                <w:sz w:val="16"/>
                <w:szCs w:val="16"/>
              </w:rPr>
              <w:t>s</w:t>
            </w:r>
          </w:p>
        </w:tc>
        <w:tc>
          <w:tcPr>
            <w:tcW w:w="449" w:type="pct"/>
            <w:shd w:val="clear" w:color="auto" w:fill="FFFFFF"/>
          </w:tcPr>
          <w:p w:rsidR="00047DC4" w:rsidRDefault="00047DC4" w:rsidP="0004564D">
            <w:pPr>
              <w:pStyle w:val="ListParagraph"/>
              <w:spacing w:after="0" w:line="240" w:lineRule="auto"/>
              <w:ind w:left="0"/>
              <w:rPr>
                <w:sz w:val="16"/>
                <w:szCs w:val="16"/>
              </w:rPr>
            </w:pPr>
            <w:r w:rsidRPr="00F421CF">
              <w:rPr>
                <w:sz w:val="16"/>
                <w:szCs w:val="16"/>
              </w:rPr>
              <w:t>Civil judicial proceedings</w:t>
            </w:r>
          </w:p>
        </w:tc>
        <w:tc>
          <w:tcPr>
            <w:tcW w:w="462" w:type="pct"/>
            <w:shd w:val="clear" w:color="auto" w:fill="FFFFFF"/>
          </w:tcPr>
          <w:p w:rsidR="00047DC4" w:rsidRDefault="00047DC4" w:rsidP="0004564D">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047DC4" w:rsidRDefault="00047DC4" w:rsidP="0004564D">
            <w:pPr>
              <w:pStyle w:val="ListParagraph"/>
              <w:spacing w:after="0" w:line="240" w:lineRule="auto"/>
              <w:ind w:left="0"/>
              <w:rPr>
                <w:sz w:val="16"/>
                <w:szCs w:val="16"/>
              </w:rPr>
            </w:pPr>
            <w:r>
              <w:rPr>
                <w:sz w:val="16"/>
                <w:szCs w:val="16"/>
              </w:rPr>
              <w:t>Administrative judicial proceedings</w:t>
            </w:r>
          </w:p>
        </w:tc>
        <w:tc>
          <w:tcPr>
            <w:tcW w:w="543" w:type="pct"/>
            <w:shd w:val="clear" w:color="auto" w:fill="FFFFFF"/>
          </w:tcPr>
          <w:p w:rsidR="00047DC4" w:rsidRDefault="00047DC4" w:rsidP="0004564D">
            <w:pPr>
              <w:spacing w:before="0" w:after="0" w:line="240" w:lineRule="auto"/>
              <w:rPr>
                <w:sz w:val="16"/>
                <w:szCs w:val="16"/>
              </w:rPr>
            </w:pPr>
            <w:r>
              <w:rPr>
                <w:sz w:val="16"/>
                <w:szCs w:val="16"/>
              </w:rPr>
              <w:t>Administrative judicial proceedings</w:t>
            </w:r>
          </w:p>
        </w:tc>
        <w:tc>
          <w:tcPr>
            <w:tcW w:w="543" w:type="pct"/>
            <w:shd w:val="clear" w:color="auto" w:fill="FFFFFF"/>
          </w:tcPr>
          <w:p w:rsidR="00047DC4" w:rsidRDefault="00047DC4" w:rsidP="0004564D">
            <w:pPr>
              <w:pStyle w:val="ListParagraph"/>
              <w:spacing w:after="0" w:line="240" w:lineRule="auto"/>
              <w:ind w:left="0"/>
              <w:rPr>
                <w:sz w:val="16"/>
                <w:szCs w:val="16"/>
              </w:rPr>
            </w:pPr>
            <w:r>
              <w:rPr>
                <w:sz w:val="16"/>
                <w:szCs w:val="16"/>
              </w:rPr>
              <w:t>Administrative judicial proceedings/</w:t>
            </w:r>
          </w:p>
          <w:p w:rsidR="00047DC4" w:rsidRDefault="00047DC4" w:rsidP="0004564D">
            <w:pPr>
              <w:pStyle w:val="ListParagraph"/>
              <w:spacing w:after="0" w:line="240" w:lineRule="auto"/>
              <w:ind w:left="0"/>
              <w:rPr>
                <w:sz w:val="16"/>
                <w:szCs w:val="16"/>
              </w:rPr>
            </w:pPr>
            <w:r>
              <w:rPr>
                <w:sz w:val="16"/>
                <w:szCs w:val="16"/>
              </w:rPr>
              <w:t xml:space="preserve">civil judicial proceedings </w:t>
            </w:r>
          </w:p>
        </w:tc>
        <w:tc>
          <w:tcPr>
            <w:tcW w:w="543" w:type="pct"/>
            <w:shd w:val="clear" w:color="auto" w:fill="FFFFFF"/>
          </w:tcPr>
          <w:p w:rsidR="00047DC4" w:rsidRDefault="00047DC4" w:rsidP="0004564D">
            <w:pPr>
              <w:spacing w:before="0" w:after="0" w:line="240" w:lineRule="auto"/>
              <w:rPr>
                <w:sz w:val="16"/>
                <w:szCs w:val="16"/>
              </w:rPr>
            </w:pPr>
            <w:r>
              <w:rPr>
                <w:sz w:val="16"/>
                <w:szCs w:val="16"/>
              </w:rPr>
              <w:t xml:space="preserve">Civil judicial proceedings </w:t>
            </w:r>
          </w:p>
        </w:tc>
        <w:tc>
          <w:tcPr>
            <w:tcW w:w="543" w:type="pct"/>
            <w:shd w:val="clear" w:color="auto" w:fill="FFFFFF"/>
          </w:tcPr>
          <w:p w:rsidR="00047DC4" w:rsidRDefault="00047DC4" w:rsidP="0004564D">
            <w:pPr>
              <w:spacing w:before="0" w:after="0" w:line="240" w:lineRule="auto"/>
              <w:rPr>
                <w:sz w:val="16"/>
                <w:szCs w:val="16"/>
              </w:rPr>
            </w:pPr>
            <w:r>
              <w:rPr>
                <w:sz w:val="16"/>
                <w:szCs w:val="16"/>
              </w:rPr>
              <w:t>Civil judicial proceedings/</w:t>
            </w:r>
          </w:p>
          <w:p w:rsidR="00047DC4" w:rsidRDefault="00047DC4" w:rsidP="0004564D">
            <w:pPr>
              <w:spacing w:before="0" w:after="0" w:line="240" w:lineRule="auto"/>
              <w:rPr>
                <w:sz w:val="16"/>
                <w:szCs w:val="16"/>
              </w:rPr>
            </w:pPr>
            <w:r>
              <w:rPr>
                <w:sz w:val="16"/>
                <w:szCs w:val="16"/>
              </w:rPr>
              <w:t xml:space="preserve">Administrative judicial proceedings </w:t>
            </w:r>
          </w:p>
        </w:tc>
        <w:tc>
          <w:tcPr>
            <w:tcW w:w="539" w:type="pct"/>
            <w:shd w:val="clear" w:color="auto" w:fill="FFFFFF"/>
          </w:tcPr>
          <w:p w:rsidR="00047DC4" w:rsidRDefault="00047DC4" w:rsidP="0004564D">
            <w:pPr>
              <w:spacing w:before="0" w:after="0" w:line="240" w:lineRule="auto"/>
              <w:rPr>
                <w:sz w:val="16"/>
                <w:szCs w:val="16"/>
              </w:rPr>
            </w:pPr>
            <w:r>
              <w:rPr>
                <w:sz w:val="16"/>
                <w:szCs w:val="16"/>
              </w:rPr>
              <w:t xml:space="preserve">Civil judicial proceedings </w:t>
            </w:r>
          </w:p>
        </w:tc>
      </w:tr>
      <w:tr w:rsidR="00047DC4" w:rsidRPr="00713455" w:rsidTr="00047DC4">
        <w:trPr>
          <w:trHeight w:val="1410"/>
        </w:trPr>
        <w:tc>
          <w:tcPr>
            <w:tcW w:w="438" w:type="pct"/>
            <w:shd w:val="clear" w:color="auto" w:fill="D6E3BC"/>
            <w:vAlign w:val="center"/>
          </w:tcPr>
          <w:p w:rsidR="00047DC4" w:rsidRPr="00713455" w:rsidRDefault="00047DC4" w:rsidP="0004564D">
            <w:pPr>
              <w:spacing w:after="0" w:line="240" w:lineRule="auto"/>
              <w:jc w:val="center"/>
              <w:rPr>
                <w:b/>
                <w:sz w:val="16"/>
                <w:szCs w:val="16"/>
              </w:rPr>
            </w:pPr>
            <w:r>
              <w:rPr>
                <w:b/>
                <w:sz w:val="16"/>
                <w:szCs w:val="16"/>
              </w:rPr>
              <w:t>C</w:t>
            </w:r>
            <w:r w:rsidRPr="00713455">
              <w:rPr>
                <w:b/>
                <w:sz w:val="16"/>
                <w:szCs w:val="16"/>
              </w:rPr>
              <w:t xml:space="preserve">ompetent Court(s) </w:t>
            </w:r>
          </w:p>
        </w:tc>
        <w:tc>
          <w:tcPr>
            <w:tcW w:w="397" w:type="pct"/>
            <w:shd w:val="clear" w:color="auto" w:fill="FFFFFF"/>
          </w:tcPr>
          <w:p w:rsidR="00047DC4" w:rsidRDefault="00047DC4" w:rsidP="0004564D">
            <w:pPr>
              <w:pStyle w:val="ListParagraph"/>
              <w:spacing w:after="0" w:line="240" w:lineRule="auto"/>
              <w:ind w:left="0"/>
              <w:rPr>
                <w:sz w:val="16"/>
                <w:szCs w:val="16"/>
              </w:rPr>
            </w:pPr>
            <w:r w:rsidRPr="00F421CF">
              <w:rPr>
                <w:sz w:val="16"/>
                <w:szCs w:val="16"/>
              </w:rPr>
              <w:t>Civil courts</w:t>
            </w:r>
          </w:p>
        </w:tc>
        <w:tc>
          <w:tcPr>
            <w:tcW w:w="449" w:type="pct"/>
            <w:shd w:val="clear" w:color="auto" w:fill="FFFFFF"/>
          </w:tcPr>
          <w:p w:rsidR="00047DC4" w:rsidRDefault="00047DC4" w:rsidP="0004564D">
            <w:pPr>
              <w:pStyle w:val="ListParagraph"/>
              <w:spacing w:after="0" w:line="240" w:lineRule="auto"/>
              <w:ind w:left="0"/>
              <w:rPr>
                <w:sz w:val="16"/>
                <w:szCs w:val="16"/>
              </w:rPr>
            </w:pPr>
            <w:r w:rsidRPr="00F421CF">
              <w:rPr>
                <w:sz w:val="16"/>
                <w:szCs w:val="16"/>
              </w:rPr>
              <w:t>Civil courts</w:t>
            </w:r>
          </w:p>
        </w:tc>
        <w:tc>
          <w:tcPr>
            <w:tcW w:w="462" w:type="pct"/>
            <w:shd w:val="clear" w:color="auto" w:fill="FFFFFF"/>
          </w:tcPr>
          <w:p w:rsidR="00047DC4" w:rsidRDefault="00047DC4" w:rsidP="0004564D">
            <w:pPr>
              <w:pStyle w:val="ListParagraph"/>
              <w:spacing w:after="0" w:line="240" w:lineRule="auto"/>
              <w:ind w:left="0"/>
              <w:rPr>
                <w:sz w:val="16"/>
                <w:szCs w:val="16"/>
              </w:rPr>
            </w:pPr>
            <w:r>
              <w:rPr>
                <w:sz w:val="16"/>
                <w:szCs w:val="16"/>
              </w:rPr>
              <w:t>Administrative sections of ordinary courts</w:t>
            </w:r>
          </w:p>
        </w:tc>
        <w:tc>
          <w:tcPr>
            <w:tcW w:w="543" w:type="pct"/>
            <w:shd w:val="clear" w:color="auto" w:fill="FFFFFF"/>
          </w:tcPr>
          <w:p w:rsidR="00047DC4" w:rsidRDefault="00047DC4" w:rsidP="0004564D">
            <w:pPr>
              <w:spacing w:before="0" w:after="0" w:line="240" w:lineRule="auto"/>
              <w:rPr>
                <w:sz w:val="16"/>
                <w:szCs w:val="16"/>
              </w:rPr>
            </w:pPr>
            <w:r>
              <w:rPr>
                <w:sz w:val="16"/>
                <w:szCs w:val="16"/>
              </w:rPr>
              <w:t>Administrative divisions of regional courts</w:t>
            </w:r>
          </w:p>
        </w:tc>
        <w:tc>
          <w:tcPr>
            <w:tcW w:w="543" w:type="pct"/>
            <w:shd w:val="clear" w:color="auto" w:fill="FFFFFF"/>
          </w:tcPr>
          <w:p w:rsidR="00047DC4" w:rsidRDefault="00047DC4" w:rsidP="0004564D">
            <w:pPr>
              <w:spacing w:before="0" w:after="0" w:line="240" w:lineRule="auto"/>
              <w:rPr>
                <w:sz w:val="16"/>
                <w:szCs w:val="16"/>
              </w:rPr>
            </w:pPr>
            <w:r>
              <w:rPr>
                <w:sz w:val="16"/>
                <w:szCs w:val="16"/>
              </w:rPr>
              <w:t>Administrative sections of ordinary courts</w:t>
            </w:r>
          </w:p>
        </w:tc>
        <w:tc>
          <w:tcPr>
            <w:tcW w:w="543" w:type="pct"/>
            <w:shd w:val="clear" w:color="auto" w:fill="FFFFFF"/>
          </w:tcPr>
          <w:p w:rsidR="00047DC4" w:rsidRDefault="00047DC4" w:rsidP="0004564D">
            <w:pPr>
              <w:spacing w:before="0" w:after="0" w:line="240" w:lineRule="auto"/>
              <w:rPr>
                <w:sz w:val="16"/>
                <w:szCs w:val="16"/>
              </w:rPr>
            </w:pPr>
            <w:r>
              <w:rPr>
                <w:sz w:val="16"/>
                <w:szCs w:val="16"/>
              </w:rPr>
              <w:t>Administrative sections of ordinary courts/ civil courts</w:t>
            </w:r>
          </w:p>
        </w:tc>
        <w:tc>
          <w:tcPr>
            <w:tcW w:w="543" w:type="pct"/>
            <w:shd w:val="clear" w:color="auto" w:fill="FFFFFF"/>
          </w:tcPr>
          <w:p w:rsidR="00047DC4" w:rsidRDefault="00047DC4" w:rsidP="0004564D">
            <w:pPr>
              <w:spacing w:before="0" w:after="0" w:line="240" w:lineRule="auto"/>
              <w:rPr>
                <w:sz w:val="16"/>
                <w:szCs w:val="16"/>
                <w:highlight w:val="yellow"/>
              </w:rPr>
            </w:pPr>
            <w:r w:rsidRPr="00F424A2">
              <w:rPr>
                <w:sz w:val="16"/>
                <w:szCs w:val="16"/>
              </w:rPr>
              <w:t>Civil courts</w:t>
            </w:r>
          </w:p>
        </w:tc>
        <w:tc>
          <w:tcPr>
            <w:tcW w:w="543" w:type="pct"/>
            <w:shd w:val="clear" w:color="auto" w:fill="FFFFFF"/>
          </w:tcPr>
          <w:p w:rsidR="00047DC4" w:rsidRPr="00EA614B" w:rsidRDefault="00047DC4" w:rsidP="0004564D">
            <w:pPr>
              <w:spacing w:before="0" w:after="0" w:line="240" w:lineRule="auto"/>
              <w:rPr>
                <w:sz w:val="16"/>
                <w:szCs w:val="16"/>
              </w:rPr>
            </w:pPr>
            <w:r w:rsidRPr="00EA614B">
              <w:rPr>
                <w:sz w:val="16"/>
                <w:szCs w:val="16"/>
              </w:rPr>
              <w:t>Civil courts</w:t>
            </w:r>
          </w:p>
          <w:p w:rsidR="00047DC4" w:rsidRPr="00EA614B" w:rsidRDefault="00047DC4" w:rsidP="0004564D">
            <w:pPr>
              <w:spacing w:after="0" w:line="240" w:lineRule="auto"/>
              <w:rPr>
                <w:sz w:val="16"/>
                <w:szCs w:val="16"/>
              </w:rPr>
            </w:pPr>
            <w:r w:rsidRPr="00EA614B">
              <w:rPr>
                <w:sz w:val="16"/>
                <w:szCs w:val="16"/>
              </w:rPr>
              <w:t>Administrative section of ordinary courts</w:t>
            </w:r>
          </w:p>
        </w:tc>
        <w:tc>
          <w:tcPr>
            <w:tcW w:w="539" w:type="pct"/>
            <w:shd w:val="clear" w:color="auto" w:fill="FFFFFF"/>
          </w:tcPr>
          <w:p w:rsidR="00047DC4" w:rsidRDefault="00047DC4" w:rsidP="0004564D">
            <w:pPr>
              <w:spacing w:before="0" w:after="0" w:line="240" w:lineRule="auto"/>
              <w:rPr>
                <w:sz w:val="16"/>
                <w:szCs w:val="16"/>
                <w:highlight w:val="yellow"/>
              </w:rPr>
            </w:pPr>
            <w:r w:rsidRPr="00F424A2">
              <w:rPr>
                <w:sz w:val="16"/>
                <w:szCs w:val="16"/>
              </w:rPr>
              <w:t>Civil courts</w:t>
            </w:r>
          </w:p>
        </w:tc>
      </w:tr>
    </w:tbl>
    <w:p w:rsidR="00660C9C" w:rsidRPr="00660C9C" w:rsidRDefault="00660C9C" w:rsidP="00660C9C">
      <w:pPr>
        <w:sectPr w:rsidR="00660C9C" w:rsidRPr="00660C9C" w:rsidSect="00660C9C">
          <w:headerReference w:type="default" r:id="rId23"/>
          <w:footerReference w:type="default" r:id="rId24"/>
          <w:pgSz w:w="16840" w:h="11907" w:orient="landscape" w:code="9"/>
          <w:pgMar w:top="1417" w:right="1417" w:bottom="1020" w:left="1417" w:header="680" w:footer="567" w:gutter="0"/>
          <w:cols w:space="708"/>
          <w:docGrid w:linePitch="360"/>
        </w:sectPr>
      </w:pPr>
    </w:p>
    <w:p w:rsidR="00660C9C" w:rsidRPr="00660C9C" w:rsidRDefault="00660C9C" w:rsidP="00660C9C">
      <w:pPr>
        <w:pStyle w:val="Heading1noPg"/>
        <w:rPr>
          <w:rFonts w:eastAsia="Calibri"/>
        </w:rPr>
      </w:pPr>
      <w:bookmarkStart w:id="28" w:name="_Toc401654868"/>
      <w:bookmarkStart w:id="29" w:name="_Toc409690764"/>
      <w:r w:rsidRPr="00660C9C">
        <w:rPr>
          <w:rFonts w:eastAsia="Calibri"/>
          <w:lang w:val="en-US"/>
        </w:rPr>
        <w:lastRenderedPageBreak/>
        <w:t>O</w:t>
      </w:r>
      <w:r w:rsidRPr="00660C9C">
        <w:rPr>
          <w:rFonts w:eastAsia="Calibri"/>
        </w:rPr>
        <w:t xml:space="preserve">verview of Member State’s approach to children in administrative </w:t>
      </w:r>
      <w:r w:rsidRPr="00660C9C">
        <w:rPr>
          <w:rFonts w:eastAsia="Calibri"/>
          <w:lang w:val="en-US"/>
        </w:rPr>
        <w:t>J</w:t>
      </w:r>
      <w:r w:rsidRPr="00660C9C">
        <w:rPr>
          <w:rFonts w:eastAsia="Calibri"/>
        </w:rPr>
        <w:t>udicial proceedings and specialised services dealing with such children</w:t>
      </w:r>
      <w:bookmarkEnd w:id="28"/>
      <w:bookmarkEnd w:id="29"/>
    </w:p>
    <w:p w:rsidR="00AC7914" w:rsidRPr="0087780A" w:rsidRDefault="00660C9C" w:rsidP="00AC7914">
      <w:pPr>
        <w:pStyle w:val="Heading2"/>
        <w:rPr>
          <w:rFonts w:eastAsia="Calibri"/>
        </w:rPr>
      </w:pPr>
      <w:bookmarkStart w:id="30" w:name="_Toc401654869"/>
      <w:bookmarkStart w:id="31" w:name="_Toc409690765"/>
      <w:r w:rsidRPr="00660C9C">
        <w:rPr>
          <w:rFonts w:eastAsia="Calibri"/>
        </w:rPr>
        <w:t>Brief description of judicial system and institutions</w:t>
      </w:r>
      <w:bookmarkEnd w:id="30"/>
      <w:bookmarkEnd w:id="31"/>
    </w:p>
    <w:p w:rsidR="00F25016" w:rsidRPr="00630674" w:rsidRDefault="00F25016" w:rsidP="003953D2">
      <w:pPr>
        <w:pStyle w:val="Heading3NoNumb"/>
        <w:ind w:firstLine="851"/>
      </w:pPr>
      <w:bookmarkStart w:id="32" w:name="_Toc409690766"/>
      <w:r w:rsidRPr="00630674">
        <w:t>Legal framework</w:t>
      </w:r>
      <w:r w:rsidRPr="003953D2">
        <w:rPr>
          <w:vertAlign w:val="superscript"/>
        </w:rPr>
        <w:footnoteReference w:id="5"/>
      </w:r>
      <w:bookmarkEnd w:id="32"/>
    </w:p>
    <w:p w:rsidR="00F25016" w:rsidRPr="00630674" w:rsidRDefault="00F25016" w:rsidP="00F25016">
      <w:pPr>
        <w:pStyle w:val="BodyText"/>
        <w:widowControl w:val="0"/>
        <w:spacing w:before="0" w:after="0" w:line="240" w:lineRule="auto"/>
        <w:jc w:val="both"/>
        <w:rPr>
          <w:b/>
          <w:color w:val="FF0000"/>
        </w:rPr>
      </w:pPr>
    </w:p>
    <w:p w:rsidR="00F25016" w:rsidRPr="00263300" w:rsidRDefault="00F25016" w:rsidP="00F25016">
      <w:pPr>
        <w:pStyle w:val="BodyText"/>
        <w:widowControl w:val="0"/>
        <w:spacing w:before="0" w:after="0" w:line="240" w:lineRule="auto"/>
        <w:jc w:val="both"/>
      </w:pPr>
      <w:r>
        <w:t xml:space="preserve">The main legislation regulating administrative judicial proceedings is </w:t>
      </w:r>
      <w:r w:rsidRPr="00263300">
        <w:t>Law 554/2004 on administrative dispute</w:t>
      </w:r>
      <w:r>
        <w:t>s</w:t>
      </w:r>
      <w:r>
        <w:rPr>
          <w:rStyle w:val="FootnoteReference"/>
        </w:rPr>
        <w:footnoteReference w:id="6"/>
      </w:r>
      <w:r>
        <w:t>.</w:t>
      </w:r>
      <w:r w:rsidRPr="00263300">
        <w:t xml:space="preserve"> </w:t>
      </w:r>
      <w:r>
        <w:t xml:space="preserve">Law 554/2004 </w:t>
      </w:r>
      <w:r w:rsidRPr="00263300">
        <w:t>regulat</w:t>
      </w:r>
      <w:r>
        <w:t>es</w:t>
      </w:r>
      <w:r w:rsidRPr="00263300">
        <w:t xml:space="preserve"> judicial proceedings </w:t>
      </w:r>
      <w:r>
        <w:t xml:space="preserve">for </w:t>
      </w:r>
      <w:r w:rsidRPr="00263300">
        <w:t>appeals against a decision, act</w:t>
      </w:r>
      <w:r>
        <w:t>ion</w:t>
      </w:r>
      <w:r w:rsidRPr="00263300">
        <w:t xml:space="preserve"> or omission of any organ, authority or person exercising any executive or administrative authority. There are no policies or guidelines adopted in the field to </w:t>
      </w:r>
      <w:r>
        <w:t>supplement</w:t>
      </w:r>
      <w:r w:rsidRPr="00263300">
        <w:t xml:space="preserve"> the legislative framework. </w:t>
      </w:r>
    </w:p>
    <w:p w:rsidR="00F25016" w:rsidRPr="00263300" w:rsidRDefault="00F25016" w:rsidP="00F25016">
      <w:pPr>
        <w:pStyle w:val="BodyText"/>
        <w:widowControl w:val="0"/>
        <w:spacing w:before="0" w:after="0" w:line="240" w:lineRule="auto"/>
        <w:jc w:val="both"/>
      </w:pPr>
    </w:p>
    <w:p w:rsidR="00F25016" w:rsidRPr="00587AD0" w:rsidRDefault="00F25016" w:rsidP="00F25016">
      <w:pPr>
        <w:pStyle w:val="BodyText"/>
        <w:widowControl w:val="0"/>
        <w:spacing w:before="0" w:after="0" w:line="240" w:lineRule="auto"/>
        <w:jc w:val="both"/>
        <w:rPr>
          <w:color w:val="00B050"/>
        </w:rPr>
      </w:pPr>
      <w:r>
        <w:t xml:space="preserve">While </w:t>
      </w:r>
      <w:r w:rsidRPr="00263300">
        <w:t>Law 554/2004 does not include specific rules for children</w:t>
      </w:r>
      <w:r>
        <w:t>, the</w:t>
      </w:r>
      <w:r w:rsidRPr="00263300">
        <w:t xml:space="preserve"> rules</w:t>
      </w:r>
      <w:r>
        <w:t xml:space="preserve"> it lays out</w:t>
      </w:r>
      <w:r w:rsidRPr="00263300">
        <w:t xml:space="preserve"> apply to</w:t>
      </w:r>
      <w:r>
        <w:t xml:space="preserve"> both</w:t>
      </w:r>
      <w:r w:rsidRPr="00263300">
        <w:t xml:space="preserve"> children </w:t>
      </w:r>
      <w:r>
        <w:t>and</w:t>
      </w:r>
      <w:r w:rsidRPr="00263300">
        <w:t xml:space="preserve"> adults</w:t>
      </w:r>
      <w:r>
        <w:t>.</w:t>
      </w:r>
      <w:r w:rsidRPr="00263300">
        <w:t xml:space="preserve"> </w:t>
      </w:r>
      <w:r>
        <w:t>However,</w:t>
      </w:r>
      <w:r w:rsidRPr="00263300">
        <w:t xml:space="preserve"> Law 554/2004 </w:t>
      </w:r>
      <w:r>
        <w:t>is not considered an administrative law code, but rather it supplements</w:t>
      </w:r>
      <w:r w:rsidRPr="00263300">
        <w:t xml:space="preserve"> civil law and civil procedur</w:t>
      </w:r>
      <w:r>
        <w:t>al</w:t>
      </w:r>
      <w:r w:rsidRPr="00263300">
        <w:t xml:space="preserve"> law</w:t>
      </w:r>
      <w:r>
        <w:rPr>
          <w:rStyle w:val="FootnoteReference"/>
        </w:rPr>
        <w:footnoteReference w:id="7"/>
      </w:r>
      <w:r w:rsidRPr="00263300">
        <w:t xml:space="preserve">. </w:t>
      </w:r>
      <w:r>
        <w:t>The</w:t>
      </w:r>
      <w:r w:rsidRPr="00263300">
        <w:t xml:space="preserve"> provisions </w:t>
      </w:r>
      <w:r>
        <w:t>of</w:t>
      </w:r>
      <w:r w:rsidRPr="00263300">
        <w:t xml:space="preserve"> the Civil Code and the Civil Procedure Code </w:t>
      </w:r>
      <w:r>
        <w:t>which are specific to</w:t>
      </w:r>
      <w:r w:rsidRPr="00263300">
        <w:t xml:space="preserve"> children </w:t>
      </w:r>
      <w:r>
        <w:t xml:space="preserve">also </w:t>
      </w:r>
      <w:r w:rsidRPr="00263300">
        <w:t>apply to judicial proceedings regarding administrative disputes.</w:t>
      </w:r>
      <w:r w:rsidRPr="004921D1">
        <w:t xml:space="preserve"> </w:t>
      </w:r>
      <w:r>
        <w:t>In addition, in some</w:t>
      </w:r>
      <w:r w:rsidRPr="00263300">
        <w:t xml:space="preserve"> areas civil law or civil procedur</w:t>
      </w:r>
      <w:r>
        <w:t>al</w:t>
      </w:r>
      <w:r w:rsidRPr="00263300">
        <w:t xml:space="preserve"> law</w:t>
      </w:r>
      <w:r>
        <w:t xml:space="preserve"> applies in place of administrative procedural rules.</w:t>
      </w:r>
    </w:p>
    <w:p w:rsidR="00F25016" w:rsidRPr="00263300"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rsidRPr="00381753">
        <w:t xml:space="preserve">Among the areas covered in this stage of the study, </w:t>
      </w:r>
      <w:r>
        <w:t>the</w:t>
      </w:r>
      <w:r w:rsidRPr="00381753">
        <w:t xml:space="preserve"> areas that pertain to administrative decisions </w:t>
      </w:r>
      <w:r>
        <w:t>and other areas fall under the competence of</w:t>
      </w:r>
      <w:r w:rsidRPr="00381753">
        <w:t xml:space="preserve"> civil proceedings instead of administrative proceedings</w:t>
      </w:r>
      <w:r>
        <w:t>. The areas are divided as follows</w:t>
      </w:r>
      <w:r w:rsidRPr="00381753">
        <w:t>:</w:t>
      </w:r>
    </w:p>
    <w:p w:rsidR="00F25016" w:rsidRPr="00381753" w:rsidRDefault="00F25016" w:rsidP="00F25016">
      <w:pPr>
        <w:pStyle w:val="BodyText"/>
        <w:widowControl w:val="0"/>
        <w:spacing w:before="0" w:after="0" w:line="240" w:lineRule="auto"/>
        <w:ind w:left="0"/>
        <w:jc w:val="both"/>
      </w:pPr>
    </w:p>
    <w:p w:rsidR="00F25016" w:rsidRPr="00381753" w:rsidRDefault="00F25016" w:rsidP="00F25016">
      <w:pPr>
        <w:pStyle w:val="BTNumbListLast"/>
      </w:pPr>
      <w:r w:rsidRPr="00381753">
        <w:t xml:space="preserve">The appeal against </w:t>
      </w:r>
      <w:r w:rsidRPr="00332118">
        <w:t>involuntary admission into mental health hospitals</w:t>
      </w:r>
      <w:r w:rsidRPr="00381753">
        <w:t xml:space="preserve"> is dealt with under </w:t>
      </w:r>
      <w:r w:rsidRPr="00EA614B">
        <w:t>civil proceedings</w:t>
      </w:r>
      <w:r w:rsidRPr="00381753">
        <w:rPr>
          <w:rStyle w:val="FootnoteReference"/>
        </w:rPr>
        <w:footnoteReference w:id="8"/>
      </w:r>
      <w:r>
        <w:t>.</w:t>
      </w:r>
      <w:r w:rsidRPr="00381753">
        <w:t xml:space="preserve"> </w:t>
      </w:r>
    </w:p>
    <w:p w:rsidR="00F25016" w:rsidRPr="00381753" w:rsidRDefault="00F25016" w:rsidP="00F25016">
      <w:pPr>
        <w:pStyle w:val="BTNumbListLast"/>
      </w:pPr>
      <w:r w:rsidRPr="00332118">
        <w:t xml:space="preserve">The treatment of children below the minimum age of criminal responsibility </w:t>
      </w:r>
      <w:r>
        <w:t>(</w:t>
      </w:r>
      <w:r w:rsidRPr="00381753">
        <w:t>MACR</w:t>
      </w:r>
      <w:r>
        <w:t>)</w:t>
      </w:r>
      <w:r w:rsidRPr="00381753">
        <w:t xml:space="preserve"> who have committed offences is administered by the local Child Protection Commission and the General Department for Social Assistance and Child Protection (</w:t>
      </w:r>
      <w:r w:rsidRPr="00381753">
        <w:rPr>
          <w:i/>
        </w:rPr>
        <w:t>Directia Generala de Asistenta Sociala si Protectia Copilului (DGASPC)</w:t>
      </w:r>
      <w:r w:rsidRPr="00381753">
        <w:t xml:space="preserve">) or by </w:t>
      </w:r>
      <w:r w:rsidRPr="00EA614B">
        <w:t>civil courts</w:t>
      </w:r>
      <w:r w:rsidRPr="00381753">
        <w:t xml:space="preserve"> under certain circumstances prescribed by law</w:t>
      </w:r>
      <w:r>
        <w:t xml:space="preserve"> (e.g. when the child’s legal representatives refuses DGASPC assistance or hinders its actions or intervention of the DGASPC to verify the child's situation and when there are serious indications that the child is in in imminent danger of being abused)</w:t>
      </w:r>
      <w:r w:rsidRPr="00381753">
        <w:rPr>
          <w:rStyle w:val="FootnoteReference"/>
        </w:rPr>
        <w:footnoteReference w:id="9"/>
      </w:r>
      <w:r>
        <w:t>.</w:t>
      </w:r>
      <w:r w:rsidRPr="00381753">
        <w:t xml:space="preserve"> </w:t>
      </w:r>
    </w:p>
    <w:p w:rsidR="00F25016" w:rsidRPr="00381753" w:rsidRDefault="00F25016" w:rsidP="00F25016">
      <w:pPr>
        <w:pStyle w:val="BTNumbListLast"/>
      </w:pPr>
      <w:r w:rsidRPr="00332118">
        <w:t>Child protection/care decisions</w:t>
      </w:r>
      <w:r w:rsidRPr="00487B57">
        <w:t xml:space="preserve">, including the placement of children in care/institutions </w:t>
      </w:r>
      <w:r>
        <w:t>are dealt</w:t>
      </w:r>
      <w:r w:rsidRPr="00487B57">
        <w:t xml:space="preserve"> </w:t>
      </w:r>
      <w:r>
        <w:t xml:space="preserve">with </w:t>
      </w:r>
      <w:r w:rsidRPr="00487B57">
        <w:t xml:space="preserve">by administrative decision or by </w:t>
      </w:r>
      <w:r>
        <w:t>c</w:t>
      </w:r>
      <w:r w:rsidRPr="00487B57">
        <w:t xml:space="preserve">ivil </w:t>
      </w:r>
      <w:r>
        <w:t>c</w:t>
      </w:r>
      <w:r w:rsidRPr="00487B57">
        <w:t>ourt</w:t>
      </w:r>
      <w:r>
        <w:t>s</w:t>
      </w:r>
      <w:r w:rsidRPr="00487B57">
        <w:t xml:space="preserve"> under certain circumstances prescribed by law</w:t>
      </w:r>
      <w:r w:rsidRPr="00487B57">
        <w:rPr>
          <w:rStyle w:val="FootnoteReference"/>
        </w:rPr>
        <w:footnoteReference w:id="10"/>
      </w:r>
      <w:r>
        <w:t>.</w:t>
      </w:r>
      <w:r w:rsidRPr="00487B57">
        <w:t xml:space="preserve"> The placement</w:t>
      </w:r>
      <w:r>
        <w:t xml:space="preserve"> of children in care/institutions is decided by administrative decision of the Child Protection Commission when there is parental consent in two cases: for children who cannot be left in the care of their parents for reasons other than their fault and for </w:t>
      </w:r>
      <w:r w:rsidRPr="00381753">
        <w:t>children below M</w:t>
      </w:r>
      <w:r>
        <w:t xml:space="preserve">ACR who have committed </w:t>
      </w:r>
      <w:r>
        <w:lastRenderedPageBreak/>
        <w:t>offences</w:t>
      </w:r>
      <w:r>
        <w:rPr>
          <w:rStyle w:val="FootnoteReference"/>
        </w:rPr>
        <w:footnoteReference w:id="11"/>
      </w:r>
      <w:r>
        <w:t xml:space="preserve">. For any other cases, the decision is taken by civil courts at the request of the </w:t>
      </w:r>
      <w:r w:rsidRPr="00381753">
        <w:t>General Department for Social Assistance and Child Protection</w:t>
      </w:r>
      <w:r>
        <w:t>.</w:t>
      </w:r>
    </w:p>
    <w:p w:rsidR="00F25016" w:rsidRPr="00381753" w:rsidRDefault="00F25016" w:rsidP="00F25016">
      <w:pPr>
        <w:pStyle w:val="BTNumbListLast"/>
      </w:pPr>
      <w:r w:rsidRPr="00332118">
        <w:t>Administrative sanctions</w:t>
      </w:r>
      <w:r w:rsidRPr="00381753">
        <w:t xml:space="preserve"> involving children pertain to administrative decisions and appeals against these decisions are judged by first instance civil courts, except for specific areas of administrative sanctions (e.g. discrimination, tax, etc</w:t>
      </w:r>
      <w:r>
        <w:t>.</w:t>
      </w:r>
      <w:r w:rsidRPr="00381753">
        <w:t xml:space="preserve">). </w:t>
      </w:r>
    </w:p>
    <w:p w:rsidR="00F25016" w:rsidRPr="00A413B7" w:rsidRDefault="00F25016" w:rsidP="00A413B7">
      <w:pPr>
        <w:pStyle w:val="BTNumbListLast"/>
      </w:pPr>
      <w:r w:rsidRPr="00381753">
        <w:t xml:space="preserve">There is no legal action expressly prescribed by law against the </w:t>
      </w:r>
      <w:r w:rsidRPr="00332118">
        <w:t>decision of medical treatment</w:t>
      </w:r>
      <w:r w:rsidRPr="00381753">
        <w:t xml:space="preserve">; </w:t>
      </w:r>
      <w:r>
        <w:t>it is</w:t>
      </w:r>
      <w:r w:rsidRPr="00381753">
        <w:t xml:space="preserve"> consider</w:t>
      </w:r>
      <w:r>
        <w:t>ed</w:t>
      </w:r>
      <w:r w:rsidRPr="00381753">
        <w:t xml:space="preserve"> an administrative </w:t>
      </w:r>
      <w:r>
        <w:t>decision</w:t>
      </w:r>
      <w:r w:rsidRPr="00381753">
        <w:t xml:space="preserve"> that can be appealed in administrative </w:t>
      </w:r>
      <w:r>
        <w:t>judicial</w:t>
      </w:r>
      <w:r w:rsidRPr="00381753">
        <w:t xml:space="preserve"> proceedings. However, there is no study or assessment of the </w:t>
      </w:r>
      <w:r>
        <w:t>case-law</w:t>
      </w:r>
      <w:r w:rsidRPr="00381753">
        <w:t xml:space="preserve"> regarding the appeal against th</w:t>
      </w:r>
      <w:r w:rsidR="0087780A">
        <w:t>e decision of medical treatment.</w:t>
      </w:r>
    </w:p>
    <w:p w:rsidR="00F25016" w:rsidRPr="00525318" w:rsidRDefault="00F25016" w:rsidP="003953D2">
      <w:pPr>
        <w:pStyle w:val="Heading3NoNumb"/>
        <w:ind w:firstLine="851"/>
      </w:pPr>
      <w:bookmarkStart w:id="33" w:name="_Toc409690767"/>
      <w:r>
        <w:t>Institutions</w:t>
      </w:r>
      <w:bookmarkEnd w:id="33"/>
    </w:p>
    <w:p w:rsidR="00F25016" w:rsidRDefault="00F25016" w:rsidP="00F25016">
      <w:pPr>
        <w:pStyle w:val="BodyText"/>
        <w:widowControl w:val="0"/>
        <w:spacing w:before="0" w:after="0" w:line="240" w:lineRule="auto"/>
        <w:jc w:val="both"/>
      </w:pPr>
    </w:p>
    <w:p w:rsidR="00F25016" w:rsidRPr="00263300" w:rsidRDefault="00F25016" w:rsidP="00F25016">
      <w:pPr>
        <w:pStyle w:val="BodyText"/>
        <w:widowControl w:val="0"/>
        <w:spacing w:before="0" w:after="0" w:line="240" w:lineRule="auto"/>
        <w:jc w:val="both"/>
      </w:pPr>
      <w:r>
        <w:t>There are no a</w:t>
      </w:r>
      <w:r w:rsidRPr="00263300">
        <w:t xml:space="preserve">dministrative courts in Romania. Special administrative sections in </w:t>
      </w:r>
      <w:r>
        <w:t xml:space="preserve">general </w:t>
      </w:r>
      <w:r w:rsidRPr="00263300">
        <w:t xml:space="preserve">courts are competent to </w:t>
      </w:r>
      <w:r>
        <w:t>hear</w:t>
      </w:r>
      <w:r w:rsidRPr="00263300">
        <w:t xml:space="preserve"> administrative cases, starting from the level of tribunals, continuing with </w:t>
      </w:r>
      <w:r>
        <w:t>c</w:t>
      </w:r>
      <w:r w:rsidRPr="00263300">
        <w:t xml:space="preserve">ourts of </w:t>
      </w:r>
      <w:r>
        <w:t>a</w:t>
      </w:r>
      <w:r w:rsidRPr="00263300">
        <w:t>ppeal, and the High Court of Justice and Cassation</w:t>
      </w:r>
      <w:r w:rsidRPr="00263300">
        <w:rPr>
          <w:rStyle w:val="FootnoteReference"/>
        </w:rPr>
        <w:footnoteReference w:id="12"/>
      </w:r>
      <w:r>
        <w:t>.</w:t>
      </w:r>
      <w:r w:rsidRPr="00263300">
        <w:t xml:space="preserve"> These administrative sections in courts are competent to judge all administrative cases, including cases involving children. </w:t>
      </w:r>
    </w:p>
    <w:p w:rsidR="00F25016" w:rsidRPr="00263300" w:rsidRDefault="00F25016" w:rsidP="00F25016">
      <w:pPr>
        <w:pStyle w:val="BodyText"/>
        <w:widowControl w:val="0"/>
        <w:spacing w:before="0" w:after="0" w:line="240" w:lineRule="auto"/>
        <w:jc w:val="both"/>
      </w:pPr>
    </w:p>
    <w:p w:rsidR="00F25016" w:rsidRPr="00263300" w:rsidRDefault="00F25016" w:rsidP="00F25016">
      <w:pPr>
        <w:pStyle w:val="BodyText"/>
        <w:widowControl w:val="0"/>
        <w:spacing w:before="0" w:after="0" w:line="240" w:lineRule="auto"/>
        <w:jc w:val="both"/>
      </w:pPr>
      <w:r w:rsidRPr="00263300">
        <w:t>The T</w:t>
      </w:r>
      <w:r w:rsidRPr="00263300">
        <w:rPr>
          <w:rStyle w:val="Strong"/>
        </w:rPr>
        <w:t>ribunal for Children and Family</w:t>
      </w:r>
      <w:r>
        <w:rPr>
          <w:rStyle w:val="Strong"/>
        </w:rPr>
        <w:t xml:space="preserve"> of Brasov</w:t>
      </w:r>
      <w:r w:rsidRPr="00263300">
        <w:rPr>
          <w:b/>
        </w:rPr>
        <w:t xml:space="preserve"> </w:t>
      </w:r>
      <w:r w:rsidRPr="00263300">
        <w:t>(</w:t>
      </w:r>
      <w:r w:rsidRPr="00263300">
        <w:rPr>
          <w:i/>
        </w:rPr>
        <w:t>Tribunalul pentru Minori şi Familie Braşov</w:t>
      </w:r>
      <w:r>
        <w:t>)</w:t>
      </w:r>
      <w:r>
        <w:rPr>
          <w:rStyle w:val="FootnoteReference"/>
        </w:rPr>
        <w:footnoteReference w:id="13"/>
      </w:r>
      <w:r>
        <w:t xml:space="preserve"> is</w:t>
      </w:r>
      <w:r w:rsidRPr="00263300">
        <w:t xml:space="preserve"> the only speciali</w:t>
      </w:r>
      <w:r>
        <w:t>s</w:t>
      </w:r>
      <w:r w:rsidRPr="00263300">
        <w:t xml:space="preserve">ed court </w:t>
      </w:r>
      <w:r>
        <w:t xml:space="preserve">for children </w:t>
      </w:r>
      <w:r w:rsidRPr="00263300">
        <w:t>in the entire country</w:t>
      </w:r>
      <w:r>
        <w:t>. It</w:t>
      </w:r>
      <w:r w:rsidRPr="00263300">
        <w:t xml:space="preserve"> hears cases relating to criminal offences committed by </w:t>
      </w:r>
      <w:r>
        <w:t>children</w:t>
      </w:r>
      <w:r w:rsidRPr="00263300">
        <w:t xml:space="preserve"> or against </w:t>
      </w:r>
      <w:r>
        <w:t>children</w:t>
      </w:r>
      <w:r w:rsidRPr="00263300">
        <w:t xml:space="preserve"> under</w:t>
      </w:r>
      <w:r>
        <w:t xml:space="preserve"> the</w:t>
      </w:r>
      <w:r w:rsidRPr="00263300">
        <w:t xml:space="preserve"> territorial </w:t>
      </w:r>
      <w:r>
        <w:t>jurisdiction</w:t>
      </w:r>
      <w:r w:rsidRPr="00263300">
        <w:t xml:space="preserve"> of Brasov County</w:t>
      </w:r>
      <w:r>
        <w:t xml:space="preserve">. Neither this tribunal nor </w:t>
      </w:r>
      <w:r w:rsidRPr="00263300">
        <w:t>the speciali</w:t>
      </w:r>
      <w:r>
        <w:t>s</w:t>
      </w:r>
      <w:r w:rsidRPr="00263300">
        <w:t xml:space="preserve">ed civil sections or </w:t>
      </w:r>
      <w:r>
        <w:t>criminal</w:t>
      </w:r>
      <w:r w:rsidRPr="00263300">
        <w:t xml:space="preserve"> sections in </w:t>
      </w:r>
      <w:r>
        <w:t xml:space="preserve">ordinary </w:t>
      </w:r>
      <w:r w:rsidRPr="00263300">
        <w:t xml:space="preserve">courts hearing cases that involve </w:t>
      </w:r>
      <w:r>
        <w:t>children</w:t>
      </w:r>
      <w:r w:rsidRPr="00263300">
        <w:t xml:space="preserve"> in civil or criminal law</w:t>
      </w:r>
      <w:r>
        <w:t>,</w:t>
      </w:r>
      <w:r w:rsidRPr="00263300">
        <w:t xml:space="preserve"> are competent to hear administrative cases, even if they involve children.</w:t>
      </w:r>
    </w:p>
    <w:p w:rsidR="00F25016" w:rsidRDefault="00F25016" w:rsidP="00F25016">
      <w:pPr>
        <w:pStyle w:val="BodyText"/>
        <w:widowControl w:val="0"/>
        <w:spacing w:before="0" w:after="0" w:line="240" w:lineRule="auto"/>
        <w:jc w:val="both"/>
        <w:rPr>
          <w:color w:val="00B050"/>
        </w:rPr>
      </w:pPr>
    </w:p>
    <w:p w:rsidR="00F25016" w:rsidRDefault="00F25016" w:rsidP="00F25016">
      <w:pPr>
        <w:pStyle w:val="BodyText"/>
        <w:widowControl w:val="0"/>
        <w:spacing w:before="0" w:after="0" w:line="240" w:lineRule="auto"/>
        <w:jc w:val="both"/>
      </w:pPr>
      <w:r w:rsidRPr="00F87F1C">
        <w:t>There are no specialist institutions dealing with children in administrative judicial proceedings which initiate administrative proceedings/advocate on their behalf or which promote their interests. As mentioned above, administrative sections in ordinary courts deal with children’s claims under administrative law procedural rules</w:t>
      </w:r>
      <w:r>
        <w:t>, supplemented by</w:t>
      </w:r>
      <w:r w:rsidRPr="00F87F1C">
        <w:t xml:space="preserve"> Civil Code and Civil Procedure Code rules, where </w:t>
      </w:r>
      <w:r>
        <w:t>applicable</w:t>
      </w:r>
      <w:r w:rsidRPr="00F87F1C">
        <w:t xml:space="preserve">. The </w:t>
      </w:r>
      <w:bookmarkStart w:id="34" w:name="A16^1"/>
      <w:r>
        <w:t>j</w:t>
      </w:r>
      <w:r w:rsidRPr="00F87F1C">
        <w:t>udge</w:t>
      </w:r>
      <w:r>
        <w:t xml:space="preserve"> of the administrative section</w:t>
      </w:r>
      <w:r w:rsidRPr="00F87F1C">
        <w:t xml:space="preserve"> may </w:t>
      </w:r>
      <w:r w:rsidRPr="00F87F1C">
        <w:rPr>
          <w:i/>
        </w:rPr>
        <w:t>ex officio</w:t>
      </w:r>
      <w:r w:rsidRPr="00F87F1C">
        <w:t xml:space="preserve"> </w:t>
      </w:r>
      <w:r>
        <w:t>request the intervention in the proceedings</w:t>
      </w:r>
      <w:r w:rsidRPr="00F87F1C">
        <w:t xml:space="preserve"> </w:t>
      </w:r>
      <w:r>
        <w:t>of</w:t>
      </w:r>
      <w:r w:rsidRPr="00F87F1C">
        <w:t xml:space="preserve"> institutions or other social entities</w:t>
      </w:r>
      <w:r>
        <w:t xml:space="preserve"> </w:t>
      </w:r>
      <w:r w:rsidRPr="00F87F1C">
        <w:t xml:space="preserve">that have an interest in the matter or the </w:t>
      </w:r>
      <w:r>
        <w:t>j</w:t>
      </w:r>
      <w:r w:rsidRPr="00F87F1C">
        <w:t xml:space="preserve">udge may ask parties </w:t>
      </w:r>
      <w:r>
        <w:t>whether they wish that</w:t>
      </w:r>
      <w:r w:rsidRPr="00F87F1C">
        <w:t xml:space="preserve"> these </w:t>
      </w:r>
      <w:r>
        <w:t>institutions or authorities</w:t>
      </w:r>
      <w:r w:rsidRPr="00F87F1C">
        <w:t xml:space="preserve"> </w:t>
      </w:r>
      <w:r>
        <w:t xml:space="preserve">intervene </w:t>
      </w:r>
      <w:r w:rsidRPr="00F87F1C">
        <w:t xml:space="preserve">in the </w:t>
      </w:r>
      <w:r>
        <w:t>proceedings</w:t>
      </w:r>
      <w:r w:rsidRPr="00F87F1C">
        <w:t xml:space="preserve"> as interested parties</w:t>
      </w:r>
      <w:r>
        <w:rPr>
          <w:rStyle w:val="FootnoteReference"/>
        </w:rPr>
        <w:footnoteReference w:id="14"/>
      </w:r>
      <w:r w:rsidRPr="00F87F1C">
        <w:t xml:space="preserve">. </w:t>
      </w:r>
      <w:r>
        <w:t>However, t</w:t>
      </w:r>
      <w:r w:rsidRPr="00F87F1C">
        <w:t xml:space="preserve">his is </w:t>
      </w:r>
      <w:r>
        <w:t xml:space="preserve">at </w:t>
      </w:r>
      <w:r w:rsidRPr="00F87F1C">
        <w:t xml:space="preserve">the </w:t>
      </w:r>
      <w:r>
        <w:t>j</w:t>
      </w:r>
      <w:r w:rsidRPr="00F87F1C">
        <w:t xml:space="preserve">udge’s discretion. Such </w:t>
      </w:r>
      <w:r>
        <w:t>authorities</w:t>
      </w:r>
      <w:r w:rsidRPr="00F87F1C">
        <w:t xml:space="preserve"> could be the General Department for Social Assistance and Child Protection </w:t>
      </w:r>
      <w:r>
        <w:t>at</w:t>
      </w:r>
      <w:r w:rsidRPr="00F87F1C">
        <w:t xml:space="preserve"> county level</w:t>
      </w:r>
      <w:r>
        <w:t>,</w:t>
      </w:r>
      <w:r w:rsidRPr="00F87F1C">
        <w:t xml:space="preserve"> where the child lives, wh</w:t>
      </w:r>
      <w:r>
        <w:t>ich</w:t>
      </w:r>
      <w:r w:rsidRPr="00F87F1C">
        <w:t xml:space="preserve"> has a mandate to monitor respect of children’s rights and </w:t>
      </w:r>
      <w:r>
        <w:t xml:space="preserve">to </w:t>
      </w:r>
      <w:r w:rsidRPr="00F87F1C">
        <w:t>recommend adequate measures to public authorities</w:t>
      </w:r>
      <w:r w:rsidRPr="00F87F1C">
        <w:rPr>
          <w:rStyle w:val="FootnoteReference"/>
        </w:rPr>
        <w:footnoteReference w:id="15"/>
      </w:r>
      <w:r>
        <w:t>.</w:t>
      </w:r>
      <w:r w:rsidRPr="00F87F1C">
        <w:t xml:space="preserve"> For example, in </w:t>
      </w:r>
      <w:r w:rsidRPr="00EA614B">
        <w:rPr>
          <w:b/>
        </w:rPr>
        <w:t>asylum and migration</w:t>
      </w:r>
      <w:r w:rsidRPr="00F87F1C">
        <w:t xml:space="preserve"> cases involving children, judges always ask in practice</w:t>
      </w:r>
      <w:r w:rsidRPr="00F87F1C" w:rsidDel="00766074">
        <w:t xml:space="preserve"> </w:t>
      </w:r>
      <w:r w:rsidRPr="00F87F1C">
        <w:t>for the participation of the General Department for Social Assistance and Child Protection</w:t>
      </w:r>
      <w:r w:rsidRPr="00F87F1C">
        <w:rPr>
          <w:rStyle w:val="FootnoteReference"/>
        </w:rPr>
        <w:footnoteReference w:id="16"/>
      </w:r>
      <w:r>
        <w:t>.</w:t>
      </w:r>
      <w:r w:rsidRPr="00F87F1C">
        <w:t xml:space="preserve"> </w:t>
      </w:r>
    </w:p>
    <w:p w:rsidR="00F25016" w:rsidRDefault="00F25016" w:rsidP="00F25016">
      <w:pPr>
        <w:pStyle w:val="BodyText"/>
        <w:widowControl w:val="0"/>
        <w:spacing w:before="0" w:after="0" w:line="240" w:lineRule="auto"/>
        <w:jc w:val="both"/>
      </w:pPr>
    </w:p>
    <w:p w:rsidR="00F25016" w:rsidRDefault="00F25016" w:rsidP="00F2501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A</w:t>
      </w:r>
      <w:r>
        <w:rPr>
          <w:rFonts w:eastAsia="ヒラギノ角ゴ Pro W3"/>
          <w:color w:val="000000"/>
          <w:lang w:eastAsia="fr-BE"/>
        </w:rPr>
        <w:t xml:space="preserve">s mentioned in the </w:t>
      </w:r>
      <w:r w:rsidRPr="00FF5F18">
        <w:t>study to collect data on children’s involvement in civil judicial proceedings</w:t>
      </w:r>
      <w:r>
        <w:rPr>
          <w:rFonts w:eastAsia="ヒラギノ角ゴ Pro W3"/>
          <w:color w:val="000000"/>
          <w:lang w:eastAsia="fr-BE"/>
        </w:rPr>
        <w:t>, a</w:t>
      </w:r>
      <w:r w:rsidRPr="00A874C8">
        <w:rPr>
          <w:rFonts w:eastAsia="ヒラギノ角ゴ Pro W3"/>
          <w:color w:val="000000"/>
          <w:lang w:eastAsia="fr-BE"/>
        </w:rPr>
        <w:t>ccording to Romanian law</w:t>
      </w:r>
      <w:r w:rsidRPr="00A874C8">
        <w:rPr>
          <w:rFonts w:eastAsia="ヒラギノ角ゴ Pro W3"/>
          <w:color w:val="000000"/>
          <w:vertAlign w:val="superscript"/>
          <w:lang w:eastAsia="fr-BE"/>
        </w:rPr>
        <w:footnoteReference w:id="17"/>
      </w:r>
      <w:r w:rsidRPr="00A874C8">
        <w:rPr>
          <w:rFonts w:eastAsia="ヒラギノ角ゴ Pro W3"/>
          <w:color w:val="000000"/>
          <w:lang w:eastAsia="fr-BE"/>
        </w:rPr>
        <w:t xml:space="preserve">, </w:t>
      </w:r>
      <w:hyperlink r:id="rId25" w:history="1">
        <w:r w:rsidRPr="00A874C8">
          <w:rPr>
            <w:rFonts w:eastAsia="ヒラギノ角ゴ Pro W3"/>
            <w:color w:val="0000FF"/>
            <w:u w:val="single"/>
            <w:lang w:eastAsia="fr-BE"/>
          </w:rPr>
          <w:t>the Ministry of Labour, Family, Social Protection and the Elderly</w:t>
        </w:r>
      </w:hyperlink>
      <w:r w:rsidRPr="00A874C8">
        <w:rPr>
          <w:rFonts w:eastAsia="ヒラギノ角ゴ Pro W3"/>
          <w:color w:val="000000"/>
          <w:lang w:eastAsia="fr-BE"/>
        </w:rPr>
        <w:t xml:space="preserve">  can authorise private bodies (e.g. NGOs) to provide child protection services. Moreover</w:t>
      </w:r>
      <w:r>
        <w:rPr>
          <w:rFonts w:eastAsia="ヒラギノ角ゴ Pro W3"/>
          <w:color w:val="000000"/>
          <w:lang w:eastAsia="fr-BE"/>
        </w:rPr>
        <w:t>,</w:t>
      </w:r>
      <w:r w:rsidRPr="00A874C8">
        <w:rPr>
          <w:rFonts w:eastAsia="ヒラギノ角ゴ Pro W3"/>
          <w:color w:val="000000"/>
          <w:lang w:eastAsia="fr-BE"/>
        </w:rPr>
        <w:t xml:space="preserve"> public bodies can also be authorised to offer child protection services. Several Romanian child protection NGOs benefit from public funds</w:t>
      </w:r>
      <w:r>
        <w:rPr>
          <w:rFonts w:eastAsia="ヒラギノ角ゴ Pro W3"/>
          <w:color w:val="000000"/>
          <w:lang w:eastAsia="fr-BE"/>
        </w:rPr>
        <w:t xml:space="preserve"> to provide such services</w:t>
      </w:r>
      <w:r w:rsidRPr="00A874C8">
        <w:rPr>
          <w:rFonts w:eastAsia="ヒラギノ角ゴ Pro W3"/>
          <w:color w:val="000000"/>
          <w:lang w:eastAsia="fr-BE"/>
        </w:rPr>
        <w:t xml:space="preserve"> and work in close cooperation with public institutions</w:t>
      </w:r>
      <w:r w:rsidRPr="00A874C8">
        <w:rPr>
          <w:rFonts w:eastAsia="ヒラギノ角ゴ Pro W3"/>
          <w:color w:val="000000"/>
          <w:vertAlign w:val="superscript"/>
          <w:lang w:eastAsia="fr-BE"/>
        </w:rPr>
        <w:footnoteReference w:id="18"/>
      </w:r>
      <w:r w:rsidRPr="00A874C8">
        <w:rPr>
          <w:rFonts w:eastAsia="ヒラギノ角ゴ Pro W3"/>
          <w:color w:val="000000"/>
          <w:lang w:eastAsia="fr-BE"/>
        </w:rPr>
        <w:t xml:space="preserve">.   </w:t>
      </w:r>
    </w:p>
    <w:p w:rsidR="00F25016" w:rsidRPr="00C37CDE" w:rsidRDefault="00F25016" w:rsidP="00F2501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F25016" w:rsidRDefault="00F25016" w:rsidP="00F25016">
      <w:pPr>
        <w:pStyle w:val="BodyText"/>
        <w:widowControl w:val="0"/>
        <w:spacing w:before="0" w:after="0" w:line="240" w:lineRule="auto"/>
        <w:jc w:val="both"/>
      </w:pPr>
      <w:r>
        <w:lastRenderedPageBreak/>
        <w:t>In each area covered by this study, the competent authorities for taking and reviewing administrative decisions are as follows:</w:t>
      </w:r>
    </w:p>
    <w:p w:rsidR="00F25016" w:rsidRPr="00F87F1C" w:rsidRDefault="00F25016" w:rsidP="00F25016">
      <w:pPr>
        <w:pStyle w:val="BodyText"/>
        <w:widowControl w:val="0"/>
        <w:spacing w:before="0" w:after="0" w:line="240" w:lineRule="auto"/>
        <w:ind w:left="0"/>
        <w:jc w:val="both"/>
      </w:pPr>
    </w:p>
    <w:p w:rsidR="00F25016" w:rsidRPr="00F87F1C" w:rsidRDefault="00F25016" w:rsidP="00F25016">
      <w:pPr>
        <w:spacing w:before="0" w:after="0" w:line="240" w:lineRule="auto"/>
        <w:ind w:left="851"/>
        <w:jc w:val="both"/>
      </w:pPr>
      <w:r w:rsidRPr="00725CD4">
        <w:rPr>
          <w:b/>
        </w:rPr>
        <w:t xml:space="preserve">Decisions </w:t>
      </w:r>
      <w:r w:rsidRPr="00697193">
        <w:rPr>
          <w:b/>
        </w:rPr>
        <w:t>issued in the field of asylum</w:t>
      </w:r>
      <w:r w:rsidRPr="00697193">
        <w:t xml:space="preserve"> are issued by </w:t>
      </w:r>
      <w:r w:rsidRPr="001C31DA">
        <w:t>the General Inspectorate fo</w:t>
      </w:r>
      <w:r w:rsidRPr="006647AD">
        <w:t>r Immigration</w:t>
      </w:r>
      <w:r w:rsidRPr="00C0552D">
        <w:t xml:space="preserve"> </w:t>
      </w:r>
      <w:r w:rsidRPr="007A1163">
        <w:t xml:space="preserve">and </w:t>
      </w:r>
      <w:r w:rsidRPr="00E20899">
        <w:t>are reviewed in administrative judicial proceedings</w:t>
      </w:r>
      <w:r w:rsidRPr="00DB2B71">
        <w:t xml:space="preserve"> </w:t>
      </w:r>
      <w:r w:rsidRPr="00454061">
        <w:t xml:space="preserve">by </w:t>
      </w:r>
      <w:r w:rsidRPr="00B5551A">
        <w:rPr>
          <w:rFonts w:eastAsia="TimesNewRomanPSMT"/>
        </w:rPr>
        <w:t>administrative sections of ordinary courts</w:t>
      </w:r>
      <w:r w:rsidRPr="00E946ED">
        <w:t>. In</w:t>
      </w:r>
      <w:r w:rsidRPr="00F87F1C">
        <w:t xml:space="preserve"> asylum procedure</w:t>
      </w:r>
      <w:r>
        <w:t>s</w:t>
      </w:r>
      <w:r w:rsidRPr="00F87F1C">
        <w:t xml:space="preserve"> regarding unaccompanied </w:t>
      </w:r>
      <w:r>
        <w:t>children</w:t>
      </w:r>
      <w:r w:rsidRPr="00F87F1C">
        <w:t xml:space="preserve">, the county level General Department for Social Assistance and Child Protection is involved in child protection procedures </w:t>
      </w:r>
      <w:r>
        <w:t xml:space="preserve">in a </w:t>
      </w:r>
      <w:r w:rsidRPr="00F87F1C">
        <w:t>similar</w:t>
      </w:r>
      <w:r>
        <w:t xml:space="preserve"> manner to proceedings involving</w:t>
      </w:r>
      <w:r w:rsidRPr="00F87F1C">
        <w:t xml:space="preserve"> Romanian </w:t>
      </w:r>
      <w:r>
        <w:t>children</w:t>
      </w:r>
      <w:r w:rsidRPr="00F87F1C">
        <w:t xml:space="preserve"> (civil procedures)</w:t>
      </w:r>
      <w:r>
        <w:t>.</w:t>
      </w:r>
      <w:r w:rsidRPr="00F87F1C">
        <w:t xml:space="preserve"> </w:t>
      </w:r>
      <w:r>
        <w:t>T</w:t>
      </w:r>
      <w:r w:rsidRPr="00F87F1C">
        <w:t xml:space="preserve">hey initiate the procedure of designating a </w:t>
      </w:r>
      <w:r>
        <w:t>guardian</w:t>
      </w:r>
      <w:r>
        <w:rPr>
          <w:rStyle w:val="FootnoteReference"/>
        </w:rPr>
        <w:footnoteReference w:id="19"/>
      </w:r>
      <w:r w:rsidRPr="00F87F1C">
        <w:t>. Th</w:t>
      </w:r>
      <w:r>
        <w:t>e appointed guardian</w:t>
      </w:r>
      <w:r w:rsidRPr="00F87F1C">
        <w:t xml:space="preserve"> will represent the child within asylum </w:t>
      </w:r>
      <w:r>
        <w:t>proceedings</w:t>
      </w:r>
      <w:r w:rsidRPr="00F87F1C">
        <w:t xml:space="preserve"> before the </w:t>
      </w:r>
      <w:r>
        <w:t xml:space="preserve">General Inspectorate for Immigration </w:t>
      </w:r>
      <w:r w:rsidRPr="00F87F1C">
        <w:t>and courts</w:t>
      </w:r>
      <w:r w:rsidRPr="00F87F1C">
        <w:rPr>
          <w:rStyle w:val="FootnoteReference"/>
        </w:rPr>
        <w:footnoteReference w:id="20"/>
      </w:r>
      <w:r>
        <w:t>.</w:t>
      </w:r>
      <w:r w:rsidRPr="00F87F1C">
        <w:t xml:space="preserve"> </w:t>
      </w:r>
      <w:r>
        <w:t>The appointed</w:t>
      </w:r>
      <w:r w:rsidRPr="00F87F1C">
        <w:t xml:space="preserve"> </w:t>
      </w:r>
      <w:r>
        <w:t xml:space="preserve">guardian does not have a legal mandate to </w:t>
      </w:r>
      <w:r w:rsidRPr="00F87F1C">
        <w:t xml:space="preserve">represent the rights and interests of the unaccompanied </w:t>
      </w:r>
      <w:r>
        <w:t>child</w:t>
      </w:r>
      <w:r w:rsidRPr="00F87F1C">
        <w:t xml:space="preserve"> outside the scope of asylum </w:t>
      </w:r>
      <w:r>
        <w:t>proceedings</w:t>
      </w:r>
      <w:r w:rsidRPr="00F87F1C">
        <w:rPr>
          <w:rStyle w:val="FootnoteReference"/>
        </w:rPr>
        <w:footnoteReference w:id="21"/>
      </w:r>
      <w:r>
        <w:t>.</w:t>
      </w:r>
    </w:p>
    <w:bookmarkEnd w:id="34"/>
    <w:p w:rsidR="00F25016" w:rsidRDefault="00F25016" w:rsidP="00F25016">
      <w:pPr>
        <w:spacing w:before="0" w:after="0" w:line="240" w:lineRule="auto"/>
        <w:ind w:left="851"/>
        <w:jc w:val="both"/>
      </w:pPr>
    </w:p>
    <w:p w:rsidR="00F25016" w:rsidRDefault="00F25016" w:rsidP="00F25016">
      <w:pPr>
        <w:spacing w:before="0" w:after="0" w:line="240" w:lineRule="auto"/>
        <w:ind w:left="851"/>
        <w:jc w:val="both"/>
      </w:pPr>
      <w:r w:rsidRPr="00725CD4">
        <w:rPr>
          <w:b/>
        </w:rPr>
        <w:t>Decisions in the field of migration</w:t>
      </w:r>
      <w:r w:rsidRPr="00A55D9C">
        <w:t xml:space="preserve"> are </w:t>
      </w:r>
      <w:r w:rsidRPr="00697193">
        <w:t>issued by the General Inspectorate fo</w:t>
      </w:r>
      <w:r w:rsidRPr="001C31DA">
        <w:t>r Immigration</w:t>
      </w:r>
      <w:r w:rsidRPr="005D7A9F">
        <w:t xml:space="preserve"> and </w:t>
      </w:r>
      <w:r w:rsidRPr="00302F79">
        <w:t xml:space="preserve">are reviewed in administrative judicial proceedings </w:t>
      </w:r>
      <w:r w:rsidRPr="00C0552D">
        <w:t xml:space="preserve">by </w:t>
      </w:r>
      <w:r w:rsidRPr="00853CA0">
        <w:rPr>
          <w:rFonts w:eastAsia="TimesNewRomanPSMT"/>
        </w:rPr>
        <w:t xml:space="preserve">administrative divisions of </w:t>
      </w:r>
      <w:r w:rsidRPr="007A1163">
        <w:rPr>
          <w:rFonts w:eastAsia="TimesNewRomanPSMT"/>
        </w:rPr>
        <w:t>regional courts</w:t>
      </w:r>
      <w:r w:rsidRPr="00E20899">
        <w:t>.</w:t>
      </w:r>
      <w:r>
        <w:t xml:space="preserve"> </w:t>
      </w:r>
    </w:p>
    <w:p w:rsidR="00F25016" w:rsidRDefault="00F25016" w:rsidP="00F25016">
      <w:pPr>
        <w:spacing w:before="0" w:after="0" w:line="240" w:lineRule="auto"/>
        <w:ind w:left="851"/>
        <w:jc w:val="both"/>
      </w:pPr>
    </w:p>
    <w:p w:rsidR="00F25016" w:rsidRDefault="00F25016" w:rsidP="00F25016">
      <w:pPr>
        <w:spacing w:before="0" w:after="0" w:line="240" w:lineRule="auto"/>
        <w:ind w:left="851"/>
        <w:jc w:val="both"/>
      </w:pPr>
      <w:r w:rsidRPr="00725CD4">
        <w:rPr>
          <w:b/>
        </w:rPr>
        <w:t>Decisions in the field of education</w:t>
      </w:r>
      <w:r w:rsidRPr="006D2B3E">
        <w:t xml:space="preserve"> </w:t>
      </w:r>
      <w:r w:rsidRPr="00A55D9C">
        <w:t xml:space="preserve">are issued </w:t>
      </w:r>
      <w:r>
        <w:t xml:space="preserve">by schools and county inspectorates and </w:t>
      </w:r>
      <w:r w:rsidRPr="00A8629D">
        <w:t>are reviewed in administrative judicial proceedings</w:t>
      </w:r>
      <w:r>
        <w:t xml:space="preserve"> by </w:t>
      </w:r>
      <w:r>
        <w:rPr>
          <w:rFonts w:eastAsia="TimesNewRomanPSMT"/>
        </w:rPr>
        <w:t>administrative sections of ordinary courts</w:t>
      </w:r>
      <w:r>
        <w:t>.</w:t>
      </w:r>
    </w:p>
    <w:p w:rsidR="00F25016" w:rsidRDefault="00F25016" w:rsidP="00F25016">
      <w:pPr>
        <w:spacing w:before="0" w:after="0" w:line="240" w:lineRule="auto"/>
        <w:ind w:left="851"/>
        <w:jc w:val="both"/>
      </w:pPr>
    </w:p>
    <w:p w:rsidR="00F25016" w:rsidRDefault="00F25016" w:rsidP="00F25016">
      <w:pPr>
        <w:spacing w:before="0" w:after="0" w:line="240" w:lineRule="auto"/>
        <w:ind w:left="851"/>
        <w:jc w:val="both"/>
      </w:pPr>
      <w:r w:rsidRPr="00725CD4">
        <w:rPr>
          <w:b/>
        </w:rPr>
        <w:t>Decisions in the field of health care</w:t>
      </w:r>
      <w:r w:rsidRPr="00A55D9C">
        <w:t xml:space="preserve"> are</w:t>
      </w:r>
      <w:r w:rsidRPr="00B6252A">
        <w:t xml:space="preserve"> </w:t>
      </w:r>
      <w:r w:rsidRPr="00A55D9C">
        <w:t xml:space="preserve">issued </w:t>
      </w:r>
      <w:r>
        <w:t xml:space="preserve">by hospitals and </w:t>
      </w:r>
      <w:r w:rsidRPr="00A8629D">
        <w:t>are reviewed in administrative judicial proceedings</w:t>
      </w:r>
      <w:r>
        <w:t xml:space="preserve"> by </w:t>
      </w:r>
      <w:r>
        <w:rPr>
          <w:rFonts w:eastAsia="TimesNewRomanPSMT"/>
        </w:rPr>
        <w:t>administrative sections of ordinary courts</w:t>
      </w:r>
      <w:r>
        <w:t xml:space="preserve">. As an exception, </w:t>
      </w:r>
      <w:r w:rsidRPr="00962EE2">
        <w:t>appeal</w:t>
      </w:r>
      <w:r>
        <w:t>s</w:t>
      </w:r>
      <w:r w:rsidRPr="00962EE2">
        <w:t xml:space="preserve"> against involuntary admission into mental health hospitals </w:t>
      </w:r>
      <w:r>
        <w:t>are</w:t>
      </w:r>
      <w:r w:rsidRPr="00962EE2">
        <w:t xml:space="preserve"> dealt with </w:t>
      </w:r>
      <w:r>
        <w:t>in</w:t>
      </w:r>
      <w:r w:rsidRPr="00962EE2">
        <w:t xml:space="preserve"> civil proceedings</w:t>
      </w:r>
      <w:r>
        <w:t xml:space="preserve"> before the civil sections of ordinary courts.</w:t>
      </w:r>
    </w:p>
    <w:p w:rsidR="00F25016" w:rsidRDefault="00F25016" w:rsidP="00F25016">
      <w:pPr>
        <w:spacing w:before="0" w:after="0" w:line="240" w:lineRule="auto"/>
        <w:ind w:left="851"/>
        <w:jc w:val="both"/>
      </w:pPr>
    </w:p>
    <w:p w:rsidR="00F25016" w:rsidRDefault="00F25016" w:rsidP="00F25016">
      <w:pPr>
        <w:pStyle w:val="BodyText"/>
        <w:widowControl w:val="0"/>
        <w:spacing w:before="0" w:after="0" w:line="240" w:lineRule="auto"/>
        <w:jc w:val="both"/>
      </w:pPr>
      <w:r>
        <w:t xml:space="preserve">With regard to </w:t>
      </w:r>
      <w:r w:rsidRPr="00FF5F18">
        <w:rPr>
          <w:b/>
        </w:rPr>
        <w:t>children below MACR</w:t>
      </w:r>
      <w:r>
        <w:t xml:space="preserve"> (14 years old)</w:t>
      </w:r>
      <w:r w:rsidRPr="002779A7">
        <w:rPr>
          <w:vertAlign w:val="superscript"/>
        </w:rPr>
        <w:footnoteReference w:id="22"/>
      </w:r>
      <w:r>
        <w:t xml:space="preserve">, </w:t>
      </w:r>
      <w:r w:rsidRPr="00381753">
        <w:t>who have committed offences</w:t>
      </w:r>
      <w:r>
        <w:t>, their case</w:t>
      </w:r>
      <w:r w:rsidRPr="00381753">
        <w:t xml:space="preserve"> is administered by the local Child Protection Commission and the General Department for Social Assistance and Child Protection (</w:t>
      </w:r>
      <w:r>
        <w:rPr>
          <w:i/>
        </w:rPr>
        <w:t>DGASPC</w:t>
      </w:r>
      <w:r w:rsidRPr="00381753">
        <w:t xml:space="preserve">) or by </w:t>
      </w:r>
      <w:r>
        <w:t>c</w:t>
      </w:r>
      <w:r w:rsidRPr="00381753">
        <w:t xml:space="preserve">ivil </w:t>
      </w:r>
      <w:r>
        <w:t>c</w:t>
      </w:r>
      <w:r w:rsidRPr="00381753">
        <w:t>ourt</w:t>
      </w:r>
      <w:r>
        <w:t>s</w:t>
      </w:r>
      <w:r w:rsidRPr="00381753">
        <w:t xml:space="preserve"> under certain circumstances prescribed by law</w:t>
      </w:r>
      <w:r>
        <w:t xml:space="preserve"> (e.g. civil courts will hear cases when the child’s parents do not agree with the supervision measure proposed by the DGASPC</w:t>
      </w:r>
      <w:r>
        <w:rPr>
          <w:rStyle w:val="FootnoteReference"/>
        </w:rPr>
        <w:footnoteReference w:id="23"/>
      </w:r>
      <w:r>
        <w:t xml:space="preserve">). </w:t>
      </w:r>
      <w:r w:rsidRPr="00A874C8">
        <w:rPr>
          <w:rFonts w:eastAsia="ヒラギノ角ゴ Pro W3"/>
          <w:color w:val="000000"/>
          <w:lang w:eastAsia="fr-BE"/>
        </w:rPr>
        <w:t>A</w:t>
      </w:r>
      <w:r>
        <w:rPr>
          <w:rFonts w:eastAsia="ヒラギノ角ゴ Pro W3"/>
          <w:color w:val="000000"/>
          <w:lang w:eastAsia="fr-BE"/>
        </w:rPr>
        <w:t xml:space="preserve">s explained in Section 2.3.6 of the </w:t>
      </w:r>
      <w:r w:rsidRPr="00FF5F18">
        <w:t>study to collect data on children’s involvement in c</w:t>
      </w:r>
      <w:r>
        <w:t xml:space="preserve">riminal </w:t>
      </w:r>
      <w:r w:rsidRPr="00FF5F18">
        <w:t>judicial proceedings</w:t>
      </w:r>
      <w:r>
        <w:rPr>
          <w:rFonts w:eastAsia="ヒラギノ角ゴ Pro W3"/>
          <w:color w:val="000000"/>
          <w:lang w:eastAsia="fr-BE"/>
        </w:rPr>
        <w:t>, the DGASPC</w:t>
      </w:r>
      <w:r w:rsidRPr="002779A7">
        <w:t>, or  the court where the parents do not agree</w:t>
      </w:r>
      <w:r>
        <w:t>,</w:t>
      </w:r>
      <w:r>
        <w:rPr>
          <w:rFonts w:eastAsia="ヒラギノ角ゴ Pro W3"/>
          <w:color w:val="000000"/>
          <w:lang w:eastAsia="fr-BE"/>
        </w:rPr>
        <w:t xml:space="preserve"> may order a range of measures against </w:t>
      </w:r>
      <w:r w:rsidRPr="002779A7">
        <w:t>children below 14 years of age</w:t>
      </w:r>
      <w:r>
        <w:t xml:space="preserve"> who have committed an offence. Children below MACR</w:t>
      </w:r>
      <w:r w:rsidRPr="002779A7">
        <w:t xml:space="preserve"> may be placed under the protection either of a family/person other than their family of origin or of a specialised person/institution. </w:t>
      </w:r>
      <w:r>
        <w:t>In addition, the DGASPC may order s</w:t>
      </w:r>
      <w:r w:rsidRPr="002779A7">
        <w:rPr>
          <w:bCs/>
        </w:rPr>
        <w:t>pecialised supervision measures consist</w:t>
      </w:r>
      <w:r>
        <w:rPr>
          <w:bCs/>
        </w:rPr>
        <w:t>ing</w:t>
      </w:r>
      <w:r w:rsidRPr="002779A7">
        <w:rPr>
          <w:bCs/>
        </w:rPr>
        <w:t xml:space="preserve"> of keeping the child within her/his family, under condition </w:t>
      </w:r>
      <w:r>
        <w:rPr>
          <w:bCs/>
        </w:rPr>
        <w:t>certain conditions such as that t</w:t>
      </w:r>
      <w:r w:rsidRPr="002779A7">
        <w:t>he child continues</w:t>
      </w:r>
      <w:r>
        <w:t xml:space="preserve"> to attend school, attends daily meetings  about her/his care, or that the </w:t>
      </w:r>
      <w:r w:rsidRPr="002779A7">
        <w:t>child follows medical treatment, counsellin</w:t>
      </w:r>
      <w:r>
        <w:t>g or psychotherapy.</w:t>
      </w:r>
    </w:p>
    <w:p w:rsidR="00F25016" w:rsidRDefault="00F25016" w:rsidP="00F25016">
      <w:pPr>
        <w:pStyle w:val="BodyText"/>
        <w:widowControl w:val="0"/>
        <w:spacing w:before="0" w:after="0" w:line="240" w:lineRule="auto"/>
        <w:jc w:val="both"/>
      </w:pPr>
    </w:p>
    <w:p w:rsidR="00F25016" w:rsidRDefault="00F25016" w:rsidP="00F25016">
      <w:pPr>
        <w:spacing w:before="0" w:after="0" w:line="240" w:lineRule="auto"/>
        <w:ind w:left="851"/>
        <w:jc w:val="both"/>
      </w:pPr>
      <w:r w:rsidRPr="00FF5F18">
        <w:rPr>
          <w:b/>
        </w:rPr>
        <w:t>Child</w:t>
      </w:r>
      <w:r>
        <w:rPr>
          <w:b/>
        </w:rPr>
        <w:t xml:space="preserve"> placement into</w:t>
      </w:r>
      <w:r w:rsidRPr="00FF5F18">
        <w:rPr>
          <w:b/>
        </w:rPr>
        <w:t xml:space="preserve"> care/protection</w:t>
      </w:r>
      <w:r w:rsidRPr="008721D0">
        <w:t xml:space="preserve"> proceedings are </w:t>
      </w:r>
      <w:r>
        <w:t xml:space="preserve">dealt </w:t>
      </w:r>
      <w:r w:rsidRPr="002E77C8">
        <w:t xml:space="preserve">by an administrative decision or by civil courts. </w:t>
      </w:r>
      <w:r>
        <w:t>As mentioned above, t</w:t>
      </w:r>
      <w:r w:rsidRPr="002E77C8">
        <w:t xml:space="preserve">he placement of children in care is decided by administrative decision of the Child Protection Commission when there is </w:t>
      </w:r>
      <w:r w:rsidRPr="00697193">
        <w:t xml:space="preserve">parental consent. </w:t>
      </w:r>
      <w:r w:rsidRPr="001C31DA">
        <w:t>For any other cases, the decision is taken by civil courts at the request of the General Department for Social Assistance and Child Protection.</w:t>
      </w:r>
    </w:p>
    <w:p w:rsidR="00F25016" w:rsidRDefault="00F25016" w:rsidP="00F25016">
      <w:pPr>
        <w:spacing w:before="0" w:after="0" w:line="240" w:lineRule="auto"/>
        <w:jc w:val="both"/>
        <w:rPr>
          <w:b/>
        </w:rPr>
      </w:pPr>
    </w:p>
    <w:p w:rsidR="00F25016" w:rsidRPr="00A413B7" w:rsidRDefault="00F25016" w:rsidP="00A413B7">
      <w:pPr>
        <w:spacing w:before="0" w:after="0" w:line="240" w:lineRule="auto"/>
        <w:ind w:left="851"/>
        <w:jc w:val="both"/>
      </w:pPr>
      <w:r w:rsidRPr="00FF5F18">
        <w:rPr>
          <w:b/>
        </w:rPr>
        <w:t xml:space="preserve">Decisions on administrative sanctions </w:t>
      </w:r>
      <w:r w:rsidRPr="00A55D9C">
        <w:t>are</w:t>
      </w:r>
      <w:r w:rsidRPr="00B6252A">
        <w:t xml:space="preserve"> </w:t>
      </w:r>
      <w:r>
        <w:t xml:space="preserve">usually </w:t>
      </w:r>
      <w:r w:rsidRPr="00A55D9C">
        <w:t xml:space="preserve">issued </w:t>
      </w:r>
      <w:r>
        <w:t xml:space="preserve">by the police and </w:t>
      </w:r>
      <w:r w:rsidRPr="00A8629D">
        <w:t xml:space="preserve">are reviewed </w:t>
      </w:r>
      <w:r>
        <w:t xml:space="preserve">by </w:t>
      </w:r>
      <w:r w:rsidRPr="00381753">
        <w:t xml:space="preserve">civil courts </w:t>
      </w:r>
      <w:r>
        <w:t xml:space="preserve">at </w:t>
      </w:r>
      <w:r w:rsidRPr="00381753">
        <w:t>first instance, except for specific administrative sanctions (e.g. discrimination, tax, etc</w:t>
      </w:r>
      <w:r>
        <w:t>.</w:t>
      </w:r>
      <w:r w:rsidRPr="00381753">
        <w:t>)</w:t>
      </w:r>
      <w:r>
        <w:t xml:space="preserve">, for which specialised administrative bodies take the decision, which can be reviewed by </w:t>
      </w:r>
      <w:r>
        <w:rPr>
          <w:rFonts w:eastAsia="TimesNewRomanPSMT"/>
        </w:rPr>
        <w:t>administrative sections of ordinary courts</w:t>
      </w:r>
      <w:r w:rsidRPr="00381753">
        <w:t>.</w:t>
      </w:r>
    </w:p>
    <w:p w:rsidR="00F25016" w:rsidRPr="0087780A" w:rsidRDefault="00F25016" w:rsidP="0087780A">
      <w:pPr>
        <w:pStyle w:val="Heading2"/>
      </w:pPr>
      <w:bookmarkStart w:id="35" w:name="_Toc409690768"/>
      <w:r w:rsidRPr="00793C2E">
        <w:lastRenderedPageBreak/>
        <w:t xml:space="preserve">General approach towards children under </w:t>
      </w:r>
      <w:r>
        <w:t xml:space="preserve">administrative </w:t>
      </w:r>
      <w:r w:rsidRPr="00793C2E">
        <w:t xml:space="preserve">law: evolving capacities, </w:t>
      </w:r>
      <w:r>
        <w:t>best interests of the child,</w:t>
      </w:r>
      <w:r w:rsidRPr="00793C2E">
        <w:t xml:space="preserve"> principle of non-discrimination</w:t>
      </w:r>
      <w:bookmarkEnd w:id="35"/>
    </w:p>
    <w:p w:rsidR="00F25016" w:rsidRDefault="00F25016" w:rsidP="003953D2">
      <w:pPr>
        <w:pStyle w:val="Heading3NoNumb"/>
        <w:ind w:firstLine="851"/>
      </w:pPr>
      <w:bookmarkStart w:id="36" w:name="_Toc409690769"/>
      <w:r w:rsidRPr="00117888">
        <w:t xml:space="preserve">Main principles and </w:t>
      </w:r>
      <w:r w:rsidRPr="00DC49BB">
        <w:t>objectives</w:t>
      </w:r>
      <w:bookmarkEnd w:id="36"/>
    </w:p>
    <w:p w:rsidR="00F25016" w:rsidRDefault="00F25016" w:rsidP="003953D2">
      <w:pPr>
        <w:pStyle w:val="Heading3NoNumb"/>
        <w:ind w:firstLine="851"/>
      </w:pPr>
    </w:p>
    <w:p w:rsidR="00F25016" w:rsidRDefault="00F25016" w:rsidP="00F25016">
      <w:pPr>
        <w:pStyle w:val="BodyText"/>
        <w:widowControl w:val="0"/>
        <w:spacing w:before="0" w:after="0" w:line="240" w:lineRule="auto"/>
        <w:jc w:val="both"/>
      </w:pPr>
      <w:r w:rsidRPr="00A40221">
        <w:t xml:space="preserve">Law 272/2004 </w:t>
      </w:r>
      <w:r>
        <w:t xml:space="preserve">on </w:t>
      </w:r>
      <w:r w:rsidRPr="00A40221">
        <w:t>the rights of the child</w:t>
      </w:r>
      <w:r>
        <w:rPr>
          <w:rStyle w:val="FootnoteReference"/>
        </w:rPr>
        <w:footnoteReference w:id="24"/>
      </w:r>
      <w:r w:rsidRPr="00A40221">
        <w:t xml:space="preserve"> provides a series of principles </w:t>
      </w:r>
      <w:r>
        <w:t>applying to</w:t>
      </w:r>
      <w:r w:rsidRPr="00A40221">
        <w:t xml:space="preserve"> all proceedings or decisions regarding children’s rights</w:t>
      </w:r>
      <w:r>
        <w:t>.</w:t>
      </w:r>
      <w:r w:rsidRPr="00A40221">
        <w:t xml:space="preserve"> </w:t>
      </w:r>
      <w:r>
        <w:t>These include</w:t>
      </w:r>
      <w:r w:rsidRPr="00A40221">
        <w:t xml:space="preserve">: </w:t>
      </w:r>
    </w:p>
    <w:p w:rsidR="00F25016" w:rsidRDefault="00F25016" w:rsidP="00F25016">
      <w:pPr>
        <w:pStyle w:val="BodyText"/>
        <w:widowControl w:val="0"/>
        <w:spacing w:before="0" w:after="0" w:line="240" w:lineRule="auto"/>
        <w:ind w:left="0"/>
        <w:jc w:val="both"/>
      </w:pPr>
    </w:p>
    <w:p w:rsidR="00F25016" w:rsidRDefault="00F25016" w:rsidP="0087780A">
      <w:pPr>
        <w:pStyle w:val="BTBullet1"/>
      </w:pPr>
      <w:r w:rsidRPr="00A40221">
        <w:t>the best interest</w:t>
      </w:r>
      <w:r>
        <w:t>s</w:t>
      </w:r>
      <w:r w:rsidRPr="00A40221">
        <w:t xml:space="preserve"> of the child </w:t>
      </w:r>
    </w:p>
    <w:p w:rsidR="00F25016" w:rsidRDefault="00F25016" w:rsidP="0087780A">
      <w:pPr>
        <w:pStyle w:val="BTBullet1"/>
      </w:pPr>
      <w:r w:rsidRPr="00A40221">
        <w:t>equality and non-discrimination</w:t>
      </w:r>
      <w:r>
        <w:t>;</w:t>
      </w:r>
      <w:r w:rsidRPr="00A40221">
        <w:t xml:space="preserve"> </w:t>
      </w:r>
    </w:p>
    <w:p w:rsidR="00F25016" w:rsidRDefault="00F25016" w:rsidP="0087780A">
      <w:pPr>
        <w:pStyle w:val="BTBullet1"/>
      </w:pPr>
      <w:r w:rsidRPr="00A40221">
        <w:t>making parents responsible for exercising their parental rights and obligations, as</w:t>
      </w:r>
      <w:r>
        <w:t xml:space="preserve"> the</w:t>
      </w:r>
      <w:r w:rsidRPr="00A40221">
        <w:t xml:space="preserve"> main actors responsible for the rights of the child</w:t>
      </w:r>
      <w:r>
        <w:t>;</w:t>
      </w:r>
      <w:r w:rsidRPr="00A40221">
        <w:t xml:space="preserve"> </w:t>
      </w:r>
    </w:p>
    <w:p w:rsidR="00F25016" w:rsidRDefault="00F25016" w:rsidP="0087780A">
      <w:pPr>
        <w:pStyle w:val="BTBullet1"/>
      </w:pPr>
      <w:r w:rsidRPr="00A40221">
        <w:t>respect</w:t>
      </w:r>
      <w:r>
        <w:t xml:space="preserve"> for</w:t>
      </w:r>
      <w:r w:rsidRPr="00A40221">
        <w:t xml:space="preserve"> the dignity of the child</w:t>
      </w:r>
      <w:r>
        <w:t>;</w:t>
      </w:r>
      <w:r w:rsidRPr="00A40221">
        <w:t xml:space="preserve"> </w:t>
      </w:r>
    </w:p>
    <w:p w:rsidR="00F25016" w:rsidRDefault="00F25016" w:rsidP="0087780A">
      <w:pPr>
        <w:pStyle w:val="BTBullet1"/>
      </w:pPr>
      <w:r w:rsidRPr="00A40221">
        <w:t>hearing the child’s opinion and taking it into consideration</w:t>
      </w:r>
      <w:r>
        <w:t xml:space="preserve"> according to his/her</w:t>
      </w:r>
      <w:r w:rsidRPr="00A40221">
        <w:t xml:space="preserve"> age and maturity level</w:t>
      </w:r>
      <w:r>
        <w:t>;</w:t>
      </w:r>
      <w:r w:rsidRPr="00A40221">
        <w:t xml:space="preserve"> </w:t>
      </w:r>
    </w:p>
    <w:p w:rsidR="00F25016" w:rsidRDefault="00F25016" w:rsidP="0087780A">
      <w:pPr>
        <w:pStyle w:val="BTBullet1"/>
      </w:pPr>
      <w:r w:rsidRPr="00A40221">
        <w:t>rapidity in taking all decisions regarding the child, protecting the child against abuse and exploitation</w:t>
      </w:r>
      <w:r>
        <w:t>;</w:t>
      </w:r>
      <w:r w:rsidRPr="00A40221">
        <w:t xml:space="preserve"> </w:t>
      </w:r>
      <w:r>
        <w:t>and</w:t>
      </w:r>
    </w:p>
    <w:p w:rsidR="00F25016" w:rsidRPr="00A40221" w:rsidRDefault="00F25016" w:rsidP="0087780A">
      <w:pPr>
        <w:pStyle w:val="BTBullet1"/>
      </w:pPr>
      <w:r>
        <w:t xml:space="preserve">to </w:t>
      </w:r>
      <w:r w:rsidRPr="00A40221">
        <w:t xml:space="preserve">interpret every legal provision </w:t>
      </w:r>
      <w:r>
        <w:t xml:space="preserve">in the light of children's </w:t>
      </w:r>
      <w:r w:rsidRPr="00A40221">
        <w:t xml:space="preserve">rights </w:t>
      </w:r>
      <w:r w:rsidRPr="00A40221">
        <w:rPr>
          <w:rStyle w:val="FootnoteReference"/>
        </w:rPr>
        <w:footnoteReference w:id="25"/>
      </w:r>
      <w:r>
        <w:t>.</w:t>
      </w:r>
    </w:p>
    <w:p w:rsidR="00F25016" w:rsidRPr="00C60F7D" w:rsidRDefault="00F25016" w:rsidP="003953D2">
      <w:pPr>
        <w:pStyle w:val="Heading3NoNumb"/>
        <w:ind w:firstLine="851"/>
      </w:pPr>
      <w:bookmarkStart w:id="37" w:name="_Toc409690770"/>
      <w:r w:rsidRPr="00C60F7D">
        <w:t>Best interests of the child</w:t>
      </w:r>
      <w:bookmarkEnd w:id="37"/>
    </w:p>
    <w:p w:rsidR="00F25016"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rsidRPr="00A40221">
        <w:t>As to the principle of best interest</w:t>
      </w:r>
      <w:r>
        <w:t>s</w:t>
      </w:r>
      <w:r w:rsidRPr="00A40221">
        <w:t xml:space="preserve"> of the child, Law 272/2004 states that this principle will have priority in all procedures and decisions regarding children, including in courts</w:t>
      </w:r>
      <w:r w:rsidRPr="00A40221">
        <w:rPr>
          <w:rStyle w:val="FootnoteReference"/>
        </w:rPr>
        <w:footnoteReference w:id="26"/>
      </w:r>
      <w:r>
        <w:t xml:space="preserve">.An amendment of the law, introduced at the end of September 2013, stipulates a minimum set of criteria that should be taken into account when assessing the best interests of the child. </w:t>
      </w:r>
    </w:p>
    <w:p w:rsidR="00F25016" w:rsidRDefault="00F25016" w:rsidP="00F25016">
      <w:pPr>
        <w:pStyle w:val="BodyText"/>
        <w:widowControl w:val="0"/>
        <w:spacing w:before="0" w:after="0" w:line="240" w:lineRule="auto"/>
        <w:jc w:val="both"/>
      </w:pPr>
    </w:p>
    <w:p w:rsidR="00F25016" w:rsidRPr="00A40221" w:rsidRDefault="00F25016" w:rsidP="00F25016">
      <w:pPr>
        <w:pStyle w:val="BodyText"/>
        <w:widowControl w:val="0"/>
        <w:spacing w:before="0" w:after="0" w:line="240" w:lineRule="auto"/>
        <w:jc w:val="both"/>
      </w:pPr>
      <w:r w:rsidRPr="00677E90">
        <w:t>Aside from this recent amendment, there are no guidelines, checklists or protocols in place to determine the child’s best interests in general and in administrative judicial proceedings. In the asylum and immigration area, the UNHCR guidelines for assessing the best interests of the child serve</w:t>
      </w:r>
      <w:r>
        <w:t xml:space="preserve"> as a basis for the current development of guidelines in Romania by Romanian authorities</w:t>
      </w:r>
      <w:r w:rsidRPr="00A40221">
        <w:rPr>
          <w:rStyle w:val="FootnoteReference"/>
        </w:rPr>
        <w:footnoteReference w:id="27"/>
      </w:r>
      <w:r>
        <w:t xml:space="preserve">. </w:t>
      </w:r>
      <w:r>
        <w:rPr>
          <w:rFonts w:eastAsia="ヒラギノ角ゴ Pro W3"/>
          <w:color w:val="000000"/>
        </w:rPr>
        <w:t>T</w:t>
      </w:r>
      <w:r w:rsidRPr="00F1006F">
        <w:rPr>
          <w:rFonts w:eastAsia="ヒラギノ角ゴ Pro W3"/>
          <w:color w:val="000000"/>
        </w:rPr>
        <w:t xml:space="preserve">he </w:t>
      </w:r>
      <w:hyperlink r:id="rId26" w:history="1">
        <w:r w:rsidRPr="00F1006F">
          <w:rPr>
            <w:rFonts w:eastAsia="ヒラギノ角ゴ Pro W3"/>
            <w:color w:val="0000FF"/>
            <w:u w:val="single"/>
          </w:rPr>
          <w:t>Judge’s handbook for child protection</w:t>
        </w:r>
      </w:hyperlink>
      <w:r w:rsidRPr="00F1006F">
        <w:rPr>
          <w:rFonts w:eastAsia="ヒラギノ角ゴ Pro W3"/>
          <w:color w:val="000000"/>
        </w:rPr>
        <w:t xml:space="preserve"> provides that the child’s opinions and preferences (i.e. best interest</w:t>
      </w:r>
      <w:r>
        <w:rPr>
          <w:rFonts w:eastAsia="ヒラギノ角ゴ Pro W3"/>
          <w:color w:val="000000"/>
        </w:rPr>
        <w:t>s</w:t>
      </w:r>
      <w:r w:rsidRPr="00F1006F">
        <w:rPr>
          <w:rFonts w:eastAsia="ヒラギノ角ゴ Pro W3"/>
          <w:color w:val="000000"/>
        </w:rPr>
        <w:t>) can be taken into account if they can be reasonably assessed. Under Romanian law</w:t>
      </w:r>
      <w:r>
        <w:rPr>
          <w:rFonts w:eastAsia="ヒラギノ角ゴ Pro W3"/>
          <w:color w:val="000000"/>
        </w:rPr>
        <w:t>,</w:t>
      </w:r>
      <w:r w:rsidRPr="00F1006F">
        <w:rPr>
          <w:rFonts w:eastAsia="ヒラギノ角ゴ Pro W3"/>
          <w:color w:val="000000"/>
        </w:rPr>
        <w:t xml:space="preserve"> handbooks, guidance documents</w:t>
      </w:r>
      <w:r>
        <w:rPr>
          <w:rFonts w:eastAsia="ヒラギノ角ゴ Pro W3"/>
          <w:color w:val="000000"/>
        </w:rPr>
        <w:t>,</w:t>
      </w:r>
      <w:r w:rsidRPr="00F1006F">
        <w:rPr>
          <w:rFonts w:eastAsia="ヒラギノ角ゴ Pro W3"/>
          <w:color w:val="000000"/>
        </w:rPr>
        <w:t xml:space="preserve"> etc. are not legally binding</w:t>
      </w:r>
      <w:r w:rsidRPr="00F1006F">
        <w:rPr>
          <w:rFonts w:eastAsia="ヒラギノ角ゴ Pro W3"/>
          <w:color w:val="000000"/>
          <w:vertAlign w:val="superscript"/>
        </w:rPr>
        <w:footnoteReference w:id="28"/>
      </w:r>
      <w:r w:rsidRPr="00F1006F">
        <w:rPr>
          <w:rFonts w:eastAsia="ヒラギノ角ゴ Pro W3"/>
          <w:color w:val="000000"/>
        </w:rPr>
        <w:t xml:space="preserve">. </w:t>
      </w:r>
      <w:r>
        <w:t>As a result</w:t>
      </w:r>
      <w:r w:rsidRPr="00A40221">
        <w:t xml:space="preserve">, the administrative section of courts </w:t>
      </w:r>
      <w:r>
        <w:t>themselves assess in each case</w:t>
      </w:r>
      <w:r w:rsidRPr="00A40221">
        <w:t xml:space="preserve"> what the best interest</w:t>
      </w:r>
      <w:r>
        <w:t>s</w:t>
      </w:r>
      <w:r w:rsidRPr="00A40221">
        <w:t xml:space="preserve"> of the child </w:t>
      </w:r>
      <w:r>
        <w:t>are</w:t>
      </w:r>
      <w:r w:rsidRPr="00A40221">
        <w:t xml:space="preserve">, based on evidence </w:t>
      </w:r>
      <w:r>
        <w:t>submitted</w:t>
      </w:r>
      <w:r w:rsidRPr="00A40221">
        <w:t xml:space="preserve"> by the parties. </w:t>
      </w:r>
    </w:p>
    <w:p w:rsidR="00F25016"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t xml:space="preserve">The September 2013 amendment mentioned above ensures the premise </w:t>
      </w:r>
      <w:r w:rsidRPr="007E50B1">
        <w:t>that</w:t>
      </w:r>
      <w:r>
        <w:t xml:space="preserve"> the</w:t>
      </w:r>
      <w:r w:rsidRPr="007E50B1">
        <w:t xml:space="preserve"> relevant authorities take due account of all interests, including </w:t>
      </w:r>
      <w:r>
        <w:t xml:space="preserve">the </w:t>
      </w:r>
      <w:r w:rsidRPr="007E50B1">
        <w:t>psychological and physical well-being and legal, social and economic interests of the child</w:t>
      </w:r>
      <w:r>
        <w:t>.</w:t>
      </w:r>
    </w:p>
    <w:p w:rsidR="00F25016" w:rsidRPr="00A40221" w:rsidRDefault="00F25016" w:rsidP="00F25016">
      <w:pPr>
        <w:pStyle w:val="BodyText"/>
        <w:widowControl w:val="0"/>
        <w:spacing w:before="0" w:after="0" w:line="240" w:lineRule="auto"/>
        <w:ind w:left="0"/>
        <w:jc w:val="both"/>
      </w:pPr>
    </w:p>
    <w:p w:rsidR="00F25016" w:rsidRDefault="00F25016" w:rsidP="00F25016">
      <w:pPr>
        <w:pStyle w:val="BodyText"/>
        <w:widowControl w:val="0"/>
        <w:spacing w:before="0" w:after="0" w:line="240" w:lineRule="auto"/>
        <w:jc w:val="both"/>
      </w:pPr>
      <w:r>
        <w:t>A</w:t>
      </w:r>
      <w:r w:rsidRPr="00A40221">
        <w:t xml:space="preserve"> child has the right to be heard before any decision affect</w:t>
      </w:r>
      <w:r>
        <w:t>ing</w:t>
      </w:r>
      <w:r w:rsidRPr="00A40221">
        <w:t xml:space="preserve"> him/her</w:t>
      </w:r>
      <w:r>
        <w:t xml:space="preserve"> is taken if he/she is able to understand the meaning of the proceedings</w:t>
      </w:r>
      <w:r w:rsidRPr="00A40221">
        <w:t>. Courts are obliged to hear children</w:t>
      </w:r>
      <w:r>
        <w:t xml:space="preserve"> of </w:t>
      </w:r>
      <w:r w:rsidRPr="00A40221">
        <w:t xml:space="preserve">10 </w:t>
      </w:r>
      <w:r>
        <w:t>and above</w:t>
      </w:r>
      <w:r w:rsidRPr="00A40221">
        <w:t xml:space="preserve">; children </w:t>
      </w:r>
      <w:r>
        <w:t xml:space="preserve">under </w:t>
      </w:r>
      <w:r w:rsidRPr="00A40221">
        <w:t xml:space="preserve">10 are heard only if the court considers that it is necessary </w:t>
      </w:r>
      <w:r>
        <w:t xml:space="preserve">in </w:t>
      </w:r>
      <w:r>
        <w:lastRenderedPageBreak/>
        <w:t xml:space="preserve">order to decide </w:t>
      </w:r>
      <w:r w:rsidRPr="00A40221">
        <w:t xml:space="preserve">the case. </w:t>
      </w:r>
      <w:r w:rsidRPr="00F1006F">
        <w:rPr>
          <w:rFonts w:eastAsia="ヒラギノ角ゴ Pro W3"/>
          <w:color w:val="000000"/>
        </w:rPr>
        <w:t xml:space="preserve"> </w:t>
      </w:r>
      <w:r>
        <w:rPr>
          <w:rFonts w:eastAsia="ヒラギノ角ゴ Pro W3"/>
          <w:color w:val="000000"/>
        </w:rPr>
        <w:t>T</w:t>
      </w:r>
      <w:r w:rsidRPr="00F1006F">
        <w:rPr>
          <w:rFonts w:eastAsia="ヒラギノ角ゴ Pro W3"/>
          <w:color w:val="000000"/>
        </w:rPr>
        <w:t xml:space="preserve">he presence of a psychologist </w:t>
      </w:r>
      <w:r>
        <w:rPr>
          <w:rFonts w:eastAsia="ヒラギノ角ゴ Pro W3"/>
          <w:color w:val="000000"/>
        </w:rPr>
        <w:t xml:space="preserve">during the proceedings </w:t>
      </w:r>
      <w:r w:rsidRPr="00F1006F">
        <w:rPr>
          <w:rFonts w:eastAsia="ヒラギノ角ゴ Pro W3"/>
          <w:color w:val="000000"/>
        </w:rPr>
        <w:t>is strongly recommended</w:t>
      </w:r>
      <w:r>
        <w:rPr>
          <w:rFonts w:eastAsia="ヒラギノ角ゴ Pro W3"/>
          <w:color w:val="000000"/>
        </w:rPr>
        <w:t>, but not mandatory,</w:t>
      </w:r>
      <w:r w:rsidRPr="00F1006F">
        <w:rPr>
          <w:rFonts w:eastAsia="ヒラギノ角ゴ Pro W3"/>
          <w:color w:val="000000"/>
        </w:rPr>
        <w:t xml:space="preserve"> </w:t>
      </w:r>
      <w:r>
        <w:rPr>
          <w:rFonts w:eastAsia="ヒラギノ角ゴ Pro W3"/>
          <w:color w:val="000000"/>
        </w:rPr>
        <w:t xml:space="preserve">where the </w:t>
      </w:r>
      <w:r w:rsidRPr="00F1006F">
        <w:rPr>
          <w:rFonts w:eastAsia="ヒラギノ角ゴ Pro W3"/>
          <w:color w:val="000000"/>
        </w:rPr>
        <w:t xml:space="preserve">case </w:t>
      </w:r>
      <w:r>
        <w:rPr>
          <w:rFonts w:eastAsia="ヒラギノ角ゴ Pro W3"/>
          <w:color w:val="000000"/>
        </w:rPr>
        <w:t xml:space="preserve">involves a </w:t>
      </w:r>
      <w:r w:rsidRPr="00F1006F">
        <w:rPr>
          <w:rFonts w:eastAsia="ヒラギノ角ゴ Pro W3"/>
          <w:color w:val="000000"/>
        </w:rPr>
        <w:t xml:space="preserve">child under 10 and </w:t>
      </w:r>
      <w:r>
        <w:rPr>
          <w:rFonts w:eastAsia="ヒラギノ角ゴ Pro W3"/>
          <w:color w:val="000000"/>
        </w:rPr>
        <w:t>any</w:t>
      </w:r>
      <w:r w:rsidRPr="00F1006F">
        <w:rPr>
          <w:rFonts w:eastAsia="ヒラギノ角ゴ Pro W3"/>
          <w:color w:val="000000"/>
        </w:rPr>
        <w:t xml:space="preserve"> interview should not be conducted in public</w:t>
      </w:r>
      <w:r w:rsidRPr="00F1006F">
        <w:rPr>
          <w:rFonts w:eastAsia="ヒラギノ角ゴ Pro W3"/>
          <w:color w:val="000000"/>
          <w:vertAlign w:val="superscript"/>
        </w:rPr>
        <w:footnoteReference w:id="29"/>
      </w:r>
      <w:r w:rsidRPr="00F1006F">
        <w:rPr>
          <w:rFonts w:eastAsia="ヒラギノ角ゴ Pro W3"/>
          <w:color w:val="000000"/>
        </w:rPr>
        <w:t>.</w:t>
      </w:r>
      <w:r>
        <w:rPr>
          <w:rFonts w:eastAsia="ヒラギノ角ゴ Pro W3"/>
          <w:color w:val="000000"/>
        </w:rPr>
        <w:t xml:space="preserve"> </w:t>
      </w:r>
      <w:r w:rsidRPr="00A40221">
        <w:t>The child’s opinion is taken into account depending on the age and maturity of the child</w:t>
      </w:r>
      <w:r w:rsidRPr="00A40221">
        <w:rPr>
          <w:rStyle w:val="FootnoteReference"/>
        </w:rPr>
        <w:footnoteReference w:id="30"/>
      </w:r>
      <w:r>
        <w:t>.</w:t>
      </w:r>
      <w:r w:rsidRPr="00A40221">
        <w:t xml:space="preserve"> </w:t>
      </w:r>
    </w:p>
    <w:p w:rsidR="00F25016" w:rsidRDefault="00F25016" w:rsidP="00F25016">
      <w:pPr>
        <w:pStyle w:val="BodyText"/>
        <w:widowControl w:val="0"/>
        <w:spacing w:before="0" w:after="0" w:line="240" w:lineRule="auto"/>
        <w:jc w:val="both"/>
      </w:pPr>
    </w:p>
    <w:p w:rsidR="00F25016" w:rsidRPr="0087780A" w:rsidRDefault="00F25016" w:rsidP="0087780A">
      <w:pPr>
        <w:pStyle w:val="BodyText"/>
        <w:widowControl w:val="0"/>
        <w:spacing w:before="0" w:after="0" w:line="240" w:lineRule="auto"/>
        <w:jc w:val="both"/>
      </w:pPr>
      <w:r w:rsidRPr="00A40221">
        <w:t xml:space="preserve">There is no provision in place </w:t>
      </w:r>
      <w:r>
        <w:t xml:space="preserve">for </w:t>
      </w:r>
      <w:r w:rsidRPr="00A40221">
        <w:t>ensuring a multi-disciplinary approach to assessing the best interest</w:t>
      </w:r>
      <w:r>
        <w:t>s</w:t>
      </w:r>
      <w:r w:rsidRPr="00A40221">
        <w:t xml:space="preserve"> of the child. There is no provision regarding reconciling possible conflicting interests of children whe</w:t>
      </w:r>
      <w:r>
        <w:t>re</w:t>
      </w:r>
      <w:r w:rsidRPr="00A40221">
        <w:t xml:space="preserve"> there is more than one child involved in the same procedure or case.</w:t>
      </w:r>
    </w:p>
    <w:p w:rsidR="00F25016" w:rsidRPr="003953D2" w:rsidRDefault="00F25016" w:rsidP="003953D2">
      <w:pPr>
        <w:pStyle w:val="Heading3NoNumb"/>
        <w:ind w:firstLine="851"/>
      </w:pPr>
      <w:bookmarkStart w:id="38" w:name="_Toc409690771"/>
      <w:r>
        <w:t>Evolving capacities of the child</w:t>
      </w:r>
      <w:bookmarkEnd w:id="38"/>
    </w:p>
    <w:p w:rsidR="00F25016" w:rsidRDefault="00F25016" w:rsidP="00F25016">
      <w:pPr>
        <w:pStyle w:val="BodyText"/>
        <w:widowControl w:val="0"/>
        <w:spacing w:before="0" w:after="0" w:line="240" w:lineRule="auto"/>
        <w:jc w:val="both"/>
      </w:pPr>
    </w:p>
    <w:p w:rsidR="00F25016" w:rsidRDefault="00F25016" w:rsidP="0087780A">
      <w:pPr>
        <w:pStyle w:val="BodyText"/>
        <w:widowControl w:val="0"/>
        <w:spacing w:before="0" w:after="0" w:line="240" w:lineRule="auto"/>
        <w:jc w:val="both"/>
      </w:pPr>
      <w:r>
        <w:t>Romanian legislation does not take account of t</w:t>
      </w:r>
      <w:r w:rsidRPr="00F15339">
        <w:t xml:space="preserve">he principle of </w:t>
      </w:r>
      <w:r>
        <w:t xml:space="preserve">the </w:t>
      </w:r>
      <w:r w:rsidRPr="00F15339">
        <w:t>child’s evolving capacity, despite the Convention o</w:t>
      </w:r>
      <w:r>
        <w:t>n</w:t>
      </w:r>
      <w:r w:rsidRPr="00F15339">
        <w:t xml:space="preserve"> the Rights of the Child being part of </w:t>
      </w:r>
      <w:r>
        <w:t>national</w:t>
      </w:r>
      <w:r w:rsidRPr="00F15339">
        <w:t xml:space="preserve"> legislation. Law 272/2004 only provides for the right of the child to be heard as described above</w:t>
      </w:r>
      <w:r>
        <w:t>, where the Court is required to hear a child of 10 years and above and can hear a child under 10</w:t>
      </w:r>
      <w:r w:rsidRPr="00F15339">
        <w:rPr>
          <w:rStyle w:val="FootnoteReference"/>
        </w:rPr>
        <w:footnoteReference w:id="31"/>
      </w:r>
      <w:r>
        <w:t>.</w:t>
      </w:r>
      <w:r w:rsidRPr="00F15339">
        <w:t xml:space="preserve"> Except for these provisions regarding</w:t>
      </w:r>
      <w:r>
        <w:t xml:space="preserve"> the</w:t>
      </w:r>
      <w:r w:rsidRPr="00F15339">
        <w:t xml:space="preserve"> hearing </w:t>
      </w:r>
      <w:r>
        <w:t xml:space="preserve">of </w:t>
      </w:r>
      <w:r w:rsidRPr="00F15339">
        <w:t xml:space="preserve">the child, there are no provisions regarding the principle of evolving capacities of the child or any checklists or guidelines to assess the </w:t>
      </w:r>
      <w:r>
        <w:t xml:space="preserve">child's </w:t>
      </w:r>
      <w:r w:rsidRPr="00F15339">
        <w:t xml:space="preserve">capacity. </w:t>
      </w:r>
    </w:p>
    <w:p w:rsidR="00F25016" w:rsidRDefault="00F25016" w:rsidP="003953D2">
      <w:pPr>
        <w:pStyle w:val="Heading3NoNumb"/>
        <w:ind w:firstLine="851"/>
      </w:pPr>
      <w:bookmarkStart w:id="39" w:name="_Toc409690772"/>
      <w:r w:rsidRPr="008334F6">
        <w:t>Protection from discrimination</w:t>
      </w:r>
      <w:bookmarkEnd w:id="39"/>
    </w:p>
    <w:p w:rsidR="00F25016" w:rsidRPr="008334F6" w:rsidRDefault="00F25016" w:rsidP="00F25016">
      <w:pPr>
        <w:pStyle w:val="BodyText"/>
        <w:widowControl w:val="0"/>
        <w:spacing w:before="0" w:after="0" w:line="240" w:lineRule="auto"/>
        <w:jc w:val="both"/>
        <w:rPr>
          <w:b/>
        </w:rPr>
      </w:pPr>
    </w:p>
    <w:p w:rsidR="00F25016" w:rsidRDefault="00F25016" w:rsidP="00F25016">
      <w:pPr>
        <w:pStyle w:val="BodyText"/>
        <w:widowControl w:val="0"/>
        <w:spacing w:before="0" w:after="0" w:line="240" w:lineRule="auto"/>
        <w:jc w:val="both"/>
      </w:pPr>
      <w:r w:rsidRPr="007349B4">
        <w:t xml:space="preserve">Government Ordinance 137/2000 </w:t>
      </w:r>
      <w:r>
        <w:t>on</w:t>
      </w:r>
      <w:r w:rsidRPr="007349B4">
        <w:t xml:space="preserve"> the prevention and sanctioning of all forms of discrimination prohibits discrimination on the ground</w:t>
      </w:r>
      <w:r>
        <w:t>s</w:t>
      </w:r>
      <w:r w:rsidRPr="007349B4">
        <w:t xml:space="preserve"> of age</w:t>
      </w:r>
      <w:r>
        <w:t>, race, nationality, ethnicity, language, religion, social category, belief, sex, sexual orientation, disability</w:t>
      </w:r>
      <w:r>
        <w:rPr>
          <w:rStyle w:val="FootnoteReference"/>
        </w:rPr>
        <w:footnoteReference w:id="32"/>
      </w:r>
      <w:r>
        <w:t xml:space="preserve">, chronic non-transmissible disease, </w:t>
      </w:r>
      <w:r w:rsidRPr="00B97765">
        <w:t xml:space="preserve">HIV, </w:t>
      </w:r>
      <w:r>
        <w:t>belonging to a disadvantaged category and any other ground.</w:t>
      </w:r>
      <w:r w:rsidRPr="007349B4">
        <w:t xml:space="preserve"> </w:t>
      </w:r>
      <w:r>
        <w:t>The Ordinance</w:t>
      </w:r>
      <w:r w:rsidRPr="007349B4">
        <w:t xml:space="preserve"> applies to all areas of public and social life</w:t>
      </w:r>
      <w:r>
        <w:t>;</w:t>
      </w:r>
      <w:r w:rsidRPr="007349B4">
        <w:t xml:space="preserve"> </w:t>
      </w:r>
      <w:r>
        <w:t>hence</w:t>
      </w:r>
      <w:r w:rsidRPr="007349B4">
        <w:t xml:space="preserve"> </w:t>
      </w:r>
      <w:r>
        <w:t xml:space="preserve">it </w:t>
      </w:r>
      <w:r w:rsidRPr="007349B4">
        <w:t>encompass</w:t>
      </w:r>
      <w:r>
        <w:t>es</w:t>
      </w:r>
      <w:r w:rsidRPr="007349B4">
        <w:t xml:space="preserve"> judicial proceedings</w:t>
      </w:r>
      <w:r w:rsidRPr="007349B4">
        <w:rPr>
          <w:rStyle w:val="FootnoteReference"/>
        </w:rPr>
        <w:footnoteReference w:id="33"/>
      </w:r>
      <w:r>
        <w:t>.</w:t>
      </w:r>
      <w:r w:rsidRPr="007349B4">
        <w:t xml:space="preserve"> The child may appeal the decision of a court to the higher court</w:t>
      </w:r>
      <w:r>
        <w:t>,</w:t>
      </w:r>
      <w:r w:rsidRPr="007349B4">
        <w:t xml:space="preserve"> through </w:t>
      </w:r>
      <w:r>
        <w:t>a</w:t>
      </w:r>
      <w:r w:rsidRPr="007349B4">
        <w:t xml:space="preserve"> legal representative</w:t>
      </w:r>
      <w:r>
        <w:t>,</w:t>
      </w:r>
      <w:r w:rsidRPr="007349B4">
        <w:t xml:space="preserve"> on the ground that it did not apply the principle of equality and </w:t>
      </w:r>
      <w:r>
        <w:t xml:space="preserve">the right to </w:t>
      </w:r>
      <w:r w:rsidRPr="007349B4">
        <w:t xml:space="preserve">non-discrimination correctly. </w:t>
      </w:r>
    </w:p>
    <w:p w:rsidR="00F25016" w:rsidRDefault="00F25016" w:rsidP="00F25016">
      <w:pPr>
        <w:pStyle w:val="BodyText"/>
        <w:widowControl w:val="0"/>
        <w:spacing w:before="0" w:after="0" w:line="240" w:lineRule="auto"/>
        <w:jc w:val="both"/>
      </w:pPr>
    </w:p>
    <w:p w:rsidR="00F25016" w:rsidRPr="00F15339" w:rsidRDefault="00F25016" w:rsidP="00F25016">
      <w:pPr>
        <w:pStyle w:val="BodyText"/>
        <w:widowControl w:val="0"/>
        <w:spacing w:before="0" w:after="0" w:line="240" w:lineRule="auto"/>
        <w:jc w:val="both"/>
      </w:pPr>
      <w:r>
        <w:t>T</w:t>
      </w:r>
      <w:r w:rsidRPr="007349B4">
        <w:t>he National Council for Combating Discrimination (NCCD)</w:t>
      </w:r>
      <w:r>
        <w:t xml:space="preserve"> is an </w:t>
      </w:r>
      <w:r w:rsidRPr="007349B4">
        <w:t xml:space="preserve">administrative </w:t>
      </w:r>
      <w:r>
        <w:t>authority</w:t>
      </w:r>
      <w:r w:rsidRPr="007349B4">
        <w:t xml:space="preserve"> </w:t>
      </w:r>
      <w:r>
        <w:t>competent to receive complaints of discrimination on one of the protected grounds, to</w:t>
      </w:r>
      <w:r w:rsidRPr="00C97AFB">
        <w:t xml:space="preserve"> </w:t>
      </w:r>
      <w:r w:rsidRPr="007349B4">
        <w:t>investigat</w:t>
      </w:r>
      <w:r>
        <w:t>e them and sanction discrimination.</w:t>
      </w:r>
      <w:r w:rsidRPr="007349B4">
        <w:t xml:space="preserve"> </w:t>
      </w:r>
      <w:r>
        <w:t xml:space="preserve">However, </w:t>
      </w:r>
      <w:r w:rsidRPr="007349B4">
        <w:t xml:space="preserve">the </w:t>
      </w:r>
      <w:r>
        <w:t>NCCD</w:t>
      </w:r>
      <w:r w:rsidRPr="007349B4">
        <w:t xml:space="preserve"> has a contradictory practice when it comes to accepting complaints from a </w:t>
      </w:r>
      <w:r>
        <w:t>child, not represented by a legal representative</w:t>
      </w:r>
      <w:r w:rsidRPr="007349B4">
        <w:t xml:space="preserve">. Nevertheless, </w:t>
      </w:r>
      <w:r>
        <w:t>the NCCD</w:t>
      </w:r>
      <w:r w:rsidRPr="007349B4">
        <w:t xml:space="preserve"> is competent to start </w:t>
      </w:r>
      <w:r w:rsidRPr="007349B4">
        <w:rPr>
          <w:i/>
        </w:rPr>
        <w:t>ex of</w:t>
      </w:r>
      <w:r>
        <w:rPr>
          <w:i/>
        </w:rPr>
        <w:t>f</w:t>
      </w:r>
      <w:r w:rsidRPr="007349B4">
        <w:rPr>
          <w:i/>
        </w:rPr>
        <w:t>icio</w:t>
      </w:r>
      <w:r w:rsidRPr="007349B4">
        <w:t xml:space="preserve"> investigations, </w:t>
      </w:r>
      <w:r>
        <w:t>including</w:t>
      </w:r>
      <w:r w:rsidRPr="007349B4">
        <w:t xml:space="preserve"> when the child’s legal representative does not agree with the complaint or he/she is not available</w:t>
      </w:r>
      <w:r w:rsidRPr="007349B4">
        <w:rPr>
          <w:rStyle w:val="FootnoteReference"/>
        </w:rPr>
        <w:footnoteReference w:id="34"/>
      </w:r>
      <w:r>
        <w:t>.</w:t>
      </w:r>
      <w:r w:rsidRPr="007349B4">
        <w:t xml:space="preserve"> The NCCD is not</w:t>
      </w:r>
      <w:r>
        <w:t xml:space="preserve"> </w:t>
      </w:r>
      <w:r w:rsidRPr="007349B4">
        <w:t>competent to examine court decisions or the content of any documents used in judicial proceedings.</w:t>
      </w:r>
    </w:p>
    <w:p w:rsidR="00F25016" w:rsidRPr="007349B4"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t>Specific</w:t>
      </w:r>
      <w:r w:rsidRPr="007349B4">
        <w:t xml:space="preserve"> child protection and guardianship measures</w:t>
      </w:r>
      <w:r>
        <w:t>,</w:t>
      </w:r>
      <w:r w:rsidRPr="007349B4">
        <w:t xml:space="preserve"> </w:t>
      </w:r>
      <w:r>
        <w:t xml:space="preserve">such as </w:t>
      </w:r>
      <w:r w:rsidRPr="00F1006F">
        <w:rPr>
          <w:rFonts w:eastAsia="ヒラギノ角ゴ Pro W3"/>
          <w:color w:val="000000"/>
          <w:lang w:eastAsia="fr-BE"/>
        </w:rPr>
        <w:t>placement, emergency placement and specialised surveillance</w:t>
      </w:r>
      <w:r>
        <w:rPr>
          <w:rFonts w:eastAsia="ヒラギノ角ゴ Pro W3"/>
          <w:color w:val="000000"/>
          <w:lang w:eastAsia="fr-BE"/>
        </w:rPr>
        <w:t>,</w:t>
      </w:r>
      <w:r w:rsidRPr="007349B4" w:rsidDel="00341EE2">
        <w:t xml:space="preserve"> </w:t>
      </w:r>
      <w:r>
        <w:t>can be taken to protect more vulnerable children</w:t>
      </w:r>
      <w:r w:rsidRPr="007349B4">
        <w:t>,</w:t>
      </w:r>
      <w:r>
        <w:t xml:space="preserve"> including </w:t>
      </w:r>
      <w:r w:rsidRPr="00341EE2">
        <w:t>children who are not under parental authority, abandoned and institutionalised children, refugees, children subject to human trafficking and exploitation</w:t>
      </w:r>
      <w:r>
        <w:rPr>
          <w:rFonts w:eastAsia="ヒラギノ角ゴ Pro W3"/>
          <w:color w:val="000000"/>
          <w:lang w:eastAsia="fr-BE"/>
        </w:rPr>
        <w:t xml:space="preserve">. </w:t>
      </w:r>
      <w:r w:rsidRPr="007349B4">
        <w:t xml:space="preserve"> </w:t>
      </w:r>
      <w:r>
        <w:t xml:space="preserve">Aside from those measures, </w:t>
      </w:r>
      <w:r w:rsidRPr="007349B4">
        <w:t>there are no special measures in place to provide protection and assistance in the context of judicial proceedings to more vulnerable children such as to very young children, migrant children, refugee and asylum seeking children, unaccompanied children, children with disabilities, homeless and street children, Roma children, and children in the care of the state including residential institutions.</w:t>
      </w:r>
      <w:r>
        <w:t xml:space="preserve"> </w:t>
      </w:r>
    </w:p>
    <w:p w:rsidR="00F25016" w:rsidRDefault="00F25016" w:rsidP="00F25016">
      <w:pPr>
        <w:pStyle w:val="BodyText"/>
        <w:widowControl w:val="0"/>
        <w:spacing w:before="0" w:after="0" w:line="240" w:lineRule="auto"/>
        <w:ind w:left="0"/>
        <w:jc w:val="both"/>
      </w:pPr>
    </w:p>
    <w:p w:rsidR="00F25016" w:rsidRPr="00662DCF" w:rsidRDefault="00F25016" w:rsidP="00F25016">
      <w:pPr>
        <w:pStyle w:val="BodyText"/>
        <w:widowControl w:val="0"/>
        <w:spacing w:before="0" w:after="0" w:line="240" w:lineRule="auto"/>
        <w:jc w:val="both"/>
      </w:pPr>
      <w:r>
        <w:t>As in the case of adults, if the child does not speak Romanian, he/she has the right to be provided with an interpreter in judicial proceedings, including in proceedings</w:t>
      </w:r>
      <w:r w:rsidRPr="002F2022">
        <w:t xml:space="preserve"> </w:t>
      </w:r>
      <w:r>
        <w:t>before public administrative authorities</w:t>
      </w:r>
      <w:r>
        <w:rPr>
          <w:rStyle w:val="FootnoteReference"/>
        </w:rPr>
        <w:footnoteReference w:id="35"/>
      </w:r>
      <w:r>
        <w:t>.</w:t>
      </w:r>
    </w:p>
    <w:p w:rsidR="00F25016" w:rsidRDefault="00F25016" w:rsidP="0087780A">
      <w:pPr>
        <w:pStyle w:val="Heading2"/>
      </w:pPr>
      <w:bookmarkStart w:id="40" w:name="_Toc409690773"/>
      <w:r w:rsidRPr="00662DCF">
        <w:t xml:space="preserve">Monitoring mechanisms, multidisciplinary approach and </w:t>
      </w:r>
      <w:r>
        <w:t>training</w:t>
      </w:r>
      <w:bookmarkEnd w:id="40"/>
      <w:r w:rsidRPr="00662DCF">
        <w:t xml:space="preserve"> </w:t>
      </w:r>
    </w:p>
    <w:p w:rsidR="00F25016" w:rsidRDefault="00F25016" w:rsidP="003953D2">
      <w:pPr>
        <w:pStyle w:val="Heading3NoNumb"/>
        <w:ind w:firstLine="851"/>
      </w:pPr>
      <w:bookmarkStart w:id="41" w:name="_Toc409690774"/>
      <w:r>
        <w:t>Monitoring mechanisms</w:t>
      </w:r>
      <w:bookmarkEnd w:id="41"/>
    </w:p>
    <w:p w:rsidR="00F25016" w:rsidRPr="001B1B7D" w:rsidRDefault="00F25016" w:rsidP="00F25016">
      <w:pPr>
        <w:pStyle w:val="BodyText"/>
        <w:widowControl w:val="0"/>
        <w:spacing w:before="0" w:after="0" w:line="240" w:lineRule="auto"/>
        <w:jc w:val="both"/>
        <w:rPr>
          <w:b/>
        </w:rPr>
      </w:pPr>
    </w:p>
    <w:p w:rsidR="00F25016" w:rsidRDefault="00F25016" w:rsidP="00F25016">
      <w:pPr>
        <w:pStyle w:val="BodyText"/>
        <w:widowControl w:val="0"/>
        <w:spacing w:before="0" w:after="0" w:line="240" w:lineRule="auto"/>
        <w:jc w:val="both"/>
      </w:pPr>
      <w:r w:rsidRPr="004C025E">
        <w:t xml:space="preserve">There are no monitoring mechanisms at the national level to review domestic legislation, policies and practice </w:t>
      </w:r>
      <w:r>
        <w:t xml:space="preserve">in </w:t>
      </w:r>
      <w:r w:rsidRPr="004C025E">
        <w:t>relat</w:t>
      </w:r>
      <w:r>
        <w:t>ion</w:t>
      </w:r>
      <w:r w:rsidRPr="004C025E">
        <w:t xml:space="preserve"> to judicial proceedings to ensure their compatibility with international standards of child-friendly justice. </w:t>
      </w:r>
    </w:p>
    <w:p w:rsidR="00F25016"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rsidRPr="004C025E">
        <w:t>The</w:t>
      </w:r>
      <w:r>
        <w:t xml:space="preserve">re is not yet a </w:t>
      </w:r>
      <w:r w:rsidRPr="004C025E">
        <w:t>Children</w:t>
      </w:r>
      <w:r>
        <w:t>'s</w:t>
      </w:r>
      <w:r w:rsidRPr="004C025E">
        <w:t xml:space="preserve"> Ombudsperson in Romania. </w:t>
      </w:r>
      <w:r>
        <w:t>C</w:t>
      </w:r>
      <w:r w:rsidRPr="004C025E">
        <w:t xml:space="preserve">hildren’s rights </w:t>
      </w:r>
      <w:r>
        <w:t>are included in the mandate of o</w:t>
      </w:r>
      <w:r w:rsidRPr="004C025E">
        <w:t xml:space="preserve">ne </w:t>
      </w:r>
      <w:r>
        <w:t xml:space="preserve">of the Ombudsperson's </w:t>
      </w:r>
      <w:r w:rsidRPr="004C025E">
        <w:t>deput</w:t>
      </w:r>
      <w:r>
        <w:t>ies</w:t>
      </w:r>
      <w:r w:rsidRPr="004C025E">
        <w:rPr>
          <w:rStyle w:val="FootnoteReference"/>
        </w:rPr>
        <w:footnoteReference w:id="36"/>
      </w:r>
      <w:r>
        <w:t>.</w:t>
      </w:r>
      <w:r w:rsidRPr="004C025E">
        <w:t xml:space="preserve"> However, there is no obligation for legislation initiators to consult with the Ombudsperson. The institution of the Ombudsperson has competence to notify the Constitutional Court when a legal provision in force infring</w:t>
      </w:r>
      <w:r>
        <w:t>es</w:t>
      </w:r>
      <w:r w:rsidRPr="004C025E">
        <w:t xml:space="preserve"> the Constitution in any area of law</w:t>
      </w:r>
      <w:r w:rsidRPr="004C025E">
        <w:rPr>
          <w:rStyle w:val="FootnoteReference"/>
        </w:rPr>
        <w:footnoteReference w:id="37"/>
      </w:r>
      <w:r>
        <w:t>.</w:t>
      </w:r>
      <w:r w:rsidRPr="004C025E">
        <w:t xml:space="preserve"> </w:t>
      </w:r>
      <w:r>
        <w:t>No</w:t>
      </w:r>
      <w:r w:rsidRPr="004C025E">
        <w:t xml:space="preserve"> case</w:t>
      </w:r>
      <w:r>
        <w:t xml:space="preserve"> has been identified in which</w:t>
      </w:r>
      <w:r w:rsidRPr="004C025E">
        <w:t xml:space="preserve"> the Ombudsperson notified the Constitutional Court with regards to children’s rights in the context of child-friendly justice.</w:t>
      </w:r>
    </w:p>
    <w:p w:rsidR="00F25016"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t>A child, via his/her legal representative, can also raise a preliminary question about alleged non-compliance with the Constitution in a case pending before a court and the judge will decide if he/she submits the question to the Constitutional Court.</w:t>
      </w:r>
      <w:r w:rsidRPr="00805D56">
        <w:t xml:space="preserve"> </w:t>
      </w:r>
      <w:r>
        <w:t>However an individual cannot access the Constitutional Court directly for judicial review.</w:t>
      </w:r>
    </w:p>
    <w:p w:rsidR="00F25016" w:rsidRPr="00D83330" w:rsidRDefault="00F25016" w:rsidP="00F25016">
      <w:pPr>
        <w:pStyle w:val="BodyText"/>
        <w:widowControl w:val="0"/>
        <w:spacing w:before="0" w:after="0" w:line="240" w:lineRule="auto"/>
        <w:jc w:val="both"/>
      </w:pPr>
    </w:p>
    <w:p w:rsidR="00F25016" w:rsidRDefault="00F25016" w:rsidP="0087780A">
      <w:pPr>
        <w:pStyle w:val="BodyText"/>
        <w:widowControl w:val="0"/>
        <w:spacing w:before="0" w:after="0" w:line="240" w:lineRule="auto"/>
        <w:jc w:val="both"/>
      </w:pPr>
      <w:r w:rsidRPr="00EA614B">
        <w:t>Since April 2014,</w:t>
      </w:r>
      <w:r w:rsidRPr="00EA614B">
        <w:rPr>
          <w:rStyle w:val="FootnoteReference"/>
        </w:rPr>
        <w:footnoteReference w:id="38"/>
      </w:r>
      <w:r w:rsidRPr="00EA614B">
        <w:t xml:space="preserve"> the former Direction for Child Protection (</w:t>
      </w:r>
      <w:r w:rsidRPr="00EA614B">
        <w:rPr>
          <w:i/>
        </w:rPr>
        <w:t>Directia Pentru Protectia Copilului</w:t>
      </w:r>
      <w:r w:rsidRPr="00EA614B">
        <w:t>) was replaced by the National Authority for the Protection of Children’s Rights and Adoption (</w:t>
      </w:r>
      <w:r w:rsidRPr="00EA614B">
        <w:rPr>
          <w:i/>
        </w:rPr>
        <w:t>Autoritatea Nationala Pentru Protectia Drepturilor Copilului si Adoptie</w:t>
      </w:r>
      <w:r>
        <w:rPr>
          <w:i/>
        </w:rPr>
        <w:t>)</w:t>
      </w:r>
      <w:r w:rsidRPr="00D83330">
        <w:t xml:space="preserve">. The Ministry of Labour, Family, Social Protection and the Elderly. It is mandated to monitor respect of children’s rights according to </w:t>
      </w:r>
      <w:r>
        <w:t>the UN Convention on the Rights of the Child</w:t>
      </w:r>
      <w:r>
        <w:rPr>
          <w:rStyle w:val="FootnoteReference"/>
        </w:rPr>
        <w:footnoteReference w:id="39"/>
      </w:r>
      <w:r>
        <w:t xml:space="preserve">. </w:t>
      </w:r>
    </w:p>
    <w:p w:rsidR="00F25016" w:rsidRDefault="00F25016" w:rsidP="003953D2">
      <w:pPr>
        <w:pStyle w:val="Heading3NoNumb"/>
        <w:ind w:firstLine="851"/>
      </w:pPr>
      <w:bookmarkStart w:id="42" w:name="_Toc409690775"/>
      <w:r>
        <w:t>Multidisciplinary measures</w:t>
      </w:r>
      <w:bookmarkEnd w:id="42"/>
    </w:p>
    <w:p w:rsidR="00F25016" w:rsidRPr="001A55D9" w:rsidRDefault="00F25016" w:rsidP="00F25016">
      <w:pPr>
        <w:pStyle w:val="BodyText"/>
        <w:widowControl w:val="0"/>
        <w:spacing w:before="0" w:after="0" w:line="240" w:lineRule="auto"/>
        <w:jc w:val="both"/>
        <w:rPr>
          <w:b/>
        </w:rPr>
      </w:pPr>
    </w:p>
    <w:p w:rsidR="00F25016" w:rsidRPr="004C025E" w:rsidRDefault="00F25016" w:rsidP="00F25016">
      <w:pPr>
        <w:pStyle w:val="BodyText"/>
        <w:widowControl w:val="0"/>
        <w:spacing w:before="0" w:after="0" w:line="240" w:lineRule="auto"/>
        <w:jc w:val="both"/>
      </w:pPr>
      <w:r>
        <w:t>There is no</w:t>
      </w:r>
      <w:r w:rsidRPr="004C025E">
        <w:t xml:space="preserve"> legal obligation </w:t>
      </w:r>
      <w:r>
        <w:t>for</w:t>
      </w:r>
      <w:r w:rsidRPr="004C025E">
        <w:t xml:space="preserve"> court</w:t>
      </w:r>
      <w:r>
        <w:t>s</w:t>
      </w:r>
      <w:r w:rsidRPr="004C025E">
        <w:t xml:space="preserve"> to obtain a multi-disciplinary understanding of the child</w:t>
      </w:r>
      <w:r w:rsidRPr="00BA76C8">
        <w:t xml:space="preserve"> </w:t>
      </w:r>
      <w:r w:rsidRPr="004C025E">
        <w:t xml:space="preserve">from a legal, psychological, social, emotional, physical and cognitive point of view. </w:t>
      </w:r>
      <w:r>
        <w:t>No common assessment frameworks have been identified for professionals working with or for children in administrative proceedings.</w:t>
      </w:r>
    </w:p>
    <w:p w:rsidR="00F25016" w:rsidRPr="004C025E" w:rsidRDefault="00F25016" w:rsidP="00F25016">
      <w:pPr>
        <w:pStyle w:val="BodyText"/>
        <w:widowControl w:val="0"/>
        <w:spacing w:before="0" w:after="0" w:line="240" w:lineRule="auto"/>
        <w:jc w:val="both"/>
      </w:pPr>
    </w:p>
    <w:p w:rsidR="00F25016" w:rsidRDefault="00F25016" w:rsidP="00F25016">
      <w:pPr>
        <w:pStyle w:val="BodyText"/>
        <w:widowControl w:val="0"/>
        <w:spacing w:before="0" w:after="0" w:line="240" w:lineRule="auto"/>
        <w:jc w:val="both"/>
      </w:pPr>
      <w:r>
        <w:t>There are no</w:t>
      </w:r>
      <w:r w:rsidRPr="004C025E">
        <w:t xml:space="preserve"> </w:t>
      </w:r>
      <w:r>
        <w:t xml:space="preserve">general </w:t>
      </w:r>
      <w:r w:rsidRPr="004C025E">
        <w:t>formalised operational cooperation procedures</w:t>
      </w:r>
      <w:r>
        <w:t xml:space="preserve"> </w:t>
      </w:r>
      <w:r w:rsidRPr="004C025E">
        <w:t>to facilitate interactions between the relevant organisations involved in criminal, civil and/or administrative judicial proceedings in cases that imply such interactions.</w:t>
      </w:r>
    </w:p>
    <w:p w:rsidR="00F25016" w:rsidRDefault="00F25016" w:rsidP="00F25016">
      <w:pPr>
        <w:pStyle w:val="BodyText"/>
        <w:widowControl w:val="0"/>
        <w:spacing w:before="0" w:after="0" w:line="240" w:lineRule="auto"/>
        <w:ind w:left="0"/>
        <w:jc w:val="both"/>
      </w:pPr>
    </w:p>
    <w:p w:rsidR="00F25016" w:rsidRDefault="00F25016" w:rsidP="00F25016">
      <w:pPr>
        <w:pStyle w:val="BodyText"/>
        <w:widowControl w:val="0"/>
        <w:spacing w:before="0" w:after="0" w:line="240" w:lineRule="auto"/>
        <w:jc w:val="both"/>
      </w:pPr>
      <w:r>
        <w:t>Nevertheless, i</w:t>
      </w:r>
      <w:r w:rsidRPr="00B110A9">
        <w:t>n child</w:t>
      </w:r>
      <w:r>
        <w:t xml:space="preserve"> </w:t>
      </w:r>
      <w:r w:rsidRPr="00B110A9">
        <w:t>protection cases</w:t>
      </w:r>
      <w:r>
        <w:t xml:space="preserve">, if the judge considers that he/she needs more information or specialised assessment of the child, he/she may ask specialised institutions to carry out or help with the assessment. </w:t>
      </w:r>
      <w:r w:rsidRPr="00B110A9">
        <w:t>The autho</w:t>
      </w:r>
      <w:r>
        <w:t>rities and private institutions</w:t>
      </w:r>
      <w:r w:rsidRPr="00B110A9">
        <w:t xml:space="preserve"> are obliged to coope</w:t>
      </w:r>
      <w:r>
        <w:t>rate.</w:t>
      </w:r>
      <w:r w:rsidRPr="00EB2E8C">
        <w:t xml:space="preserve"> </w:t>
      </w:r>
      <w:r w:rsidRPr="00B110A9">
        <w:t>This obligation is enshrined in the legal principles</w:t>
      </w:r>
      <w:r>
        <w:t xml:space="preserve"> of</w:t>
      </w:r>
      <w:r w:rsidRPr="00B110A9">
        <w:t xml:space="preserve"> multi-sector</w:t>
      </w:r>
      <w:r>
        <w:t>i</w:t>
      </w:r>
      <w:r w:rsidRPr="00B110A9">
        <w:t xml:space="preserve">al intervention </w:t>
      </w:r>
      <w:r w:rsidRPr="00B110A9">
        <w:lastRenderedPageBreak/>
        <w:t>and partnership, which are defined in the Law of child protection</w:t>
      </w:r>
      <w:r>
        <w:rPr>
          <w:rStyle w:val="FootnoteReference"/>
        </w:rPr>
        <w:footnoteReference w:id="40"/>
      </w:r>
      <w:r>
        <w:t xml:space="preserve">. </w:t>
      </w:r>
    </w:p>
    <w:p w:rsidR="00F25016" w:rsidRDefault="00F25016" w:rsidP="00F25016">
      <w:pPr>
        <w:pStyle w:val="BodyText"/>
        <w:widowControl w:val="0"/>
        <w:spacing w:before="0" w:after="0" w:line="240" w:lineRule="auto"/>
        <w:ind w:left="0"/>
        <w:jc w:val="both"/>
      </w:pPr>
    </w:p>
    <w:p w:rsidR="00F25016" w:rsidRPr="00A874C8" w:rsidRDefault="00F25016" w:rsidP="00F2501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A874C8">
        <w:rPr>
          <w:rFonts w:eastAsia="ヒラギノ角ゴ Pro W3"/>
          <w:color w:val="000000"/>
          <w:lang w:eastAsia="fr-BE"/>
        </w:rPr>
        <w:t>A</w:t>
      </w:r>
      <w:r>
        <w:rPr>
          <w:rFonts w:eastAsia="ヒラギノ角ゴ Pro W3"/>
          <w:color w:val="000000"/>
          <w:lang w:eastAsia="fr-BE"/>
        </w:rPr>
        <w:t xml:space="preserve">s mentioned in the </w:t>
      </w:r>
      <w:r w:rsidRPr="00FF5F18">
        <w:t>study to collect data on children’s involvement in civil judicial proceedings</w:t>
      </w:r>
      <w:r>
        <w:rPr>
          <w:rFonts w:eastAsia="ヒラギノ角ゴ Pro W3"/>
          <w:color w:val="000000"/>
          <w:lang w:eastAsia="fr-BE"/>
        </w:rPr>
        <w:t xml:space="preserve">, </w:t>
      </w:r>
      <w:r w:rsidRPr="00A874C8">
        <w:rPr>
          <w:rFonts w:eastAsia="ヒラギノ角ゴ Pro W3"/>
          <w:color w:val="000000"/>
          <w:lang w:eastAsia="fr-BE"/>
        </w:rPr>
        <w:t xml:space="preserve">the local </w:t>
      </w:r>
      <w:r>
        <w:rPr>
          <w:rFonts w:eastAsia="ヒラギノ角ゴ Pro W3"/>
          <w:color w:val="000000"/>
          <w:lang w:eastAsia="fr-BE"/>
        </w:rPr>
        <w:t>author</w:t>
      </w:r>
      <w:r w:rsidRPr="00A874C8">
        <w:rPr>
          <w:rFonts w:eastAsia="ヒラギノ角ゴ Pro W3"/>
          <w:color w:val="000000"/>
          <w:lang w:eastAsia="fr-BE"/>
        </w:rPr>
        <w:t>ity</w:t>
      </w:r>
      <w:r w:rsidRPr="00A874C8">
        <w:rPr>
          <w:rFonts w:eastAsia="ヒラギノ角ゴ Pro W3"/>
          <w:color w:val="000000"/>
          <w:vertAlign w:val="superscript"/>
          <w:lang w:eastAsia="fr-BE"/>
        </w:rPr>
        <w:footnoteReference w:id="41"/>
      </w:r>
      <w:r w:rsidRPr="00A874C8">
        <w:rPr>
          <w:rFonts w:eastAsia="ヒラギノ角ゴ Pro W3"/>
          <w:color w:val="000000"/>
          <w:lang w:eastAsia="fr-BE"/>
        </w:rPr>
        <w:t xml:space="preserve"> has a legal obligation to ensure the protection of children</w:t>
      </w:r>
      <w:r w:rsidRPr="00A874C8">
        <w:rPr>
          <w:rFonts w:eastAsia="ヒラギノ角ゴ Pro W3"/>
          <w:color w:val="000000"/>
          <w:vertAlign w:val="superscript"/>
          <w:lang w:eastAsia="fr-BE"/>
        </w:rPr>
        <w:footnoteReference w:id="42"/>
      </w:r>
      <w:r w:rsidRPr="00A874C8">
        <w:rPr>
          <w:rFonts w:eastAsia="ヒラギノ角ゴ Pro W3"/>
          <w:color w:val="000000"/>
          <w:lang w:eastAsia="fr-BE"/>
        </w:rPr>
        <w:t xml:space="preserve">. The local </w:t>
      </w:r>
      <w:r>
        <w:rPr>
          <w:rFonts w:eastAsia="ヒラギノ角ゴ Pro W3"/>
          <w:color w:val="000000"/>
          <w:lang w:eastAsia="fr-BE"/>
        </w:rPr>
        <w:t>author</w:t>
      </w:r>
      <w:r w:rsidRPr="00A874C8">
        <w:rPr>
          <w:rFonts w:eastAsia="ヒラギノ角ゴ Pro W3"/>
          <w:color w:val="000000"/>
          <w:lang w:eastAsia="fr-BE"/>
        </w:rPr>
        <w:t xml:space="preserve">ity carries out its role </w:t>
      </w:r>
      <w:r w:rsidRPr="001A55D9">
        <w:rPr>
          <w:rFonts w:eastAsia="ヒラギノ角ゴ Pro W3"/>
          <w:i/>
          <w:color w:val="000000"/>
          <w:lang w:eastAsia="fr-BE"/>
        </w:rPr>
        <w:t>ex officio</w:t>
      </w:r>
      <w:r w:rsidRPr="00A874C8">
        <w:rPr>
          <w:rFonts w:eastAsia="ヒラギノ角ゴ Pro W3"/>
          <w:color w:val="000000"/>
          <w:lang w:eastAsia="fr-BE"/>
        </w:rPr>
        <w:t xml:space="preserve">, or upon request, under the supervision of civil courts. </w:t>
      </w:r>
      <w:r>
        <w:rPr>
          <w:rFonts w:eastAsia="ヒラギノ角ゴ Pro W3"/>
          <w:color w:val="000000"/>
          <w:lang w:eastAsia="fr-BE"/>
        </w:rPr>
        <w:t>S</w:t>
      </w:r>
      <w:r w:rsidRPr="00A874C8">
        <w:rPr>
          <w:rFonts w:eastAsia="ヒラギノ角ゴ Pro W3"/>
          <w:color w:val="000000"/>
          <w:lang w:eastAsia="fr-BE"/>
        </w:rPr>
        <w:t xml:space="preserve">ervices for </w:t>
      </w:r>
      <w:r>
        <w:rPr>
          <w:rFonts w:eastAsia="ヒラギノ角ゴ Pro W3"/>
          <w:color w:val="000000"/>
          <w:lang w:eastAsia="fr-BE"/>
        </w:rPr>
        <w:t xml:space="preserve">the protection of </w:t>
      </w:r>
      <w:r w:rsidRPr="00A874C8">
        <w:rPr>
          <w:rFonts w:eastAsia="ヒラギノ角ゴ Pro W3"/>
          <w:color w:val="000000"/>
          <w:lang w:eastAsia="fr-BE"/>
        </w:rPr>
        <w:t xml:space="preserve">children </w:t>
      </w:r>
      <w:r>
        <w:rPr>
          <w:rFonts w:eastAsia="ヒラギノ角ゴ Pro W3"/>
          <w:color w:val="000000"/>
          <w:lang w:eastAsia="fr-BE"/>
        </w:rPr>
        <w:t xml:space="preserve">are provided </w:t>
      </w:r>
      <w:r w:rsidRPr="00A874C8">
        <w:rPr>
          <w:rFonts w:eastAsia="ヒラギノ角ゴ Pro W3"/>
          <w:color w:val="000000"/>
          <w:lang w:eastAsia="fr-BE"/>
        </w:rPr>
        <w:t xml:space="preserve">at local level by local authorities, in order to offer more efficient protection: </w:t>
      </w:r>
    </w:p>
    <w:p w:rsidR="00F25016" w:rsidRPr="00A874C8" w:rsidRDefault="00F25016" w:rsidP="00F25016">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F25016" w:rsidRPr="00A874C8" w:rsidRDefault="00F25016" w:rsidP="00F25016">
      <w:pPr>
        <w:pStyle w:val="BTBullet1Last"/>
        <w:rPr>
          <w:lang w:eastAsia="fr-BE"/>
        </w:rPr>
      </w:pPr>
      <w:r w:rsidRPr="00A874C8">
        <w:rPr>
          <w:lang w:eastAsia="fr-BE"/>
        </w:rPr>
        <w:t xml:space="preserve">The Department Council (Sectoral Councils for each sector of Bucharest) coordinates the activity of the Commissions for child protection and the Directions for social assistance and child protection. The Commissions for child protection are public </w:t>
      </w:r>
      <w:r>
        <w:rPr>
          <w:lang w:eastAsia="fr-BE"/>
        </w:rPr>
        <w:t>authorities</w:t>
      </w:r>
      <w:r w:rsidRPr="00A874C8">
        <w:rPr>
          <w:lang w:eastAsia="fr-BE"/>
        </w:rPr>
        <w:t xml:space="preserve"> without legal personality, in charge of the protection of children</w:t>
      </w:r>
      <w:r>
        <w:rPr>
          <w:lang w:eastAsia="fr-BE"/>
        </w:rPr>
        <w:t xml:space="preserve"> with disabilities</w:t>
      </w:r>
      <w:r w:rsidRPr="00A874C8">
        <w:rPr>
          <w:lang w:eastAsia="fr-BE"/>
        </w:rPr>
        <w:t xml:space="preserve"> and the education of children; they can also initiate judicial procedures if it is deemed necessary for the protection of individuals including children. The Directions for social assistance and child protection are public </w:t>
      </w:r>
      <w:r>
        <w:rPr>
          <w:lang w:eastAsia="fr-BE"/>
        </w:rPr>
        <w:t>authorities</w:t>
      </w:r>
      <w:r w:rsidRPr="00A874C8">
        <w:rPr>
          <w:lang w:eastAsia="fr-BE"/>
        </w:rPr>
        <w:t xml:space="preserve"> with legal personality, in charge of providing social assistance to children.</w:t>
      </w:r>
    </w:p>
    <w:p w:rsidR="00F25016" w:rsidRPr="0087780A" w:rsidRDefault="00F25016" w:rsidP="0087780A">
      <w:pPr>
        <w:pStyle w:val="BTBullet1Last"/>
        <w:rPr>
          <w:lang w:eastAsia="fr-BE"/>
        </w:rPr>
      </w:pPr>
      <w:r w:rsidRPr="00A874C8">
        <w:rPr>
          <w:lang w:eastAsia="fr-BE"/>
        </w:rPr>
        <w:t xml:space="preserve">The City Councils coordinate the activity of civil servants in charge of social assistance and child protection. The City Councils also act as </w:t>
      </w:r>
      <w:r>
        <w:rPr>
          <w:lang w:eastAsia="fr-BE"/>
        </w:rPr>
        <w:t xml:space="preserve">the </w:t>
      </w:r>
      <w:r w:rsidRPr="00A874C8">
        <w:rPr>
          <w:lang w:eastAsia="fr-BE"/>
        </w:rPr>
        <w:t xml:space="preserve">Tutelary </w:t>
      </w:r>
      <w:r>
        <w:rPr>
          <w:lang w:eastAsia="fr-BE"/>
        </w:rPr>
        <w:t>Court</w:t>
      </w:r>
      <w:r w:rsidRPr="00A874C8">
        <w:rPr>
          <w:lang w:eastAsia="fr-BE"/>
        </w:rPr>
        <w:t xml:space="preserve"> in close cooperation with the other specialised </w:t>
      </w:r>
      <w:r>
        <w:rPr>
          <w:lang w:eastAsia="fr-BE"/>
        </w:rPr>
        <w:t>authorit</w:t>
      </w:r>
      <w:r w:rsidRPr="00A874C8">
        <w:rPr>
          <w:lang w:eastAsia="fr-BE"/>
        </w:rPr>
        <w:t xml:space="preserve">ies, thus they actively participate in child-related judicial proceedings with the aim of promoting the </w:t>
      </w:r>
      <w:r>
        <w:rPr>
          <w:lang w:eastAsia="fr-BE"/>
        </w:rPr>
        <w:t xml:space="preserve">best </w:t>
      </w:r>
      <w:r w:rsidRPr="00A874C8">
        <w:rPr>
          <w:lang w:eastAsia="fr-BE"/>
        </w:rPr>
        <w:t>interests of children in family/parental/tutelary relations. The City Council is obliged to work in close collaboration with the child, his/her family and the court.</w:t>
      </w:r>
    </w:p>
    <w:p w:rsidR="00F25016" w:rsidRPr="0071614A" w:rsidRDefault="00F25016" w:rsidP="0087780A">
      <w:pPr>
        <w:pStyle w:val="BodyText"/>
        <w:widowControl w:val="0"/>
        <w:spacing w:before="0" w:after="0" w:line="240" w:lineRule="auto"/>
        <w:jc w:val="both"/>
        <w:rPr>
          <w:rFonts w:eastAsia="ヒラギノ角ゴ Pro W3"/>
          <w:color w:val="000000"/>
          <w:lang w:eastAsia="fr-BE"/>
        </w:rPr>
      </w:pPr>
      <w:r w:rsidRPr="00EA614B">
        <w:rPr>
          <w:rFonts w:eastAsia="ヒラギノ角ゴ Pro W3"/>
          <w:lang w:eastAsia="fr-BE"/>
        </w:rPr>
        <w:t xml:space="preserve">Among the central authorities, the </w:t>
      </w:r>
      <w:r w:rsidRPr="00EA614B">
        <w:t>National Authority for the Protection of the Rights of the Child and Adoption</w:t>
      </w:r>
      <w:r>
        <w:t xml:space="preserve"> </w:t>
      </w:r>
      <w:r w:rsidRPr="00A874C8">
        <w:rPr>
          <w:rFonts w:eastAsia="ヒラギノ角ゴ Pro W3"/>
          <w:color w:val="000000"/>
          <w:lang w:eastAsia="fr-BE"/>
        </w:rPr>
        <w:t>is in charge of preparing and implementing public policies for child protection and disseminating information about such policies to the authorities in charge</w:t>
      </w:r>
      <w:r w:rsidRPr="00A874C8">
        <w:rPr>
          <w:rFonts w:eastAsia="ヒラギノ角ゴ Pro W3"/>
          <w:color w:val="000000"/>
          <w:vertAlign w:val="superscript"/>
          <w:lang w:eastAsia="fr-BE"/>
        </w:rPr>
        <w:footnoteReference w:id="43"/>
      </w:r>
      <w:r w:rsidRPr="00A874C8">
        <w:rPr>
          <w:rFonts w:eastAsia="ヒラギノ角ゴ Pro W3"/>
          <w:color w:val="000000"/>
          <w:lang w:eastAsia="fr-BE"/>
        </w:rPr>
        <w:t xml:space="preserve">.  </w:t>
      </w:r>
    </w:p>
    <w:p w:rsidR="00F25016" w:rsidRDefault="00F25016" w:rsidP="003953D2">
      <w:pPr>
        <w:pStyle w:val="Heading3NoNumb"/>
        <w:ind w:firstLine="851"/>
      </w:pPr>
      <w:bookmarkStart w:id="43" w:name="_Toc409690776"/>
      <w:r w:rsidRPr="0071614A">
        <w:t>Interactions between criminal, civil and/or administrative judicial proceedings</w:t>
      </w:r>
      <w:bookmarkEnd w:id="43"/>
    </w:p>
    <w:p w:rsidR="00F25016" w:rsidRPr="0071614A" w:rsidRDefault="00F25016" w:rsidP="00F25016">
      <w:pPr>
        <w:pStyle w:val="BodyText"/>
        <w:widowControl w:val="0"/>
        <w:spacing w:before="0" w:after="0" w:line="240" w:lineRule="auto"/>
        <w:jc w:val="both"/>
        <w:rPr>
          <w:b/>
        </w:rPr>
      </w:pPr>
    </w:p>
    <w:p w:rsidR="00F25016" w:rsidRDefault="00F25016" w:rsidP="0087780A">
      <w:pPr>
        <w:pStyle w:val="BodyText"/>
        <w:widowControl w:val="0"/>
        <w:spacing w:before="0" w:after="0" w:line="240" w:lineRule="auto"/>
        <w:jc w:val="both"/>
      </w:pPr>
      <w:r>
        <w:t xml:space="preserve">As explained in the </w:t>
      </w:r>
      <w:r w:rsidRPr="00FF5F18">
        <w:t>study to collect data on children’s involvement in civil judicial proceedings</w:t>
      </w:r>
      <w:r>
        <w:t>, it is possible that more than one type of child-related proceedings run at the same time</w:t>
      </w:r>
      <w:r>
        <w:rPr>
          <w:rStyle w:val="FootnoteReference"/>
        </w:rPr>
        <w:footnoteReference w:id="44"/>
      </w:r>
      <w:r>
        <w:t>. In these cases, depending on the relevance of one proceeding for the other ones, the judge may decide to carry on the proceedings that run parallel to one another or wait for a solution to be issued in the other proceedings in order to continue the examination of the case.</w:t>
      </w:r>
    </w:p>
    <w:p w:rsidR="00F25016" w:rsidRDefault="00F25016" w:rsidP="003953D2">
      <w:pPr>
        <w:pStyle w:val="Heading3NoNumb"/>
        <w:ind w:firstLine="851"/>
      </w:pPr>
      <w:bookmarkStart w:id="44" w:name="_Toc409690777"/>
      <w:r>
        <w:t>Training</w:t>
      </w:r>
      <w:bookmarkEnd w:id="44"/>
    </w:p>
    <w:p w:rsidR="00F25016" w:rsidRPr="0071614A" w:rsidRDefault="00F25016" w:rsidP="00F25016">
      <w:pPr>
        <w:pStyle w:val="BodyText"/>
        <w:widowControl w:val="0"/>
        <w:spacing w:before="0" w:after="0" w:line="240" w:lineRule="auto"/>
        <w:jc w:val="both"/>
        <w:rPr>
          <w:b/>
        </w:rPr>
      </w:pPr>
    </w:p>
    <w:p w:rsidR="00F25016" w:rsidRPr="0087780A" w:rsidRDefault="00F25016" w:rsidP="0087780A">
      <w:pPr>
        <w:pStyle w:val="BodyText"/>
        <w:widowControl w:val="0"/>
        <w:spacing w:before="0" w:after="0" w:line="240" w:lineRule="auto"/>
        <w:jc w:val="both"/>
        <w:rPr>
          <w:bCs/>
        </w:rPr>
      </w:pPr>
      <w:r w:rsidRPr="004C025E">
        <w:t xml:space="preserve"> </w:t>
      </w:r>
      <w:r>
        <w:rPr>
          <w:bCs/>
        </w:rPr>
        <w:t xml:space="preserve">As explained in the </w:t>
      </w:r>
      <w:r w:rsidRPr="00FF5F18">
        <w:t>study to collect data on children’s involvement in civil judicial proceedings</w:t>
      </w:r>
      <w:r>
        <w:rPr>
          <w:bCs/>
        </w:rPr>
        <w:t>, all civil servants, including those working in child protection, are mandated to undergo initial and continuous training, implemented by the National Agency for Civil Servants (</w:t>
      </w:r>
      <w:r w:rsidRPr="0071614A">
        <w:rPr>
          <w:bCs/>
          <w:i/>
        </w:rPr>
        <w:t>Agentia Nationala a Functionarilor Publici</w:t>
      </w:r>
      <w:r>
        <w:rPr>
          <w:bCs/>
        </w:rPr>
        <w:t>) through the National Institute of Administration</w:t>
      </w:r>
      <w:r>
        <w:rPr>
          <w:rStyle w:val="FootnoteReference"/>
          <w:bCs/>
        </w:rPr>
        <w:footnoteReference w:id="45"/>
      </w:r>
      <w:r>
        <w:rPr>
          <w:bCs/>
        </w:rPr>
        <w:t>. Lawyers undergo initial and continuous training organised by the local bar associations; no training on children’s rights could currently be identified. Judges and prosecutors are mandated to undergo initial and continuous training organised by the National Institute of Magistracy (</w:t>
      </w:r>
      <w:r w:rsidRPr="0071614A">
        <w:rPr>
          <w:bCs/>
          <w:i/>
        </w:rPr>
        <w:t>Institutul National al Magistraturii</w:t>
      </w:r>
      <w:r>
        <w:rPr>
          <w:bCs/>
        </w:rPr>
        <w:t>) at the level of the Courts of Appeal; no training on children’s rights could currently be identified.</w:t>
      </w:r>
    </w:p>
    <w:p w:rsidR="00F25016" w:rsidRPr="0087780A" w:rsidRDefault="00F25016" w:rsidP="003953D2">
      <w:pPr>
        <w:pStyle w:val="Heading3NoNumb"/>
        <w:ind w:firstLine="851"/>
      </w:pPr>
      <w:bookmarkStart w:id="45" w:name="_Toc409690778"/>
      <w:r>
        <w:lastRenderedPageBreak/>
        <w:t>Vetting</w:t>
      </w:r>
      <w:bookmarkEnd w:id="45"/>
    </w:p>
    <w:p w:rsidR="00F25016" w:rsidRPr="00A004D8" w:rsidRDefault="00F25016" w:rsidP="00F25016">
      <w:pPr>
        <w:ind w:left="851"/>
        <w:jc w:val="both"/>
        <w:rPr>
          <w:rFonts w:ascii="Times" w:eastAsia="Times New Roman" w:hAnsi="Times"/>
          <w:lang w:val="en-US"/>
        </w:rPr>
      </w:pPr>
      <w:r>
        <w:rPr>
          <w:bCs/>
        </w:rPr>
        <w:t xml:space="preserve">As explained in the </w:t>
      </w:r>
      <w:r w:rsidRPr="00FF5F18">
        <w:t>study to collect data on children’s involvement in civil judicial proceedings</w:t>
      </w:r>
      <w:r>
        <w:rPr>
          <w:bCs/>
        </w:rPr>
        <w:t>, regular vetting depends on the profession in question. The general rule is that vetting is regular and compulsory in order to ensure suitability for a particular job, in terms of compliance with the job description. There is no general provision regarding criminal record checks in employment. One instance where a criminal record check is mandatory is when applying for a job as a professional foster care assistant</w:t>
      </w:r>
      <w:r>
        <w:rPr>
          <w:rStyle w:val="FootnoteReference"/>
          <w:bCs/>
        </w:rPr>
        <w:footnoteReference w:id="46"/>
      </w:r>
      <w:r>
        <w:rPr>
          <w:bCs/>
        </w:rPr>
        <w:t>.</w:t>
      </w:r>
      <w:r w:rsidRPr="00A004D8">
        <w:rPr>
          <w:rFonts w:eastAsia="Times New Roman"/>
          <w:color w:val="000000"/>
          <w:sz w:val="18"/>
          <w:szCs w:val="18"/>
          <w:shd w:val="clear" w:color="auto" w:fill="FFFFFF"/>
          <w:lang w:val="en-US"/>
        </w:rPr>
        <w:t> </w:t>
      </w:r>
    </w:p>
    <w:p w:rsidR="00F25016" w:rsidRPr="0071614A" w:rsidRDefault="00F25016" w:rsidP="00F25016">
      <w:pPr>
        <w:pStyle w:val="BodyText"/>
        <w:widowControl w:val="0"/>
        <w:spacing w:before="0" w:after="0" w:line="240" w:lineRule="auto"/>
        <w:ind w:left="0"/>
        <w:jc w:val="both"/>
        <w:rPr>
          <w:b/>
        </w:rPr>
      </w:pPr>
      <w:r>
        <w:rPr>
          <w:bCs/>
        </w:rPr>
        <w:t xml:space="preserve"> </w:t>
      </w:r>
    </w:p>
    <w:p w:rsidR="00AC7914" w:rsidRDefault="00AC7914" w:rsidP="00AC7914"/>
    <w:p w:rsidR="00AC7914" w:rsidRDefault="00AC7914" w:rsidP="00AC7914"/>
    <w:p w:rsidR="00AC7914" w:rsidRDefault="00AC7914" w:rsidP="00AC7914"/>
    <w:p w:rsidR="006D75C3" w:rsidRDefault="006D75C3" w:rsidP="00AC7914">
      <w:r>
        <w:br w:type="page"/>
      </w:r>
    </w:p>
    <w:p w:rsidR="00AC7914" w:rsidRPr="00AC7914" w:rsidRDefault="00AC7914" w:rsidP="00AC7914">
      <w:pPr>
        <w:pStyle w:val="Heading1noPg"/>
        <w:rPr>
          <w:rFonts w:eastAsia="Times New Roman"/>
        </w:rPr>
      </w:pPr>
      <w:bookmarkStart w:id="46" w:name="_Toc401654870"/>
      <w:bookmarkStart w:id="47" w:name="_Toc409690779"/>
      <w:r w:rsidRPr="006A6504">
        <w:rPr>
          <w:rFonts w:eastAsia="Times New Roman"/>
        </w:rPr>
        <w:lastRenderedPageBreak/>
        <w:t>Child-friendly justice in administrative judicial proceedings</w:t>
      </w:r>
      <w:bookmarkEnd w:id="46"/>
      <w:bookmarkEnd w:id="47"/>
    </w:p>
    <w:p w:rsidR="00AC7914" w:rsidRPr="006D75C3" w:rsidRDefault="00AC7914" w:rsidP="006D75C3">
      <w:pPr>
        <w:pStyle w:val="Heading2"/>
        <w:rPr>
          <w:rFonts w:eastAsia="Times New Roman"/>
        </w:rPr>
      </w:pPr>
      <w:bookmarkStart w:id="48" w:name="_The_child_as"/>
      <w:bookmarkStart w:id="49" w:name="_Toc338234110"/>
      <w:bookmarkStart w:id="50" w:name="_Toc401654871"/>
      <w:bookmarkStart w:id="51" w:name="_Toc409690780"/>
      <w:bookmarkEnd w:id="48"/>
      <w:r w:rsidRPr="006A6504">
        <w:rPr>
          <w:rFonts w:eastAsia="Times New Roman"/>
        </w:rPr>
        <w:t>The child as an actor in administrative judicial proceedings</w:t>
      </w:r>
      <w:bookmarkEnd w:id="49"/>
      <w:bookmarkEnd w:id="50"/>
      <w:bookmarkEnd w:id="51"/>
    </w:p>
    <w:p w:rsidR="00AC7914" w:rsidRPr="000D323B" w:rsidRDefault="00AC7914" w:rsidP="00AC7914">
      <w:pPr>
        <w:pStyle w:val="Heading3"/>
      </w:pPr>
      <w:bookmarkStart w:id="52" w:name="_Toc409690781"/>
      <w:r w:rsidRPr="00B86FE4">
        <w:t>General procedural rules applicable to children involv</w:t>
      </w:r>
      <w:r>
        <w:t xml:space="preserve">ed in judicial proceedings including proceedings reviewing administrative authorities’ </w:t>
      </w:r>
      <w:r w:rsidRPr="008B1206">
        <w:t>decisions in the sectors of asylum, migration, education, health, a</w:t>
      </w:r>
      <w:r w:rsidRPr="000D323B">
        <w:t xml:space="preserve">dministrative sanctions and offences below the </w:t>
      </w:r>
      <w:r w:rsidRPr="008B1206">
        <w:t>MACR</w:t>
      </w:r>
      <w:r w:rsidRPr="000D323B">
        <w:t>.</w:t>
      </w:r>
      <w:bookmarkEnd w:id="52"/>
      <w:r w:rsidRPr="008B1206">
        <w:t xml:space="preserve"> </w:t>
      </w:r>
    </w:p>
    <w:p w:rsidR="00A413B7" w:rsidRPr="0087780A" w:rsidRDefault="00A413B7" w:rsidP="0087780A">
      <w:pPr>
        <w:pStyle w:val="BodyText"/>
        <w:widowControl w:val="0"/>
        <w:spacing w:before="0" w:after="0" w:line="240" w:lineRule="auto"/>
        <w:jc w:val="both"/>
      </w:pPr>
      <w:r>
        <w:t xml:space="preserve">The general rules described below apply to judicial proceedings </w:t>
      </w:r>
      <w:r w:rsidRPr="008553BB">
        <w:t>in the sector of education</w:t>
      </w:r>
      <w:r>
        <w:t>,</w:t>
      </w:r>
      <w:r w:rsidRPr="008553BB">
        <w:t xml:space="preserve"> health</w:t>
      </w:r>
      <w:r>
        <w:t xml:space="preserve"> and administrative sanctions. Specific procedural rules applicable to the proceedings in the sectors of asylum, migration, placement into care and offences below the MACR are described below in a separate subheading.</w:t>
      </w:r>
    </w:p>
    <w:p w:rsidR="00A413B7" w:rsidRPr="00FD4C1A" w:rsidRDefault="00A413B7" w:rsidP="00A413B7">
      <w:pPr>
        <w:pStyle w:val="Heading4NoNumb"/>
        <w:ind w:left="851"/>
      </w:pPr>
      <w:r w:rsidRPr="00FD4C1A">
        <w:t>The child as a plaintiff</w:t>
      </w:r>
      <w:r w:rsidRPr="00F111A1">
        <w:rPr>
          <w:lang w:val="en-US"/>
        </w:rPr>
        <w:t>/defendant</w:t>
      </w:r>
    </w:p>
    <w:p w:rsidR="00A413B7" w:rsidRPr="00834851" w:rsidRDefault="00A413B7" w:rsidP="00A413B7">
      <w:pPr>
        <w:widowControl w:val="0"/>
        <w:spacing w:before="0" w:after="0" w:line="240" w:lineRule="auto"/>
        <w:ind w:left="851"/>
        <w:jc w:val="both"/>
        <w:rPr>
          <w:lang w:val="en-US"/>
        </w:rPr>
      </w:pPr>
    </w:p>
    <w:p w:rsidR="00A413B7" w:rsidRDefault="00A413B7" w:rsidP="00A413B7">
      <w:pPr>
        <w:pStyle w:val="BodyText"/>
        <w:widowControl w:val="0"/>
        <w:spacing w:before="0" w:after="0" w:line="240" w:lineRule="auto"/>
        <w:jc w:val="both"/>
        <w:rPr>
          <w:bCs/>
        </w:rPr>
      </w:pPr>
      <w:r>
        <w:t xml:space="preserve">As also explained in the </w:t>
      </w:r>
      <w:r w:rsidRPr="00FF5F18">
        <w:t>study to collect data on children’s involvement in civil judicial proceedings</w:t>
      </w:r>
      <w:r>
        <w:t xml:space="preserve">, </w:t>
      </w:r>
      <w:r>
        <w:rPr>
          <w:bCs/>
        </w:rPr>
        <w:t>under</w:t>
      </w:r>
      <w:r w:rsidRPr="003B6D3F">
        <w:rPr>
          <w:bCs/>
        </w:rPr>
        <w:t xml:space="preserve"> Romanian law, only those who have full procedural capacity can participate in judicial proceedings in their own right</w:t>
      </w:r>
      <w:r>
        <w:rPr>
          <w:rStyle w:val="FootnoteReference"/>
          <w:bCs/>
        </w:rPr>
        <w:footnoteReference w:id="47"/>
      </w:r>
      <w:r>
        <w:rPr>
          <w:bCs/>
        </w:rPr>
        <w:t>. A child under 14 does not have procedural capacity.  As a result, the child must be represented by a legal representative in judicial proceedings. Procedural acts carried out by a child are void, except for those that are confirmed by the child's legal representative</w:t>
      </w:r>
      <w:r>
        <w:rPr>
          <w:rStyle w:val="FootnoteReference"/>
          <w:bCs/>
        </w:rPr>
        <w:footnoteReference w:id="48"/>
      </w:r>
      <w:r>
        <w:rPr>
          <w:bCs/>
        </w:rPr>
        <w:t>.</w:t>
      </w:r>
    </w:p>
    <w:p w:rsidR="00A413B7" w:rsidRDefault="00A413B7" w:rsidP="00A413B7">
      <w:pPr>
        <w:pStyle w:val="BodyText"/>
        <w:widowControl w:val="0"/>
        <w:spacing w:before="0" w:after="0" w:line="240" w:lineRule="auto"/>
        <w:jc w:val="both"/>
        <w:rPr>
          <w:bCs/>
        </w:rPr>
      </w:pPr>
    </w:p>
    <w:p w:rsidR="00A413B7" w:rsidRDefault="00A413B7" w:rsidP="00A413B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Unlike</w:t>
      </w:r>
      <w:r w:rsidRPr="00C352C2">
        <w:rPr>
          <w:rFonts w:eastAsia="ヒラギノ角ゴ Pro W3"/>
          <w:color w:val="000000"/>
          <w:lang w:eastAsia="fr-BE"/>
        </w:rPr>
        <w:t xml:space="preserve"> children who are younger than 14 </w:t>
      </w:r>
      <w:r>
        <w:rPr>
          <w:rFonts w:eastAsia="ヒラギノ角ゴ Pro W3"/>
          <w:color w:val="000000"/>
          <w:lang w:eastAsia="fr-BE"/>
        </w:rPr>
        <w:t>years</w:t>
      </w:r>
      <w:r w:rsidRPr="00C352C2">
        <w:rPr>
          <w:rFonts w:eastAsia="ヒラギノ角ゴ Pro W3"/>
          <w:color w:val="000000"/>
          <w:lang w:eastAsia="fr-BE"/>
        </w:rPr>
        <w:t>, children between the age</w:t>
      </w:r>
      <w:r>
        <w:rPr>
          <w:rFonts w:eastAsia="ヒラギノ角ゴ Pro W3"/>
          <w:color w:val="000000"/>
          <w:lang w:eastAsia="fr-BE"/>
        </w:rPr>
        <w:t>s</w:t>
      </w:r>
      <w:r w:rsidRPr="00C352C2">
        <w:rPr>
          <w:rFonts w:eastAsia="ヒラギノ角ゴ Pro W3"/>
          <w:color w:val="000000"/>
          <w:lang w:eastAsia="fr-BE"/>
        </w:rPr>
        <w:t xml:space="preserve"> of 14 and 18 </w:t>
      </w:r>
      <w:r>
        <w:rPr>
          <w:rFonts w:eastAsia="ヒラギノ角ゴ Pro W3"/>
          <w:color w:val="000000"/>
          <w:lang w:eastAsia="fr-BE"/>
        </w:rPr>
        <w:t xml:space="preserve">are not represented but assisted </w:t>
      </w:r>
      <w:r w:rsidRPr="00C352C2">
        <w:rPr>
          <w:rFonts w:eastAsia="ヒラギノ角ゴ Pro W3"/>
          <w:color w:val="000000"/>
          <w:lang w:eastAsia="fr-BE"/>
        </w:rPr>
        <w:t>before the court by their legal representatives</w:t>
      </w:r>
      <w:r w:rsidRPr="00C352C2">
        <w:rPr>
          <w:rFonts w:eastAsia="ヒラギノ角ゴ Pro W3"/>
          <w:color w:val="000000"/>
          <w:vertAlign w:val="superscript"/>
          <w:lang w:eastAsia="fr-BE"/>
        </w:rPr>
        <w:footnoteReference w:id="49"/>
      </w:r>
      <w:r w:rsidRPr="00C352C2">
        <w:rPr>
          <w:rFonts w:eastAsia="ヒラギノ角ゴ Pro W3"/>
          <w:color w:val="000000"/>
          <w:lang w:eastAsia="fr-BE"/>
        </w:rPr>
        <w:t>.</w:t>
      </w:r>
      <w:r>
        <w:rPr>
          <w:rFonts w:eastAsia="ヒラギノ角ゴ Pro W3"/>
          <w:color w:val="000000"/>
          <w:lang w:eastAsia="fr-BE"/>
        </w:rPr>
        <w:t xml:space="preserve"> Specifically, children between the ages of 14 and 18 are subpoenaed in their own name, have procedural documents served on them, can sign procedural documents in their own name, along with their legal representatives. Therefore, children’s</w:t>
      </w:r>
      <w:r w:rsidRPr="00C352C2">
        <w:rPr>
          <w:rFonts w:eastAsia="ヒラギノ角ゴ Pro W3"/>
          <w:color w:val="000000"/>
          <w:lang w:eastAsia="fr-BE"/>
        </w:rPr>
        <w:t xml:space="preserve"> act</w:t>
      </w:r>
      <w:r>
        <w:rPr>
          <w:rFonts w:eastAsia="ヒラギノ角ゴ Pro W3"/>
          <w:color w:val="000000"/>
          <w:lang w:eastAsia="fr-BE"/>
        </w:rPr>
        <w:t>ions in judicial proceedings are only</w:t>
      </w:r>
      <w:r w:rsidRPr="00C352C2">
        <w:rPr>
          <w:rFonts w:eastAsia="ヒラギノ角ゴ Pro W3"/>
          <w:color w:val="000000"/>
          <w:lang w:eastAsia="fr-BE"/>
        </w:rPr>
        <w:t xml:space="preserve"> v</w:t>
      </w:r>
      <w:r>
        <w:rPr>
          <w:rFonts w:eastAsia="ヒラギノ角ゴ Pro W3"/>
          <w:color w:val="000000"/>
          <w:lang w:eastAsia="fr-BE"/>
        </w:rPr>
        <w:t>a</w:t>
      </w:r>
      <w:r w:rsidRPr="00C352C2">
        <w:rPr>
          <w:rFonts w:eastAsia="ヒラギノ角ゴ Pro W3"/>
          <w:color w:val="000000"/>
          <w:lang w:eastAsia="fr-BE"/>
        </w:rPr>
        <w:t xml:space="preserve">lid </w:t>
      </w:r>
      <w:r>
        <w:rPr>
          <w:rFonts w:eastAsia="ヒラギノ角ゴ Pro W3"/>
          <w:color w:val="000000"/>
          <w:lang w:eastAsia="fr-BE"/>
        </w:rPr>
        <w:t xml:space="preserve">if </w:t>
      </w:r>
      <w:r w:rsidRPr="00C352C2">
        <w:rPr>
          <w:rFonts w:eastAsia="ヒラギノ角ゴ Pro W3"/>
          <w:color w:val="000000"/>
          <w:lang w:eastAsia="fr-BE"/>
        </w:rPr>
        <w:t>the child’s legal representative</w:t>
      </w:r>
      <w:r>
        <w:rPr>
          <w:rFonts w:eastAsia="ヒラギノ角ゴ Pro W3"/>
          <w:color w:val="000000"/>
          <w:lang w:eastAsia="fr-BE"/>
        </w:rPr>
        <w:t xml:space="preserve"> approves these actions subsequently</w:t>
      </w:r>
      <w:r w:rsidRPr="00C352C2">
        <w:rPr>
          <w:rFonts w:eastAsia="ヒラギノ角ゴ Pro W3"/>
          <w:color w:val="000000"/>
          <w:lang w:eastAsia="fr-BE"/>
        </w:rPr>
        <w:t xml:space="preserve">. In other words, the legal representative’s involvement is limited to the provision of assistance to children and to the approval of </w:t>
      </w:r>
      <w:r>
        <w:rPr>
          <w:rFonts w:eastAsia="ヒラギノ角ゴ Pro W3"/>
          <w:color w:val="000000"/>
          <w:lang w:eastAsia="fr-BE"/>
        </w:rPr>
        <w:t>the</w:t>
      </w:r>
      <w:r w:rsidRPr="00C352C2">
        <w:rPr>
          <w:rFonts w:eastAsia="ヒラギノ角ゴ Pro W3"/>
          <w:color w:val="000000"/>
          <w:lang w:eastAsia="fr-BE"/>
        </w:rPr>
        <w:t xml:space="preserve"> judicial acts of the child. </w:t>
      </w:r>
      <w:r>
        <w:rPr>
          <w:rFonts w:eastAsia="ヒラギノ角ゴ Pro W3"/>
          <w:color w:val="000000"/>
          <w:lang w:eastAsia="fr-BE"/>
        </w:rPr>
        <w:t xml:space="preserve">As a result, </w:t>
      </w:r>
      <w:r w:rsidRPr="00C352C2">
        <w:rPr>
          <w:rFonts w:eastAsia="ヒラギノ角ゴ Pro W3"/>
          <w:color w:val="000000"/>
          <w:lang w:eastAsia="fr-BE"/>
        </w:rPr>
        <w:t>children between the age</w:t>
      </w:r>
      <w:r>
        <w:rPr>
          <w:rFonts w:eastAsia="ヒラギノ角ゴ Pro W3"/>
          <w:color w:val="000000"/>
          <w:lang w:eastAsia="fr-BE"/>
        </w:rPr>
        <w:t>s</w:t>
      </w:r>
      <w:r w:rsidRPr="00C352C2">
        <w:rPr>
          <w:rFonts w:eastAsia="ヒラギノ角ゴ Pro W3"/>
          <w:color w:val="000000"/>
          <w:lang w:eastAsia="fr-BE"/>
        </w:rPr>
        <w:t xml:space="preserve"> of 14 and 18</w:t>
      </w:r>
      <w:r>
        <w:rPr>
          <w:rFonts w:eastAsia="ヒラギノ角ゴ Pro W3"/>
          <w:color w:val="000000"/>
          <w:lang w:eastAsia="fr-BE"/>
        </w:rPr>
        <w:t xml:space="preserve"> have a limited procedural capacity.</w:t>
      </w:r>
    </w:p>
    <w:p w:rsidR="00A413B7" w:rsidRDefault="00A413B7" w:rsidP="00A413B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B017F3" w:rsidRDefault="00A413B7" w:rsidP="00A413B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 xml:space="preserve">In employment relations, children who are 16 years old may conclude labour contracts without parental consent. However, the judicial proceedings related to employment are ruled by the same general provisions mentioned above. </w:t>
      </w:r>
    </w:p>
    <w:p w:rsidR="00A413B7" w:rsidRDefault="00A413B7" w:rsidP="00A413B7">
      <w:pPr>
        <w:pStyle w:val="BodyText"/>
        <w:widowControl w:val="0"/>
        <w:spacing w:before="0" w:after="0" w:line="240" w:lineRule="auto"/>
        <w:jc w:val="both"/>
        <w:rPr>
          <w:bCs/>
        </w:rPr>
      </w:pPr>
    </w:p>
    <w:p w:rsidR="00A413B7" w:rsidRDefault="00A413B7" w:rsidP="00A413B7">
      <w:pPr>
        <w:pStyle w:val="BodyText"/>
        <w:widowControl w:val="0"/>
        <w:spacing w:before="0" w:after="0" w:line="240" w:lineRule="auto"/>
        <w:jc w:val="both"/>
        <w:rPr>
          <w:bCs/>
        </w:rPr>
      </w:pPr>
      <w:r>
        <w:rPr>
          <w:bCs/>
        </w:rPr>
        <w:t xml:space="preserve">Children gain full procedural capacity to act at 18 years old. </w:t>
      </w:r>
      <w:r w:rsidRPr="004C025E">
        <w:rPr>
          <w:bCs/>
        </w:rPr>
        <w:t xml:space="preserve">There are two exceptions to the rule. The first exception </w:t>
      </w:r>
      <w:r>
        <w:rPr>
          <w:bCs/>
        </w:rPr>
        <w:t xml:space="preserve">is that a </w:t>
      </w:r>
      <w:r w:rsidRPr="004C025E">
        <w:rPr>
          <w:bCs/>
        </w:rPr>
        <w:t>child who marrie</w:t>
      </w:r>
      <w:r>
        <w:rPr>
          <w:bCs/>
        </w:rPr>
        <w:t>s</w:t>
      </w:r>
      <w:r w:rsidRPr="004C025E">
        <w:rPr>
          <w:bCs/>
        </w:rPr>
        <w:t xml:space="preserve"> before reaching 18 </w:t>
      </w:r>
      <w:r>
        <w:rPr>
          <w:bCs/>
        </w:rPr>
        <w:t>acquires full procedural capacity</w:t>
      </w:r>
      <w:r w:rsidRPr="004C025E">
        <w:rPr>
          <w:bCs/>
        </w:rPr>
        <w:t xml:space="preserve"> to act </w:t>
      </w:r>
      <w:r>
        <w:rPr>
          <w:bCs/>
        </w:rPr>
        <w:t>i</w:t>
      </w:r>
      <w:r w:rsidRPr="004C025E">
        <w:rPr>
          <w:bCs/>
        </w:rPr>
        <w:t xml:space="preserve">n his/her own right. The second exception </w:t>
      </w:r>
      <w:r>
        <w:rPr>
          <w:bCs/>
        </w:rPr>
        <w:t xml:space="preserve">relates to </w:t>
      </w:r>
      <w:r w:rsidRPr="004C025E">
        <w:rPr>
          <w:bCs/>
        </w:rPr>
        <w:t xml:space="preserve">the </w:t>
      </w:r>
      <w:r>
        <w:t>Tutelary Court</w:t>
      </w:r>
      <w:r w:rsidRPr="004C025E" w:rsidDel="00531891">
        <w:rPr>
          <w:bCs/>
        </w:rPr>
        <w:t xml:space="preserve"> </w:t>
      </w:r>
      <w:r w:rsidRPr="004C025E">
        <w:rPr>
          <w:bCs/>
        </w:rPr>
        <w:t>(which is currently represented by the speciali</w:t>
      </w:r>
      <w:r>
        <w:rPr>
          <w:bCs/>
        </w:rPr>
        <w:t>s</w:t>
      </w:r>
      <w:r w:rsidRPr="004C025E">
        <w:rPr>
          <w:bCs/>
        </w:rPr>
        <w:t xml:space="preserve">ed civil, </w:t>
      </w:r>
      <w:r>
        <w:rPr>
          <w:bCs/>
        </w:rPr>
        <w:t>children</w:t>
      </w:r>
      <w:r w:rsidRPr="004C025E">
        <w:rPr>
          <w:bCs/>
        </w:rPr>
        <w:t xml:space="preserve"> and family sections within ordinary courts) </w:t>
      </w:r>
      <w:r>
        <w:rPr>
          <w:bCs/>
        </w:rPr>
        <w:t xml:space="preserve">which </w:t>
      </w:r>
      <w:r w:rsidRPr="004C025E">
        <w:rPr>
          <w:bCs/>
        </w:rPr>
        <w:t xml:space="preserve">may </w:t>
      </w:r>
      <w:r>
        <w:rPr>
          <w:bCs/>
        </w:rPr>
        <w:t xml:space="preserve">confer on a 16 year old child </w:t>
      </w:r>
      <w:r w:rsidRPr="004C025E">
        <w:rPr>
          <w:bCs/>
        </w:rPr>
        <w:t xml:space="preserve">the right to act </w:t>
      </w:r>
      <w:r>
        <w:rPr>
          <w:bCs/>
        </w:rPr>
        <w:t>i</w:t>
      </w:r>
      <w:r w:rsidRPr="004C025E">
        <w:rPr>
          <w:bCs/>
        </w:rPr>
        <w:t xml:space="preserve">n his/her own right </w:t>
      </w:r>
      <w:r>
        <w:rPr>
          <w:bCs/>
        </w:rPr>
        <w:t xml:space="preserve">where there are </w:t>
      </w:r>
      <w:r w:rsidRPr="004C025E">
        <w:rPr>
          <w:bCs/>
        </w:rPr>
        <w:t>serious reasons</w:t>
      </w:r>
      <w:r>
        <w:rPr>
          <w:rStyle w:val="FootnoteReference"/>
          <w:bCs/>
        </w:rPr>
        <w:footnoteReference w:id="50"/>
      </w:r>
      <w:r>
        <w:rPr>
          <w:bCs/>
        </w:rPr>
        <w:t xml:space="preserve"> for doing so</w:t>
      </w:r>
      <w:r w:rsidRPr="004C025E">
        <w:rPr>
          <w:bCs/>
        </w:rPr>
        <w:t xml:space="preserve">. </w:t>
      </w:r>
      <w:r w:rsidRPr="00C352C2">
        <w:rPr>
          <w:rFonts w:eastAsia="ヒラギノ角ゴ Pro W3"/>
          <w:color w:val="000000"/>
          <w:lang w:eastAsia="fr-BE"/>
        </w:rPr>
        <w:t>Romanian legislation does not specify the meaning of ‘serious reasons’.</w:t>
      </w:r>
    </w:p>
    <w:p w:rsidR="00A413B7" w:rsidRDefault="00A413B7" w:rsidP="00A413B7">
      <w:pPr>
        <w:pStyle w:val="BodyText"/>
        <w:widowControl w:val="0"/>
        <w:spacing w:before="0" w:after="0" w:line="240" w:lineRule="auto"/>
        <w:jc w:val="both"/>
        <w:rPr>
          <w:bCs/>
        </w:rPr>
      </w:pPr>
    </w:p>
    <w:p w:rsidR="00A413B7" w:rsidRDefault="00A413B7" w:rsidP="00A413B7">
      <w:pPr>
        <w:pStyle w:val="BodyText"/>
        <w:widowControl w:val="0"/>
        <w:spacing w:before="0" w:after="0" w:line="240" w:lineRule="auto"/>
        <w:jc w:val="both"/>
      </w:pPr>
      <w:r w:rsidRPr="004C025E">
        <w:rPr>
          <w:bCs/>
        </w:rPr>
        <w:t xml:space="preserve">If the child </w:t>
      </w:r>
      <w:r w:rsidRPr="004C025E">
        <w:t>attains the age of 18</w:t>
      </w:r>
      <w:r>
        <w:t xml:space="preserve"> years</w:t>
      </w:r>
      <w:r w:rsidRPr="004C025E">
        <w:t xml:space="preserve"> during the proceedings, then he/she may continue the proceedings </w:t>
      </w:r>
      <w:r>
        <w:t>i</w:t>
      </w:r>
      <w:r w:rsidRPr="004C025E">
        <w:t xml:space="preserve">n his/her own right. </w:t>
      </w:r>
    </w:p>
    <w:p w:rsidR="00A413B7" w:rsidRPr="004C025E" w:rsidRDefault="00A413B7" w:rsidP="00A413B7">
      <w:pPr>
        <w:pStyle w:val="BodyText"/>
        <w:widowControl w:val="0"/>
        <w:spacing w:before="0" w:after="0" w:line="240" w:lineRule="auto"/>
        <w:jc w:val="both"/>
      </w:pPr>
    </w:p>
    <w:p w:rsidR="00A413B7" w:rsidRDefault="00A413B7" w:rsidP="00A413B7">
      <w:pPr>
        <w:pStyle w:val="BodyText"/>
        <w:widowControl w:val="0"/>
        <w:spacing w:before="0" w:after="0" w:line="240" w:lineRule="auto"/>
        <w:jc w:val="both"/>
      </w:pPr>
      <w:r>
        <w:t>A</w:t>
      </w:r>
      <w:r w:rsidRPr="004C025E">
        <w:t xml:space="preserve"> </w:t>
      </w:r>
      <w:r>
        <w:t>court</w:t>
      </w:r>
      <w:r w:rsidRPr="004C025E">
        <w:t xml:space="preserve"> does not have discretionary power to waive these limits to a child’s participati</w:t>
      </w:r>
      <w:r>
        <w:t>o</w:t>
      </w:r>
      <w:r w:rsidRPr="004C025E">
        <w:t xml:space="preserve">n in judicial proceedings </w:t>
      </w:r>
      <w:r>
        <w:t>i</w:t>
      </w:r>
      <w:r w:rsidRPr="004C025E">
        <w:t xml:space="preserve">n his/her own right. There is one exception prescribed in the Civil Procedure Code which </w:t>
      </w:r>
      <w:r>
        <w:t>also applies</w:t>
      </w:r>
      <w:r w:rsidRPr="004C025E">
        <w:t xml:space="preserve"> in administrative judicial proceedings </w:t>
      </w:r>
      <w:r>
        <w:t>(since</w:t>
      </w:r>
      <w:r w:rsidRPr="004C025E">
        <w:t xml:space="preserve"> there are no conflicting provisions in place in the Law 554/2004</w:t>
      </w:r>
      <w:r>
        <w:t>), according to which</w:t>
      </w:r>
      <w:r w:rsidRPr="004C025E">
        <w:t xml:space="preserve"> </w:t>
      </w:r>
      <w:r>
        <w:t>a</w:t>
      </w:r>
      <w:r w:rsidRPr="004C025E">
        <w:t xml:space="preserve"> </w:t>
      </w:r>
      <w:r>
        <w:t>court</w:t>
      </w:r>
      <w:r w:rsidRPr="004C025E">
        <w:t xml:space="preserve"> may disregard the decision </w:t>
      </w:r>
      <w:r>
        <w:t xml:space="preserve">of the legal representative of the child </w:t>
      </w:r>
      <w:r w:rsidRPr="004C025E">
        <w:t>to discontinue legal proceedings</w:t>
      </w:r>
      <w:r>
        <w:t xml:space="preserve">, </w:t>
      </w:r>
      <w:r w:rsidRPr="004C025E">
        <w:t xml:space="preserve">when </w:t>
      </w:r>
      <w:r>
        <w:t>the judge</w:t>
      </w:r>
      <w:r w:rsidRPr="004C025E">
        <w:t xml:space="preserve"> considers that </w:t>
      </w:r>
      <w:r>
        <w:t xml:space="preserve">continuing the proceedings is in the interest of </w:t>
      </w:r>
      <w:r>
        <w:lastRenderedPageBreak/>
        <w:t>the child</w:t>
      </w:r>
      <w:r>
        <w:rPr>
          <w:rStyle w:val="FootnoteReference"/>
        </w:rPr>
        <w:t xml:space="preserve"> </w:t>
      </w:r>
      <w:r>
        <w:rPr>
          <w:rStyle w:val="FootnoteReference"/>
        </w:rPr>
        <w:footnoteReference w:id="51"/>
      </w:r>
      <w:r w:rsidRPr="004C025E">
        <w:t xml:space="preserve">. </w:t>
      </w:r>
    </w:p>
    <w:p w:rsidR="00A413B7" w:rsidRPr="004C025E" w:rsidRDefault="00A413B7" w:rsidP="00A413B7">
      <w:pPr>
        <w:pStyle w:val="BodyText"/>
        <w:widowControl w:val="0"/>
        <w:spacing w:before="0" w:after="0" w:line="240" w:lineRule="auto"/>
        <w:ind w:left="0"/>
        <w:jc w:val="both"/>
      </w:pPr>
    </w:p>
    <w:p w:rsidR="00A413B7" w:rsidRDefault="00A413B7" w:rsidP="00A413B7">
      <w:pPr>
        <w:pStyle w:val="BodyText"/>
        <w:widowControl w:val="0"/>
        <w:spacing w:before="0" w:after="0" w:line="240" w:lineRule="auto"/>
        <w:jc w:val="both"/>
        <w:rPr>
          <w:bCs/>
        </w:rPr>
      </w:pPr>
      <w:r>
        <w:rPr>
          <w:bCs/>
        </w:rPr>
        <w:t>In addition, in the field of children’s rights, e</w:t>
      </w:r>
      <w:r w:rsidRPr="004C025E">
        <w:rPr>
          <w:bCs/>
        </w:rPr>
        <w:t xml:space="preserve">very child may </w:t>
      </w:r>
      <w:r>
        <w:rPr>
          <w:bCs/>
        </w:rPr>
        <w:t>submit</w:t>
      </w:r>
      <w:r w:rsidRPr="004C025E">
        <w:rPr>
          <w:bCs/>
        </w:rPr>
        <w:t xml:space="preserve"> a complaint against a violation of </w:t>
      </w:r>
      <w:r>
        <w:rPr>
          <w:bCs/>
        </w:rPr>
        <w:t>his/her</w:t>
      </w:r>
      <w:r w:rsidRPr="004C025E">
        <w:rPr>
          <w:bCs/>
        </w:rPr>
        <w:t xml:space="preserve"> rights</w:t>
      </w:r>
      <w:r>
        <w:rPr>
          <w:bCs/>
        </w:rPr>
        <w:t>,</w:t>
      </w:r>
      <w:r w:rsidRPr="009C335B">
        <w:rPr>
          <w:bCs/>
        </w:rPr>
        <w:t xml:space="preserve"> </w:t>
      </w:r>
      <w:r w:rsidRPr="004C025E">
        <w:rPr>
          <w:bCs/>
        </w:rPr>
        <w:t>in his/her own right, irrespective of his</w:t>
      </w:r>
      <w:r>
        <w:rPr>
          <w:bCs/>
        </w:rPr>
        <w:t>/her</w:t>
      </w:r>
      <w:r w:rsidRPr="004C025E">
        <w:rPr>
          <w:bCs/>
        </w:rPr>
        <w:t xml:space="preserve"> age</w:t>
      </w:r>
      <w:r>
        <w:rPr>
          <w:rStyle w:val="FootnoteReference"/>
          <w:bCs/>
        </w:rPr>
        <w:footnoteReference w:id="52"/>
      </w:r>
      <w:r>
        <w:rPr>
          <w:bCs/>
        </w:rPr>
        <w:t xml:space="preserve">, including </w:t>
      </w:r>
      <w:r w:rsidRPr="004C025E">
        <w:rPr>
          <w:bCs/>
        </w:rPr>
        <w:t xml:space="preserve">in administrative judicial </w:t>
      </w:r>
      <w:r>
        <w:rPr>
          <w:bCs/>
        </w:rPr>
        <w:t>proceedings</w:t>
      </w:r>
      <w:r w:rsidRPr="004C025E">
        <w:rPr>
          <w:bCs/>
        </w:rPr>
        <w:t xml:space="preserve">. </w:t>
      </w:r>
      <w:r>
        <w:rPr>
          <w:bCs/>
        </w:rPr>
        <w:t>However, o</w:t>
      </w:r>
      <w:r w:rsidRPr="004C025E">
        <w:rPr>
          <w:bCs/>
        </w:rPr>
        <w:t xml:space="preserve">nce the </w:t>
      </w:r>
      <w:r>
        <w:rPr>
          <w:bCs/>
        </w:rPr>
        <w:t>proceedings</w:t>
      </w:r>
      <w:r w:rsidRPr="004C025E">
        <w:rPr>
          <w:bCs/>
        </w:rPr>
        <w:t xml:space="preserve"> ha</w:t>
      </w:r>
      <w:r>
        <w:rPr>
          <w:bCs/>
        </w:rPr>
        <w:t>ve</w:t>
      </w:r>
      <w:r w:rsidRPr="004C025E">
        <w:rPr>
          <w:bCs/>
        </w:rPr>
        <w:t xml:space="preserve"> started, the child must be represented by his</w:t>
      </w:r>
      <w:r>
        <w:rPr>
          <w:bCs/>
        </w:rPr>
        <w:t>/her</w:t>
      </w:r>
      <w:r w:rsidRPr="004C025E">
        <w:rPr>
          <w:bCs/>
        </w:rPr>
        <w:t xml:space="preserve"> legal representative – a parent or guardian acting on behalf of the child. </w:t>
      </w:r>
    </w:p>
    <w:p w:rsidR="00A413B7" w:rsidRDefault="00A413B7" w:rsidP="00A413B7">
      <w:pPr>
        <w:pStyle w:val="BodyText"/>
        <w:widowControl w:val="0"/>
        <w:spacing w:before="0" w:after="0" w:line="240" w:lineRule="auto"/>
        <w:jc w:val="both"/>
        <w:rPr>
          <w:bCs/>
        </w:rPr>
      </w:pPr>
    </w:p>
    <w:p w:rsidR="00A413B7" w:rsidRDefault="00A413B7" w:rsidP="00A413B7">
      <w:pPr>
        <w:pStyle w:val="BodyText"/>
        <w:widowControl w:val="0"/>
        <w:spacing w:before="0" w:after="0" w:line="240" w:lineRule="auto"/>
        <w:jc w:val="both"/>
        <w:rPr>
          <w:bCs/>
        </w:rPr>
      </w:pPr>
      <w:r>
        <w:rPr>
          <w:bCs/>
        </w:rPr>
        <w:t xml:space="preserve">According to the </w:t>
      </w:r>
      <w:r w:rsidRPr="00FF5F18">
        <w:t>study to collect data on children’s involvement in civil judicial proceedings</w:t>
      </w:r>
      <w:r>
        <w:rPr>
          <w:bCs/>
        </w:rPr>
        <w:t>, in practice, whenever a child tries to initiate a lawsuit or undertake procedural acts without being assisted/represented, courts usually contact the legal representative in order to verify that parental authority has been properly exercised, meaning that they confirm the procedural acts concluded by the child</w:t>
      </w:r>
      <w:r>
        <w:rPr>
          <w:rStyle w:val="FootnoteReference"/>
          <w:bCs/>
        </w:rPr>
        <w:footnoteReference w:id="53"/>
      </w:r>
      <w:r>
        <w:rPr>
          <w:bCs/>
        </w:rPr>
        <w:t xml:space="preserve">. </w:t>
      </w:r>
      <w:r w:rsidRPr="004C025E">
        <w:rPr>
          <w:bCs/>
        </w:rPr>
        <w:t xml:space="preserve"> </w:t>
      </w:r>
    </w:p>
    <w:p w:rsidR="00A413B7" w:rsidRDefault="00A413B7" w:rsidP="00A413B7">
      <w:pPr>
        <w:pStyle w:val="BodyText"/>
        <w:widowControl w:val="0"/>
        <w:spacing w:before="0" w:after="0" w:line="240" w:lineRule="auto"/>
        <w:jc w:val="both"/>
        <w:rPr>
          <w:color w:val="00B050"/>
        </w:rPr>
      </w:pPr>
    </w:p>
    <w:p w:rsidR="00A413B7" w:rsidRPr="0087780A" w:rsidRDefault="00A413B7" w:rsidP="0087780A">
      <w:pPr>
        <w:pStyle w:val="BodyText"/>
        <w:widowControl w:val="0"/>
        <w:spacing w:before="0" w:after="0" w:line="240" w:lineRule="auto"/>
        <w:jc w:val="both"/>
      </w:pPr>
      <w:r w:rsidRPr="004C025E">
        <w:t xml:space="preserve">There are no special conditions attached to </w:t>
      </w:r>
      <w:r>
        <w:t xml:space="preserve">the </w:t>
      </w:r>
      <w:r w:rsidRPr="004C025E">
        <w:t xml:space="preserve">representation of the child by a </w:t>
      </w:r>
      <w:r>
        <w:t>parent</w:t>
      </w:r>
      <w:r w:rsidRPr="004C025E">
        <w:t xml:space="preserve"> or </w:t>
      </w:r>
      <w:r>
        <w:t xml:space="preserve">a </w:t>
      </w:r>
      <w:r w:rsidRPr="004C025E">
        <w:t xml:space="preserve">guardian once they act in this capacity. When the interests of the legal guardian and the child diverge, the </w:t>
      </w:r>
      <w:r>
        <w:t>Tutelary Court</w:t>
      </w:r>
      <w:r w:rsidRPr="004C025E">
        <w:t xml:space="preserve"> will designate a </w:t>
      </w:r>
      <w:r>
        <w:t xml:space="preserve">guardian </w:t>
      </w:r>
      <w:r w:rsidRPr="00F470AA">
        <w:rPr>
          <w:i/>
        </w:rPr>
        <w:t>ad litem</w:t>
      </w:r>
      <w:r w:rsidRPr="004C025E">
        <w:t xml:space="preserve"> to represent the interests of the child</w:t>
      </w:r>
      <w:r w:rsidRPr="004C025E">
        <w:rPr>
          <w:rStyle w:val="FootnoteReference"/>
        </w:rPr>
        <w:footnoteReference w:id="54"/>
      </w:r>
      <w:r>
        <w:t>.</w:t>
      </w:r>
      <w:r w:rsidRPr="004C025E">
        <w:t xml:space="preserve"> </w:t>
      </w:r>
      <w:r>
        <w:t>Similarly, a</w:t>
      </w:r>
      <w:r w:rsidRPr="00464569">
        <w:t xml:space="preserve"> temporary guardian </w:t>
      </w:r>
      <w:r w:rsidRPr="00F470AA">
        <w:rPr>
          <w:i/>
        </w:rPr>
        <w:t>ad litem</w:t>
      </w:r>
      <w:r w:rsidRPr="00464569">
        <w:t xml:space="preserve"> can be ordered for the representation of children who do not have </w:t>
      </w:r>
      <w:r>
        <w:t xml:space="preserve">a </w:t>
      </w:r>
      <w:r w:rsidRPr="00464569">
        <w:t>regular legal representative</w:t>
      </w:r>
      <w:r>
        <w:rPr>
          <w:rStyle w:val="FootnoteReference"/>
        </w:rPr>
        <w:footnoteReference w:id="55"/>
      </w:r>
      <w:r w:rsidRPr="00464569">
        <w:t>.</w:t>
      </w:r>
    </w:p>
    <w:p w:rsidR="00A413B7" w:rsidRPr="00C004CD" w:rsidRDefault="00A413B7" w:rsidP="00A413B7">
      <w:pPr>
        <w:pStyle w:val="Heading4NoNumb"/>
        <w:ind w:left="851"/>
      </w:pPr>
      <w:r w:rsidRPr="00D540C9">
        <w:t>The child as a witness</w:t>
      </w:r>
    </w:p>
    <w:p w:rsidR="00A413B7" w:rsidRPr="00D540C9" w:rsidRDefault="00A413B7" w:rsidP="00A413B7">
      <w:pPr>
        <w:widowControl w:val="0"/>
        <w:spacing w:before="0" w:after="0" w:line="240" w:lineRule="auto"/>
        <w:ind w:left="851"/>
        <w:jc w:val="both"/>
      </w:pPr>
    </w:p>
    <w:p w:rsidR="00A413B7" w:rsidRDefault="00A413B7" w:rsidP="00A413B7">
      <w:pPr>
        <w:pStyle w:val="BodyText"/>
        <w:widowControl w:val="0"/>
        <w:spacing w:before="0" w:after="0" w:line="240" w:lineRule="auto"/>
        <w:jc w:val="both"/>
      </w:pPr>
      <w:r w:rsidRPr="004C025E">
        <w:t xml:space="preserve">There is no provision in Law 554/2004 regarding the participation of the child in administrative judicial proceedings as </w:t>
      </w:r>
      <w:r>
        <w:t xml:space="preserve">a </w:t>
      </w:r>
      <w:r w:rsidRPr="004C025E">
        <w:t>witness. The provisions of the Civil Procedure Code regarding</w:t>
      </w:r>
      <w:r>
        <w:t xml:space="preserve"> the</w:t>
      </w:r>
      <w:r w:rsidRPr="004C025E">
        <w:t xml:space="preserve"> hearing</w:t>
      </w:r>
      <w:r>
        <w:t xml:space="preserve"> of</w:t>
      </w:r>
      <w:r w:rsidRPr="004C025E">
        <w:t xml:space="preserve"> a child and Law 272/2004 apply. The child</w:t>
      </w:r>
      <w:r>
        <w:t>, regardless of his/her age,</w:t>
      </w:r>
      <w:r w:rsidRPr="004C025E">
        <w:t xml:space="preserve"> has the right to be heard in matters that concern his/her person. The court is obliged to hear </w:t>
      </w:r>
      <w:r>
        <w:t xml:space="preserve">a child of </w:t>
      </w:r>
      <w:r w:rsidRPr="004C025E">
        <w:t>10 years old</w:t>
      </w:r>
      <w:r>
        <w:t xml:space="preserve"> and above</w:t>
      </w:r>
      <w:r w:rsidRPr="004C025E">
        <w:t xml:space="preserve">, but may </w:t>
      </w:r>
      <w:r>
        <w:t>also</w:t>
      </w:r>
      <w:r w:rsidRPr="004C025E">
        <w:t xml:space="preserve"> hear children under 10 if </w:t>
      </w:r>
      <w:r>
        <w:t xml:space="preserve">that is deemed </w:t>
      </w:r>
      <w:r w:rsidRPr="004C025E">
        <w:t xml:space="preserve">necessary for </w:t>
      </w:r>
      <w:r>
        <w:t xml:space="preserve">deciding </w:t>
      </w:r>
      <w:r w:rsidRPr="004C025E">
        <w:t xml:space="preserve">the case. </w:t>
      </w:r>
    </w:p>
    <w:p w:rsidR="00A413B7" w:rsidRDefault="00A413B7" w:rsidP="00A413B7">
      <w:pPr>
        <w:pStyle w:val="BodyText"/>
        <w:widowControl w:val="0"/>
        <w:spacing w:before="0" w:after="0" w:line="240" w:lineRule="auto"/>
        <w:jc w:val="both"/>
      </w:pPr>
    </w:p>
    <w:p w:rsidR="00A413B7" w:rsidRDefault="00A413B7" w:rsidP="00A413B7">
      <w:pPr>
        <w:pStyle w:val="BodyText"/>
        <w:widowControl w:val="0"/>
        <w:spacing w:before="0" w:after="0" w:line="240" w:lineRule="auto"/>
        <w:jc w:val="both"/>
        <w:rPr>
          <w:rFonts w:eastAsia="ヒラギノ角ゴ Pro W3"/>
          <w:color w:val="000000"/>
        </w:rPr>
      </w:pPr>
      <w:r>
        <w:t xml:space="preserve">As mentioned in the </w:t>
      </w:r>
      <w:r w:rsidRPr="00FF5F18">
        <w:t>study to collect data on children’s involvement in civil judicial proceedings</w:t>
      </w:r>
      <w:r>
        <w:t xml:space="preserve">, </w:t>
      </w:r>
      <w:r w:rsidRPr="00C352C2">
        <w:rPr>
          <w:rFonts w:eastAsia="ヒラギノ角ゴ Pro W3"/>
          <w:color w:val="000000"/>
        </w:rPr>
        <w:t>children who are younger than 14 are represented by their legal representatives in all procedural acts. This is in accordance with the fact that children who are younger than 14 lack procedural capacity. Children of any age must be accompanied by an adult when giving testimony, even if parents/</w:t>
      </w:r>
      <w:r>
        <w:rPr>
          <w:rFonts w:eastAsia="ヒラギノ角ゴ Pro W3"/>
          <w:color w:val="000000"/>
        </w:rPr>
        <w:t>guardian</w:t>
      </w:r>
      <w:r w:rsidRPr="00C352C2">
        <w:rPr>
          <w:rFonts w:eastAsia="ヒラギノ角ゴ Pro W3"/>
          <w:color w:val="000000"/>
        </w:rPr>
        <w:t xml:space="preserve"> might not always be allowed to attend the interview with the judge.</w:t>
      </w:r>
    </w:p>
    <w:p w:rsidR="00A413B7" w:rsidRDefault="00A413B7" w:rsidP="00A413B7">
      <w:pPr>
        <w:pStyle w:val="BodyText"/>
        <w:widowControl w:val="0"/>
        <w:spacing w:before="0" w:after="0" w:line="240" w:lineRule="auto"/>
        <w:jc w:val="both"/>
        <w:rPr>
          <w:rFonts w:eastAsia="ヒラギノ角ゴ Pro W3"/>
          <w:color w:val="000000"/>
        </w:rPr>
      </w:pP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 xml:space="preserve">Children’s legal representatives and even children over 14 years old can be held responsible for their refusal to give testimony or for untruthful testimony (it is noted that only a person who has reached </w:t>
      </w:r>
      <w:r>
        <w:rPr>
          <w:rFonts w:eastAsia="ヒラギノ角ゴ Pro W3"/>
          <w:color w:val="000000"/>
        </w:rPr>
        <w:t xml:space="preserve">the </w:t>
      </w:r>
      <w:r w:rsidRPr="00C352C2">
        <w:rPr>
          <w:rFonts w:eastAsia="ヒラギノ角ゴ Pro W3"/>
          <w:color w:val="000000"/>
        </w:rPr>
        <w:t xml:space="preserve">legal age </w:t>
      </w:r>
      <w:r>
        <w:rPr>
          <w:rFonts w:eastAsia="ヒラギノ角ゴ Pro W3"/>
          <w:color w:val="000000"/>
        </w:rPr>
        <w:t xml:space="preserve">of criminal liability </w:t>
      </w:r>
      <w:r w:rsidRPr="00C352C2">
        <w:rPr>
          <w:rFonts w:eastAsia="ヒラギノ角ゴ Pro W3"/>
          <w:color w:val="000000"/>
        </w:rPr>
        <w:t xml:space="preserve">can be </w:t>
      </w:r>
      <w:r>
        <w:rPr>
          <w:rFonts w:eastAsia="ヒラギノ角ゴ Pro W3"/>
          <w:color w:val="000000"/>
        </w:rPr>
        <w:t xml:space="preserve">held </w:t>
      </w:r>
      <w:r w:rsidRPr="00C352C2">
        <w:rPr>
          <w:rFonts w:eastAsia="ヒラギノ角ゴ Pro W3"/>
          <w:color w:val="000000"/>
        </w:rPr>
        <w:t xml:space="preserve">responsible for </w:t>
      </w:r>
      <w:r>
        <w:rPr>
          <w:rFonts w:eastAsia="ヒラギノ角ゴ Pro W3"/>
          <w:color w:val="000000"/>
        </w:rPr>
        <w:t xml:space="preserve">their </w:t>
      </w:r>
      <w:r w:rsidRPr="00C352C2">
        <w:rPr>
          <w:rFonts w:eastAsia="ヒラギノ角ゴ Pro W3"/>
          <w:color w:val="000000"/>
        </w:rPr>
        <w:t>behaviour). In practice, coercive measures are not imposed against children who refuse to testify</w:t>
      </w:r>
      <w:r w:rsidRPr="00C352C2">
        <w:rPr>
          <w:rFonts w:eastAsia="ヒラギノ角ゴ Pro W3"/>
          <w:color w:val="000000"/>
          <w:vertAlign w:val="superscript"/>
        </w:rPr>
        <w:footnoteReference w:id="56"/>
      </w:r>
      <w:r w:rsidRPr="00C352C2">
        <w:rPr>
          <w:rFonts w:eastAsia="ヒラギノ角ゴ Pro W3"/>
          <w:color w:val="000000"/>
        </w:rPr>
        <w:t xml:space="preserve">. </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87780A" w:rsidRDefault="00A413B7" w:rsidP="0087780A">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4C025E">
        <w:t xml:space="preserve">The </w:t>
      </w:r>
      <w:r>
        <w:t>court</w:t>
      </w:r>
      <w:r w:rsidRPr="004C025E">
        <w:t xml:space="preserve"> does not have discretionary power to waive these limits attached to a child</w:t>
      </w:r>
      <w:r>
        <w:t xml:space="preserve"> witness</w:t>
      </w:r>
      <w:r w:rsidRPr="004C025E">
        <w:t xml:space="preserve"> participating in judicial proceedings </w:t>
      </w:r>
      <w:r>
        <w:t>i</w:t>
      </w:r>
      <w:r w:rsidRPr="004C025E">
        <w:t>n his/her own right.</w:t>
      </w:r>
    </w:p>
    <w:p w:rsidR="00A413B7" w:rsidRPr="00C004CD" w:rsidRDefault="00A413B7" w:rsidP="00A413B7">
      <w:pPr>
        <w:pStyle w:val="Heading4NoNumb"/>
        <w:ind w:left="851"/>
      </w:pPr>
      <w:r w:rsidRPr="00D540C9">
        <w:t>The child as a subject of proceedings</w:t>
      </w:r>
    </w:p>
    <w:p w:rsidR="00A413B7" w:rsidRPr="00F470AA" w:rsidRDefault="00A413B7" w:rsidP="00A413B7">
      <w:pPr>
        <w:pStyle w:val="BodyText"/>
        <w:widowControl w:val="0"/>
        <w:spacing w:before="0" w:after="0" w:line="240" w:lineRule="auto"/>
        <w:jc w:val="both"/>
      </w:pPr>
    </w:p>
    <w:p w:rsidR="00A413B7" w:rsidRPr="0087780A" w:rsidRDefault="00A413B7" w:rsidP="0087780A">
      <w:pPr>
        <w:pStyle w:val="BodyText"/>
        <w:widowControl w:val="0"/>
        <w:spacing w:before="0" w:after="0" w:line="240" w:lineRule="auto"/>
        <w:jc w:val="both"/>
      </w:pPr>
      <w:r>
        <w:t xml:space="preserve">According to the </w:t>
      </w:r>
      <w:r w:rsidRPr="00FF5F18">
        <w:t>study to collect data on children’s involvement in civil judicial proceedings</w:t>
      </w:r>
      <w:r>
        <w:rPr>
          <w:bCs/>
        </w:rPr>
        <w:t>, there are situations where children participate in civil procedures in roles other than those of plaintiff, defendant or witness, especially in the field of family law.</w:t>
      </w:r>
      <w:r>
        <w:rPr>
          <w:rStyle w:val="FootnoteReference"/>
          <w:bCs/>
        </w:rPr>
        <w:footnoteReference w:id="57"/>
      </w:r>
      <w:r>
        <w:rPr>
          <w:bCs/>
        </w:rPr>
        <w:t xml:space="preserve"> </w:t>
      </w:r>
      <w:r w:rsidRPr="0089592B">
        <w:rPr>
          <w:bCs/>
        </w:rPr>
        <w:t xml:space="preserve">There are no similar situations in administrative judicial proceedings. Hence, there are no provisions with regard to child as subject of proceedings. The general rules on </w:t>
      </w:r>
      <w:r w:rsidRPr="00A82A12">
        <w:rPr>
          <w:bCs/>
        </w:rPr>
        <w:t xml:space="preserve">legal and procedural capacity to act </w:t>
      </w:r>
      <w:r w:rsidRPr="00A82A12">
        <w:rPr>
          <w:bCs/>
        </w:rPr>
        <w:lastRenderedPageBreak/>
        <w:t>apply to children in any role.</w:t>
      </w:r>
    </w:p>
    <w:p w:rsidR="00A413B7" w:rsidRPr="0087780A" w:rsidRDefault="00A413B7" w:rsidP="0087780A">
      <w:pPr>
        <w:pStyle w:val="Heading3"/>
      </w:pPr>
      <w:bookmarkStart w:id="53" w:name="_Toc409690782"/>
      <w:r w:rsidRPr="00FD4C1A">
        <w:t>Procedural rules applicable to children involved in asylum</w:t>
      </w:r>
      <w:r>
        <w:t xml:space="preserve"> and migration</w:t>
      </w:r>
      <w:r w:rsidRPr="00FD4C1A">
        <w:t xml:space="preserve"> proceedings</w:t>
      </w:r>
      <w:bookmarkEnd w:id="53"/>
    </w:p>
    <w:p w:rsidR="00A413B7" w:rsidRPr="00FD4C1A" w:rsidRDefault="00A413B7" w:rsidP="00A413B7">
      <w:pPr>
        <w:pStyle w:val="Heading4NoNumb"/>
        <w:ind w:left="851"/>
      </w:pPr>
      <w:r>
        <w:t>The child as a plaintiff</w:t>
      </w:r>
      <w:r>
        <w:rPr>
          <w:lang w:val="sl-SI"/>
        </w:rPr>
        <w:t>/defendant</w:t>
      </w:r>
    </w:p>
    <w:p w:rsidR="00A413B7" w:rsidRPr="00F470AA" w:rsidRDefault="00A413B7" w:rsidP="00A413B7">
      <w:pPr>
        <w:pStyle w:val="BodyText"/>
        <w:widowControl w:val="0"/>
        <w:spacing w:before="0" w:after="0" w:line="240" w:lineRule="auto"/>
        <w:jc w:val="both"/>
        <w:rPr>
          <w:bCs/>
        </w:rPr>
      </w:pPr>
    </w:p>
    <w:p w:rsidR="00A413B7" w:rsidRPr="0087780A" w:rsidRDefault="00A413B7" w:rsidP="0087780A">
      <w:pPr>
        <w:pStyle w:val="BodyText"/>
        <w:widowControl w:val="0"/>
        <w:spacing w:before="0" w:after="0" w:line="240" w:lineRule="auto"/>
        <w:jc w:val="both"/>
      </w:pPr>
      <w:r>
        <w:rPr>
          <w:bCs/>
        </w:rPr>
        <w:t>I</w:t>
      </w:r>
      <w:r w:rsidRPr="004C025E">
        <w:rPr>
          <w:bCs/>
        </w:rPr>
        <w:t xml:space="preserve">n </w:t>
      </w:r>
      <w:r>
        <w:t>asylum</w:t>
      </w:r>
      <w:r w:rsidRPr="00B6610D">
        <w:t xml:space="preserve"> </w:t>
      </w:r>
      <w:r>
        <w:t>and migration procedures,</w:t>
      </w:r>
      <w:r w:rsidRPr="004C025E">
        <w:t xml:space="preserve"> </w:t>
      </w:r>
      <w:r>
        <w:t>a</w:t>
      </w:r>
      <w:r w:rsidRPr="004C025E">
        <w:t xml:space="preserve"> child </w:t>
      </w:r>
      <w:r>
        <w:t xml:space="preserve">under 14 must submit the request through his/her guardian or legal representative. A child of </w:t>
      </w:r>
      <w:r w:rsidRPr="004C025E">
        <w:t xml:space="preserve">14 </w:t>
      </w:r>
      <w:r>
        <w:t>and above</w:t>
      </w:r>
      <w:r w:rsidRPr="004C025E">
        <w:t xml:space="preserve"> may </w:t>
      </w:r>
      <w:r>
        <w:t>submit</w:t>
      </w:r>
      <w:r w:rsidRPr="004C025E">
        <w:t xml:space="preserve"> </w:t>
      </w:r>
      <w:r>
        <w:t>an</w:t>
      </w:r>
      <w:r w:rsidRPr="004C025E">
        <w:t xml:space="preserve"> asylum</w:t>
      </w:r>
      <w:r>
        <w:t xml:space="preserve"> or migration</w:t>
      </w:r>
      <w:r w:rsidRPr="004C025E">
        <w:t xml:space="preserve"> request </w:t>
      </w:r>
      <w:r>
        <w:t>i</w:t>
      </w:r>
      <w:r w:rsidRPr="004C025E">
        <w:t>n his</w:t>
      </w:r>
      <w:r>
        <w:t>/her</w:t>
      </w:r>
      <w:r w:rsidRPr="004C025E">
        <w:t xml:space="preserve"> own right, but the actual examination of the request is</w:t>
      </w:r>
      <w:r>
        <w:t xml:space="preserve"> carried out in the presence of a guardian or legal representative. If the child is an unaccompanied child, the procedure is</w:t>
      </w:r>
      <w:r w:rsidRPr="004C025E">
        <w:t xml:space="preserve"> suspended until a legal guardian</w:t>
      </w:r>
      <w:r>
        <w:t xml:space="preserve"> is appointed</w:t>
      </w:r>
      <w:r w:rsidRPr="004C025E">
        <w:rPr>
          <w:rStyle w:val="FootnoteReference"/>
        </w:rPr>
        <w:footnoteReference w:id="58"/>
      </w:r>
      <w:r>
        <w:t>. Specifically, the General Inspectorate for Immigration (</w:t>
      </w:r>
      <w:r w:rsidRPr="00F470AA">
        <w:rPr>
          <w:i/>
        </w:rPr>
        <w:t>Inspectoratul General pentru Imigrari</w:t>
      </w:r>
      <w:r>
        <w:t xml:space="preserve">) will notify the Child Protection service of the competent jurisdiction, the institution that appoints a guardian </w:t>
      </w:r>
      <w:r w:rsidRPr="00F470AA">
        <w:rPr>
          <w:i/>
        </w:rPr>
        <w:t>ad litem</w:t>
      </w:r>
      <w:r>
        <w:t>, usually one of its employees</w:t>
      </w:r>
      <w:r>
        <w:rPr>
          <w:rStyle w:val="FootnoteReference"/>
        </w:rPr>
        <w:footnoteReference w:id="59"/>
      </w:r>
      <w:r>
        <w:t>.</w:t>
      </w:r>
    </w:p>
    <w:p w:rsidR="00A413B7" w:rsidRDefault="00A413B7" w:rsidP="00A413B7">
      <w:pPr>
        <w:pStyle w:val="Heading4NoNumb"/>
        <w:ind w:left="851"/>
      </w:pPr>
      <w:r>
        <w:t>The child as a witness/subject of proceedings</w:t>
      </w:r>
    </w:p>
    <w:p w:rsidR="00A413B7" w:rsidRDefault="00A413B7" w:rsidP="00A413B7">
      <w:pPr>
        <w:widowControl w:val="0"/>
        <w:spacing w:before="0" w:after="0" w:line="240" w:lineRule="auto"/>
        <w:ind w:left="851"/>
        <w:jc w:val="both"/>
        <w:rPr>
          <w:bCs/>
        </w:rPr>
      </w:pPr>
    </w:p>
    <w:p w:rsidR="00A413B7" w:rsidRPr="0087780A" w:rsidRDefault="00A413B7" w:rsidP="0087780A">
      <w:pPr>
        <w:pStyle w:val="BodyText"/>
        <w:widowControl w:val="0"/>
        <w:spacing w:before="0" w:after="0" w:line="240" w:lineRule="auto"/>
        <w:jc w:val="both"/>
      </w:pPr>
      <w:r w:rsidRPr="004C025E">
        <w:t xml:space="preserve">There is no provision in Law </w:t>
      </w:r>
      <w:r>
        <w:t>122/2006 regarding asylum in Romania</w:t>
      </w:r>
      <w:r w:rsidRPr="004C025E">
        <w:t xml:space="preserve"> </w:t>
      </w:r>
      <w:r>
        <w:t>about</w:t>
      </w:r>
      <w:r w:rsidRPr="004C025E">
        <w:t xml:space="preserve"> the participation of child</w:t>
      </w:r>
      <w:r>
        <w:t>ren</w:t>
      </w:r>
      <w:r w:rsidRPr="004C025E">
        <w:t xml:space="preserve"> in administrative judicial proceedings as </w:t>
      </w:r>
      <w:r>
        <w:t xml:space="preserve">a </w:t>
      </w:r>
      <w:r w:rsidRPr="004C025E">
        <w:t xml:space="preserve">witness or </w:t>
      </w:r>
      <w:r>
        <w:t xml:space="preserve">as a </w:t>
      </w:r>
      <w:r w:rsidRPr="004C025E">
        <w:t>subject</w:t>
      </w:r>
      <w:r>
        <w:t xml:space="preserve"> of proceedings</w:t>
      </w:r>
      <w:r w:rsidRPr="004C025E">
        <w:t xml:space="preserve">. </w:t>
      </w:r>
      <w:r>
        <w:t>Even if in practice such instances occur, t</w:t>
      </w:r>
      <w:r w:rsidRPr="004C025E">
        <w:t xml:space="preserve">he </w:t>
      </w:r>
      <w:r>
        <w:t xml:space="preserve">general </w:t>
      </w:r>
      <w:r w:rsidRPr="004C025E">
        <w:t>provisions of the Civil Procedure Code and Law 272/2004</w:t>
      </w:r>
      <w:r>
        <w:t xml:space="preserve"> regarding hearing children</w:t>
      </w:r>
      <w:r w:rsidRPr="004C025E">
        <w:t xml:space="preserve"> apply</w:t>
      </w:r>
      <w:r>
        <w:t>, accordingly</w:t>
      </w:r>
      <w:r w:rsidRPr="004C025E">
        <w:t>.</w:t>
      </w:r>
      <w:r>
        <w:t xml:space="preserve"> Hence, the general rules on child witnesses and children who are the subject of proceedings in administrative judicial proceedings regardless of the sector apply to child witnesses and children who are the subject of proceedings in asylum and migration proceedings.</w:t>
      </w:r>
    </w:p>
    <w:p w:rsidR="00A413B7" w:rsidRPr="0087780A" w:rsidRDefault="00A413B7" w:rsidP="0087780A">
      <w:pPr>
        <w:pStyle w:val="Heading3"/>
      </w:pPr>
      <w:bookmarkStart w:id="54" w:name="_Toc409690783"/>
      <w:r w:rsidRPr="00D55E57">
        <w:t>Procedural rules applicable to children involved in proceedings for placement of children into care</w:t>
      </w:r>
      <w:bookmarkEnd w:id="54"/>
    </w:p>
    <w:p w:rsidR="00A413B7" w:rsidRPr="00FD4C1A" w:rsidRDefault="00A413B7" w:rsidP="00A413B7">
      <w:pPr>
        <w:pStyle w:val="Heading4NoNumb"/>
        <w:ind w:left="851"/>
      </w:pPr>
      <w:r>
        <w:t>The child as a plaintiff</w:t>
      </w:r>
      <w:r>
        <w:rPr>
          <w:lang w:val="sl-SI"/>
        </w:rPr>
        <w:t>/defendant</w:t>
      </w:r>
    </w:p>
    <w:p w:rsidR="00A413B7" w:rsidRDefault="00A413B7" w:rsidP="00A413B7">
      <w:pPr>
        <w:pStyle w:val="BodyText"/>
        <w:widowControl w:val="0"/>
        <w:spacing w:before="0" w:after="0" w:line="240" w:lineRule="auto"/>
        <w:jc w:val="both"/>
      </w:pPr>
    </w:p>
    <w:p w:rsidR="00A413B7" w:rsidRDefault="00A413B7" w:rsidP="00A413B7">
      <w:pPr>
        <w:pStyle w:val="BodyText"/>
        <w:widowControl w:val="0"/>
        <w:spacing w:before="0" w:after="0" w:line="240" w:lineRule="auto"/>
        <w:jc w:val="both"/>
      </w:pPr>
      <w:r w:rsidRPr="00EF5F4B">
        <w:t xml:space="preserve">As mentioned above, </w:t>
      </w:r>
      <w:r w:rsidRPr="00EA614B">
        <w:rPr>
          <w:b/>
        </w:rPr>
        <w:t>child protection proceedings are dealt with in administrative judicial proceedings</w:t>
      </w:r>
      <w:r>
        <w:t xml:space="preserve"> (before the </w:t>
      </w:r>
      <w:r w:rsidRPr="00EF5F4B">
        <w:t>General</w:t>
      </w:r>
      <w:r>
        <w:t xml:space="preserve"> Department of Social Assistance and Child Protection and before the Child Protection Commission) and by </w:t>
      </w:r>
      <w:r w:rsidRPr="00EF5F4B">
        <w:t xml:space="preserve">civil courts. </w:t>
      </w:r>
      <w:r>
        <w:t xml:space="preserve">The child protection institutions may act </w:t>
      </w:r>
      <w:r w:rsidRPr="00F470AA">
        <w:rPr>
          <w:i/>
        </w:rPr>
        <w:t>ex officio</w:t>
      </w:r>
      <w:r>
        <w:t xml:space="preserve"> or at the request of any person who provides information to them that a child is in danger.</w:t>
      </w:r>
    </w:p>
    <w:p w:rsidR="00A413B7" w:rsidRDefault="00A413B7" w:rsidP="00A413B7">
      <w:pPr>
        <w:pStyle w:val="BodyText"/>
        <w:widowControl w:val="0"/>
        <w:spacing w:before="0" w:after="0" w:line="240" w:lineRule="auto"/>
        <w:jc w:val="both"/>
      </w:pPr>
    </w:p>
    <w:p w:rsidR="00A413B7" w:rsidRDefault="00A413B7" w:rsidP="00A413B7">
      <w:pPr>
        <w:pStyle w:val="BodyText"/>
        <w:widowControl w:val="0"/>
        <w:spacing w:before="0" w:after="0" w:line="240" w:lineRule="auto"/>
        <w:jc w:val="both"/>
      </w:pPr>
      <w:r>
        <w:t>Before a special protection measure is taken, children who are 14 or above are consulted. If they oppose the measure then the measure must be decided by a civil court</w:t>
      </w:r>
      <w:r>
        <w:rPr>
          <w:rStyle w:val="FootnoteReference"/>
        </w:rPr>
        <w:footnoteReference w:id="60"/>
      </w:r>
      <w:r>
        <w:t>. For the rest, the decision is taken by administrative authorities or a civil court, depending on the circumstances of the case. For example, for the ordinary placement in care, the Child Protection Commission decides the measure in agreement with the parents. The aim is to protect children who cannot be left in the parents’ care because the parents are not responsible or for children below MACR who have committed criminal offences. Any other cases of ordinary placement in care are decided by civil courts</w:t>
      </w:r>
      <w:r>
        <w:rPr>
          <w:rStyle w:val="FootnoteReference"/>
        </w:rPr>
        <w:footnoteReference w:id="61"/>
      </w:r>
      <w:r>
        <w:t>. As to the emergency placement in care, the director of the local Department of Social Assistance and Child Protection</w:t>
      </w:r>
      <w:r w:rsidRPr="001C31DA">
        <w:t xml:space="preserve"> </w:t>
      </w:r>
      <w:r>
        <w:t>decides to take the measure. It applies to children subjected to abuse, negligence or violence, children who had been found alone in hospital, children whose parents have been deprived of their liberty or who for other reasons cannot exercise their parental rights and obligations. Within five days of taking the decision, the director forwards it to the civil court for review</w:t>
      </w:r>
      <w:r>
        <w:rPr>
          <w:rStyle w:val="FootnoteReference"/>
        </w:rPr>
        <w:footnoteReference w:id="62"/>
      </w:r>
      <w:r>
        <w:t>. As to the supervision measure, it is decided by the Child Protection Commission or a civil court, if the parents or the 14 year old child opposes it.</w:t>
      </w:r>
    </w:p>
    <w:p w:rsidR="00A413B7" w:rsidRDefault="00A413B7" w:rsidP="00A413B7">
      <w:pPr>
        <w:pStyle w:val="BodyText"/>
        <w:widowControl w:val="0"/>
        <w:spacing w:before="0" w:after="0" w:line="240" w:lineRule="auto"/>
        <w:ind w:left="0"/>
        <w:jc w:val="both"/>
      </w:pPr>
    </w:p>
    <w:p w:rsidR="00A413B7" w:rsidRDefault="00A413B7" w:rsidP="0087780A">
      <w:pPr>
        <w:pStyle w:val="BodyText"/>
        <w:widowControl w:val="0"/>
        <w:spacing w:before="0" w:after="0" w:line="240" w:lineRule="auto"/>
        <w:jc w:val="both"/>
      </w:pPr>
      <w:r>
        <w:t xml:space="preserve">Both the parents and the child who is 14 and above (in his/her own right) may contest in court the decision to establish a special protection measure. Free legal aid is available to </w:t>
      </w:r>
      <w:r>
        <w:lastRenderedPageBreak/>
        <w:t>them for the proceedings</w:t>
      </w:r>
      <w:r>
        <w:rPr>
          <w:rStyle w:val="FootnoteReference"/>
        </w:rPr>
        <w:footnoteReference w:id="63"/>
      </w:r>
      <w:r>
        <w:t>.</w:t>
      </w:r>
    </w:p>
    <w:p w:rsidR="00A413B7" w:rsidRDefault="00A413B7" w:rsidP="00A413B7">
      <w:pPr>
        <w:pStyle w:val="Heading4NoNumb"/>
        <w:ind w:left="851"/>
      </w:pPr>
      <w:r>
        <w:t>The child as a witness/ subject of proceedings</w:t>
      </w:r>
    </w:p>
    <w:p w:rsidR="00A413B7" w:rsidRDefault="00A413B7" w:rsidP="00A413B7">
      <w:pPr>
        <w:pStyle w:val="BodyText"/>
        <w:widowControl w:val="0"/>
        <w:spacing w:before="0" w:after="0" w:line="240" w:lineRule="auto"/>
        <w:jc w:val="both"/>
        <w:rPr>
          <w:bCs/>
        </w:rPr>
      </w:pPr>
    </w:p>
    <w:p w:rsidR="00A413B7" w:rsidRPr="00A413B7" w:rsidRDefault="00A413B7" w:rsidP="00A413B7">
      <w:pPr>
        <w:pStyle w:val="BodyText"/>
        <w:widowControl w:val="0"/>
        <w:spacing w:before="0" w:after="0" w:line="240" w:lineRule="auto"/>
        <w:jc w:val="both"/>
        <w:rPr>
          <w:bCs/>
        </w:rPr>
      </w:pPr>
      <w:r w:rsidRPr="007043A2">
        <w:rPr>
          <w:bCs/>
        </w:rPr>
        <w:t>The general rules described above apply.</w:t>
      </w:r>
    </w:p>
    <w:p w:rsidR="00A413B7" w:rsidRPr="00A413B7" w:rsidRDefault="00A413B7" w:rsidP="00A413B7">
      <w:pPr>
        <w:pStyle w:val="Heading2"/>
        <w:rPr>
          <w:rFonts w:cs="Times New Roman"/>
        </w:rPr>
      </w:pPr>
      <w:bookmarkStart w:id="55" w:name="_Toc338234111"/>
      <w:bookmarkStart w:id="56" w:name="_Toc393971377"/>
      <w:bookmarkStart w:id="57" w:name="_Toc409690784"/>
      <w:r w:rsidRPr="00A413B7">
        <w:t>Provision of information</w:t>
      </w:r>
      <w:bookmarkEnd w:id="55"/>
      <w:bookmarkEnd w:id="56"/>
      <w:bookmarkEnd w:id="57"/>
    </w:p>
    <w:p w:rsidR="00A413B7" w:rsidRPr="00110B50" w:rsidRDefault="00A413B7" w:rsidP="0087780A">
      <w:pPr>
        <w:pStyle w:val="Heading3"/>
      </w:pPr>
      <w:bookmarkStart w:id="58" w:name="_Toc409690785"/>
      <w:r w:rsidRPr="00ED5DB8">
        <w:t>General procedural rules applicable to children involved in judicial proceedings including proceedings reviewing administrative authorities’ decisions in the sector</w:t>
      </w:r>
      <w:r>
        <w:t>s</w:t>
      </w:r>
      <w:r w:rsidRPr="00ED5DB8">
        <w:t xml:space="preserve"> of </w:t>
      </w:r>
      <w:r>
        <w:t xml:space="preserve">asylum, migration, </w:t>
      </w:r>
      <w:r w:rsidRPr="00ED5DB8">
        <w:t>education, health</w:t>
      </w:r>
      <w:r>
        <w:t>, placement into care,</w:t>
      </w:r>
      <w:r w:rsidRPr="00ED5DB8">
        <w:t xml:space="preserve"> administrative sanctions</w:t>
      </w:r>
      <w:r>
        <w:t xml:space="preserve"> and children below the MACR who have committed offences</w:t>
      </w:r>
      <w:bookmarkEnd w:id="58"/>
      <w:r>
        <w:t xml:space="preserve"> </w:t>
      </w:r>
    </w:p>
    <w:p w:rsidR="00A413B7" w:rsidRPr="0087780A" w:rsidRDefault="00A413B7" w:rsidP="0087780A">
      <w:pPr>
        <w:pStyle w:val="BodyText"/>
        <w:widowControl w:val="0"/>
        <w:spacing w:before="0" w:after="0" w:line="240" w:lineRule="auto"/>
        <w:ind w:left="0" w:firstLine="851"/>
        <w:jc w:val="both"/>
      </w:pPr>
      <w:r>
        <w:t>The general rules described below apply to all sectors mentioned above.</w:t>
      </w:r>
    </w:p>
    <w:p w:rsidR="00A413B7" w:rsidRPr="0087780A" w:rsidRDefault="00A413B7" w:rsidP="0087780A">
      <w:pPr>
        <w:pStyle w:val="Heading4NoNumb"/>
        <w:ind w:firstLine="851"/>
      </w:pPr>
      <w:r w:rsidRPr="00FD4C1A">
        <w:t xml:space="preserve">The child </w:t>
      </w:r>
      <w:r>
        <w:rPr>
          <w:lang w:val="en-US"/>
        </w:rPr>
        <w:t>as a plaintiff/defendant/witness/subject of proceedings</w:t>
      </w:r>
    </w:p>
    <w:p w:rsidR="00A413B7" w:rsidRPr="003953D2" w:rsidRDefault="00A413B7" w:rsidP="003953D2">
      <w:pPr>
        <w:pStyle w:val="Heading3NoNumb"/>
        <w:ind w:firstLine="851"/>
      </w:pPr>
      <w:bookmarkStart w:id="59" w:name="_Toc409690786"/>
      <w:r w:rsidRPr="003953D2">
        <w:t>Right to information</w:t>
      </w:r>
      <w:bookmarkEnd w:id="59"/>
    </w:p>
    <w:p w:rsidR="00A413B7" w:rsidRPr="00B017F3" w:rsidRDefault="00A413B7" w:rsidP="00A413B7">
      <w:pPr>
        <w:widowControl w:val="0"/>
        <w:spacing w:before="0" w:after="0" w:line="240" w:lineRule="auto"/>
        <w:jc w:val="both"/>
        <w:rPr>
          <w:b/>
          <w:lang w:val="en-US"/>
        </w:rPr>
      </w:pPr>
    </w:p>
    <w:p w:rsidR="00A413B7" w:rsidRDefault="00A413B7" w:rsidP="00A413B7">
      <w:pPr>
        <w:pStyle w:val="BodyText"/>
        <w:widowControl w:val="0"/>
        <w:spacing w:before="0" w:after="0" w:line="240" w:lineRule="auto"/>
        <w:jc w:val="both"/>
        <w:rPr>
          <w:bCs/>
        </w:rPr>
      </w:pPr>
      <w:r w:rsidRPr="004C025E">
        <w:rPr>
          <w:bCs/>
        </w:rPr>
        <w:t xml:space="preserve">Law 272/2004 contains general provisions regarding the right of the child to receive information and the obligation of parents, legal representatives, and other persons responsible to promote and ensure the respect of children’s rights to information, explanations and advice </w:t>
      </w:r>
      <w:r>
        <w:rPr>
          <w:bCs/>
        </w:rPr>
        <w:t xml:space="preserve">appropriate </w:t>
      </w:r>
      <w:r w:rsidRPr="004C025E">
        <w:rPr>
          <w:bCs/>
        </w:rPr>
        <w:t>to the child’s age and level of understanding</w:t>
      </w:r>
      <w:r w:rsidRPr="004C025E">
        <w:rPr>
          <w:rStyle w:val="FootnoteReference"/>
          <w:bCs/>
        </w:rPr>
        <w:footnoteReference w:id="64"/>
      </w:r>
      <w:r>
        <w:rPr>
          <w:bCs/>
        </w:rPr>
        <w:t>.</w:t>
      </w:r>
      <w:r w:rsidRPr="004C025E">
        <w:rPr>
          <w:bCs/>
        </w:rPr>
        <w:t xml:space="preserve"> </w:t>
      </w:r>
    </w:p>
    <w:p w:rsidR="00A413B7" w:rsidRDefault="00A413B7" w:rsidP="00A413B7">
      <w:pPr>
        <w:pStyle w:val="BodyText"/>
        <w:widowControl w:val="0"/>
        <w:spacing w:before="0" w:after="0" w:line="240" w:lineRule="auto"/>
        <w:jc w:val="both"/>
        <w:rPr>
          <w:bCs/>
        </w:rPr>
      </w:pPr>
    </w:p>
    <w:p w:rsidR="00A413B7" w:rsidRDefault="00A413B7" w:rsidP="00A413B7">
      <w:pPr>
        <w:pStyle w:val="BodyText"/>
        <w:widowControl w:val="0"/>
        <w:spacing w:before="0" w:after="0" w:line="240" w:lineRule="auto"/>
        <w:jc w:val="both"/>
        <w:rPr>
          <w:bCs/>
        </w:rPr>
      </w:pPr>
      <w:r>
        <w:rPr>
          <w:bCs/>
        </w:rPr>
        <w:t>T</w:t>
      </w:r>
      <w:r w:rsidRPr="004C025E">
        <w:rPr>
          <w:bCs/>
        </w:rPr>
        <w:t>he right of the child to be heard implies also his/her right to ask and receive any relevant information, for example regarding the consequences of his</w:t>
      </w:r>
      <w:r>
        <w:rPr>
          <w:bCs/>
        </w:rPr>
        <w:t>/her</w:t>
      </w:r>
      <w:r w:rsidRPr="004C025E">
        <w:rPr>
          <w:bCs/>
        </w:rPr>
        <w:t xml:space="preserve"> opinion or of any decision regarding his/her person</w:t>
      </w:r>
      <w:r w:rsidRPr="004C025E">
        <w:rPr>
          <w:rStyle w:val="FootnoteReference"/>
          <w:bCs/>
        </w:rPr>
        <w:footnoteReference w:id="65"/>
      </w:r>
      <w:r>
        <w:rPr>
          <w:bCs/>
        </w:rPr>
        <w:t>.</w:t>
      </w:r>
      <w:r w:rsidRPr="004C025E">
        <w:rPr>
          <w:bCs/>
        </w:rPr>
        <w:t xml:space="preserve"> However, these are general, declaratory provisions that are not followed by detailed provisions</w:t>
      </w:r>
      <w:r>
        <w:rPr>
          <w:bCs/>
        </w:rPr>
        <w:t xml:space="preserve"> and no guidelines have been identified</w:t>
      </w:r>
      <w:r w:rsidRPr="004C025E">
        <w:rPr>
          <w:bCs/>
        </w:rPr>
        <w:t>.</w:t>
      </w:r>
      <w:r>
        <w:rPr>
          <w:bCs/>
        </w:rPr>
        <w:t xml:space="preserve"> </w:t>
      </w:r>
    </w:p>
    <w:p w:rsidR="00A413B7" w:rsidRDefault="00A413B7" w:rsidP="00A413B7">
      <w:pPr>
        <w:pStyle w:val="BodyText"/>
        <w:widowControl w:val="0"/>
        <w:spacing w:before="0" w:after="0" w:line="240" w:lineRule="auto"/>
        <w:jc w:val="both"/>
        <w:rPr>
          <w:bCs/>
        </w:rPr>
      </w:pPr>
    </w:p>
    <w:p w:rsidR="00A413B7" w:rsidRPr="009E4265" w:rsidRDefault="00A413B7" w:rsidP="00A413B7">
      <w:pPr>
        <w:pStyle w:val="BodyText"/>
        <w:widowControl w:val="0"/>
        <w:spacing w:before="0" w:after="0" w:line="240" w:lineRule="auto"/>
        <w:jc w:val="both"/>
        <w:rPr>
          <w:rFonts w:eastAsia="ヒラギノ角ゴ Pro W3"/>
          <w:color w:val="000000"/>
        </w:rPr>
      </w:pPr>
      <w:r>
        <w:t xml:space="preserve">As explained in the </w:t>
      </w:r>
      <w:r w:rsidRPr="00FF5F18">
        <w:t>study to collect data on children’s involvement in civil judicial proceedings</w:t>
      </w:r>
      <w:r>
        <w:t>, t</w:t>
      </w:r>
      <w:r w:rsidRPr="009E4265">
        <w:rPr>
          <w:rFonts w:eastAsia="ヒラギノ角ゴ Pro W3"/>
          <w:color w:val="000000"/>
        </w:rPr>
        <w:t xml:space="preserve">he extent to which a child is involved in </w:t>
      </w:r>
      <w:r>
        <w:rPr>
          <w:rFonts w:eastAsia="ヒラギノ角ゴ Pro W3"/>
          <w:color w:val="000000"/>
        </w:rPr>
        <w:t xml:space="preserve">administrative </w:t>
      </w:r>
      <w:r w:rsidRPr="009E4265">
        <w:rPr>
          <w:rFonts w:eastAsia="ヒラギノ角ゴ Pro W3"/>
          <w:color w:val="000000"/>
        </w:rPr>
        <w:t xml:space="preserve">judicial proceedings in his/her own right depends on his/her procedural capacity to act. Children who possess full procedural capacity to act (e.g. married children, or employed children older than 16 years old) receive information from the courts/authorities in their own right. Children who are 14 years old or older have limited procedural capacity and may take procedural actions upon approval of their legal representatives. This implies that children who are at least 14 years old may ask for and receive information, express their opinions, etc. </w:t>
      </w:r>
      <w:r>
        <w:rPr>
          <w:rFonts w:eastAsia="ヒラギノ角ゴ Pro W3"/>
          <w:color w:val="000000"/>
        </w:rPr>
        <w:t xml:space="preserve">with the </w:t>
      </w:r>
      <w:r w:rsidRPr="009E4265">
        <w:rPr>
          <w:rFonts w:eastAsia="ヒラギノ角ゴ Pro W3"/>
          <w:color w:val="000000"/>
        </w:rPr>
        <w:t xml:space="preserve">approval of their legal representative.  </w:t>
      </w: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If a child is younger than 14 years old,</w:t>
      </w:r>
      <w:r>
        <w:rPr>
          <w:rFonts w:eastAsia="ヒラギノ角ゴ Pro W3"/>
          <w:color w:val="000000"/>
        </w:rPr>
        <w:t xml:space="preserve"> </w:t>
      </w:r>
      <w:r w:rsidRPr="009E4265">
        <w:rPr>
          <w:rFonts w:eastAsia="ヒラギノ角ゴ Pro W3"/>
          <w:color w:val="000000"/>
        </w:rPr>
        <w:t xml:space="preserve">his/her legal representative receives the information. </w:t>
      </w:r>
      <w:r>
        <w:rPr>
          <w:rFonts w:eastAsia="ヒラギノ角ゴ Pro W3"/>
          <w:color w:val="000000"/>
        </w:rPr>
        <w:t>I</w:t>
      </w:r>
      <w:r w:rsidRPr="009E4265">
        <w:rPr>
          <w:rFonts w:eastAsia="ヒラギノ角ゴ Pro W3"/>
          <w:color w:val="000000"/>
        </w:rPr>
        <w:t>nformation provided to their legal representatives is an alternative to providing information to the child.</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275BD0" w:rsidRDefault="00A413B7" w:rsidP="0087780A">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rPr>
        <w:t>No requirement has been identified on the right of the child to be informed by social services when in contact with them.</w:t>
      </w:r>
    </w:p>
    <w:p w:rsidR="00A413B7" w:rsidRPr="003953D2" w:rsidRDefault="00A413B7" w:rsidP="003953D2">
      <w:pPr>
        <w:pStyle w:val="Heading3NoNumb"/>
        <w:ind w:firstLine="851"/>
      </w:pPr>
      <w:bookmarkStart w:id="60" w:name="_Toc409690787"/>
      <w:r w:rsidRPr="003953D2">
        <w:t>Type of information</w:t>
      </w:r>
      <w:bookmarkEnd w:id="60"/>
    </w:p>
    <w:p w:rsidR="00A413B7" w:rsidRDefault="00A413B7" w:rsidP="00A413B7">
      <w:pPr>
        <w:pStyle w:val="BodyText"/>
        <w:widowControl w:val="0"/>
        <w:spacing w:before="0" w:after="0" w:line="240" w:lineRule="auto"/>
        <w:ind w:left="0"/>
        <w:jc w:val="both"/>
        <w:rPr>
          <w:rFonts w:eastAsia="ヒラギノ角ゴ Pro W3"/>
          <w:color w:val="000000"/>
        </w:rPr>
      </w:pPr>
    </w:p>
    <w:p w:rsidR="00A413B7" w:rsidRPr="0087780A" w:rsidRDefault="00A413B7" w:rsidP="0087780A">
      <w:pPr>
        <w:pStyle w:val="BodyText"/>
        <w:widowControl w:val="0"/>
        <w:spacing w:before="0" w:after="0" w:line="240" w:lineRule="auto"/>
        <w:jc w:val="both"/>
        <w:rPr>
          <w:bCs/>
        </w:rPr>
      </w:pPr>
      <w:r w:rsidRPr="009E4265">
        <w:rPr>
          <w:rFonts w:eastAsia="ヒラギノ角ゴ Pro W3"/>
          <w:color w:val="000000"/>
        </w:rPr>
        <w:t>Romanian legislation does not contain a</w:t>
      </w:r>
      <w:r>
        <w:rPr>
          <w:rFonts w:eastAsia="ヒラギノ角ゴ Pro W3"/>
          <w:color w:val="000000"/>
        </w:rPr>
        <w:t>ny</w:t>
      </w:r>
      <w:r w:rsidRPr="009E4265">
        <w:rPr>
          <w:rFonts w:eastAsia="ヒラギノ角ゴ Pro W3"/>
          <w:color w:val="000000"/>
        </w:rPr>
        <w:t xml:space="preserve"> specific provision regarding the type of information that a child should rece</w:t>
      </w:r>
      <w:r>
        <w:rPr>
          <w:rFonts w:eastAsia="ヒラギノ角ゴ Pro W3"/>
          <w:color w:val="000000"/>
        </w:rPr>
        <w:t>ive in administrative judicial</w:t>
      </w:r>
      <w:r w:rsidRPr="009E4265">
        <w:rPr>
          <w:rFonts w:eastAsia="ヒラギノ角ゴ Pro W3"/>
          <w:color w:val="000000"/>
        </w:rPr>
        <w:t xml:space="preserve"> proceedings. This implies that children are provided with the same information as adults (e.g. information on the systems and procedures involved, consequences of the procedure, time and place of court procedures, general progress and outcome of the procedure, </w:t>
      </w:r>
      <w:r>
        <w:rPr>
          <w:rFonts w:eastAsia="ヒラギノ角ゴ Pro W3"/>
          <w:color w:val="000000"/>
        </w:rPr>
        <w:t xml:space="preserve">information on how to appeal, </w:t>
      </w:r>
      <w:r w:rsidRPr="009E4265">
        <w:rPr>
          <w:rFonts w:eastAsia="ヒラギノ角ゴ Pro W3"/>
          <w:color w:val="000000"/>
        </w:rPr>
        <w:t>etc.).</w:t>
      </w:r>
    </w:p>
    <w:p w:rsidR="00A413B7" w:rsidRPr="003953D2" w:rsidRDefault="00A413B7" w:rsidP="003953D2">
      <w:pPr>
        <w:pStyle w:val="Heading3NoNumb"/>
        <w:ind w:firstLine="851"/>
      </w:pPr>
      <w:bookmarkStart w:id="61" w:name="_Toc409690788"/>
      <w:r w:rsidRPr="003953D2">
        <w:lastRenderedPageBreak/>
        <w:t>Child-friendly format</w:t>
      </w:r>
      <w:bookmarkEnd w:id="61"/>
    </w:p>
    <w:p w:rsidR="00A413B7" w:rsidRPr="00B017F3"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b/>
          <w:color w:val="000000"/>
        </w:rPr>
      </w:pP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The term ‘child-friendly manner’ is not d</w:t>
      </w:r>
      <w:r>
        <w:rPr>
          <w:rFonts w:eastAsia="ヒラギノ角ゴ Pro W3"/>
          <w:color w:val="000000"/>
        </w:rPr>
        <w:t xml:space="preserve">efined in Romanian legislation. </w:t>
      </w:r>
      <w:r w:rsidRPr="009E4265">
        <w:rPr>
          <w:rFonts w:eastAsia="ヒラギノ角ゴ Pro W3"/>
          <w:color w:val="000000"/>
        </w:rPr>
        <w:t>According to relevant guidelines</w:t>
      </w:r>
      <w:r w:rsidRPr="009E4265">
        <w:rPr>
          <w:rFonts w:eastAsia="ヒラギノ角ゴ Pro W3"/>
          <w:color w:val="000000"/>
          <w:vertAlign w:val="superscript"/>
        </w:rPr>
        <w:footnoteReference w:id="66"/>
      </w:r>
      <w:r w:rsidRPr="009E4265">
        <w:rPr>
          <w:rFonts w:eastAsia="ヒラギノ角ゴ Pro W3"/>
          <w:color w:val="000000"/>
        </w:rPr>
        <w:t>, children’s age, maturity, gender and cultural sensitivity should be taken into account, in particular when they receive information about their role in the proceedings and the consequences of their actions. This requirement is also implicitly provided by the L.272/2004</w:t>
      </w:r>
      <w:r w:rsidRPr="009E4265">
        <w:rPr>
          <w:rFonts w:eastAsia="ヒラギノ角ゴ Pro W3"/>
          <w:color w:val="000000"/>
          <w:vertAlign w:val="superscript"/>
        </w:rPr>
        <w:footnoteReference w:id="67"/>
      </w:r>
      <w:r w:rsidRPr="009E4265">
        <w:rPr>
          <w:rFonts w:eastAsia="ヒラギノ角ゴ Pro W3"/>
          <w:color w:val="000000"/>
        </w:rPr>
        <w:t xml:space="preserve">, but no unitary practice or case-law can be identified in this respect. </w:t>
      </w: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Default="00A413B7" w:rsidP="00A413B7">
      <w:pPr>
        <w:pStyle w:val="BodyText"/>
        <w:widowControl w:val="0"/>
        <w:spacing w:before="0" w:after="0" w:line="240" w:lineRule="auto"/>
        <w:jc w:val="both"/>
        <w:rPr>
          <w:rFonts w:eastAsia="ヒラギノ角ゴ Pro W3"/>
          <w:color w:val="000000"/>
        </w:rPr>
      </w:pPr>
      <w:r w:rsidRPr="009E4265">
        <w:rPr>
          <w:rFonts w:eastAsia="ヒラギノ角ゴ Pro W3"/>
          <w:color w:val="000000"/>
        </w:rPr>
        <w:t>Despite the lack of specific legal requirements, in practice it is the responsibility of judges, parents, specialised authorities and NGOs to adapt the relevant information to the children’s needs</w:t>
      </w:r>
      <w:r w:rsidRPr="009E4265">
        <w:rPr>
          <w:rFonts w:eastAsia="ヒラギノ角ゴ Pro W3"/>
          <w:color w:val="000000"/>
          <w:vertAlign w:val="superscript"/>
        </w:rPr>
        <w:footnoteReference w:id="68"/>
      </w:r>
      <w:r w:rsidRPr="009E4265">
        <w:rPr>
          <w:rFonts w:eastAsia="ヒラギノ角ゴ Pro W3"/>
          <w:color w:val="000000"/>
        </w:rPr>
        <w:t xml:space="preserve"> and to communicate the information to the child in a child-friendly manner, in compliance with the general principles for child protection.</w:t>
      </w:r>
      <w:r w:rsidRPr="00ED0F4E">
        <w:rPr>
          <w:rFonts w:eastAsia="ヒラギノ角ゴ Pro W3"/>
          <w:color w:val="000000"/>
        </w:rPr>
        <w:t xml:space="preserve"> </w:t>
      </w:r>
      <w:r>
        <w:rPr>
          <w:rFonts w:eastAsia="ヒラギノ角ゴ Pro W3"/>
          <w:color w:val="000000"/>
        </w:rPr>
        <w:t xml:space="preserve">In addition, the </w:t>
      </w:r>
      <w:r w:rsidRPr="009E4265">
        <w:rPr>
          <w:rFonts w:eastAsia="ヒラギノ角ゴ Pro W3"/>
          <w:color w:val="000000"/>
        </w:rPr>
        <w:t>Romanian legislation requires courts and other authorities to communicate information in a comprehensive manner. These requirements do not differentiate on the basis of the child’s age or role</w:t>
      </w:r>
      <w:r>
        <w:rPr>
          <w:rFonts w:eastAsia="ヒラギノ角ゴ Pro W3"/>
          <w:color w:val="000000"/>
        </w:rPr>
        <w:t>.</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 </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pPr>
      <w:r>
        <w:t>No</w:t>
      </w:r>
      <w:r w:rsidRPr="00830A21">
        <w:t xml:space="preserve"> statutory/policy provisions</w:t>
      </w:r>
      <w:r>
        <w:t>, guidelines or code of conducts</w:t>
      </w:r>
      <w:r w:rsidRPr="00830A21">
        <w:t xml:space="preserve"> </w:t>
      </w:r>
      <w:r>
        <w:t>have been identified</w:t>
      </w:r>
      <w:r w:rsidRPr="00D71158">
        <w:t xml:space="preserve"> </w:t>
      </w:r>
      <w:r w:rsidRPr="00830A21">
        <w:t>to ensure that information is effectively delivered to the child</w:t>
      </w:r>
      <w:r>
        <w:t xml:space="preserve">. </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87780A" w:rsidRDefault="00A413B7" w:rsidP="0087780A">
      <w:pPr>
        <w:pStyle w:val="BodyText"/>
        <w:widowControl w:val="0"/>
        <w:spacing w:before="0" w:after="0" w:line="240" w:lineRule="auto"/>
        <w:jc w:val="both"/>
      </w:pPr>
      <w:r>
        <w:rPr>
          <w:bCs/>
        </w:rPr>
        <w:t>N</w:t>
      </w:r>
      <w:r>
        <w:t xml:space="preserve">o </w:t>
      </w:r>
      <w:r w:rsidRPr="00D71158">
        <w:t>statutory/policy provision</w:t>
      </w:r>
      <w:r>
        <w:t xml:space="preserve"> has been identified</w:t>
      </w:r>
      <w:r w:rsidRPr="00D71158">
        <w:t xml:space="preserve"> to ensure children receive information on special arrangements available in order to protect their best interests if they are resident in a different Member State</w:t>
      </w:r>
      <w:r>
        <w:t>. Moreover, no legal provision, guidelines or websites has been identified to ensure</w:t>
      </w:r>
      <w:r w:rsidRPr="00D71158">
        <w:t xml:space="preserve"> that child-friendly material containing legal information is made available and distributed (e.g. special websites for children</w:t>
      </w:r>
      <w:r>
        <w:t>).</w:t>
      </w:r>
    </w:p>
    <w:p w:rsidR="00A413B7" w:rsidRPr="00A413B7" w:rsidRDefault="00A413B7" w:rsidP="003953D2">
      <w:pPr>
        <w:pStyle w:val="Heading3NoNumb"/>
        <w:ind w:firstLine="851"/>
        <w:rPr>
          <w:b w:val="0"/>
        </w:rPr>
      </w:pPr>
      <w:bookmarkStart w:id="62" w:name="_Toc409690789"/>
      <w:r w:rsidRPr="003953D2">
        <w:t>Summoning of children</w:t>
      </w:r>
      <w:bookmarkEnd w:id="62"/>
    </w:p>
    <w:p w:rsidR="00A413B7" w:rsidRPr="00B017F3" w:rsidRDefault="00A413B7" w:rsidP="00A413B7">
      <w:pPr>
        <w:pStyle w:val="BodyText"/>
        <w:widowControl w:val="0"/>
        <w:spacing w:before="0" w:after="0" w:line="240" w:lineRule="auto"/>
        <w:ind w:left="0"/>
        <w:jc w:val="both"/>
        <w:rPr>
          <w:b/>
          <w:bCs/>
        </w:rPr>
      </w:pPr>
    </w:p>
    <w:p w:rsidR="00A413B7" w:rsidRPr="00A413B7" w:rsidRDefault="00A413B7" w:rsidP="00A413B7">
      <w:pPr>
        <w:pStyle w:val="BodyText"/>
        <w:widowControl w:val="0"/>
        <w:spacing w:before="0" w:after="0" w:line="240" w:lineRule="auto"/>
        <w:jc w:val="both"/>
        <w:rPr>
          <w:bCs/>
        </w:rPr>
      </w:pPr>
      <w:r>
        <w:rPr>
          <w:bCs/>
        </w:rPr>
        <w:t>The legal representative of the child (parent or guardian) will receive the subpoena in their name for the child, irrespective of the child’s age</w:t>
      </w:r>
      <w:r>
        <w:rPr>
          <w:rStyle w:val="FootnoteReference"/>
          <w:bCs/>
        </w:rPr>
        <w:footnoteReference w:id="69"/>
      </w:r>
      <w:r>
        <w:rPr>
          <w:bCs/>
        </w:rPr>
        <w:t>. Children who are at least 14 years old will receive a subpoena in their name, too. From the above, it can be implied that legal representatives receive the same information as children. No requirement has been identified to provide different information to the child than wh</w:t>
      </w:r>
      <w:r w:rsidR="0087780A">
        <w:rPr>
          <w:bCs/>
        </w:rPr>
        <w:t>at must be sent to the parents.</w:t>
      </w:r>
    </w:p>
    <w:p w:rsidR="00A413B7" w:rsidRPr="003953D2" w:rsidRDefault="00A413B7" w:rsidP="003953D2">
      <w:pPr>
        <w:pStyle w:val="Heading3NoNumb"/>
        <w:ind w:firstLine="851"/>
      </w:pPr>
      <w:bookmarkStart w:id="63" w:name="_Toc409690790"/>
      <w:r w:rsidRPr="003953D2">
        <w:t>Providing information during the process</w:t>
      </w:r>
      <w:bookmarkEnd w:id="63"/>
    </w:p>
    <w:p w:rsidR="00A413B7" w:rsidRPr="00B017F3" w:rsidRDefault="00A413B7" w:rsidP="00A413B7">
      <w:pPr>
        <w:pStyle w:val="BodyText"/>
        <w:widowControl w:val="0"/>
        <w:spacing w:before="0" w:after="0" w:line="240" w:lineRule="auto"/>
        <w:jc w:val="both"/>
        <w:rPr>
          <w:b/>
          <w:bCs/>
        </w:rPr>
      </w:pP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bCs/>
        </w:rPr>
        <w:t xml:space="preserve">There are no child-specific provisions in this respect. </w:t>
      </w:r>
      <w:r w:rsidRPr="009E4265">
        <w:rPr>
          <w:rFonts w:eastAsia="ヒラギノ角ゴ Pro W3"/>
          <w:color w:val="000000"/>
        </w:rPr>
        <w:t xml:space="preserve">Nevertheless, according to the </w:t>
      </w:r>
      <w:hyperlink r:id="rId27" w:history="1">
        <w:r w:rsidRPr="009E4265">
          <w:rPr>
            <w:rFonts w:eastAsia="ヒラギノ角ゴ Pro W3"/>
            <w:color w:val="0000FF"/>
            <w:u w:val="single"/>
          </w:rPr>
          <w:t>relevant guidelines</w:t>
        </w:r>
      </w:hyperlink>
      <w:r w:rsidRPr="009E4265">
        <w:rPr>
          <w:rFonts w:eastAsia="ヒラギノ角ゴ Pro W3"/>
          <w:color w:val="000000"/>
        </w:rPr>
        <w:t xml:space="preserve">, </w:t>
      </w:r>
      <w:r>
        <w:rPr>
          <w:rFonts w:eastAsia="ヒラギノ角ゴ Pro W3"/>
          <w:color w:val="000000"/>
        </w:rPr>
        <w:t>courts</w:t>
      </w:r>
      <w:r w:rsidRPr="009E4265">
        <w:rPr>
          <w:rFonts w:eastAsia="ヒラギノ角ゴ Pro W3"/>
          <w:color w:val="000000"/>
        </w:rPr>
        <w:t xml:space="preserve"> must ensure at any stage of the procedure that the child is properly informed of all aspects of the procedure – directly, via legal representatives or via the specialised authorities involved in the process. </w:t>
      </w: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Default="00A413B7" w:rsidP="0087780A">
      <w:pPr>
        <w:pStyle w:val="BodyText"/>
        <w:widowControl w:val="0"/>
        <w:spacing w:before="0" w:after="0" w:line="240" w:lineRule="auto"/>
        <w:jc w:val="both"/>
        <w:rPr>
          <w:bCs/>
        </w:rPr>
      </w:pPr>
      <w:r>
        <w:rPr>
          <w:bCs/>
        </w:rPr>
        <w:t>There are no legal provisions in place to ensure that children receive information about available support services. Similarly, there are no guidelines with regard to ensuring that the child is informed of available support services and that such information is adapted.</w:t>
      </w:r>
    </w:p>
    <w:p w:rsidR="00A413B7" w:rsidRPr="00A413B7" w:rsidRDefault="00A413B7" w:rsidP="003953D2">
      <w:pPr>
        <w:pStyle w:val="Heading3NoNumb"/>
        <w:ind w:firstLine="851"/>
        <w:rPr>
          <w:b w:val="0"/>
        </w:rPr>
      </w:pPr>
      <w:bookmarkStart w:id="64" w:name="_Toc409690791"/>
      <w:r w:rsidRPr="003953D2">
        <w:t>Communication of Court decisions</w:t>
      </w:r>
      <w:bookmarkEnd w:id="64"/>
    </w:p>
    <w:p w:rsidR="00A413B7" w:rsidRPr="00B017F3" w:rsidRDefault="00A413B7" w:rsidP="00A413B7">
      <w:pPr>
        <w:pStyle w:val="BodyText"/>
        <w:widowControl w:val="0"/>
        <w:spacing w:before="0" w:after="0" w:line="240" w:lineRule="auto"/>
        <w:ind w:left="0"/>
        <w:jc w:val="both"/>
        <w:rPr>
          <w:b/>
          <w:bCs/>
        </w:rPr>
      </w:pPr>
    </w:p>
    <w:p w:rsidR="00A413B7" w:rsidRPr="0087780A" w:rsidRDefault="00A413B7" w:rsidP="0087780A">
      <w:pPr>
        <w:pStyle w:val="BodyText"/>
        <w:widowControl w:val="0"/>
        <w:spacing w:before="0" w:after="0" w:line="240" w:lineRule="auto"/>
        <w:jc w:val="both"/>
        <w:rPr>
          <w:bCs/>
          <w:color w:val="00B050"/>
        </w:rPr>
      </w:pPr>
      <w:r>
        <w:rPr>
          <w:bCs/>
        </w:rPr>
        <w:t xml:space="preserve">There are no child-specific provisions in this respect. </w:t>
      </w:r>
      <w:r w:rsidRPr="009E4265">
        <w:rPr>
          <w:rFonts w:eastAsia="ヒラギノ角ゴ Pro W3"/>
          <w:color w:val="000000"/>
        </w:rPr>
        <w:t xml:space="preserve">Depending on the child’s position in the process and on his/her procedural capacity to act, the child is either informed </w:t>
      </w:r>
      <w:r>
        <w:rPr>
          <w:rFonts w:eastAsia="ヒラギノ角ゴ Pro W3"/>
          <w:color w:val="000000"/>
        </w:rPr>
        <w:t xml:space="preserve">of </w:t>
      </w:r>
      <w:r w:rsidRPr="009E4265">
        <w:rPr>
          <w:rFonts w:eastAsia="ヒラギノ角ゴ Pro W3"/>
          <w:color w:val="000000"/>
        </w:rPr>
        <w:t>the court decision in his/her own right or via his/her legal representative.</w:t>
      </w:r>
    </w:p>
    <w:p w:rsidR="00A413B7" w:rsidRPr="00FD4C1A" w:rsidRDefault="00A413B7" w:rsidP="00A413B7">
      <w:pPr>
        <w:pStyle w:val="Heading4NoNumb"/>
        <w:ind w:left="851"/>
      </w:pPr>
      <w:r w:rsidRPr="00FD4C1A">
        <w:lastRenderedPageBreak/>
        <w:t xml:space="preserve">The child </w:t>
      </w:r>
      <w:r>
        <w:rPr>
          <w:lang w:val="en-US"/>
        </w:rPr>
        <w:t>as a witness</w:t>
      </w:r>
    </w:p>
    <w:p w:rsidR="00A413B7" w:rsidRDefault="00A413B7" w:rsidP="00A413B7">
      <w:pPr>
        <w:widowControl w:val="0"/>
        <w:spacing w:before="0" w:after="0" w:line="240" w:lineRule="auto"/>
        <w:ind w:left="851"/>
        <w:jc w:val="both"/>
        <w:rPr>
          <w:lang w:val="en-US"/>
        </w:rPr>
      </w:pPr>
    </w:p>
    <w:p w:rsidR="00A413B7" w:rsidRPr="00C352C2"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t xml:space="preserve">As mentioned in the </w:t>
      </w:r>
      <w:r w:rsidRPr="00FF5F18">
        <w:t>study to collect data on children’s involvement in civil judicial proceedings</w:t>
      </w:r>
      <w:r>
        <w:t xml:space="preserve">, </w:t>
      </w:r>
      <w:r w:rsidRPr="00C352C2">
        <w:rPr>
          <w:rFonts w:eastAsia="ヒラギノ角ゴ Pro W3"/>
          <w:color w:val="000000"/>
        </w:rPr>
        <w:t xml:space="preserve">as adults, child witnesses who are 14 years old or older are invited (together with their legal representative) to appear before the court </w:t>
      </w:r>
      <w:r>
        <w:rPr>
          <w:rFonts w:eastAsia="ヒラギノ角ゴ Pro W3"/>
          <w:color w:val="000000"/>
        </w:rPr>
        <w:t>by</w:t>
      </w:r>
      <w:r w:rsidRPr="00C352C2">
        <w:rPr>
          <w:rFonts w:eastAsia="ヒラギノ角ゴ Pro W3"/>
          <w:color w:val="000000"/>
        </w:rPr>
        <w:t xml:space="preserve"> a subpoena</w:t>
      </w:r>
      <w:r w:rsidRPr="00C352C2">
        <w:rPr>
          <w:rFonts w:eastAsia="ヒラギノ角ゴ Pro W3"/>
          <w:color w:val="000000"/>
          <w:vertAlign w:val="superscript"/>
        </w:rPr>
        <w:footnoteReference w:id="70"/>
      </w:r>
      <w:r w:rsidRPr="00C352C2">
        <w:rPr>
          <w:rFonts w:eastAsia="ヒラギノ角ゴ Pro W3"/>
          <w:color w:val="000000"/>
        </w:rPr>
        <w:t>. Children younger than 14 years old cannot be personally summoned, a</w:t>
      </w:r>
      <w:r>
        <w:rPr>
          <w:rFonts w:eastAsia="ヒラギノ角ゴ Pro W3"/>
          <w:color w:val="000000"/>
        </w:rPr>
        <w:t>nd</w:t>
      </w:r>
      <w:r w:rsidRPr="00C352C2">
        <w:rPr>
          <w:rFonts w:eastAsia="ヒラギノ角ゴ Pro W3"/>
          <w:color w:val="000000"/>
        </w:rPr>
        <w:t xml:space="preserve"> their legal representative represents them in all procedural acts (young children receive the invitation to appear in court via their legal representative). </w:t>
      </w:r>
    </w:p>
    <w:p w:rsidR="00A413B7" w:rsidRPr="00C352C2"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C352C2"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C352C2">
        <w:rPr>
          <w:rFonts w:eastAsia="ヒラギノ角ゴ Pro W3"/>
          <w:color w:val="000000"/>
        </w:rPr>
        <w:t>With respect to the content of subpoenas,</w:t>
      </w:r>
      <w:r>
        <w:rPr>
          <w:rFonts w:eastAsia="ヒラギノ角ゴ Pro W3"/>
          <w:color w:val="000000"/>
        </w:rPr>
        <w:t xml:space="preserve"> </w:t>
      </w:r>
      <w:r w:rsidRPr="00C352C2">
        <w:rPr>
          <w:rFonts w:eastAsia="ヒラギノ角ゴ Pro W3"/>
          <w:color w:val="000000"/>
        </w:rPr>
        <w:t xml:space="preserve">Romanian legislation does not contain child-specific rules. This means that as in the case of adults, subpoenas served </w:t>
      </w:r>
      <w:r>
        <w:rPr>
          <w:rFonts w:eastAsia="ヒラギノ角ゴ Pro W3"/>
          <w:color w:val="000000"/>
        </w:rPr>
        <w:t>on</w:t>
      </w:r>
      <w:r w:rsidRPr="00C352C2">
        <w:rPr>
          <w:rFonts w:eastAsia="ヒラギノ角ゴ Pro W3"/>
          <w:color w:val="000000"/>
        </w:rPr>
        <w:t xml:space="preserve"> children contain information about the hearing itself (e.g. place and time of the hearing) and warrants about the legal consequences (e.g. coercive measures) of </w:t>
      </w:r>
      <w:r>
        <w:rPr>
          <w:rFonts w:eastAsia="ヒラギノ角ゴ Pro W3"/>
          <w:color w:val="000000"/>
        </w:rPr>
        <w:t xml:space="preserve">failure to </w:t>
      </w:r>
      <w:r w:rsidRPr="00C352C2">
        <w:rPr>
          <w:rFonts w:eastAsia="ヒラギノ角ゴ Pro W3"/>
          <w:color w:val="000000"/>
        </w:rPr>
        <w:t xml:space="preserve">appear before the court. </w:t>
      </w:r>
      <w:r>
        <w:rPr>
          <w:rFonts w:eastAsia="ヒラギノ角ゴ Pro W3"/>
          <w:color w:val="000000"/>
        </w:rPr>
        <w:t>It is noted that however</w:t>
      </w:r>
      <w:r w:rsidRPr="00C352C2">
        <w:rPr>
          <w:rFonts w:eastAsia="ヒラギノ角ゴ Pro W3"/>
          <w:color w:val="000000"/>
        </w:rPr>
        <w:t>, the enforcement of a warrant to appear in court as a coerci</w:t>
      </w:r>
      <w:r>
        <w:rPr>
          <w:rFonts w:eastAsia="ヒラギノ角ゴ Pro W3"/>
          <w:color w:val="000000"/>
        </w:rPr>
        <w:t>ve</w:t>
      </w:r>
      <w:r w:rsidRPr="00C352C2">
        <w:rPr>
          <w:rFonts w:eastAsia="ヒラギノ角ゴ Pro W3"/>
          <w:color w:val="000000"/>
        </w:rPr>
        <w:t xml:space="preserve"> measure applied to a child would run contrary to child protection principles and may be repla</w:t>
      </w:r>
      <w:r>
        <w:rPr>
          <w:rFonts w:eastAsia="ヒラギノ角ゴ Pro W3"/>
          <w:color w:val="000000"/>
        </w:rPr>
        <w:t>ced with the supply of specialis</w:t>
      </w:r>
      <w:r w:rsidRPr="00C352C2">
        <w:rPr>
          <w:rFonts w:eastAsia="ヒラギノ角ゴ Pro W3"/>
          <w:color w:val="000000"/>
        </w:rPr>
        <w:t xml:space="preserve">ed services </w:t>
      </w:r>
      <w:r>
        <w:rPr>
          <w:rFonts w:eastAsia="ヒラギノ角ゴ Pro W3"/>
          <w:color w:val="000000"/>
        </w:rPr>
        <w:t>or an interview at the child’s residence</w:t>
      </w:r>
      <w:r w:rsidRPr="00C352C2">
        <w:rPr>
          <w:rFonts w:eastAsia="ヒラギノ角ゴ Pro W3"/>
          <w:color w:val="000000"/>
          <w:vertAlign w:val="superscript"/>
        </w:rPr>
        <w:footnoteReference w:id="71"/>
      </w:r>
      <w:r w:rsidRPr="00C352C2">
        <w:rPr>
          <w:rFonts w:eastAsia="ヒラギノ角ゴ Pro W3"/>
          <w:color w:val="000000"/>
        </w:rPr>
        <w:t>.</w:t>
      </w:r>
    </w:p>
    <w:p w:rsidR="00A413B7" w:rsidRDefault="00A413B7" w:rsidP="00A413B7">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9E4265" w:rsidRDefault="00A413B7" w:rsidP="00A413B7">
      <w:pPr>
        <w:keepNext/>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It is noted that legislation does not provide an age limit for testifying, but the subpoena communication rules still take into account the limits arising from the limited procedural capacity of children. The main rule is that subpoenas cannot be addressed to children who are under 14 years of age</w:t>
      </w:r>
      <w:r w:rsidRPr="009E4265">
        <w:rPr>
          <w:rFonts w:eastAsia="ヒラギノ角ゴ Pro W3"/>
          <w:color w:val="000000"/>
          <w:vertAlign w:val="superscript"/>
        </w:rPr>
        <w:footnoteReference w:id="72"/>
      </w:r>
      <w:r w:rsidRPr="009E4265">
        <w:rPr>
          <w:rFonts w:eastAsia="ヒラギノ角ゴ Pro W3"/>
          <w:color w:val="000000"/>
        </w:rPr>
        <w:t xml:space="preserve">. Instead, subpoenas are served </w:t>
      </w:r>
      <w:r>
        <w:rPr>
          <w:rFonts w:eastAsia="ヒラギノ角ゴ Pro W3"/>
          <w:color w:val="000000"/>
        </w:rPr>
        <w:t>on</w:t>
      </w:r>
      <w:r w:rsidRPr="009E4265">
        <w:rPr>
          <w:rFonts w:eastAsia="ヒラギノ角ゴ Pro W3"/>
          <w:color w:val="000000"/>
        </w:rPr>
        <w:t xml:space="preserve"> the child’s legal representative. Children who are older than 14 years old may be served </w:t>
      </w:r>
      <w:r>
        <w:rPr>
          <w:rFonts w:eastAsia="ヒラギノ角ゴ Pro W3"/>
          <w:color w:val="000000"/>
        </w:rPr>
        <w:t xml:space="preserve">with </w:t>
      </w:r>
      <w:r w:rsidRPr="009E4265">
        <w:rPr>
          <w:rFonts w:eastAsia="ヒラギノ角ゴ Pro W3"/>
          <w:color w:val="000000"/>
        </w:rPr>
        <w:t>subpoenas in their own right. There is no special rule for adapting the content of the subpoena to the child’s level of comprehension</w:t>
      </w:r>
      <w:r w:rsidRPr="009E4265">
        <w:rPr>
          <w:rFonts w:eastAsia="ヒラギノ角ゴ Pro W3"/>
          <w:color w:val="000000"/>
          <w:vertAlign w:val="superscript"/>
        </w:rPr>
        <w:footnoteReference w:id="73"/>
      </w:r>
      <w:r w:rsidRPr="009E4265">
        <w:rPr>
          <w:rFonts w:eastAsia="ヒラギノ角ゴ Pro W3"/>
          <w:color w:val="000000"/>
        </w:rPr>
        <w:t xml:space="preserve">.    </w:t>
      </w: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 xml:space="preserve">Children who are older than 14 years old may request to be informed in their own right, whereas the child’s legal representative can exercise this right if the child is younger than 14 years old. </w:t>
      </w:r>
    </w:p>
    <w:p w:rsidR="00A413B7" w:rsidRPr="009E4265"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04564D"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E4265">
        <w:rPr>
          <w:rFonts w:eastAsia="ヒラギノ角ゴ Pro W3"/>
          <w:color w:val="000000"/>
        </w:rPr>
        <w:t>Child witnesses who are older than 14 years old receive information in their own right. Children who are younger than 14 years old may receive information via their legal representatives. It is the obligation of the legal representative to explain to the child the information received during the proceedings; the information provided to the legal representative can be considered an alternative to providing information to children.</w:t>
      </w:r>
    </w:p>
    <w:p w:rsidR="00A413B7" w:rsidRPr="00A413B7" w:rsidRDefault="00A413B7" w:rsidP="00A413B7">
      <w:pPr>
        <w:pStyle w:val="Heading2"/>
      </w:pPr>
      <w:bookmarkStart w:id="65" w:name="_Toc338234112"/>
      <w:bookmarkStart w:id="66" w:name="_Toc393971378"/>
      <w:bookmarkStart w:id="67" w:name="_Toc409690792"/>
      <w:r w:rsidRPr="004A335F">
        <w:t>Protection of the child’s private and family life</w:t>
      </w:r>
      <w:bookmarkEnd w:id="65"/>
      <w:bookmarkEnd w:id="66"/>
      <w:bookmarkEnd w:id="67"/>
      <w:r w:rsidRPr="004A335F">
        <w:t xml:space="preserve"> </w:t>
      </w:r>
    </w:p>
    <w:p w:rsidR="00A413B7" w:rsidRDefault="00A413B7" w:rsidP="0087780A">
      <w:pPr>
        <w:pStyle w:val="Heading3"/>
      </w:pPr>
      <w:bookmarkStart w:id="68" w:name="_Toc409690793"/>
      <w:r w:rsidRPr="00ED5DB8">
        <w:t>General procedural rules applicable to children involved in judicial proceedings including proceedings reviewing administrative authorities’ decisions in the sector</w:t>
      </w:r>
      <w:r>
        <w:t>s</w:t>
      </w:r>
      <w:r w:rsidRPr="00ED5DB8">
        <w:t xml:space="preserve"> of </w:t>
      </w:r>
      <w:r>
        <w:t xml:space="preserve">asylum, migration, </w:t>
      </w:r>
      <w:r w:rsidRPr="00ED5DB8">
        <w:t>education, health</w:t>
      </w:r>
      <w:r>
        <w:t>,</w:t>
      </w:r>
      <w:r w:rsidRPr="00ED5DB8">
        <w:t xml:space="preserve"> administrative sanctions</w:t>
      </w:r>
      <w:r>
        <w:t xml:space="preserve"> and children below the MACR who have committed offences</w:t>
      </w:r>
      <w:bookmarkEnd w:id="68"/>
      <w:r>
        <w:t xml:space="preserve"> </w:t>
      </w:r>
    </w:p>
    <w:p w:rsidR="00A413B7" w:rsidRPr="0087780A" w:rsidRDefault="00A413B7" w:rsidP="0087780A">
      <w:pPr>
        <w:pStyle w:val="BodyText"/>
        <w:widowControl w:val="0"/>
        <w:spacing w:before="0" w:after="0" w:line="240" w:lineRule="auto"/>
        <w:jc w:val="both"/>
      </w:pPr>
      <w:r>
        <w:t>The general rules described below apply to all sectors mentioned above. Specific rules apply to the sector of</w:t>
      </w:r>
      <w:r w:rsidRPr="001F3495">
        <w:t xml:space="preserve"> placement of children into care</w:t>
      </w:r>
      <w:r>
        <w:t xml:space="preserve"> and are described below in a separate subheading.</w:t>
      </w:r>
    </w:p>
    <w:p w:rsidR="00A413B7" w:rsidRPr="0087780A" w:rsidRDefault="00A413B7" w:rsidP="0087780A">
      <w:pPr>
        <w:pStyle w:val="Heading4NoNumb"/>
        <w:ind w:firstLine="851"/>
      </w:pPr>
      <w:r w:rsidRPr="00FD4C1A">
        <w:t xml:space="preserve">The child </w:t>
      </w:r>
      <w:r>
        <w:rPr>
          <w:lang w:val="en-US"/>
        </w:rPr>
        <w:t>as a plaintiff/defendant/witness/subject of proceedings</w:t>
      </w:r>
    </w:p>
    <w:p w:rsidR="00A413B7" w:rsidRPr="0004564D" w:rsidRDefault="00A413B7" w:rsidP="003953D2">
      <w:pPr>
        <w:pStyle w:val="Heading3NoNumb"/>
        <w:ind w:firstLine="851"/>
        <w:rPr>
          <w:b w:val="0"/>
          <w:lang w:val="en-US"/>
        </w:rPr>
      </w:pPr>
      <w:bookmarkStart w:id="69" w:name="_Toc409690794"/>
      <w:r w:rsidRPr="003953D2">
        <w:t>Publicity of hearings</w:t>
      </w:r>
      <w:bookmarkEnd w:id="69"/>
    </w:p>
    <w:p w:rsidR="00A413B7" w:rsidRPr="00EF2CC6" w:rsidRDefault="00A413B7" w:rsidP="00A413B7">
      <w:pPr>
        <w:pStyle w:val="BodyText"/>
        <w:widowControl w:val="0"/>
        <w:spacing w:before="0" w:after="0" w:line="240" w:lineRule="auto"/>
        <w:ind w:left="0"/>
        <w:jc w:val="both"/>
        <w:rPr>
          <w:bCs/>
          <w:lang w:val="en-US"/>
        </w:rPr>
      </w:pPr>
    </w:p>
    <w:p w:rsidR="00A413B7" w:rsidRDefault="00A413B7" w:rsidP="0004564D">
      <w:pPr>
        <w:pStyle w:val="BodyText"/>
        <w:widowControl w:val="0"/>
        <w:spacing w:before="0" w:after="0" w:line="240" w:lineRule="auto"/>
        <w:jc w:val="both"/>
        <w:rPr>
          <w:bCs/>
        </w:rPr>
      </w:pPr>
      <w:r w:rsidRPr="003F2B5E">
        <w:rPr>
          <w:bCs/>
        </w:rPr>
        <w:t xml:space="preserve">As mentioned above, Law 554/2004 does not contain </w:t>
      </w:r>
      <w:r>
        <w:rPr>
          <w:bCs/>
        </w:rPr>
        <w:t xml:space="preserve">any </w:t>
      </w:r>
      <w:r w:rsidRPr="003F2B5E">
        <w:rPr>
          <w:bCs/>
        </w:rPr>
        <w:t>special provisions that apply to children. In areas wh</w:t>
      </w:r>
      <w:r>
        <w:rPr>
          <w:bCs/>
        </w:rPr>
        <w:t>ere</w:t>
      </w:r>
      <w:r w:rsidRPr="003F2B5E">
        <w:rPr>
          <w:bCs/>
        </w:rPr>
        <w:t xml:space="preserve"> Law 554/2004 does not </w:t>
      </w:r>
      <w:r>
        <w:rPr>
          <w:bCs/>
        </w:rPr>
        <w:t>apply</w:t>
      </w:r>
      <w:r w:rsidRPr="003F2B5E">
        <w:rPr>
          <w:bCs/>
        </w:rPr>
        <w:t>, the Civil Procedure Code appl</w:t>
      </w:r>
      <w:r>
        <w:rPr>
          <w:bCs/>
        </w:rPr>
        <w:t>ies</w:t>
      </w:r>
      <w:r w:rsidRPr="003F2B5E">
        <w:rPr>
          <w:bCs/>
        </w:rPr>
        <w:t xml:space="preserve">. </w:t>
      </w:r>
      <w:r>
        <w:rPr>
          <w:bCs/>
        </w:rPr>
        <w:t xml:space="preserve">As </w:t>
      </w:r>
      <w:r>
        <w:rPr>
          <w:bCs/>
        </w:rPr>
        <w:lastRenderedPageBreak/>
        <w:t xml:space="preserve">a general rule, all cases, including cases involving children, are organised in public hearings. </w:t>
      </w:r>
    </w:p>
    <w:p w:rsidR="00A413B7" w:rsidRDefault="00A413B7" w:rsidP="0004564D">
      <w:pPr>
        <w:pStyle w:val="BodyText"/>
        <w:widowControl w:val="0"/>
        <w:spacing w:before="0" w:after="0" w:line="240" w:lineRule="auto"/>
        <w:jc w:val="both"/>
        <w:rPr>
          <w:bCs/>
        </w:rPr>
      </w:pPr>
    </w:p>
    <w:p w:rsidR="00A413B7" w:rsidRDefault="00A413B7" w:rsidP="0087780A">
      <w:pPr>
        <w:pStyle w:val="BodyText"/>
        <w:widowControl w:val="0"/>
        <w:spacing w:before="0" w:after="0" w:line="240" w:lineRule="auto"/>
        <w:jc w:val="both"/>
        <w:rPr>
          <w:bCs/>
        </w:rPr>
      </w:pPr>
      <w:r>
        <w:rPr>
          <w:bCs/>
        </w:rPr>
        <w:t>Nevertheless, t</w:t>
      </w:r>
      <w:r w:rsidRPr="003F2B5E">
        <w:rPr>
          <w:bCs/>
        </w:rPr>
        <w:t xml:space="preserve">here are two </w:t>
      </w:r>
      <w:r>
        <w:rPr>
          <w:bCs/>
        </w:rPr>
        <w:t>safeguards to</w:t>
      </w:r>
      <w:r w:rsidRPr="003F2B5E">
        <w:rPr>
          <w:bCs/>
        </w:rPr>
        <w:t xml:space="preserve"> ensu</w:t>
      </w:r>
      <w:r>
        <w:rPr>
          <w:bCs/>
        </w:rPr>
        <w:t>re</w:t>
      </w:r>
      <w:r w:rsidRPr="003F2B5E">
        <w:rPr>
          <w:bCs/>
        </w:rPr>
        <w:t xml:space="preserve"> the right to privacy for children</w:t>
      </w:r>
      <w:r>
        <w:rPr>
          <w:bCs/>
        </w:rPr>
        <w:t xml:space="preserve"> – one applies upon request and the other applies automatically. First, the</w:t>
      </w:r>
      <w:r w:rsidRPr="003F2B5E">
        <w:rPr>
          <w:bCs/>
        </w:rPr>
        <w:t xml:space="preserve"> hearings</w:t>
      </w:r>
      <w:r>
        <w:rPr>
          <w:bCs/>
        </w:rPr>
        <w:t xml:space="preserve"> may be organised</w:t>
      </w:r>
      <w:r w:rsidRPr="003F2B5E">
        <w:rPr>
          <w:bCs/>
        </w:rPr>
        <w:t xml:space="preserve"> behind closed doors when the interests of the </w:t>
      </w:r>
      <w:r>
        <w:rPr>
          <w:bCs/>
        </w:rPr>
        <w:t>child</w:t>
      </w:r>
      <w:r w:rsidRPr="003F2B5E">
        <w:rPr>
          <w:bCs/>
        </w:rPr>
        <w:t xml:space="preserve"> or the protection of private life of the parties, irrespective of their age, require that the hearings are not open to the public. If this request is granted, </w:t>
      </w:r>
      <w:r>
        <w:rPr>
          <w:bCs/>
        </w:rPr>
        <w:t xml:space="preserve">all the hearings in the case will be organised behind closed doors and </w:t>
      </w:r>
      <w:r w:rsidRPr="003F2B5E">
        <w:rPr>
          <w:bCs/>
        </w:rPr>
        <w:t>the content of the file will also be treated with strict confidentiality – for example representatives of the media w</w:t>
      </w:r>
      <w:r>
        <w:rPr>
          <w:bCs/>
        </w:rPr>
        <w:t>ill</w:t>
      </w:r>
      <w:r w:rsidRPr="003F2B5E">
        <w:rPr>
          <w:bCs/>
        </w:rPr>
        <w:t xml:space="preserve"> not have access to the file</w:t>
      </w:r>
      <w:r w:rsidRPr="003F2B5E">
        <w:rPr>
          <w:rStyle w:val="FootnoteReference"/>
          <w:bCs/>
        </w:rPr>
        <w:footnoteReference w:id="74"/>
      </w:r>
      <w:r>
        <w:rPr>
          <w:bCs/>
        </w:rPr>
        <w:t>.</w:t>
      </w:r>
      <w:r w:rsidRPr="003F2B5E">
        <w:rPr>
          <w:bCs/>
        </w:rPr>
        <w:t xml:space="preserve"> </w:t>
      </w:r>
      <w:r>
        <w:rPr>
          <w:bCs/>
        </w:rPr>
        <w:t>Second,</w:t>
      </w:r>
      <w:r w:rsidRPr="003F2B5E">
        <w:rPr>
          <w:bCs/>
        </w:rPr>
        <w:t xml:space="preserve"> all cases</w:t>
      </w:r>
      <w:r>
        <w:rPr>
          <w:bCs/>
        </w:rPr>
        <w:t xml:space="preserve"> involving children</w:t>
      </w:r>
      <w:r w:rsidRPr="003F2B5E">
        <w:rPr>
          <w:bCs/>
        </w:rPr>
        <w:t xml:space="preserve"> are heard behind closed doors. The </w:t>
      </w:r>
      <w:r>
        <w:rPr>
          <w:bCs/>
        </w:rPr>
        <w:t>court</w:t>
      </w:r>
      <w:r w:rsidRPr="003F2B5E">
        <w:rPr>
          <w:bCs/>
        </w:rPr>
        <w:t xml:space="preserve"> may order that everybody, including the parties</w:t>
      </w:r>
      <w:r>
        <w:rPr>
          <w:bCs/>
        </w:rPr>
        <w:t>,</w:t>
      </w:r>
      <w:r w:rsidRPr="003F2B5E">
        <w:rPr>
          <w:bCs/>
        </w:rPr>
        <w:t xml:space="preserve"> leave</w:t>
      </w:r>
      <w:r>
        <w:rPr>
          <w:bCs/>
        </w:rPr>
        <w:t>s</w:t>
      </w:r>
      <w:r w:rsidRPr="003F2B5E">
        <w:rPr>
          <w:bCs/>
        </w:rPr>
        <w:t xml:space="preserve"> the room</w:t>
      </w:r>
      <w:r>
        <w:rPr>
          <w:bCs/>
        </w:rPr>
        <w:t xml:space="preserve"> while hearing the child</w:t>
      </w:r>
      <w:r w:rsidRPr="003F2B5E">
        <w:rPr>
          <w:rStyle w:val="FootnoteReference"/>
          <w:bCs/>
        </w:rPr>
        <w:footnoteReference w:id="75"/>
      </w:r>
      <w:r>
        <w:rPr>
          <w:bCs/>
        </w:rPr>
        <w:t>.</w:t>
      </w:r>
    </w:p>
    <w:p w:rsidR="00A413B7" w:rsidRPr="003953D2" w:rsidRDefault="00A413B7" w:rsidP="003953D2">
      <w:pPr>
        <w:pStyle w:val="Heading3NoNumb"/>
        <w:ind w:firstLine="851"/>
      </w:pPr>
      <w:bookmarkStart w:id="70" w:name="_Toc409690795"/>
      <w:r w:rsidRPr="003953D2">
        <w:t>Protection of personal data</w:t>
      </w:r>
      <w:bookmarkEnd w:id="70"/>
    </w:p>
    <w:p w:rsidR="00A413B7" w:rsidRPr="00830A21" w:rsidRDefault="00A413B7" w:rsidP="00A413B7">
      <w:pPr>
        <w:pStyle w:val="BodyText"/>
        <w:widowControl w:val="0"/>
        <w:spacing w:before="0" w:after="0" w:line="240" w:lineRule="auto"/>
        <w:ind w:left="0"/>
        <w:jc w:val="both"/>
        <w:rPr>
          <w:bCs/>
        </w:rPr>
      </w:pPr>
    </w:p>
    <w:p w:rsidR="00A413B7" w:rsidRPr="00971F98"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t xml:space="preserve">As mentioned in Section 3.3 of the </w:t>
      </w:r>
      <w:r w:rsidRPr="00FF5F18">
        <w:t>study to collect data on children’s involvement in civil judicial proceedings</w:t>
      </w:r>
      <w:r>
        <w:t xml:space="preserve">, </w:t>
      </w:r>
      <w:r>
        <w:rPr>
          <w:rFonts w:eastAsia="ヒラギノ角ゴ Pro W3"/>
          <w:color w:val="000000"/>
          <w:lang w:eastAsia="fr-BE"/>
        </w:rPr>
        <w:t>w</w:t>
      </w:r>
      <w:r w:rsidRPr="00971F98">
        <w:rPr>
          <w:rFonts w:eastAsia="ヒラギノ角ゴ Pro W3"/>
          <w:color w:val="000000"/>
          <w:lang w:eastAsia="fr-BE"/>
        </w:rPr>
        <w:t>ith respect to the protection of personal data, Romanian legislation</w:t>
      </w:r>
      <w:r>
        <w:rPr>
          <w:rFonts w:eastAsia="ヒラギノ角ゴ Pro W3"/>
          <w:color w:val="000000"/>
          <w:lang w:eastAsia="fr-BE"/>
        </w:rPr>
        <w:t xml:space="preserve"> </w:t>
      </w:r>
      <w:r w:rsidRPr="00971F98">
        <w:rPr>
          <w:rFonts w:eastAsia="ヒラギノ角ゴ Pro W3"/>
          <w:color w:val="000000"/>
          <w:lang w:eastAsia="fr-BE"/>
        </w:rPr>
        <w:t>does not contain child-specific rules</w:t>
      </w:r>
      <w:r w:rsidRPr="00971F98">
        <w:rPr>
          <w:rFonts w:eastAsia="ヒラギノ角ゴ Pro W3"/>
          <w:color w:val="000000"/>
          <w:vertAlign w:val="superscript"/>
          <w:lang w:eastAsia="fr-BE"/>
        </w:rPr>
        <w:footnoteReference w:id="76"/>
      </w:r>
      <w:r w:rsidRPr="00971F98">
        <w:rPr>
          <w:rFonts w:eastAsia="ヒラギノ角ゴ Pro W3"/>
          <w:color w:val="000000"/>
          <w:lang w:eastAsia="fr-BE"/>
        </w:rPr>
        <w:t>. This implies that the same rules apply to children as to adults in accordance with which personal data operators (including courts) are bound by strict confidentiality rules and should refrain from the abusive utilisation of such data. While fulfilling their obligations</w:t>
      </w:r>
      <w:r>
        <w:rPr>
          <w:rFonts w:eastAsia="ヒラギノ角ゴ Pro W3"/>
          <w:color w:val="000000"/>
          <w:lang w:eastAsia="fr-BE"/>
        </w:rPr>
        <w:t>,</w:t>
      </w:r>
      <w:r w:rsidRPr="00971F98">
        <w:rPr>
          <w:rFonts w:eastAsia="ヒラギノ角ゴ Pro W3"/>
          <w:color w:val="000000"/>
          <w:lang w:eastAsia="fr-BE"/>
        </w:rPr>
        <w:t xml:space="preserve"> personal data operators should ensure respect for the child-protection principles and legislation</w:t>
      </w:r>
      <w:r w:rsidRPr="00971F98">
        <w:rPr>
          <w:rFonts w:eastAsia="ヒラギノ角ゴ Pro W3"/>
          <w:color w:val="000000"/>
          <w:vertAlign w:val="superscript"/>
          <w:lang w:eastAsia="fr-BE"/>
        </w:rPr>
        <w:footnoteReference w:id="77"/>
      </w:r>
      <w:r w:rsidRPr="00971F98">
        <w:rPr>
          <w:rFonts w:eastAsia="ヒラギノ角ゴ Pro W3"/>
          <w:color w:val="000000"/>
          <w:lang w:eastAsia="fr-BE"/>
        </w:rPr>
        <w:t>. There are no exceptions to this rule.</w:t>
      </w:r>
    </w:p>
    <w:p w:rsidR="00A413B7" w:rsidRDefault="00A413B7" w:rsidP="0004564D">
      <w:pPr>
        <w:pStyle w:val="BodyText"/>
        <w:widowControl w:val="0"/>
        <w:spacing w:before="0" w:after="0" w:line="240" w:lineRule="auto"/>
        <w:jc w:val="both"/>
        <w:rPr>
          <w:bCs/>
        </w:rPr>
      </w:pP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971F98">
        <w:rPr>
          <w:rFonts w:eastAsia="ヒラギノ角ゴ Pro W3"/>
          <w:color w:val="000000"/>
          <w:lang w:eastAsia="fr-BE"/>
        </w:rPr>
        <w:t>Under Romanian legislation, access to judicial files is permitted only to those persons who can justify a lawful interest</w:t>
      </w:r>
      <w:r w:rsidRPr="00971F98">
        <w:rPr>
          <w:rFonts w:eastAsia="ヒラギノ角ゴ Pro W3"/>
          <w:color w:val="000000"/>
          <w:vertAlign w:val="superscript"/>
          <w:lang w:eastAsia="fr-BE"/>
        </w:rPr>
        <w:footnoteReference w:id="78"/>
      </w:r>
      <w:r w:rsidRPr="00971F98">
        <w:rPr>
          <w:rFonts w:eastAsia="ヒラギノ角ゴ Pro W3"/>
          <w:color w:val="000000"/>
          <w:lang w:eastAsia="fr-BE"/>
        </w:rPr>
        <w:t xml:space="preserve">. In the case of certain disputes (e.g. cases which due to their sensitivity are heard </w:t>
      </w:r>
      <w:r w:rsidRPr="00B017F3">
        <w:rPr>
          <w:rFonts w:eastAsia="ヒラギノ角ゴ Pro W3"/>
          <w:i/>
          <w:color w:val="000000"/>
          <w:lang w:eastAsia="fr-BE"/>
        </w:rPr>
        <w:t>in camera</w:t>
      </w:r>
      <w:r w:rsidRPr="00971F98">
        <w:rPr>
          <w:rFonts w:eastAsia="ヒラギノ角ゴ Pro W3"/>
          <w:color w:val="000000"/>
          <w:lang w:eastAsia="fr-BE"/>
        </w:rPr>
        <w:t xml:space="preserve">) access to files is even more limited. As referred to above, proceedings which involve children are typically held </w:t>
      </w:r>
      <w:r w:rsidRPr="00BC04F6">
        <w:rPr>
          <w:rFonts w:eastAsia="ヒラギノ角ゴ Pro W3"/>
          <w:i/>
          <w:color w:val="000000"/>
          <w:lang w:eastAsia="fr-BE"/>
        </w:rPr>
        <w:t>in camera</w:t>
      </w:r>
      <w:r w:rsidRPr="00971F98">
        <w:rPr>
          <w:rFonts w:eastAsia="ヒラギノ角ゴ Pro W3"/>
          <w:color w:val="000000"/>
          <w:lang w:eastAsia="fr-BE"/>
        </w:rPr>
        <w:t>, thus fall under the category of sensitive cases. Although there are no specific legal provisions in this respect, the child him/herself should have access to procedural documents if he/she can prove a lawful interest. There are no legal provisions regulating the rights of persons to correct information cont</w:t>
      </w:r>
      <w:r>
        <w:rPr>
          <w:rFonts w:eastAsia="ヒラギノ角ゴ Pro W3"/>
          <w:color w:val="000000"/>
          <w:lang w:eastAsia="fr-BE"/>
        </w:rPr>
        <w:t xml:space="preserve">ained in procedural documents. </w:t>
      </w: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971F98"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No legal provision has been identified on the ability of courts to take disclosure decisions. From the above, it can be concluded that a court has the discretion to provide access to case file information to a person who shows a lawful interest.</w:t>
      </w:r>
    </w:p>
    <w:p w:rsidR="00A413B7" w:rsidRDefault="00A413B7" w:rsidP="0004564D">
      <w:pPr>
        <w:pStyle w:val="BodyText"/>
        <w:widowControl w:val="0"/>
        <w:spacing w:before="0" w:after="0" w:line="240" w:lineRule="auto"/>
        <w:jc w:val="both"/>
        <w:rPr>
          <w:bCs/>
        </w:rPr>
      </w:pPr>
    </w:p>
    <w:p w:rsidR="00A413B7"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bCs/>
        </w:rPr>
      </w:pPr>
      <w:r>
        <w:rPr>
          <w:bCs/>
        </w:rPr>
        <w:t xml:space="preserve">The head of any public authority and any public servant using </w:t>
      </w:r>
      <w:r w:rsidRPr="00A16A7B">
        <w:rPr>
          <w:bCs/>
        </w:rPr>
        <w:t xml:space="preserve">the child’s personal data </w:t>
      </w:r>
      <w:r>
        <w:rPr>
          <w:bCs/>
        </w:rPr>
        <w:t>are</w:t>
      </w:r>
      <w:r w:rsidRPr="00A16A7B">
        <w:rPr>
          <w:bCs/>
        </w:rPr>
        <w:t xml:space="preserve"> responsible for the protection of </w:t>
      </w:r>
      <w:r>
        <w:rPr>
          <w:bCs/>
        </w:rPr>
        <w:t>this data. They are bound by confidentiality clauses and they are accountable</w:t>
      </w:r>
      <w:r w:rsidRPr="006C26EB">
        <w:rPr>
          <w:bCs/>
        </w:rPr>
        <w:t xml:space="preserve"> </w:t>
      </w:r>
      <w:r>
        <w:rPr>
          <w:bCs/>
        </w:rPr>
        <w:t>at disciplinary level. Any person whose rights have been violated by a public authority may file a civil claim for remedies against that authority</w:t>
      </w:r>
      <w:r>
        <w:rPr>
          <w:rStyle w:val="FootnoteReference"/>
          <w:bCs/>
        </w:rPr>
        <w:footnoteReference w:id="79"/>
      </w:r>
      <w:r>
        <w:rPr>
          <w:bCs/>
        </w:rPr>
        <w:t xml:space="preserve">. </w:t>
      </w:r>
    </w:p>
    <w:p w:rsidR="00A413B7" w:rsidRDefault="00A413B7" w:rsidP="00A413B7">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bCs/>
        </w:rPr>
      </w:pPr>
    </w:p>
    <w:p w:rsidR="00A413B7" w:rsidRPr="0087780A" w:rsidRDefault="00A413B7" w:rsidP="0087780A">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71F98">
        <w:rPr>
          <w:rFonts w:eastAsia="ヒラギノ角ゴ Pro W3"/>
          <w:color w:val="000000"/>
        </w:rPr>
        <w:t>With respect to the initiation of such claims relat</w:t>
      </w:r>
      <w:r>
        <w:rPr>
          <w:rFonts w:eastAsia="ヒラギノ角ゴ Pro W3"/>
          <w:color w:val="000000"/>
        </w:rPr>
        <w:t>ing</w:t>
      </w:r>
      <w:r w:rsidRPr="00971F98">
        <w:rPr>
          <w:rFonts w:eastAsia="ヒラギノ角ゴ Pro W3"/>
          <w:color w:val="000000"/>
        </w:rPr>
        <w:t xml:space="preserve"> to participation in </w:t>
      </w:r>
      <w:r>
        <w:rPr>
          <w:rFonts w:eastAsia="ヒラギノ角ゴ Pro W3"/>
          <w:color w:val="000000"/>
        </w:rPr>
        <w:t>administrative</w:t>
      </w:r>
      <w:r w:rsidRPr="00971F98">
        <w:rPr>
          <w:rFonts w:eastAsia="ヒラギノ角ゴ Pro W3"/>
          <w:color w:val="000000"/>
        </w:rPr>
        <w:t xml:space="preserve"> judicial proceedings, the general rules </w:t>
      </w:r>
      <w:r>
        <w:rPr>
          <w:rFonts w:eastAsia="ヒラギノ角ゴ Pro W3"/>
          <w:color w:val="000000"/>
        </w:rPr>
        <w:t xml:space="preserve">on procedural capacity </w:t>
      </w:r>
      <w:r w:rsidRPr="00971F98">
        <w:rPr>
          <w:rFonts w:eastAsia="ヒラギノ角ゴ Pro W3"/>
          <w:color w:val="000000"/>
        </w:rPr>
        <w:t>apply</w:t>
      </w:r>
      <w:r>
        <w:rPr>
          <w:rFonts w:eastAsia="ヒラギノ角ゴ Pro W3"/>
          <w:color w:val="000000"/>
        </w:rPr>
        <w:t>. Hence,</w:t>
      </w:r>
      <w:r w:rsidRPr="00971F98">
        <w:rPr>
          <w:rFonts w:eastAsia="ヒラギノ角ゴ Pro W3"/>
          <w:color w:val="000000"/>
        </w:rPr>
        <w:t xml:space="preserve"> </w:t>
      </w:r>
      <w:r>
        <w:rPr>
          <w:rFonts w:eastAsia="ヒラギノ角ゴ Pro W3"/>
          <w:color w:val="000000"/>
        </w:rPr>
        <w:t>the legal representative of c</w:t>
      </w:r>
      <w:r w:rsidRPr="00971F98">
        <w:rPr>
          <w:rFonts w:eastAsia="ヒラギノ角ゴ Pro W3"/>
          <w:color w:val="000000"/>
        </w:rPr>
        <w:t xml:space="preserve">hildren </w:t>
      </w:r>
      <w:r>
        <w:rPr>
          <w:rFonts w:eastAsia="ヒラギノ角ゴ Pro W3"/>
          <w:color w:val="000000"/>
        </w:rPr>
        <w:t xml:space="preserve">under the age of 14 years old </w:t>
      </w:r>
      <w:r w:rsidRPr="00971F98">
        <w:rPr>
          <w:rFonts w:eastAsia="ヒラギノ角ゴ Pro W3"/>
          <w:color w:val="000000"/>
        </w:rPr>
        <w:t>can initiate proceeding</w:t>
      </w:r>
      <w:r>
        <w:rPr>
          <w:rFonts w:eastAsia="ヒラギノ角ゴ Pro W3"/>
          <w:color w:val="000000"/>
        </w:rPr>
        <w:t>s</w:t>
      </w:r>
      <w:r w:rsidRPr="00971F98">
        <w:rPr>
          <w:rFonts w:eastAsia="ヒラギノ角ゴ Pro W3"/>
          <w:color w:val="000000"/>
        </w:rPr>
        <w:t xml:space="preserve"> </w:t>
      </w:r>
      <w:r>
        <w:rPr>
          <w:rFonts w:eastAsia="ヒラギノ角ゴ Pro W3"/>
          <w:color w:val="000000"/>
        </w:rPr>
        <w:t>for them, children who are 14 years old or older may initiate proceedings with the assistance of their legal representatives.</w:t>
      </w:r>
      <w:r w:rsidRPr="00971F98">
        <w:rPr>
          <w:rFonts w:eastAsia="ヒラギノ角ゴ Pro W3"/>
          <w:color w:val="000000"/>
        </w:rPr>
        <w:t xml:space="preserve"> Exceptions to this rule </w:t>
      </w:r>
      <w:r>
        <w:rPr>
          <w:rFonts w:eastAsia="ヒラギノ角ゴ Pro W3"/>
          <w:color w:val="000000"/>
        </w:rPr>
        <w:t xml:space="preserve">are </w:t>
      </w:r>
      <w:r w:rsidRPr="00971F98">
        <w:rPr>
          <w:rFonts w:eastAsia="ヒラギノ角ゴ Pro W3"/>
          <w:color w:val="000000"/>
        </w:rPr>
        <w:t>cases where the right to the protection of personal data is implicitly referred to as a fundamental right in legislation. In this case, the child’s access to remedies should be facilitated according to the L.272/2004</w:t>
      </w:r>
      <w:r w:rsidRPr="00971F98">
        <w:rPr>
          <w:rFonts w:eastAsia="ヒラギノ角ゴ Pro W3"/>
          <w:color w:val="000000"/>
          <w:vertAlign w:val="superscript"/>
        </w:rPr>
        <w:footnoteReference w:id="80"/>
      </w:r>
      <w:r w:rsidRPr="00971F98">
        <w:rPr>
          <w:rFonts w:eastAsia="ヒラギノ角ゴ Pro W3"/>
          <w:color w:val="000000"/>
        </w:rPr>
        <w:t>, which allows the child directly to address public authorities and courts without being represented or assisted by a legal representative. No relevant child-related case-law can be identified in this respect.</w:t>
      </w:r>
    </w:p>
    <w:p w:rsidR="00A413B7" w:rsidRPr="003953D2" w:rsidRDefault="00A413B7" w:rsidP="003953D2">
      <w:pPr>
        <w:pStyle w:val="Heading3NoNumb"/>
        <w:ind w:firstLine="851"/>
      </w:pPr>
      <w:bookmarkStart w:id="71" w:name="_Toc409690796"/>
      <w:r w:rsidRPr="003953D2">
        <w:lastRenderedPageBreak/>
        <w:t>Media</w:t>
      </w:r>
      <w:bookmarkEnd w:id="71"/>
    </w:p>
    <w:p w:rsidR="00A413B7" w:rsidRDefault="00A413B7" w:rsidP="00A413B7">
      <w:pPr>
        <w:pStyle w:val="BodyText"/>
        <w:widowControl w:val="0"/>
        <w:spacing w:before="0" w:after="0" w:line="240" w:lineRule="auto"/>
        <w:ind w:left="0"/>
        <w:jc w:val="both"/>
        <w:rPr>
          <w:bCs/>
        </w:rPr>
      </w:pPr>
    </w:p>
    <w:p w:rsidR="00A413B7" w:rsidRDefault="00A413B7" w:rsidP="0004564D">
      <w:pPr>
        <w:pStyle w:val="BodyText"/>
        <w:widowControl w:val="0"/>
        <w:spacing w:before="0" w:after="0" w:line="240" w:lineRule="auto"/>
        <w:jc w:val="both"/>
        <w:rPr>
          <w:bCs/>
        </w:rPr>
      </w:pPr>
      <w:r>
        <w:rPr>
          <w:bCs/>
        </w:rPr>
        <w:t>The media may have access at the hearing and they may request the permission of the judge responsible for public relations and communication to read the file if it is for ‘public interest’. It is within this judge’s discretion to assess if the case is of ‘public interest’.</w:t>
      </w:r>
    </w:p>
    <w:p w:rsidR="00A413B7" w:rsidRPr="00830A21" w:rsidRDefault="00A413B7" w:rsidP="0004564D">
      <w:pPr>
        <w:pStyle w:val="BodyText"/>
        <w:widowControl w:val="0"/>
        <w:spacing w:before="0" w:after="0" w:line="240" w:lineRule="auto"/>
        <w:jc w:val="both"/>
        <w:rPr>
          <w:bCs/>
        </w:rPr>
      </w:pPr>
    </w:p>
    <w:p w:rsidR="00A413B7" w:rsidRPr="0087780A" w:rsidRDefault="00A413B7" w:rsidP="0087780A">
      <w:pPr>
        <w:pStyle w:val="BodyText"/>
        <w:widowControl w:val="0"/>
        <w:spacing w:before="0" w:after="0" w:line="240" w:lineRule="auto"/>
        <w:jc w:val="both"/>
        <w:rPr>
          <w:bCs/>
        </w:rPr>
      </w:pPr>
      <w:r>
        <w:rPr>
          <w:bCs/>
        </w:rPr>
        <w:t xml:space="preserve">The media does not have </w:t>
      </w:r>
      <w:r w:rsidRPr="006C26EB">
        <w:rPr>
          <w:bCs/>
        </w:rPr>
        <w:t xml:space="preserve">self-regulatory </w:t>
      </w:r>
      <w:r>
        <w:rPr>
          <w:bCs/>
        </w:rPr>
        <w:t xml:space="preserve">bodies widely recognised. Therefore, there are no self-regulatory </w:t>
      </w:r>
      <w:r w:rsidRPr="006C26EB">
        <w:rPr>
          <w:bCs/>
        </w:rPr>
        <w:t>measures applied by the media to protect the child’s right to privacy</w:t>
      </w:r>
      <w:r>
        <w:rPr>
          <w:bCs/>
        </w:rPr>
        <w:t>. In the field of audio-visual services, there are legal provisions adopted by the Parliament regulating the child’s right to privacy. The National Council for Audio-visual Services (</w:t>
      </w:r>
      <w:r w:rsidRPr="008E4701">
        <w:rPr>
          <w:bCs/>
          <w:i/>
        </w:rPr>
        <w:t>Consiliul National al Audiovizualului (CNA)</w:t>
      </w:r>
      <w:r>
        <w:rPr>
          <w:bCs/>
        </w:rPr>
        <w:t xml:space="preserve">) is the independent body </w:t>
      </w:r>
      <w:r w:rsidRPr="006C26EB">
        <w:rPr>
          <w:bCs/>
        </w:rPr>
        <w:t xml:space="preserve">responsible for monitoring </w:t>
      </w:r>
      <w:r>
        <w:rPr>
          <w:bCs/>
        </w:rPr>
        <w:t xml:space="preserve">whether the audio-visual media complies with </w:t>
      </w:r>
      <w:r w:rsidRPr="006C26EB">
        <w:rPr>
          <w:bCs/>
        </w:rPr>
        <w:t>the</w:t>
      </w:r>
      <w:r>
        <w:rPr>
          <w:bCs/>
        </w:rPr>
        <w:t>se legal provisions</w:t>
      </w:r>
      <w:r>
        <w:rPr>
          <w:rStyle w:val="FootnoteReference"/>
          <w:bCs/>
        </w:rPr>
        <w:footnoteReference w:id="81"/>
      </w:r>
      <w:r>
        <w:rPr>
          <w:bCs/>
        </w:rPr>
        <w:t>.</w:t>
      </w:r>
    </w:p>
    <w:p w:rsidR="00A413B7" w:rsidRPr="0087780A" w:rsidRDefault="00A413B7" w:rsidP="0087780A">
      <w:pPr>
        <w:pStyle w:val="Heading3"/>
      </w:pPr>
      <w:bookmarkStart w:id="72" w:name="_Toc409690797"/>
      <w:r w:rsidRPr="00D55E57">
        <w:t>Procedural rules applicable to children involved in proceedings for placement of children into care</w:t>
      </w:r>
      <w:bookmarkEnd w:id="72"/>
    </w:p>
    <w:p w:rsidR="00A413B7" w:rsidRPr="00B017F3" w:rsidRDefault="00A413B7" w:rsidP="0004564D">
      <w:pPr>
        <w:pStyle w:val="Heading4NoNumb"/>
        <w:ind w:left="851"/>
      </w:pPr>
      <w:r>
        <w:t>The child as a plaintiff</w:t>
      </w:r>
      <w:r>
        <w:rPr>
          <w:lang w:val="sl-SI"/>
        </w:rPr>
        <w:t>/defendant</w:t>
      </w:r>
      <w:r>
        <w:rPr>
          <w:lang w:val="en-US"/>
        </w:rPr>
        <w:t>/witness/subject of proceedings</w:t>
      </w:r>
    </w:p>
    <w:p w:rsidR="00A413B7" w:rsidRDefault="00A413B7" w:rsidP="0004564D">
      <w:pPr>
        <w:pStyle w:val="BodyText"/>
        <w:widowControl w:val="0"/>
        <w:spacing w:before="0" w:after="0" w:line="240" w:lineRule="auto"/>
        <w:jc w:val="both"/>
        <w:rPr>
          <w:bCs/>
        </w:rPr>
      </w:pPr>
    </w:p>
    <w:p w:rsidR="00A413B7" w:rsidRPr="0087780A" w:rsidRDefault="00A413B7" w:rsidP="0087780A">
      <w:pPr>
        <w:pStyle w:val="BodyText"/>
        <w:widowControl w:val="0"/>
        <w:spacing w:before="0" w:after="0" w:line="240" w:lineRule="auto"/>
        <w:jc w:val="both"/>
        <w:rPr>
          <w:bCs/>
        </w:rPr>
      </w:pPr>
      <w:r>
        <w:rPr>
          <w:bCs/>
        </w:rPr>
        <w:t xml:space="preserve">With regard to placement in care, there are no </w:t>
      </w:r>
      <w:r w:rsidRPr="00536462">
        <w:rPr>
          <w:bCs/>
        </w:rPr>
        <w:t>statutory/policy provisions to avoid conflicts between the child and his or her family during judicial proceedings</w:t>
      </w:r>
      <w:r>
        <w:rPr>
          <w:bCs/>
        </w:rPr>
        <w:t xml:space="preserve">, nor </w:t>
      </w:r>
      <w:r w:rsidRPr="00536462">
        <w:rPr>
          <w:bCs/>
        </w:rPr>
        <w:t xml:space="preserve">guidance and support measures for children and their families by specialised services to avoid adverse consequences of the judicial proceedings on family relations. </w:t>
      </w:r>
    </w:p>
    <w:p w:rsidR="00A413B7" w:rsidRPr="0004564D" w:rsidRDefault="00A413B7" w:rsidP="0004564D">
      <w:pPr>
        <w:pStyle w:val="Heading2"/>
      </w:pPr>
      <w:bookmarkStart w:id="73" w:name="_Toc393971379"/>
      <w:bookmarkStart w:id="74" w:name="_Toc409690798"/>
      <w:r w:rsidRPr="0017791F">
        <w:t>Protection from harm during proceedings and interviews and ensuring a child</w:t>
      </w:r>
      <w:r>
        <w:t>-</w:t>
      </w:r>
      <w:r w:rsidRPr="0017791F">
        <w:t>friendly process</w:t>
      </w:r>
      <w:bookmarkEnd w:id="73"/>
      <w:bookmarkEnd w:id="74"/>
      <w:r w:rsidRPr="0017791F">
        <w:t xml:space="preserve"> </w:t>
      </w:r>
    </w:p>
    <w:p w:rsidR="00A413B7" w:rsidRDefault="00A413B7" w:rsidP="0087780A">
      <w:pPr>
        <w:pStyle w:val="Heading3"/>
      </w:pPr>
      <w:bookmarkStart w:id="75" w:name="_Toc409690799"/>
      <w:r w:rsidRPr="00ED5DB8">
        <w:t>General procedural rules applicable to children involved in judicial proceedings including proceedings reviewing administrative authorities’ decisions in the sector</w:t>
      </w:r>
      <w:r>
        <w:t>s</w:t>
      </w:r>
      <w:r w:rsidRPr="00ED5DB8">
        <w:t xml:space="preserve"> of </w:t>
      </w:r>
      <w:r>
        <w:t xml:space="preserve">asylum, migration, </w:t>
      </w:r>
      <w:r w:rsidRPr="00ED5DB8">
        <w:t>education, health</w:t>
      </w:r>
      <w:r>
        <w:t>,</w:t>
      </w:r>
      <w:r w:rsidRPr="00ED5DB8">
        <w:t xml:space="preserve"> administrative sanctions</w:t>
      </w:r>
      <w:r>
        <w:t xml:space="preserve"> and children below the MACR who have committed offences</w:t>
      </w:r>
      <w:bookmarkEnd w:id="75"/>
    </w:p>
    <w:p w:rsidR="00A413B7" w:rsidRPr="0087780A" w:rsidRDefault="00A413B7" w:rsidP="0087780A">
      <w:pPr>
        <w:pStyle w:val="BodyText"/>
        <w:widowControl w:val="0"/>
        <w:spacing w:before="0" w:after="0" w:line="240" w:lineRule="auto"/>
        <w:jc w:val="both"/>
      </w:pPr>
      <w:r>
        <w:t>The general rules described below apply to judicial proceedings in the sectors mentioned above. Specific rules apply to the sector of</w:t>
      </w:r>
      <w:r w:rsidRPr="001F3495">
        <w:t xml:space="preserve"> placement of children into care</w:t>
      </w:r>
      <w:r>
        <w:t xml:space="preserve"> and are described below in a separate subheading.</w:t>
      </w:r>
    </w:p>
    <w:p w:rsidR="00A413B7" w:rsidRPr="00FD4C1A" w:rsidRDefault="00A413B7" w:rsidP="0004564D">
      <w:pPr>
        <w:pStyle w:val="Heading4NoNumb"/>
        <w:ind w:left="851"/>
      </w:pPr>
      <w:r w:rsidRPr="00FD4C1A">
        <w:t xml:space="preserve">The child </w:t>
      </w:r>
      <w:r>
        <w:rPr>
          <w:lang w:val="en-US"/>
        </w:rPr>
        <w:t>as a plaintiff/defendant/witness/subject of proceedings</w:t>
      </w:r>
    </w:p>
    <w:p w:rsidR="00A413B7" w:rsidRDefault="00A413B7" w:rsidP="0004564D">
      <w:pPr>
        <w:widowControl w:val="0"/>
        <w:spacing w:before="0" w:after="0" w:line="240" w:lineRule="auto"/>
        <w:ind w:left="851"/>
        <w:jc w:val="both"/>
        <w:rPr>
          <w:b/>
          <w:bCs/>
          <w:i/>
        </w:rPr>
      </w:pPr>
    </w:p>
    <w:p w:rsidR="00A413B7" w:rsidRPr="0087780A" w:rsidRDefault="00A413B7" w:rsidP="0087780A">
      <w:pPr>
        <w:pStyle w:val="BodyText"/>
        <w:widowControl w:val="0"/>
        <w:spacing w:before="0" w:after="0" w:line="240" w:lineRule="auto"/>
        <w:jc w:val="both"/>
        <w:rPr>
          <w:bCs/>
        </w:rPr>
      </w:pPr>
      <w:r w:rsidRPr="003F2B5E">
        <w:t xml:space="preserve">As mentioned above, Law 554/2004 does not </w:t>
      </w:r>
      <w:r>
        <w:t>lay down</w:t>
      </w:r>
      <w:r w:rsidRPr="003F2B5E">
        <w:t xml:space="preserve"> any provisions regarding children. There are no statutory/policy provisions</w:t>
      </w:r>
      <w:r w:rsidRPr="003F2B5E">
        <w:rPr>
          <w:bCs/>
        </w:rPr>
        <w:t xml:space="preserve"> to ensure that the burden and hardship of being involved in administrative judicial proceedings is minimised and that the child is supported throughout the process. </w:t>
      </w:r>
      <w:r>
        <w:rPr>
          <w:bCs/>
        </w:rPr>
        <w:t>Therefore, the general provisions of the Civil Procedure Code and Law 252/2004 apply.</w:t>
      </w:r>
    </w:p>
    <w:p w:rsidR="00A413B7" w:rsidRPr="003953D2" w:rsidRDefault="00A413B7" w:rsidP="003953D2">
      <w:pPr>
        <w:pStyle w:val="Heading3NoNumb"/>
        <w:ind w:firstLine="851"/>
      </w:pPr>
      <w:bookmarkStart w:id="76" w:name="_Toc409690800"/>
      <w:r w:rsidRPr="003953D2">
        <w:t>Avoiding undue delays and interim and precautionary measures</w:t>
      </w:r>
      <w:bookmarkEnd w:id="76"/>
    </w:p>
    <w:p w:rsidR="00A413B7" w:rsidRDefault="00A413B7" w:rsidP="00A413B7">
      <w:pPr>
        <w:pStyle w:val="BodyText"/>
        <w:widowControl w:val="0"/>
        <w:spacing w:before="0" w:after="0" w:line="240" w:lineRule="auto"/>
        <w:ind w:left="0"/>
        <w:jc w:val="both"/>
        <w:rPr>
          <w:bCs/>
        </w:rPr>
      </w:pPr>
    </w:p>
    <w:p w:rsidR="00A413B7" w:rsidRDefault="00A413B7" w:rsidP="0004564D">
      <w:pPr>
        <w:pStyle w:val="BodyText"/>
        <w:widowControl w:val="0"/>
        <w:spacing w:before="0" w:after="0" w:line="240" w:lineRule="auto"/>
        <w:jc w:val="both"/>
        <w:rPr>
          <w:rFonts w:eastAsia="ヒラギノ角ゴ Pro W3"/>
          <w:color w:val="000000"/>
        </w:rPr>
      </w:pPr>
      <w:r>
        <w:t xml:space="preserve">As mentioned in Section 3.4 of the </w:t>
      </w:r>
      <w:r w:rsidRPr="00FF5F18">
        <w:t>study to collect data on children’s involvement in civil judicial proceedings</w:t>
      </w:r>
      <w:r>
        <w:t xml:space="preserve">, </w:t>
      </w:r>
      <w:r>
        <w:rPr>
          <w:bCs/>
        </w:rPr>
        <w:t xml:space="preserve">the general </w:t>
      </w:r>
      <w:r w:rsidRPr="00720AFE">
        <w:rPr>
          <w:rFonts w:eastAsia="ヒラギノ角ゴ Pro W3"/>
          <w:color w:val="000000"/>
        </w:rPr>
        <w:t>principle</w:t>
      </w:r>
      <w:r>
        <w:rPr>
          <w:rFonts w:eastAsia="ヒラギノ角ゴ Pro W3"/>
          <w:color w:val="000000"/>
        </w:rPr>
        <w:t xml:space="preserve"> that a</w:t>
      </w:r>
      <w:r>
        <w:rPr>
          <w:bCs/>
        </w:rPr>
        <w:t>ll decisions involving children must be fast-tracked</w:t>
      </w:r>
      <w:r w:rsidRPr="00720AFE">
        <w:rPr>
          <w:rFonts w:eastAsia="ヒラギノ角ゴ Pro W3"/>
          <w:color w:val="000000"/>
          <w:vertAlign w:val="superscript"/>
        </w:rPr>
        <w:footnoteReference w:id="82"/>
      </w:r>
      <w:r w:rsidRPr="00720AFE">
        <w:rPr>
          <w:rFonts w:eastAsia="ヒラギノ角ゴ Pro W3"/>
          <w:color w:val="000000"/>
        </w:rPr>
        <w:t xml:space="preserve">. </w:t>
      </w:r>
      <w:r>
        <w:rPr>
          <w:rFonts w:eastAsia="ヒラギノ角ゴ Pro W3"/>
          <w:color w:val="000000"/>
        </w:rPr>
        <w:t xml:space="preserve">However, there are no explicit time limits in place, with the exception of special protection measures described below. </w:t>
      </w:r>
    </w:p>
    <w:p w:rsidR="00A413B7" w:rsidRDefault="00A413B7" w:rsidP="0004564D">
      <w:pPr>
        <w:pStyle w:val="BodyText"/>
        <w:widowControl w:val="0"/>
        <w:spacing w:before="0" w:after="0" w:line="240" w:lineRule="auto"/>
        <w:jc w:val="both"/>
        <w:rPr>
          <w:rFonts w:eastAsia="ヒラギノ角ゴ Pro W3"/>
          <w:color w:val="000000"/>
        </w:rPr>
      </w:pPr>
    </w:p>
    <w:p w:rsidR="00A413B7" w:rsidRDefault="00A413B7" w:rsidP="0004564D">
      <w:pPr>
        <w:pStyle w:val="BodyText"/>
        <w:widowControl w:val="0"/>
        <w:spacing w:before="0" w:after="0" w:line="240" w:lineRule="auto"/>
        <w:jc w:val="both"/>
        <w:rPr>
          <w:rFonts w:eastAsia="ヒラギノ角ゴ Pro W3"/>
          <w:color w:val="000000"/>
        </w:rPr>
      </w:pPr>
      <w:r w:rsidRPr="003732BD">
        <w:rPr>
          <w:rFonts w:eastAsia="ヒラギノ角ゴ Pro W3"/>
          <w:color w:val="000000"/>
        </w:rPr>
        <w:t xml:space="preserve">Following the initiation of a judicial proceeding, the court may order various interim measures, e.g. the temporary provision of child support or temporary suspension of parental responsibility rights. These measures could be put in place either </w:t>
      </w:r>
      <w:r w:rsidRPr="00753B8A">
        <w:rPr>
          <w:rFonts w:ascii="Arial Italic" w:eastAsia="ヒラギノ角ゴ Pro W3" w:hAnsi="Arial Italic"/>
          <w:i/>
          <w:color w:val="000000"/>
        </w:rPr>
        <w:t>ex officio</w:t>
      </w:r>
      <w:r w:rsidRPr="003732BD">
        <w:rPr>
          <w:rFonts w:eastAsia="ヒラギノ角ゴ Pro W3"/>
          <w:color w:val="000000"/>
        </w:rPr>
        <w:t xml:space="preserve">, or upon request. </w:t>
      </w:r>
    </w:p>
    <w:p w:rsidR="00A413B7" w:rsidRDefault="00A413B7" w:rsidP="0004564D">
      <w:pPr>
        <w:pStyle w:val="BodyText"/>
        <w:widowControl w:val="0"/>
        <w:spacing w:before="0" w:after="0" w:line="240" w:lineRule="auto"/>
        <w:jc w:val="both"/>
        <w:rPr>
          <w:rFonts w:eastAsia="ヒラギノ角ゴ Pro W3"/>
          <w:color w:val="000000"/>
        </w:rPr>
      </w:pPr>
    </w:p>
    <w:p w:rsidR="00A413B7" w:rsidRDefault="00A413B7" w:rsidP="0087780A">
      <w:pPr>
        <w:pStyle w:val="BodyText"/>
        <w:widowControl w:val="0"/>
        <w:spacing w:before="0" w:after="0" w:line="240" w:lineRule="auto"/>
        <w:jc w:val="both"/>
        <w:rPr>
          <w:rFonts w:eastAsia="ヒラギノ角ゴ Pro W3"/>
          <w:color w:val="000000"/>
        </w:rPr>
      </w:pPr>
      <w:r>
        <w:rPr>
          <w:rFonts w:eastAsia="ヒラギノ角ゴ Pro W3"/>
          <w:color w:val="000000"/>
        </w:rPr>
        <w:t xml:space="preserve">No monitoring mechanism has been identified to monitor the implementation of the urgency </w:t>
      </w:r>
      <w:r>
        <w:rPr>
          <w:rFonts w:eastAsia="ヒラギノ角ゴ Pro W3"/>
          <w:color w:val="000000"/>
        </w:rPr>
        <w:lastRenderedPageBreak/>
        <w:t>principle in respect of proceedings involving children.</w:t>
      </w:r>
    </w:p>
    <w:p w:rsidR="00A413B7" w:rsidRPr="0004564D" w:rsidRDefault="00A413B7" w:rsidP="003953D2">
      <w:pPr>
        <w:pStyle w:val="Heading3NoNumb"/>
        <w:ind w:firstLine="851"/>
        <w:rPr>
          <w:rFonts w:eastAsia="Times New Roman"/>
          <w:b w:val="0"/>
        </w:rPr>
      </w:pPr>
      <w:bookmarkStart w:id="77" w:name="_Toc409690801"/>
      <w:r w:rsidRPr="003953D2">
        <w:t>Child-friendly environment</w:t>
      </w:r>
      <w:bookmarkEnd w:id="77"/>
    </w:p>
    <w:p w:rsidR="00A413B7" w:rsidRDefault="00A413B7" w:rsidP="00A413B7">
      <w:pPr>
        <w:pStyle w:val="BodyText"/>
        <w:widowControl w:val="0"/>
        <w:spacing w:before="0" w:after="0" w:line="240" w:lineRule="auto"/>
        <w:ind w:left="0"/>
        <w:jc w:val="both"/>
        <w:rPr>
          <w:rFonts w:eastAsia="Times New Roman"/>
          <w:b/>
          <w:bCs/>
          <w:i/>
        </w:rPr>
      </w:pPr>
    </w:p>
    <w:p w:rsidR="00A413B7" w:rsidRPr="00720AFE"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Although hearing a child in a child-friendly environment should be compulsory</w:t>
      </w:r>
      <w:r w:rsidRPr="00720AFE">
        <w:rPr>
          <w:rFonts w:eastAsia="ヒラギノ角ゴ Pro W3"/>
          <w:color w:val="000000"/>
          <w:vertAlign w:val="superscript"/>
        </w:rPr>
        <w:footnoteReference w:id="83"/>
      </w:r>
      <w:r w:rsidRPr="00720AFE">
        <w:rPr>
          <w:rFonts w:eastAsia="ヒラギノ角ゴ Pro W3"/>
          <w:color w:val="000000"/>
        </w:rPr>
        <w:t>, very few courts have appropriate hearing rooms for children. The requirement of having child-friendly rooms extends to the existence of child-friendly waiting areas</w:t>
      </w:r>
      <w:r w:rsidRPr="00720AFE">
        <w:rPr>
          <w:rFonts w:eastAsia="ヒラギノ角ゴ Pro W3"/>
          <w:color w:val="000000"/>
          <w:vertAlign w:val="superscript"/>
        </w:rPr>
        <w:footnoteReference w:id="84"/>
      </w:r>
      <w:r w:rsidRPr="00720AFE">
        <w:rPr>
          <w:rFonts w:eastAsia="ヒラギノ角ゴ Pro W3"/>
          <w:color w:val="000000"/>
        </w:rPr>
        <w:t xml:space="preserve">. In the absence of specific child-friendly rooms, courts </w:t>
      </w:r>
      <w:r>
        <w:rPr>
          <w:rFonts w:eastAsia="ヒラギノ角ゴ Pro W3"/>
          <w:color w:val="000000"/>
        </w:rPr>
        <w:t>are recommended to</w:t>
      </w:r>
      <w:r w:rsidRPr="00720AFE">
        <w:rPr>
          <w:rFonts w:eastAsia="ヒラギノ角ゴ Pro W3"/>
          <w:color w:val="000000"/>
        </w:rPr>
        <w:t xml:space="preserve"> use smaller rooms for hearing the child, i.e. a room which is big enough so people can sit around a table</w:t>
      </w:r>
      <w:r w:rsidRPr="00720AFE">
        <w:rPr>
          <w:rFonts w:eastAsia="ヒラギノ角ゴ Pro W3"/>
          <w:color w:val="000000"/>
          <w:vertAlign w:val="superscript"/>
        </w:rPr>
        <w:footnoteReference w:id="85"/>
      </w:r>
      <w:r w:rsidRPr="00720AFE">
        <w:rPr>
          <w:rFonts w:eastAsia="ヒラギノ角ゴ Pro W3"/>
          <w:color w:val="000000"/>
        </w:rPr>
        <w:t xml:space="preserve">. The place of the interview should be adapted to the children’s needs, but the legislation </w:t>
      </w:r>
      <w:r>
        <w:rPr>
          <w:rFonts w:eastAsia="ヒラギノ角ゴ Pro W3"/>
          <w:color w:val="000000"/>
        </w:rPr>
        <w:t>does not provide</w:t>
      </w:r>
      <w:r w:rsidRPr="00720AFE">
        <w:rPr>
          <w:rFonts w:eastAsia="ヒラギノ角ゴ Pro W3"/>
          <w:color w:val="000000"/>
        </w:rPr>
        <w:t xml:space="preserve"> details </w:t>
      </w:r>
      <w:r>
        <w:rPr>
          <w:rFonts w:eastAsia="ヒラギノ角ゴ Pro W3"/>
          <w:color w:val="000000"/>
        </w:rPr>
        <w:t>of</w:t>
      </w:r>
      <w:r w:rsidRPr="00720AFE">
        <w:rPr>
          <w:rFonts w:eastAsia="ヒラギノ角ゴ Pro W3"/>
          <w:color w:val="000000"/>
        </w:rPr>
        <w:t xml:space="preserve"> </w:t>
      </w:r>
      <w:r>
        <w:rPr>
          <w:rFonts w:eastAsia="ヒラギノ角ゴ Pro W3"/>
          <w:color w:val="000000"/>
        </w:rPr>
        <w:t>how</w:t>
      </w:r>
      <w:r w:rsidRPr="00720AFE">
        <w:rPr>
          <w:rFonts w:eastAsia="ヒラギノ角ゴ Pro W3"/>
          <w:color w:val="000000"/>
        </w:rPr>
        <w:t xml:space="preserve"> such places must be arranged. </w:t>
      </w:r>
    </w:p>
    <w:p w:rsidR="00A413B7" w:rsidRDefault="00A413B7" w:rsidP="0004564D">
      <w:pPr>
        <w:pStyle w:val="BodyText"/>
        <w:widowControl w:val="0"/>
        <w:spacing w:before="0" w:after="0" w:line="240" w:lineRule="auto"/>
        <w:jc w:val="both"/>
        <w:rPr>
          <w:bCs/>
        </w:rPr>
      </w:pPr>
    </w:p>
    <w:p w:rsidR="00A413B7" w:rsidRPr="00E63CDF"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bCs/>
        </w:rPr>
        <w:t xml:space="preserve">There is no legal obligation to ensure the presence of a support person for the child during the hearing. It is at the court's discretion to order such a measure based on the principle of best interests of the child. </w:t>
      </w:r>
      <w:r w:rsidRPr="00720AFE">
        <w:rPr>
          <w:rFonts w:eastAsia="ヒラギノ角ゴ Pro W3"/>
          <w:color w:val="000000"/>
        </w:rPr>
        <w:t>According to the relevant guidelines</w:t>
      </w:r>
      <w:r w:rsidRPr="00720AFE">
        <w:rPr>
          <w:rFonts w:eastAsia="ヒラギノ角ゴ Pro W3"/>
          <w:color w:val="000000"/>
          <w:vertAlign w:val="superscript"/>
        </w:rPr>
        <w:footnoteReference w:id="86"/>
      </w:r>
      <w:r w:rsidRPr="00720AFE">
        <w:rPr>
          <w:rFonts w:eastAsia="ヒラギノ角ゴ Pro W3"/>
          <w:color w:val="000000"/>
        </w:rPr>
        <w:t xml:space="preserve">, </w:t>
      </w:r>
      <w:r>
        <w:rPr>
          <w:rFonts w:eastAsia="ヒラギノ角ゴ Pro W3"/>
          <w:color w:val="000000"/>
        </w:rPr>
        <w:t>the support</w:t>
      </w:r>
      <w:r w:rsidRPr="00720AFE">
        <w:rPr>
          <w:rFonts w:eastAsia="ヒラギノ角ゴ Pro W3"/>
          <w:color w:val="000000"/>
        </w:rPr>
        <w:t xml:space="preserve"> person</w:t>
      </w:r>
      <w:r>
        <w:rPr>
          <w:rFonts w:eastAsia="ヒラギノ角ゴ Pro W3"/>
          <w:color w:val="000000"/>
        </w:rPr>
        <w:t xml:space="preserve"> should be chosen</w:t>
      </w:r>
      <w:r w:rsidRPr="00720AFE">
        <w:rPr>
          <w:rFonts w:eastAsia="ヒラギノ角ゴ Pro W3"/>
          <w:color w:val="000000"/>
        </w:rPr>
        <w:t xml:space="preserve"> in close cooperation with the child. </w:t>
      </w:r>
      <w:r>
        <w:rPr>
          <w:rFonts w:eastAsia="ヒラギノ角ゴ Pro W3"/>
          <w:color w:val="000000"/>
        </w:rPr>
        <w:t xml:space="preserve">The support person can be a </w:t>
      </w:r>
      <w:r w:rsidRPr="00720AFE">
        <w:rPr>
          <w:rFonts w:eastAsia="ヒラギノ角ゴ Pro W3"/>
          <w:color w:val="000000"/>
        </w:rPr>
        <w:t xml:space="preserve">specialist or a family member close to the child. </w:t>
      </w:r>
      <w:r>
        <w:rPr>
          <w:rFonts w:eastAsia="ヒラギノ角ゴ Pro W3"/>
          <w:color w:val="000000"/>
        </w:rPr>
        <w:t>No specific requirement or policy has been identified with respect to the presence of a support person in highly conflictual proceedings. Similarly in other cases, it is at the court's discretion.</w:t>
      </w:r>
    </w:p>
    <w:p w:rsidR="00A413B7" w:rsidRDefault="00A413B7" w:rsidP="0004564D">
      <w:pPr>
        <w:pStyle w:val="BodyText"/>
        <w:widowControl w:val="0"/>
        <w:spacing w:before="0" w:after="0" w:line="240" w:lineRule="auto"/>
        <w:jc w:val="both"/>
        <w:rPr>
          <w:bCs/>
        </w:rPr>
      </w:pPr>
    </w:p>
    <w:p w:rsidR="00A413B7" w:rsidRDefault="00A413B7" w:rsidP="0004564D">
      <w:pPr>
        <w:pStyle w:val="BodyText"/>
        <w:widowControl w:val="0"/>
        <w:spacing w:before="0" w:after="0" w:line="240" w:lineRule="auto"/>
        <w:jc w:val="both"/>
        <w:rPr>
          <w:rFonts w:eastAsia="ヒラギノ角ゴ Pro W3"/>
          <w:color w:val="000000"/>
          <w:lang w:eastAsia="fr-BE"/>
        </w:rPr>
      </w:pPr>
      <w:r>
        <w:rPr>
          <w:rFonts w:eastAsia="ヒラギノ角ゴ Pro W3"/>
          <w:color w:val="000000"/>
          <w:lang w:eastAsia="fr-BE"/>
        </w:rPr>
        <w:t>C</w:t>
      </w:r>
      <w:r w:rsidRPr="00DE735C">
        <w:rPr>
          <w:rFonts w:eastAsia="ヒラギノ角ゴ Pro W3"/>
          <w:color w:val="000000"/>
          <w:lang w:eastAsia="fr-BE"/>
        </w:rPr>
        <w:t xml:space="preserve">hild-protection authorities </w:t>
      </w:r>
      <w:r>
        <w:rPr>
          <w:rFonts w:eastAsia="ヒラギノ角ゴ Pro W3"/>
          <w:color w:val="000000"/>
          <w:lang w:eastAsia="fr-BE"/>
        </w:rPr>
        <w:t>can</w:t>
      </w:r>
      <w:r w:rsidRPr="00DE735C">
        <w:rPr>
          <w:rFonts w:eastAsia="ヒラギノ角ゴ Pro W3"/>
          <w:color w:val="000000"/>
          <w:lang w:eastAsia="fr-BE"/>
        </w:rPr>
        <w:t xml:space="preserve"> actively participate in child-related </w:t>
      </w:r>
      <w:r>
        <w:rPr>
          <w:rFonts w:eastAsia="ヒラギノ角ゴ Pro W3"/>
          <w:color w:val="000000"/>
          <w:lang w:eastAsia="fr-BE"/>
        </w:rPr>
        <w:t>judicial</w:t>
      </w:r>
      <w:r w:rsidRPr="00DE735C">
        <w:rPr>
          <w:rFonts w:eastAsia="ヒラギノ角ゴ Pro W3"/>
          <w:color w:val="000000"/>
          <w:lang w:eastAsia="fr-BE"/>
        </w:rPr>
        <w:t xml:space="preserve"> proceedings</w:t>
      </w:r>
      <w:r>
        <w:rPr>
          <w:rFonts w:eastAsia="ヒラギノ角ゴ Pro W3"/>
          <w:color w:val="000000"/>
          <w:lang w:eastAsia="fr-BE"/>
        </w:rPr>
        <w:t xml:space="preserve"> to ensure that the child receives adequate protection and support. No other support service has been identified to help the child cope with the proceedings in ordinary or highly conflictual cases.</w:t>
      </w:r>
    </w:p>
    <w:p w:rsidR="00A413B7" w:rsidRDefault="00A413B7" w:rsidP="0004564D">
      <w:pPr>
        <w:pStyle w:val="BodyText"/>
        <w:widowControl w:val="0"/>
        <w:spacing w:before="0" w:after="0" w:line="240" w:lineRule="auto"/>
        <w:jc w:val="both"/>
        <w:rPr>
          <w:bCs/>
        </w:rPr>
      </w:pPr>
    </w:p>
    <w:p w:rsidR="00A413B7"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bCs/>
        </w:rPr>
        <w:t xml:space="preserve">If a conflict between the child’s interest and the interests of his/her legal representative arises, the court may appoint a guardian </w:t>
      </w:r>
      <w:r w:rsidRPr="00E63CDF">
        <w:rPr>
          <w:bCs/>
          <w:i/>
        </w:rPr>
        <w:t>ad litem</w:t>
      </w:r>
      <w:r>
        <w:rPr>
          <w:rStyle w:val="FootnoteReference"/>
          <w:bCs/>
        </w:rPr>
        <w:footnoteReference w:id="87"/>
      </w:r>
      <w:r>
        <w:rPr>
          <w:bCs/>
        </w:rPr>
        <w:t xml:space="preserve">. A guardian </w:t>
      </w:r>
      <w:r w:rsidRPr="00E63CDF">
        <w:rPr>
          <w:bCs/>
          <w:i/>
        </w:rPr>
        <w:t>ad litem</w:t>
      </w:r>
      <w:r>
        <w:rPr>
          <w:bCs/>
        </w:rPr>
        <w:t xml:space="preserve"> is appointed at the </w:t>
      </w:r>
      <w:r w:rsidRPr="00720AFE">
        <w:rPr>
          <w:rFonts w:eastAsia="ヒラギノ角ゴ Pro W3"/>
          <w:color w:val="000000"/>
        </w:rPr>
        <w:t xml:space="preserve">request of any interested party or </w:t>
      </w:r>
      <w:r w:rsidRPr="00720AFE">
        <w:rPr>
          <w:rFonts w:eastAsia="ヒラギノ角ゴ Pro W3"/>
          <w:i/>
          <w:color w:val="000000"/>
        </w:rPr>
        <w:t>ex officio</w:t>
      </w:r>
      <w:r w:rsidRPr="00720AFE">
        <w:rPr>
          <w:rFonts w:eastAsia="ヒラギノ角ゴ Pro W3"/>
          <w:color w:val="000000"/>
          <w:vertAlign w:val="superscript"/>
        </w:rPr>
        <w:footnoteReference w:id="88"/>
      </w:r>
      <w:r w:rsidRPr="00720AFE">
        <w:rPr>
          <w:rFonts w:eastAsia="ヒラギノ角ゴ Pro W3"/>
          <w:color w:val="000000"/>
        </w:rPr>
        <w:t xml:space="preserve">. According to general rules, children older than 14 years old can ask for the appointment of an </w:t>
      </w:r>
      <w:r w:rsidRPr="00E63CDF">
        <w:rPr>
          <w:rFonts w:eastAsia="ヒラギノ角ゴ Pro W3"/>
          <w:i/>
          <w:color w:val="000000"/>
        </w:rPr>
        <w:t>ad litem</w:t>
      </w:r>
      <w:r w:rsidRPr="00720AFE">
        <w:rPr>
          <w:rFonts w:eastAsia="ヒラギノ角ゴ Pro W3"/>
          <w:color w:val="000000"/>
        </w:rPr>
        <w:t xml:space="preserve"> or other support person in their own right. </w:t>
      </w:r>
      <w:r>
        <w:rPr>
          <w:rFonts w:eastAsia="ヒラギノ角ゴ Pro W3"/>
          <w:color w:val="000000"/>
        </w:rPr>
        <w:t>For</w:t>
      </w:r>
      <w:r w:rsidRPr="00720AFE">
        <w:rPr>
          <w:rFonts w:eastAsia="ヒラギノ角ゴ Pro W3"/>
          <w:color w:val="000000"/>
        </w:rPr>
        <w:t xml:space="preserve"> younger children, the </w:t>
      </w:r>
      <w:r>
        <w:rPr>
          <w:rFonts w:eastAsia="ヒラギノ角ゴ Pro W3"/>
          <w:color w:val="000000"/>
        </w:rPr>
        <w:t>court</w:t>
      </w:r>
      <w:r w:rsidRPr="00720AFE">
        <w:rPr>
          <w:rFonts w:eastAsia="ヒラギノ角ゴ Pro W3"/>
          <w:color w:val="000000"/>
        </w:rPr>
        <w:t xml:space="preserve"> has the power to decide whether such a request is well founded (especially </w:t>
      </w:r>
      <w:r>
        <w:rPr>
          <w:rFonts w:eastAsia="ヒラギノ角ゴ Pro W3"/>
          <w:color w:val="000000"/>
        </w:rPr>
        <w:t xml:space="preserve">if the child is over </w:t>
      </w:r>
      <w:r w:rsidRPr="00720AFE">
        <w:rPr>
          <w:rFonts w:eastAsia="ヒラギノ角ゴ Pro W3"/>
          <w:color w:val="000000"/>
        </w:rPr>
        <w:t xml:space="preserve">10, </w:t>
      </w:r>
      <w:r>
        <w:rPr>
          <w:rFonts w:eastAsia="ヒラギノ角ゴ Pro W3"/>
          <w:color w:val="000000"/>
        </w:rPr>
        <w:t xml:space="preserve">since </w:t>
      </w:r>
      <w:r w:rsidRPr="00720AFE">
        <w:rPr>
          <w:rFonts w:eastAsia="ヒラギノ角ゴ Pro W3"/>
          <w:color w:val="000000"/>
        </w:rPr>
        <w:t xml:space="preserve">children </w:t>
      </w:r>
      <w:r>
        <w:rPr>
          <w:rFonts w:eastAsia="ヒラギノ角ゴ Pro W3"/>
          <w:color w:val="000000"/>
        </w:rPr>
        <w:t xml:space="preserve">over 10 </w:t>
      </w:r>
      <w:r w:rsidRPr="00720AFE">
        <w:rPr>
          <w:rFonts w:eastAsia="ヒラギノ角ゴ Pro W3"/>
          <w:color w:val="000000"/>
        </w:rPr>
        <w:t>are supposed to be a</w:t>
      </w:r>
      <w:r>
        <w:rPr>
          <w:rFonts w:eastAsia="ヒラギノ角ゴ Pro W3"/>
          <w:color w:val="000000"/>
        </w:rPr>
        <w:t>ble to express their opinions).</w:t>
      </w:r>
    </w:p>
    <w:p w:rsidR="00A413B7" w:rsidRDefault="00A413B7" w:rsidP="0004564D">
      <w:pPr>
        <w:pStyle w:val="BodyText"/>
        <w:widowControl w:val="0"/>
        <w:spacing w:before="0" w:after="0" w:line="240" w:lineRule="auto"/>
        <w:jc w:val="both"/>
        <w:rPr>
          <w:bCs/>
        </w:rPr>
      </w:pP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rPr>
        <w:t>According to</w:t>
      </w:r>
      <w:r w:rsidRPr="00720AFE">
        <w:rPr>
          <w:rFonts w:eastAsia="ヒラギノ角ゴ Pro W3"/>
          <w:color w:val="000000"/>
        </w:rPr>
        <w:t xml:space="preserve"> </w:t>
      </w:r>
      <w:hyperlink r:id="rId28" w:history="1">
        <w:r w:rsidRPr="00720AFE">
          <w:rPr>
            <w:rFonts w:eastAsia="ヒラギノ角ゴ Pro W3"/>
            <w:color w:val="0000FF"/>
            <w:u w:val="single"/>
          </w:rPr>
          <w:t>guidelines</w:t>
        </w:r>
      </w:hyperlink>
      <w:r>
        <w:rPr>
          <w:rFonts w:eastAsia="ヒラギノ角ゴ Pro W3"/>
          <w:color w:val="000000"/>
        </w:rPr>
        <w:t>,</w:t>
      </w:r>
      <w:r w:rsidRPr="00720AFE">
        <w:rPr>
          <w:rFonts w:eastAsia="ヒラギノ角ゴ Pro W3"/>
          <w:color w:val="000000"/>
        </w:rPr>
        <w:t xml:space="preserve"> courts </w:t>
      </w:r>
      <w:r>
        <w:rPr>
          <w:rFonts w:eastAsia="ヒラギノ角ゴ Pro W3"/>
          <w:color w:val="000000"/>
        </w:rPr>
        <w:t>must</w:t>
      </w:r>
      <w:r w:rsidRPr="00720AFE">
        <w:rPr>
          <w:rFonts w:eastAsia="ヒラギノ角ゴ Pro W3"/>
          <w:color w:val="000000"/>
        </w:rPr>
        <w:t xml:space="preserve"> ensure that court sessions and other actions during </w:t>
      </w:r>
      <w:r>
        <w:rPr>
          <w:rFonts w:eastAsia="ヒラギノ角ゴ Pro W3"/>
          <w:color w:val="000000"/>
        </w:rPr>
        <w:t>judicial</w:t>
      </w:r>
      <w:r w:rsidRPr="00720AFE">
        <w:rPr>
          <w:rFonts w:eastAsia="ヒラギノ角ゴ Pro W3"/>
          <w:color w:val="000000"/>
        </w:rPr>
        <w:t xml:space="preserve"> proce</w:t>
      </w:r>
      <w:r>
        <w:rPr>
          <w:rFonts w:eastAsia="ヒラギノ角ゴ Pro W3"/>
          <w:color w:val="000000"/>
        </w:rPr>
        <w:t>edings</w:t>
      </w:r>
      <w:r w:rsidRPr="00720AFE">
        <w:rPr>
          <w:rFonts w:eastAsia="ヒラギノ角ゴ Pro W3"/>
          <w:color w:val="000000"/>
        </w:rPr>
        <w:t xml:space="preserve"> are adapted to the child’s pace and attention span (e.g. regular breaks, provisions on avoiding lengthy hearings, etc.) and any communication difficulties the child may have. As a child’s sensitivity and needs change with age, different arrangements for different age groups are recommended. Children under 10 years old should be handled with particular care. Trained professionals should be involved in this process. No specific national legislation or public policy reflects these guidelines’ recommendations. </w:t>
      </w:r>
      <w:r>
        <w:rPr>
          <w:rFonts w:eastAsia="ヒラギノ角ゴ Pro W3"/>
          <w:color w:val="000000"/>
        </w:rPr>
        <w:t>No guidance has been identified to ensure that these child-friendly guidelines are observed.</w:t>
      </w:r>
    </w:p>
    <w:p w:rsidR="00A413B7" w:rsidRDefault="00A413B7" w:rsidP="00A413B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A413B7" w:rsidRPr="0087780A" w:rsidRDefault="00A413B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rPr>
        <w:t>No requirements or guidelines have been identified with regard to the availability of materials providing support/guidance to children in judicial proceedings.</w:t>
      </w:r>
    </w:p>
    <w:p w:rsidR="00A413B7" w:rsidRPr="003953D2" w:rsidRDefault="00A413B7" w:rsidP="003953D2">
      <w:pPr>
        <w:pStyle w:val="Heading3NoNumb"/>
        <w:ind w:firstLine="851"/>
      </w:pPr>
      <w:bookmarkStart w:id="78" w:name="_Toc409690802"/>
      <w:r w:rsidRPr="003953D2">
        <w:t>Protection from harm during interviews</w:t>
      </w:r>
      <w:bookmarkEnd w:id="78"/>
    </w:p>
    <w:p w:rsidR="00A413B7" w:rsidRPr="003953D2" w:rsidRDefault="00A413B7" w:rsidP="003953D2">
      <w:pPr>
        <w:pStyle w:val="Heading3NoNumb"/>
        <w:ind w:firstLine="851"/>
      </w:pPr>
    </w:p>
    <w:p w:rsidR="00A413B7" w:rsidRPr="00720AFE"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In order to protect children from images or information that can be harmful to them, the judge can decide </w:t>
      </w:r>
      <w:r w:rsidRPr="00720AFE">
        <w:rPr>
          <w:rFonts w:eastAsia="ヒラギノ角ゴ Pro W3"/>
          <w:i/>
          <w:color w:val="000000"/>
        </w:rPr>
        <w:t>ex officio</w:t>
      </w:r>
      <w:r w:rsidRPr="00720AFE">
        <w:rPr>
          <w:rFonts w:eastAsia="ヒラギノ角ゴ Pro W3"/>
          <w:color w:val="000000"/>
        </w:rPr>
        <w:t xml:space="preserve"> or </w:t>
      </w:r>
      <w:r>
        <w:rPr>
          <w:rFonts w:eastAsia="ヒラギノ角ゴ Pro W3"/>
          <w:color w:val="000000"/>
        </w:rPr>
        <w:t xml:space="preserve">at the request of </w:t>
      </w:r>
      <w:r w:rsidRPr="00720AFE">
        <w:rPr>
          <w:rFonts w:eastAsia="ヒラギノ角ゴ Pro W3"/>
          <w:color w:val="000000"/>
        </w:rPr>
        <w:t>any interested p</w:t>
      </w:r>
      <w:r>
        <w:rPr>
          <w:rFonts w:eastAsia="ヒラギノ角ゴ Pro W3"/>
          <w:color w:val="000000"/>
        </w:rPr>
        <w:t>arty</w:t>
      </w:r>
      <w:r w:rsidRPr="00720AFE">
        <w:rPr>
          <w:rFonts w:eastAsia="ヒラギノ角ゴ Pro W3"/>
          <w:color w:val="000000"/>
        </w:rPr>
        <w:t xml:space="preserve"> (children included, under the </w:t>
      </w:r>
      <w:r w:rsidRPr="00720AFE">
        <w:rPr>
          <w:rFonts w:eastAsia="ヒラギノ角ゴ Pro W3"/>
          <w:color w:val="000000"/>
        </w:rPr>
        <w:lastRenderedPageBreak/>
        <w:t>general conditions of procedural capacity) to involve professionals in making decisions about the harmfulness of such materials to children</w:t>
      </w:r>
      <w:r w:rsidRPr="00720AFE">
        <w:rPr>
          <w:rFonts w:eastAsia="ヒラギノ角ゴ Pro W3"/>
          <w:color w:val="000000"/>
          <w:vertAlign w:val="superscript"/>
        </w:rPr>
        <w:footnoteReference w:id="89"/>
      </w:r>
      <w:r w:rsidRPr="00720AFE">
        <w:rPr>
          <w:rFonts w:eastAsia="ヒラギノ角ゴ Pro W3"/>
          <w:color w:val="000000"/>
        </w:rPr>
        <w:t>.</w:t>
      </w:r>
    </w:p>
    <w:p w:rsidR="00A413B7" w:rsidRDefault="00A413B7" w:rsidP="0004564D">
      <w:pPr>
        <w:pStyle w:val="BodyText"/>
        <w:widowControl w:val="0"/>
        <w:spacing w:before="0" w:after="0" w:line="240" w:lineRule="auto"/>
        <w:jc w:val="both"/>
        <w:rPr>
          <w:bCs/>
        </w:rPr>
      </w:pPr>
    </w:p>
    <w:p w:rsidR="00A413B7"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t xml:space="preserve">As mentioned in the </w:t>
      </w:r>
      <w:r w:rsidRPr="00FF5F18">
        <w:t>study to collect data on children’s involvement in civil judicial proceedings</w:t>
      </w:r>
      <w:r>
        <w:t xml:space="preserve">, </w:t>
      </w:r>
      <w:r>
        <w:rPr>
          <w:rFonts w:eastAsia="ヒラギノ角ゴ Pro W3"/>
          <w:color w:val="000000"/>
        </w:rPr>
        <w:t>i</w:t>
      </w:r>
      <w:r w:rsidRPr="00720AFE">
        <w:rPr>
          <w:rFonts w:eastAsia="ヒラギノ角ゴ Pro W3"/>
          <w:color w:val="000000"/>
        </w:rPr>
        <w:t xml:space="preserve">n order to avoid the need for the child’s presence against his/her wishes or to protect the child’s privacy, the </w:t>
      </w:r>
      <w:r>
        <w:rPr>
          <w:rFonts w:eastAsia="ヒラギノ角ゴ Pro W3"/>
          <w:color w:val="000000"/>
        </w:rPr>
        <w:t>court</w:t>
      </w:r>
      <w:r w:rsidRPr="00720AFE">
        <w:rPr>
          <w:rFonts w:eastAsia="ヒラギノ角ゴ Pro W3"/>
          <w:color w:val="000000"/>
        </w:rPr>
        <w:t xml:space="preserve"> could decide </w:t>
      </w:r>
      <w:r w:rsidRPr="007F318B">
        <w:rPr>
          <w:rFonts w:eastAsia="ヒラギノ角ゴ Pro W3"/>
          <w:i/>
          <w:color w:val="000000"/>
        </w:rPr>
        <w:t>ex officio</w:t>
      </w:r>
      <w:r w:rsidRPr="00720AFE">
        <w:rPr>
          <w:rFonts w:eastAsia="ヒラギノ角ゴ Pro W3"/>
          <w:color w:val="000000"/>
        </w:rPr>
        <w:t xml:space="preserve"> or </w:t>
      </w:r>
      <w:r>
        <w:rPr>
          <w:rFonts w:eastAsia="ヒラギノ角ゴ Pro W3"/>
          <w:color w:val="000000"/>
        </w:rPr>
        <w:t xml:space="preserve">at the request of </w:t>
      </w:r>
      <w:r w:rsidRPr="00720AFE">
        <w:rPr>
          <w:rFonts w:eastAsia="ヒラギノ角ゴ Pro W3"/>
          <w:color w:val="000000"/>
        </w:rPr>
        <w:t>any interested p</w:t>
      </w:r>
      <w:r>
        <w:rPr>
          <w:rFonts w:eastAsia="ヒラギノ角ゴ Pro W3"/>
          <w:color w:val="000000"/>
        </w:rPr>
        <w:t>arty</w:t>
      </w:r>
      <w:r w:rsidRPr="00720AFE">
        <w:rPr>
          <w:rFonts w:eastAsia="ヒラギノ角ゴ Pro W3"/>
          <w:color w:val="000000"/>
        </w:rPr>
        <w:t xml:space="preserve"> (children included, under the general conditions of procedural capacity) to h</w:t>
      </w:r>
      <w:r>
        <w:rPr>
          <w:rFonts w:eastAsia="ヒラギノ角ゴ Pro W3"/>
          <w:color w:val="000000"/>
        </w:rPr>
        <w:t xml:space="preserve">ear the </w:t>
      </w:r>
      <w:r w:rsidRPr="00720AFE">
        <w:rPr>
          <w:rFonts w:eastAsia="ヒラギノ角ゴ Pro W3"/>
          <w:color w:val="000000"/>
        </w:rPr>
        <w:t xml:space="preserve">child </w:t>
      </w:r>
      <w:r>
        <w:rPr>
          <w:rFonts w:eastAsia="ヒラギノ角ゴ Pro W3"/>
          <w:color w:val="000000"/>
        </w:rPr>
        <w:t xml:space="preserve">away from </w:t>
      </w:r>
      <w:r w:rsidRPr="00720AFE">
        <w:rPr>
          <w:rFonts w:eastAsia="ヒラギノ角ゴ Pro W3"/>
          <w:color w:val="000000"/>
        </w:rPr>
        <w:t>court premises”</w:t>
      </w:r>
      <w:r w:rsidRPr="00720AFE">
        <w:rPr>
          <w:rFonts w:eastAsia="ヒラギノ角ゴ Pro W3"/>
          <w:color w:val="000000"/>
          <w:vertAlign w:val="superscript"/>
        </w:rPr>
        <w:footnoteReference w:id="90"/>
      </w:r>
      <w:r w:rsidRPr="00720AFE">
        <w:rPr>
          <w:rFonts w:eastAsia="ヒラギノ角ゴ Pro W3"/>
          <w:color w:val="000000"/>
        </w:rPr>
        <w:t>. Hearing</w:t>
      </w:r>
      <w:r>
        <w:rPr>
          <w:rFonts w:eastAsia="ヒラギノ角ゴ Pro W3"/>
          <w:color w:val="000000"/>
        </w:rPr>
        <w:t>s</w:t>
      </w:r>
      <w:r w:rsidRPr="00720AFE">
        <w:rPr>
          <w:rFonts w:eastAsia="ヒラギノ角ゴ Pro W3"/>
          <w:color w:val="000000"/>
        </w:rPr>
        <w:t xml:space="preserve"> </w:t>
      </w:r>
      <w:r>
        <w:rPr>
          <w:rFonts w:eastAsia="ヒラギノ角ゴ Pro W3"/>
          <w:color w:val="000000"/>
        </w:rPr>
        <w:t>away from</w:t>
      </w:r>
      <w:r w:rsidRPr="00720AFE">
        <w:rPr>
          <w:rFonts w:eastAsia="ヒラギノ角ゴ Pro W3"/>
          <w:color w:val="000000"/>
        </w:rPr>
        <w:t xml:space="preserve"> court premises could take place at </w:t>
      </w:r>
      <w:r>
        <w:rPr>
          <w:rFonts w:eastAsia="ヒラギノ角ゴ Pro W3"/>
          <w:color w:val="000000"/>
        </w:rPr>
        <w:t xml:space="preserve">the </w:t>
      </w:r>
      <w:r w:rsidRPr="00720AFE">
        <w:rPr>
          <w:rFonts w:eastAsia="ヒラギノ角ゴ Pro W3"/>
          <w:color w:val="000000"/>
        </w:rPr>
        <w:t>child</w:t>
      </w:r>
      <w:r>
        <w:rPr>
          <w:rFonts w:eastAsia="ヒラギノ角ゴ Pro W3"/>
          <w:color w:val="000000"/>
        </w:rPr>
        <w:t>'s home</w:t>
      </w:r>
      <w:r w:rsidRPr="00720AFE">
        <w:rPr>
          <w:rFonts w:eastAsia="ヒラギノ角ゴ Pro W3"/>
          <w:color w:val="000000"/>
        </w:rPr>
        <w:t xml:space="preserve">. </w:t>
      </w:r>
    </w:p>
    <w:p w:rsidR="00A413B7"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Default="00A413B7" w:rsidP="0004564D">
      <w:pPr>
        <w:pStyle w:val="BodyText"/>
        <w:widowControl w:val="0"/>
        <w:spacing w:before="0" w:after="0" w:line="240" w:lineRule="auto"/>
        <w:jc w:val="both"/>
        <w:rPr>
          <w:bCs/>
        </w:rPr>
      </w:pPr>
      <w:r>
        <w:rPr>
          <w:rFonts w:eastAsia="ヒラギノ角ゴ Pro W3"/>
          <w:color w:val="000000"/>
        </w:rPr>
        <w:t>No legal requirements have been identified with regard to the use of audio-visual equipment to facilitate the testimony of children in general. On 26 September 2013, several amendments were adopted to Law 272/2004 regarding the rights of the child. Accordingly, where there are indications that children were subjected to abuse, negligence or violence and their legal representatives refuse to cooperate with the child protection authorities, during the trial for the adoption of the measure of emergency placement in care and during the hearing for replacing this measure, the child’s testimony may be recorded audio visually (with his/her consent) and afterwards the written transcript of this testimony may be used throughout the hearing to avoid re-victimisation</w:t>
      </w:r>
      <w:r>
        <w:rPr>
          <w:rStyle w:val="FootnoteReference"/>
          <w:rFonts w:eastAsia="ヒラギノ角ゴ Pro W3"/>
          <w:color w:val="000000"/>
        </w:rPr>
        <w:footnoteReference w:id="91"/>
      </w:r>
      <w:r>
        <w:rPr>
          <w:rFonts w:eastAsia="ヒラギノ角ゴ Pro W3"/>
          <w:color w:val="000000"/>
        </w:rPr>
        <w:t xml:space="preserve">.  </w:t>
      </w:r>
    </w:p>
    <w:p w:rsidR="00A413B7" w:rsidRDefault="00A413B7" w:rsidP="0004564D">
      <w:pPr>
        <w:pStyle w:val="BodyText"/>
        <w:widowControl w:val="0"/>
        <w:spacing w:before="0" w:after="0" w:line="240" w:lineRule="auto"/>
        <w:jc w:val="both"/>
        <w:rPr>
          <w:rFonts w:eastAsia="ヒラギノ角ゴ Pro W3"/>
          <w:color w:val="000000"/>
        </w:rPr>
      </w:pPr>
    </w:p>
    <w:p w:rsidR="00A413B7" w:rsidRPr="0087780A" w:rsidRDefault="00A413B7" w:rsidP="0087780A">
      <w:pPr>
        <w:pStyle w:val="BodyText"/>
        <w:widowControl w:val="0"/>
        <w:spacing w:before="0" w:after="0" w:line="240" w:lineRule="auto"/>
        <w:jc w:val="both"/>
        <w:rPr>
          <w:rFonts w:eastAsia="ヒラギノ角ゴ Pro W3"/>
          <w:color w:val="000000"/>
        </w:rPr>
      </w:pPr>
      <w:r w:rsidRPr="00720AFE">
        <w:rPr>
          <w:rFonts w:eastAsia="ヒラギノ角ゴ Pro W3"/>
          <w:color w:val="000000"/>
        </w:rPr>
        <w:t xml:space="preserve">Romanian legislation does not contain </w:t>
      </w:r>
      <w:r>
        <w:rPr>
          <w:rFonts w:eastAsia="ヒラギノ角ゴ Pro W3"/>
          <w:color w:val="000000"/>
        </w:rPr>
        <w:t xml:space="preserve">any </w:t>
      </w:r>
      <w:r w:rsidRPr="00720AFE">
        <w:rPr>
          <w:rFonts w:eastAsia="ヒラギノ角ゴ Pro W3"/>
          <w:color w:val="000000"/>
        </w:rPr>
        <w:t xml:space="preserve">reference to the way </w:t>
      </w:r>
      <w:r>
        <w:rPr>
          <w:rFonts w:eastAsia="ヒラギノ角ゴ Pro W3"/>
          <w:color w:val="000000"/>
        </w:rPr>
        <w:t>courts</w:t>
      </w:r>
      <w:r w:rsidRPr="00720AFE">
        <w:rPr>
          <w:rFonts w:eastAsia="ヒラギノ角ゴ Pro W3"/>
          <w:color w:val="000000"/>
        </w:rPr>
        <w:t xml:space="preserve"> should assess the admissibility of evidence received from children.</w:t>
      </w:r>
      <w:r>
        <w:rPr>
          <w:rFonts w:eastAsia="ヒラギノ角ゴ Pro W3"/>
          <w:color w:val="000000"/>
        </w:rPr>
        <w:t xml:space="preserve"> With regard to </w:t>
      </w:r>
      <w:r w:rsidRPr="00DC2731">
        <w:rPr>
          <w:rFonts w:eastAsia="ヒラギノ角ゴ Pro W3"/>
          <w:color w:val="000000"/>
        </w:rPr>
        <w:t>tak</w:t>
      </w:r>
      <w:r>
        <w:rPr>
          <w:rFonts w:eastAsia="ヒラギノ角ゴ Pro W3"/>
          <w:color w:val="000000"/>
        </w:rPr>
        <w:t>ing</w:t>
      </w:r>
      <w:r w:rsidRPr="00DC2731">
        <w:rPr>
          <w:rFonts w:eastAsia="ヒラギノ角ゴ Pro W3"/>
          <w:color w:val="000000"/>
        </w:rPr>
        <w:t xml:space="preserve"> into account </w:t>
      </w:r>
      <w:r>
        <w:rPr>
          <w:rFonts w:eastAsia="ヒラギノ角ゴ Pro W3"/>
          <w:color w:val="000000"/>
        </w:rPr>
        <w:t xml:space="preserve">the </w:t>
      </w:r>
      <w:r w:rsidRPr="00DC2731">
        <w:rPr>
          <w:rFonts w:eastAsia="ヒラギノ角ゴ Pro W3"/>
          <w:color w:val="000000"/>
        </w:rPr>
        <w:t>special needs of the child and their age and maturity while gathering information/evidence</w:t>
      </w:r>
      <w:r>
        <w:rPr>
          <w:rFonts w:eastAsia="ヒラギノ角ゴ Pro W3"/>
          <w:color w:val="000000"/>
        </w:rPr>
        <w:t>,</w:t>
      </w:r>
      <w:r w:rsidRPr="00DC2731">
        <w:rPr>
          <w:rFonts w:eastAsia="ヒラギノ角ゴ Pro W3"/>
          <w:color w:val="000000"/>
        </w:rPr>
        <w:t xml:space="preserve"> </w:t>
      </w:r>
      <w:r>
        <w:rPr>
          <w:rFonts w:eastAsia="ヒラギノ角ゴ Pro W3"/>
          <w:color w:val="000000"/>
        </w:rPr>
        <w:t xml:space="preserve">as mentioned above, according to </w:t>
      </w:r>
      <w:hyperlink r:id="rId29" w:history="1">
        <w:r w:rsidRPr="00720AFE">
          <w:rPr>
            <w:rFonts w:eastAsia="ヒラギノ角ゴ Pro W3"/>
            <w:color w:val="0000FF"/>
            <w:u w:val="single"/>
          </w:rPr>
          <w:t>guidelines</w:t>
        </w:r>
      </w:hyperlink>
      <w:r>
        <w:rPr>
          <w:rFonts w:eastAsia="ヒラギノ角ゴ Pro W3"/>
          <w:color w:val="000000"/>
        </w:rPr>
        <w:t>,</w:t>
      </w:r>
      <w:r w:rsidRPr="00720AFE">
        <w:rPr>
          <w:rFonts w:eastAsia="ヒラギノ角ゴ Pro W3"/>
          <w:color w:val="000000"/>
        </w:rPr>
        <w:t xml:space="preserve"> courts </w:t>
      </w:r>
      <w:r>
        <w:rPr>
          <w:rFonts w:eastAsia="ヒラギノ角ゴ Pro W3"/>
          <w:color w:val="000000"/>
        </w:rPr>
        <w:t>must</w:t>
      </w:r>
      <w:r w:rsidRPr="00720AFE">
        <w:rPr>
          <w:rFonts w:eastAsia="ヒラギノ角ゴ Pro W3"/>
          <w:color w:val="000000"/>
        </w:rPr>
        <w:t xml:space="preserve"> ensure that </w:t>
      </w:r>
      <w:r>
        <w:rPr>
          <w:rFonts w:eastAsia="ヒラギノ角ゴ Pro W3"/>
          <w:color w:val="000000"/>
        </w:rPr>
        <w:t>different arrangements</w:t>
      </w:r>
      <w:r w:rsidRPr="00720AFE">
        <w:rPr>
          <w:rFonts w:eastAsia="ヒラギノ角ゴ Pro W3"/>
          <w:color w:val="000000"/>
        </w:rPr>
        <w:t xml:space="preserve"> for different age groups are recommended</w:t>
      </w:r>
      <w:r>
        <w:rPr>
          <w:rFonts w:eastAsia="ヒラギノ角ゴ Pro W3"/>
          <w:color w:val="000000"/>
        </w:rPr>
        <w:t xml:space="preserve"> to take into account</w:t>
      </w:r>
      <w:r w:rsidRPr="00720AFE">
        <w:rPr>
          <w:rFonts w:eastAsia="ヒラギノ角ゴ Pro W3"/>
          <w:color w:val="000000"/>
        </w:rPr>
        <w:t xml:space="preserve"> a child’s sensitivity and needs </w:t>
      </w:r>
      <w:r>
        <w:rPr>
          <w:rFonts w:eastAsia="ヒラギノ角ゴ Pro W3"/>
          <w:color w:val="000000"/>
        </w:rPr>
        <w:t xml:space="preserve">that </w:t>
      </w:r>
      <w:r w:rsidRPr="00720AFE">
        <w:rPr>
          <w:rFonts w:eastAsia="ヒラギノ角ゴ Pro W3"/>
          <w:color w:val="000000"/>
        </w:rPr>
        <w:t xml:space="preserve">change with age. Children under 10 years old should be handled with particular care. </w:t>
      </w:r>
      <w:r>
        <w:rPr>
          <w:rFonts w:eastAsia="ヒラギノ角ゴ Pro W3"/>
          <w:color w:val="000000"/>
        </w:rPr>
        <w:t>However, n</w:t>
      </w:r>
      <w:r w:rsidRPr="00720AFE">
        <w:rPr>
          <w:rFonts w:eastAsia="ヒラギノ角ゴ Pro W3"/>
          <w:color w:val="000000"/>
        </w:rPr>
        <w:t xml:space="preserve">o specific </w:t>
      </w:r>
      <w:r>
        <w:rPr>
          <w:rFonts w:eastAsia="ヒラギノ角ゴ Pro W3"/>
          <w:color w:val="000000"/>
        </w:rPr>
        <w:t>legal requirement</w:t>
      </w:r>
      <w:r w:rsidRPr="00720AFE">
        <w:rPr>
          <w:rFonts w:eastAsia="ヒラギノ角ゴ Pro W3"/>
          <w:color w:val="000000"/>
        </w:rPr>
        <w:t xml:space="preserve"> or policy reflects these guidelines’ recommendations.</w:t>
      </w:r>
    </w:p>
    <w:p w:rsidR="00A413B7" w:rsidRPr="00520BC1" w:rsidRDefault="00A413B7" w:rsidP="0004564D">
      <w:pPr>
        <w:pStyle w:val="Heading4NoNumb"/>
        <w:ind w:left="851"/>
      </w:pPr>
      <w:r>
        <w:t xml:space="preserve">The child as a </w:t>
      </w:r>
      <w:r>
        <w:rPr>
          <w:lang w:val="en-US"/>
        </w:rPr>
        <w:t>witness</w:t>
      </w:r>
    </w:p>
    <w:p w:rsidR="00A413B7" w:rsidRDefault="00A413B7" w:rsidP="0004564D">
      <w:pPr>
        <w:keepNext/>
        <w:spacing w:before="0" w:after="0" w:line="240" w:lineRule="auto"/>
        <w:ind w:left="851"/>
        <w:jc w:val="both"/>
        <w:rPr>
          <w:lang w:val="en-US"/>
        </w:rPr>
      </w:pPr>
    </w:p>
    <w:p w:rsidR="00A413B7" w:rsidRPr="00720AFE"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The general rules described above apply. With respect to child witnesses, Romanian legislation emphasises the general rule in accordance with which child witnesses who are younger than 14 years old cannot be asked to take an oath before being heard. </w:t>
      </w:r>
    </w:p>
    <w:p w:rsidR="00A413B7" w:rsidRPr="00720AFE"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04564D"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720AFE">
        <w:rPr>
          <w:rFonts w:eastAsia="ヒラギノ角ゴ Pro W3"/>
          <w:color w:val="000000"/>
        </w:rPr>
        <w:t xml:space="preserve">Romanian legislation allows for the imposition of coercive measures against those who do not appear before the court despite </w:t>
      </w:r>
      <w:r>
        <w:rPr>
          <w:rFonts w:eastAsia="ヒラギノ角ゴ Pro W3"/>
          <w:color w:val="000000"/>
        </w:rPr>
        <w:t xml:space="preserve">being served with a </w:t>
      </w:r>
      <w:r w:rsidRPr="00720AFE">
        <w:rPr>
          <w:rFonts w:eastAsia="ヒラギノ角ゴ Pro W3"/>
          <w:color w:val="000000"/>
        </w:rPr>
        <w:t>subpoena. Coercive measures cannot be imposed against children, as it would be against the child-prot</w:t>
      </w:r>
      <w:r>
        <w:rPr>
          <w:rFonts w:eastAsia="ヒラギノ角ゴ Pro W3"/>
          <w:color w:val="000000"/>
        </w:rPr>
        <w:t xml:space="preserve">ection principles provided by Law </w:t>
      </w:r>
      <w:r w:rsidRPr="00720AFE">
        <w:rPr>
          <w:rFonts w:eastAsia="ヒラギノ角ゴ Pro W3"/>
          <w:color w:val="000000"/>
        </w:rPr>
        <w:t xml:space="preserve">272/2004. </w:t>
      </w:r>
    </w:p>
    <w:p w:rsidR="00A413B7" w:rsidRPr="0087780A" w:rsidRDefault="00A413B7" w:rsidP="0087780A">
      <w:pPr>
        <w:pStyle w:val="Heading3"/>
      </w:pPr>
      <w:bookmarkStart w:id="79" w:name="_Toc409690803"/>
      <w:r w:rsidRPr="00D55E57">
        <w:t>Procedural rules applicable to children involved in proceedings for placement of children into care</w:t>
      </w:r>
      <w:bookmarkEnd w:id="79"/>
    </w:p>
    <w:p w:rsidR="00A413B7" w:rsidRPr="00F84FDE" w:rsidRDefault="00A413B7" w:rsidP="0004564D">
      <w:pPr>
        <w:pStyle w:val="Heading4NoNumb"/>
        <w:ind w:left="851"/>
      </w:pPr>
      <w:r>
        <w:t>The child as a plaintiff</w:t>
      </w:r>
      <w:r>
        <w:rPr>
          <w:lang w:val="sl-SI"/>
        </w:rPr>
        <w:t>/defendant</w:t>
      </w:r>
      <w:r>
        <w:rPr>
          <w:lang w:val="en-US"/>
        </w:rPr>
        <w:t>/witness</w:t>
      </w:r>
    </w:p>
    <w:p w:rsidR="00A413B7" w:rsidRDefault="00A413B7" w:rsidP="0004564D">
      <w:pPr>
        <w:widowControl w:val="0"/>
        <w:spacing w:before="0" w:after="0" w:line="240" w:lineRule="auto"/>
        <w:ind w:left="851"/>
        <w:jc w:val="both"/>
        <w:rPr>
          <w:lang w:val="en-US"/>
        </w:rPr>
      </w:pPr>
    </w:p>
    <w:p w:rsidR="00A413B7" w:rsidRPr="0087780A" w:rsidRDefault="00A413B7" w:rsidP="0087780A">
      <w:pPr>
        <w:widowControl w:val="0"/>
        <w:spacing w:before="0" w:after="0" w:line="240" w:lineRule="auto"/>
        <w:ind w:left="851"/>
        <w:jc w:val="both"/>
        <w:rPr>
          <w:lang w:val="en-US"/>
        </w:rPr>
      </w:pPr>
      <w:r>
        <w:rPr>
          <w:lang w:val="en-US"/>
        </w:rPr>
        <w:t>The general rules apply to child plaintiffs, defendants and witnesses in placement in care proceedings.</w:t>
      </w:r>
    </w:p>
    <w:p w:rsidR="00A413B7" w:rsidRPr="0087780A" w:rsidRDefault="00A413B7" w:rsidP="0087780A">
      <w:pPr>
        <w:pStyle w:val="Heading4NoNumb"/>
        <w:ind w:firstLine="851"/>
      </w:pPr>
      <w:r>
        <w:t xml:space="preserve">The child as a </w:t>
      </w:r>
      <w:r>
        <w:rPr>
          <w:lang w:val="en-US"/>
        </w:rPr>
        <w:t>subject of proceedings</w:t>
      </w:r>
    </w:p>
    <w:p w:rsidR="00A413B7" w:rsidRPr="003953D2" w:rsidRDefault="00A413B7" w:rsidP="003953D2">
      <w:pPr>
        <w:pStyle w:val="Heading3NoNumb"/>
        <w:ind w:firstLine="851"/>
      </w:pPr>
      <w:bookmarkStart w:id="80" w:name="_Toc409690804"/>
      <w:r w:rsidRPr="003953D2">
        <w:t>Interim and precautionary measures</w:t>
      </w:r>
      <w:bookmarkEnd w:id="80"/>
    </w:p>
    <w:p w:rsidR="00A413B7" w:rsidRPr="00F84FDE" w:rsidRDefault="00A413B7" w:rsidP="00A413B7">
      <w:pPr>
        <w:pStyle w:val="BodyText"/>
        <w:widowControl w:val="0"/>
        <w:spacing w:before="0" w:after="0" w:line="240" w:lineRule="auto"/>
        <w:ind w:left="0"/>
        <w:jc w:val="both"/>
        <w:rPr>
          <w:bCs/>
          <w:lang w:val="en-US"/>
        </w:rPr>
      </w:pPr>
    </w:p>
    <w:p w:rsidR="00A413B7" w:rsidRPr="00ED76B2"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t xml:space="preserve">As explained in Section 3.4 of the </w:t>
      </w:r>
      <w:r w:rsidRPr="00FF5F18">
        <w:t>study to collect data on children’s involvement in civil judicial proceedings</w:t>
      </w:r>
      <w:r>
        <w:t xml:space="preserve">, </w:t>
      </w:r>
      <w:r w:rsidRPr="00720AFE">
        <w:rPr>
          <w:rFonts w:eastAsia="ヒラギノ角ゴ Pro W3"/>
          <w:color w:val="000000"/>
        </w:rPr>
        <w:t xml:space="preserve">the </w:t>
      </w:r>
      <w:r>
        <w:rPr>
          <w:rFonts w:eastAsia="ヒラギノ角ゴ Pro W3"/>
          <w:color w:val="000000"/>
        </w:rPr>
        <w:t>court</w:t>
      </w:r>
      <w:r w:rsidRPr="00720AFE">
        <w:rPr>
          <w:rFonts w:eastAsia="ヒラギノ角ゴ Pro W3"/>
          <w:color w:val="000000"/>
        </w:rPr>
        <w:t xml:space="preserve"> can adopt temporary measures in order to find a temporary solution to any urgent child-related issues</w:t>
      </w:r>
      <w:r w:rsidRPr="00720AFE">
        <w:rPr>
          <w:rFonts w:eastAsia="ヒラギノ角ゴ Pro W3"/>
          <w:color w:val="000000"/>
          <w:vertAlign w:val="superscript"/>
        </w:rPr>
        <w:footnoteReference w:id="92"/>
      </w:r>
      <w:r w:rsidRPr="00720AFE">
        <w:rPr>
          <w:rFonts w:eastAsia="ヒラギノ角ゴ Pro W3"/>
          <w:color w:val="000000"/>
        </w:rPr>
        <w:t xml:space="preserve">. Emergency is presumed and the </w:t>
      </w:r>
      <w:r>
        <w:rPr>
          <w:rFonts w:eastAsia="ヒラギノ角ゴ Pro W3"/>
          <w:color w:val="000000"/>
        </w:rPr>
        <w:t>court</w:t>
      </w:r>
      <w:r w:rsidRPr="00720AFE">
        <w:rPr>
          <w:rFonts w:eastAsia="ヒラギノ角ゴ Pro W3"/>
          <w:color w:val="000000"/>
        </w:rPr>
        <w:t xml:space="preserve"> must </w:t>
      </w:r>
      <w:r w:rsidRPr="00720AFE">
        <w:rPr>
          <w:rFonts w:eastAsia="ヒラギノ角ゴ Pro W3"/>
          <w:color w:val="000000"/>
        </w:rPr>
        <w:lastRenderedPageBreak/>
        <w:t xml:space="preserve">adopt temporary decisions with regard to </w:t>
      </w:r>
      <w:r>
        <w:rPr>
          <w:rFonts w:eastAsia="ヒラギノ角ゴ Pro W3"/>
          <w:color w:val="000000"/>
        </w:rPr>
        <w:t xml:space="preserve">cases covered by Law </w:t>
      </w:r>
      <w:r w:rsidRPr="00720AFE">
        <w:rPr>
          <w:rFonts w:eastAsia="ヒラギノ角ゴ Pro W3"/>
          <w:color w:val="000000"/>
        </w:rPr>
        <w:t xml:space="preserve">272/2004 </w:t>
      </w:r>
      <w:r w:rsidRPr="00EA614B">
        <w:rPr>
          <w:rFonts w:eastAsia="ヒラギノ角ゴ Pro W3"/>
        </w:rPr>
        <w:t xml:space="preserve">(abused, neglected or abandoned children, unaccompanied children who are asylum applicants, etc.). In </w:t>
      </w:r>
      <w:r>
        <w:rPr>
          <w:rFonts w:eastAsia="ヒラギノ角ゴ Pro W3"/>
          <w:color w:val="000000"/>
        </w:rPr>
        <w:t xml:space="preserve">an </w:t>
      </w:r>
      <w:r w:rsidRPr="00720AFE">
        <w:rPr>
          <w:rFonts w:eastAsia="ヒラギノ角ゴ Pro W3"/>
          <w:color w:val="000000"/>
        </w:rPr>
        <w:t>emergency, the court must organise the hearings and adopt a decision within a maximum of 10 days from the submission of the legal motion</w:t>
      </w:r>
      <w:r w:rsidRPr="00720AFE">
        <w:rPr>
          <w:rFonts w:eastAsia="ヒラギノ角ゴ Pro W3"/>
          <w:color w:val="000000"/>
          <w:vertAlign w:val="superscript"/>
        </w:rPr>
        <w:footnoteReference w:id="93"/>
      </w:r>
      <w:r w:rsidRPr="00720AFE">
        <w:rPr>
          <w:rFonts w:eastAsia="ヒラギノ角ゴ Pro W3"/>
          <w:color w:val="000000"/>
        </w:rPr>
        <w:t xml:space="preserve">. </w:t>
      </w:r>
      <w:r>
        <w:rPr>
          <w:rFonts w:eastAsia="ヒラギノ角ゴ Pro W3"/>
          <w:color w:val="000000"/>
        </w:rPr>
        <w:t xml:space="preserve">The court may adopt such measures </w:t>
      </w:r>
      <w:r>
        <w:rPr>
          <w:rFonts w:eastAsia="ヒラギノ角ゴ Pro W3"/>
          <w:i/>
          <w:color w:val="000000"/>
        </w:rPr>
        <w:t>ex officio</w:t>
      </w:r>
      <w:r>
        <w:rPr>
          <w:rFonts w:eastAsia="ヒラギノ角ゴ Pro W3"/>
          <w:color w:val="000000"/>
        </w:rPr>
        <w:t xml:space="preserve"> or at the request of an interested party.</w:t>
      </w:r>
    </w:p>
    <w:p w:rsidR="00A413B7" w:rsidRPr="00720AFE"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720AFE"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The special protection measures are: temporary placement, emergency placement of the child or placement of the child under specialised surveillance</w:t>
      </w:r>
      <w:r w:rsidRPr="00720AFE">
        <w:rPr>
          <w:rFonts w:eastAsia="ヒラギノ角ゴ Pro W3"/>
          <w:color w:val="000000"/>
          <w:vertAlign w:val="superscript"/>
          <w:lang w:eastAsia="fr-BE"/>
        </w:rPr>
        <w:footnoteReference w:id="94"/>
      </w:r>
      <w:r w:rsidRPr="00720AFE">
        <w:rPr>
          <w:rFonts w:eastAsia="ヒラギノ角ゴ Pro W3"/>
          <w:color w:val="000000"/>
          <w:lang w:eastAsia="fr-BE"/>
        </w:rPr>
        <w:t xml:space="preserve">. </w:t>
      </w:r>
      <w:r>
        <w:rPr>
          <w:rFonts w:eastAsia="ヒラギノ角ゴ Pro W3"/>
          <w:color w:val="000000"/>
          <w:lang w:eastAsia="fr-BE"/>
        </w:rPr>
        <w:t>In cases when the civil court is responsible f</w:t>
      </w:r>
      <w:r w:rsidRPr="00720AFE">
        <w:rPr>
          <w:rFonts w:eastAsia="ヒラギノ角ゴ Pro W3"/>
          <w:color w:val="000000"/>
          <w:lang w:eastAsia="fr-BE"/>
        </w:rPr>
        <w:t xml:space="preserve">or the application of such special protection measures, the competent court (tribunal) is the one in the territorial area of which the domicile of the child is located or, if the child’s place of </w:t>
      </w:r>
      <w:r>
        <w:rPr>
          <w:rFonts w:eastAsia="ヒラギノ角ゴ Pro W3"/>
          <w:color w:val="000000"/>
          <w:lang w:eastAsia="fr-BE"/>
        </w:rPr>
        <w:t>residence</w:t>
      </w:r>
      <w:r w:rsidRPr="00720AFE">
        <w:rPr>
          <w:rFonts w:eastAsia="ヒラギノ角ゴ Pro W3"/>
          <w:color w:val="000000"/>
          <w:lang w:eastAsia="fr-BE"/>
        </w:rPr>
        <w:t xml:space="preserve"> is not known, the competent court is the one in the territory </w:t>
      </w:r>
      <w:r>
        <w:rPr>
          <w:rFonts w:eastAsia="ヒラギノ角ゴ Pro W3"/>
          <w:color w:val="000000"/>
          <w:lang w:eastAsia="fr-BE"/>
        </w:rPr>
        <w:t>in</w:t>
      </w:r>
      <w:r w:rsidRPr="00720AFE">
        <w:rPr>
          <w:rFonts w:eastAsia="ヒラギノ角ゴ Pro W3"/>
          <w:color w:val="000000"/>
          <w:lang w:eastAsia="fr-BE"/>
        </w:rPr>
        <w:t xml:space="preserve"> which the child </w:t>
      </w:r>
      <w:r>
        <w:rPr>
          <w:rFonts w:eastAsia="ヒラギノ角ゴ Pro W3"/>
          <w:color w:val="000000"/>
          <w:lang w:eastAsia="fr-BE"/>
        </w:rPr>
        <w:t xml:space="preserve">was </w:t>
      </w:r>
      <w:r w:rsidRPr="00720AFE">
        <w:rPr>
          <w:rFonts w:eastAsia="ヒラギノ角ゴ Pro W3"/>
          <w:color w:val="000000"/>
          <w:lang w:eastAsia="fr-BE"/>
        </w:rPr>
        <w:t xml:space="preserve">found. </w:t>
      </w:r>
    </w:p>
    <w:p w:rsidR="00A413B7" w:rsidRPr="00720AFE"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87780A" w:rsidRDefault="00A413B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720AFE">
        <w:rPr>
          <w:rFonts w:eastAsia="ヒラギノ角ゴ Pro W3"/>
          <w:color w:val="000000"/>
          <w:lang w:eastAsia="fr-BE"/>
        </w:rPr>
        <w:t xml:space="preserve">In emergency proceedings, </w:t>
      </w:r>
      <w:r>
        <w:rPr>
          <w:rFonts w:eastAsia="ヒラギノ角ゴ Pro W3"/>
          <w:color w:val="000000"/>
          <w:lang w:eastAsia="fr-BE"/>
        </w:rPr>
        <w:t xml:space="preserve">a </w:t>
      </w:r>
      <w:r w:rsidRPr="00720AFE">
        <w:rPr>
          <w:rFonts w:eastAsia="ヒラギノ角ゴ Pro W3"/>
          <w:color w:val="000000"/>
          <w:lang w:eastAsia="fr-BE"/>
        </w:rPr>
        <w:t xml:space="preserve">summons must be sent to the child’s legal representative, to the General direction for children and social protection and to the </w:t>
      </w:r>
      <w:r>
        <w:rPr>
          <w:rFonts w:eastAsia="ヒラギノ角ゴ Pro W3"/>
          <w:color w:val="000000"/>
          <w:lang w:eastAsia="fr-BE"/>
        </w:rPr>
        <w:t>P</w:t>
      </w:r>
      <w:r w:rsidRPr="00720AFE">
        <w:rPr>
          <w:rFonts w:eastAsia="ヒラギノ角ゴ Pro W3"/>
          <w:color w:val="000000"/>
          <w:lang w:eastAsia="fr-BE"/>
        </w:rPr>
        <w:t xml:space="preserve">ublic Prosecutor at least one day before the court hearing. The General direction for children and social protection must present an administrative report of the case to the </w:t>
      </w:r>
      <w:r>
        <w:rPr>
          <w:rFonts w:eastAsia="ヒラギノ角ゴ Pro W3"/>
          <w:color w:val="000000"/>
          <w:lang w:eastAsia="fr-BE"/>
        </w:rPr>
        <w:t>court</w:t>
      </w:r>
      <w:r w:rsidRPr="00720AFE">
        <w:rPr>
          <w:rFonts w:eastAsia="ヒラギノ角ゴ Pro W3"/>
          <w:color w:val="000000"/>
          <w:lang w:eastAsia="fr-BE"/>
        </w:rPr>
        <w:t xml:space="preserve"> and children older than 10 years must be interviewed</w:t>
      </w:r>
      <w:r w:rsidRPr="00720AFE">
        <w:rPr>
          <w:rFonts w:eastAsia="ヒラギノ角ゴ Pro W3"/>
          <w:color w:val="000000"/>
          <w:vertAlign w:val="superscript"/>
          <w:lang w:eastAsia="fr-BE"/>
        </w:rPr>
        <w:footnoteReference w:id="95"/>
      </w:r>
      <w:r w:rsidRPr="00720AFE">
        <w:rPr>
          <w:rFonts w:eastAsia="ヒラギノ角ゴ Pro W3"/>
          <w:color w:val="000000"/>
          <w:lang w:eastAsia="fr-BE"/>
        </w:rPr>
        <w:t xml:space="preserve">. </w:t>
      </w:r>
    </w:p>
    <w:p w:rsidR="00A413B7" w:rsidRPr="0004564D" w:rsidRDefault="00A413B7" w:rsidP="0004564D">
      <w:pPr>
        <w:pStyle w:val="Heading2"/>
        <w:rPr>
          <w:rFonts w:cs="Times New Roman"/>
        </w:rPr>
      </w:pPr>
      <w:bookmarkStart w:id="81" w:name="_Toc338234115"/>
      <w:bookmarkStart w:id="82" w:name="_Toc346714791"/>
      <w:bookmarkStart w:id="83" w:name="_Toc346714792"/>
      <w:bookmarkStart w:id="84" w:name="_Toc346714946"/>
      <w:bookmarkStart w:id="85" w:name="_Toc338234117"/>
      <w:bookmarkStart w:id="86" w:name="_Toc393971380"/>
      <w:bookmarkStart w:id="87" w:name="_Toc409690805"/>
      <w:bookmarkStart w:id="88" w:name="_Toc338234116"/>
      <w:bookmarkStart w:id="89" w:name="_Toc338234118"/>
      <w:bookmarkEnd w:id="81"/>
      <w:bookmarkEnd w:id="82"/>
      <w:bookmarkEnd w:id="83"/>
      <w:bookmarkEnd w:id="84"/>
      <w:bookmarkEnd w:id="85"/>
      <w:r w:rsidRPr="0004564D">
        <w:t>Right to be heard and to participate in administrative judicial proceedings</w:t>
      </w:r>
      <w:bookmarkEnd w:id="86"/>
      <w:bookmarkEnd w:id="87"/>
      <w:r w:rsidRPr="0004564D">
        <w:t xml:space="preserve"> </w:t>
      </w:r>
      <w:bookmarkEnd w:id="88"/>
    </w:p>
    <w:p w:rsidR="00A413B7" w:rsidRDefault="00A413B7" w:rsidP="0087780A">
      <w:pPr>
        <w:pStyle w:val="Heading3"/>
      </w:pPr>
      <w:bookmarkStart w:id="90" w:name="_Toc409690806"/>
      <w:r w:rsidRPr="00ED5DB8">
        <w:t>General procedural rules applicable to children involved in judicial proceedings including proceedings reviewing administrative authorities’ decisions in the sector</w:t>
      </w:r>
      <w:r>
        <w:t>s</w:t>
      </w:r>
      <w:r w:rsidRPr="00ED5DB8">
        <w:t xml:space="preserve"> of education, health</w:t>
      </w:r>
      <w:r>
        <w:t>,</w:t>
      </w:r>
      <w:r w:rsidRPr="00ED5DB8">
        <w:t xml:space="preserve"> administrative sanctions</w:t>
      </w:r>
      <w:r>
        <w:t xml:space="preserve"> and children below the MACR who have committed offences</w:t>
      </w:r>
      <w:bookmarkEnd w:id="90"/>
    </w:p>
    <w:p w:rsidR="00A413B7" w:rsidRPr="0087780A" w:rsidRDefault="00A413B7" w:rsidP="0087780A">
      <w:pPr>
        <w:pStyle w:val="BodyText"/>
        <w:widowControl w:val="0"/>
        <w:spacing w:before="0" w:after="0" w:line="240" w:lineRule="auto"/>
        <w:jc w:val="both"/>
      </w:pPr>
      <w:r>
        <w:t>The general rules described below apply to judicial proceedings in the sectors mentioned above. Specific rules apply to the sectors of asylum and migration and are described below in a separate subheading.</w:t>
      </w:r>
    </w:p>
    <w:p w:rsidR="00A413B7" w:rsidRPr="00FD4C1A" w:rsidRDefault="00A413B7" w:rsidP="0004564D">
      <w:pPr>
        <w:pStyle w:val="Heading4NoNumb"/>
        <w:ind w:left="851"/>
      </w:pPr>
      <w:r w:rsidRPr="00FD4C1A">
        <w:t xml:space="preserve">The child </w:t>
      </w:r>
      <w:r>
        <w:rPr>
          <w:lang w:val="en-US"/>
        </w:rPr>
        <w:t>as a plaintiff/defendant/witness/subject of proceedings</w:t>
      </w:r>
    </w:p>
    <w:p w:rsidR="00A413B7" w:rsidRPr="00F84FDE"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3F2B5E">
        <w:t xml:space="preserve">As mentioned above, Law 554/2004 does not </w:t>
      </w:r>
      <w:r>
        <w:t>lay down</w:t>
      </w:r>
      <w:r w:rsidRPr="003F2B5E">
        <w:t xml:space="preserve"> any provisions regarding children. The provisions </w:t>
      </w:r>
      <w:r>
        <w:t>of</w:t>
      </w:r>
      <w:r w:rsidRPr="003F2B5E">
        <w:t xml:space="preserve"> the Civil Procedure Code and Law 272/2004 regarding the hearing of the child apply</w:t>
      </w:r>
      <w:r>
        <w:t xml:space="preserve"> as described below (for more details see the </w:t>
      </w:r>
      <w:r w:rsidRPr="000B58AB">
        <w:rPr>
          <w:bCs/>
        </w:rPr>
        <w:t>study to collect data on children’s involvement in civil judicial proceedings</w:t>
      </w:r>
      <w:r>
        <w:t>, Section 3.6)</w:t>
      </w:r>
      <w:r w:rsidRPr="003F2B5E">
        <w:t xml:space="preserve">. </w:t>
      </w:r>
    </w:p>
    <w:p w:rsidR="00A413B7"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3F2B5E">
        <w:t xml:space="preserve">The </w:t>
      </w:r>
      <w:r>
        <w:t>Civil Procedure Code provisions</w:t>
      </w:r>
      <w:r w:rsidRPr="003F2B5E">
        <w:t xml:space="preserve"> regarding access to court applicable </w:t>
      </w:r>
      <w:r>
        <w:t>to</w:t>
      </w:r>
      <w:r w:rsidRPr="003F2B5E">
        <w:t xml:space="preserve"> adults apply to children, without any special provisions being adopted (e.g. tax, interpreter, legal aid)</w:t>
      </w:r>
      <w:r>
        <w:t>. The only exceptions are for cases mentioned in Law 272/2004 (regarding children’s rights violations and special protection measures)</w:t>
      </w:r>
      <w:r w:rsidRPr="003F2B5E">
        <w:t>.</w:t>
      </w:r>
      <w:r>
        <w:t xml:space="preserve"> Specifically, Law 272/2004 stipulates the exemption of stamp duties, accelerated examination of the case, and participation in proceedings of public authorities and specialists as measures aimed to facilitate children’s access to judicial procedures</w:t>
      </w:r>
      <w:r>
        <w:rPr>
          <w:rStyle w:val="FootnoteReference"/>
        </w:rPr>
        <w:footnoteReference w:id="96"/>
      </w:r>
      <w:r>
        <w:t xml:space="preserve">. </w:t>
      </w:r>
      <w:r>
        <w:rPr>
          <w:rFonts w:eastAsia="ヒラギノ角ゴ Pro W3"/>
          <w:color w:val="000000"/>
        </w:rPr>
        <w:t>In judicial proceedings, p</w:t>
      </w:r>
      <w:r w:rsidRPr="00720AFE">
        <w:rPr>
          <w:rFonts w:eastAsia="ヒラギノ角ゴ Pro W3"/>
          <w:color w:val="000000"/>
        </w:rPr>
        <w:t xml:space="preserve">sychological and social support or interpretation services could be spontaneously offered by the authorities, ordered by courts </w:t>
      </w:r>
      <w:r w:rsidRPr="00720AFE">
        <w:rPr>
          <w:rFonts w:eastAsia="ヒラギノ角ゴ Pro W3"/>
          <w:i/>
          <w:color w:val="000000"/>
        </w:rPr>
        <w:t>ex officio</w:t>
      </w:r>
      <w:r w:rsidRPr="00720AFE">
        <w:rPr>
          <w:rFonts w:eastAsia="ヒラギノ角ゴ Pro W3"/>
          <w:color w:val="000000"/>
        </w:rPr>
        <w:t xml:space="preserve"> or </w:t>
      </w:r>
      <w:r>
        <w:rPr>
          <w:rFonts w:eastAsia="ヒラギノ角ゴ Pro W3"/>
          <w:color w:val="000000"/>
        </w:rPr>
        <w:t>at the</w:t>
      </w:r>
      <w:r w:rsidRPr="00720AFE">
        <w:rPr>
          <w:rFonts w:eastAsia="ヒラギノ角ゴ Pro W3"/>
          <w:color w:val="000000"/>
        </w:rPr>
        <w:t xml:space="preserve"> child’s</w:t>
      </w:r>
      <w:r>
        <w:rPr>
          <w:rFonts w:eastAsia="ヒラギノ角ゴ Pro W3"/>
          <w:color w:val="000000"/>
        </w:rPr>
        <w:t xml:space="preserve"> (or legal representative’s)</w:t>
      </w:r>
      <w:r w:rsidRPr="00720AFE">
        <w:rPr>
          <w:rFonts w:eastAsia="ヒラギノ角ゴ Pro W3"/>
          <w:color w:val="000000"/>
        </w:rPr>
        <w:t xml:space="preserve"> request</w:t>
      </w:r>
      <w:r>
        <w:rPr>
          <w:rStyle w:val="FootnoteReference"/>
          <w:rFonts w:eastAsia="ヒラギノ角ゴ Pro W3"/>
          <w:color w:val="000000"/>
        </w:rPr>
        <w:footnoteReference w:id="97"/>
      </w:r>
      <w:r>
        <w:rPr>
          <w:rFonts w:eastAsia="ヒラギノ角ゴ Pro W3"/>
          <w:color w:val="000000"/>
        </w:rPr>
        <w:t>.</w:t>
      </w:r>
      <w:r w:rsidRPr="003F2B5E">
        <w:t xml:space="preserve"> </w:t>
      </w:r>
    </w:p>
    <w:p w:rsidR="00A413B7"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t>A</w:t>
      </w:r>
      <w:r w:rsidRPr="00A40221">
        <w:t xml:space="preserve"> child </w:t>
      </w:r>
      <w:r>
        <w:t>having</w:t>
      </w:r>
      <w:r w:rsidRPr="00A40221">
        <w:t xml:space="preserve"> </w:t>
      </w:r>
      <w:r>
        <w:t xml:space="preserve">understanding </w:t>
      </w:r>
      <w:r w:rsidRPr="00A40221">
        <w:t>has the right to be heard before any decision affect</w:t>
      </w:r>
      <w:r>
        <w:t>ing</w:t>
      </w:r>
      <w:r w:rsidRPr="00A40221">
        <w:t xml:space="preserve"> him/her</w:t>
      </w:r>
      <w:r>
        <w:t xml:space="preserve"> is taken</w:t>
      </w:r>
      <w:r w:rsidRPr="00A40221">
        <w:t>. Courts are obliged to hear children</w:t>
      </w:r>
      <w:r>
        <w:t xml:space="preserve"> of </w:t>
      </w:r>
      <w:r w:rsidRPr="00A40221">
        <w:t>10 years old</w:t>
      </w:r>
      <w:r>
        <w:t xml:space="preserve"> and above</w:t>
      </w:r>
      <w:r w:rsidRPr="00A40221">
        <w:t xml:space="preserve">; children below 10 </w:t>
      </w:r>
      <w:r w:rsidRPr="00A40221">
        <w:lastRenderedPageBreak/>
        <w:t xml:space="preserve">years old are heard only if the court considers that it is necessary for </w:t>
      </w:r>
      <w:r>
        <w:t>deciding</w:t>
      </w:r>
      <w:r w:rsidRPr="00A40221">
        <w:t xml:space="preserve"> the case. </w:t>
      </w:r>
      <w:r>
        <w:t>Nevertheless, t</w:t>
      </w:r>
      <w:r w:rsidRPr="004C025E">
        <w:t>he decision not to hear the opinio</w:t>
      </w:r>
      <w:r>
        <w:t>n of the child must be reasoned</w:t>
      </w:r>
      <w:r w:rsidRPr="004C025E">
        <w:rPr>
          <w:rStyle w:val="FootnoteReference"/>
        </w:rPr>
        <w:footnoteReference w:id="98"/>
      </w:r>
      <w:r>
        <w:t>.</w:t>
      </w:r>
      <w:r w:rsidRPr="004C025E">
        <w:t xml:space="preserve"> The opinion of the child is taken into account when taking a decision affecting his/her person depending on the age and</w:t>
      </w:r>
      <w:r>
        <w:t xml:space="preserve"> level of maturity of the child</w:t>
      </w:r>
      <w:r w:rsidRPr="00A40221">
        <w:rPr>
          <w:rStyle w:val="FootnoteReference"/>
        </w:rPr>
        <w:footnoteReference w:id="99"/>
      </w:r>
      <w:r>
        <w:t>.</w:t>
      </w:r>
      <w:r w:rsidRPr="004C025E">
        <w:t xml:space="preserve"> The hearing of the child is always done </w:t>
      </w:r>
      <w:r w:rsidRPr="004C025E">
        <w:rPr>
          <w:i/>
        </w:rPr>
        <w:t>in camera</w:t>
      </w:r>
      <w:r w:rsidRPr="004C025E">
        <w:t>. The judge decides whether parents and other parties will</w:t>
      </w:r>
      <w:r>
        <w:t xml:space="preserve"> be present during this hearing</w:t>
      </w:r>
      <w:r w:rsidRPr="004C025E">
        <w:rPr>
          <w:rStyle w:val="FootnoteReference"/>
        </w:rPr>
        <w:footnoteReference w:id="100"/>
      </w:r>
      <w:r>
        <w:t>. No legal provisions have been identified to ensure that the child is consulted on the manner in which he/she wishes to be heard.</w:t>
      </w:r>
    </w:p>
    <w:p w:rsidR="00A413B7" w:rsidRDefault="00A413B7" w:rsidP="0004564D">
      <w:pPr>
        <w:pStyle w:val="BodyText"/>
        <w:widowControl w:val="0"/>
        <w:spacing w:before="0" w:after="0" w:line="240" w:lineRule="auto"/>
        <w:jc w:val="both"/>
      </w:pPr>
    </w:p>
    <w:p w:rsidR="00A413B7" w:rsidRPr="00F93CE1"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 xml:space="preserve">As explained </w:t>
      </w:r>
      <w:r w:rsidRPr="000B58AB">
        <w:rPr>
          <w:bCs/>
        </w:rPr>
        <w:t>in the study to collect data on children’s involvement in civil judicial proceedings</w:t>
      </w:r>
      <w:r>
        <w:rPr>
          <w:bCs/>
        </w:rPr>
        <w:t>,</w:t>
      </w:r>
      <w:r w:rsidRPr="00F93CE1">
        <w:rPr>
          <w:rFonts w:eastAsia="ヒラギノ角ゴ Pro W3"/>
          <w:color w:val="000000"/>
          <w:lang w:eastAsia="fr-BE"/>
        </w:rPr>
        <w:t xml:space="preserve"> </w:t>
      </w:r>
      <w:r>
        <w:rPr>
          <w:rFonts w:eastAsia="ヒラギノ角ゴ Pro W3"/>
          <w:color w:val="000000"/>
          <w:lang w:eastAsia="fr-BE"/>
        </w:rPr>
        <w:t>t</w:t>
      </w:r>
      <w:r w:rsidRPr="00F93CE1">
        <w:rPr>
          <w:rFonts w:eastAsia="ヒラギノ角ゴ Pro W3"/>
          <w:color w:val="000000"/>
          <w:lang w:eastAsia="fr-BE"/>
        </w:rPr>
        <w:t>he fact that children have the right to be heard does not mean that they can participate in the proceedings in their own right. Children who do not have full legal</w:t>
      </w:r>
      <w:r>
        <w:rPr>
          <w:rFonts w:eastAsia="ヒラギノ角ゴ Pro W3"/>
          <w:color w:val="000000"/>
          <w:lang w:eastAsia="fr-BE"/>
        </w:rPr>
        <w:t xml:space="preserve"> and procedural</w:t>
      </w:r>
      <w:r w:rsidRPr="00F93CE1">
        <w:rPr>
          <w:rFonts w:eastAsia="ヒラギノ角ゴ Pro W3"/>
          <w:color w:val="000000"/>
          <w:lang w:eastAsia="fr-BE"/>
        </w:rPr>
        <w:t xml:space="preserve"> capacity to act </w:t>
      </w:r>
      <w:r>
        <w:rPr>
          <w:rFonts w:eastAsia="ヒラギノ角ゴ Pro W3"/>
          <w:color w:val="000000"/>
          <w:lang w:eastAsia="fr-BE"/>
        </w:rPr>
        <w:t>must be represented by their legal representative</w:t>
      </w:r>
      <w:r w:rsidRPr="00F93CE1">
        <w:rPr>
          <w:rFonts w:eastAsia="ヒラギノ角ゴ Pro W3"/>
          <w:color w:val="000000"/>
          <w:lang w:eastAsia="fr-BE"/>
        </w:rPr>
        <w:t xml:space="preserve">, or their procedural acts </w:t>
      </w:r>
      <w:r>
        <w:rPr>
          <w:rFonts w:eastAsia="ヒラギノ角ゴ Pro W3"/>
          <w:color w:val="000000"/>
          <w:lang w:eastAsia="fr-BE"/>
        </w:rPr>
        <w:t>must be</w:t>
      </w:r>
      <w:r w:rsidRPr="00F93CE1">
        <w:rPr>
          <w:rFonts w:eastAsia="ヒラギノ角ゴ Pro W3"/>
          <w:color w:val="000000"/>
          <w:lang w:eastAsia="fr-BE"/>
        </w:rPr>
        <w:t xml:space="preserve"> authorise</w:t>
      </w:r>
      <w:r>
        <w:rPr>
          <w:rFonts w:eastAsia="ヒラギノ角ゴ Pro W3"/>
          <w:color w:val="000000"/>
          <w:lang w:eastAsia="fr-BE"/>
        </w:rPr>
        <w:t>d</w:t>
      </w:r>
      <w:r w:rsidRPr="00F93CE1">
        <w:rPr>
          <w:rFonts w:eastAsia="ヒラギノ角ゴ Pro W3"/>
          <w:color w:val="000000"/>
          <w:lang w:eastAsia="fr-BE"/>
        </w:rPr>
        <w:t>/approve</w:t>
      </w:r>
      <w:r>
        <w:rPr>
          <w:rFonts w:eastAsia="ヒラギノ角ゴ Pro W3"/>
          <w:color w:val="000000"/>
          <w:lang w:eastAsia="fr-BE"/>
        </w:rPr>
        <w:t>d</w:t>
      </w:r>
      <w:r w:rsidRPr="00F93CE1">
        <w:rPr>
          <w:rFonts w:eastAsia="ヒラギノ角ゴ Pro W3"/>
          <w:color w:val="000000"/>
          <w:lang w:eastAsia="fr-BE"/>
        </w:rPr>
        <w:t xml:space="preserve"> (in the case of children who have limited civil capacity). </w:t>
      </w:r>
      <w:r>
        <w:rPr>
          <w:rFonts w:eastAsia="ヒラギノ角ゴ Pro W3"/>
          <w:color w:val="000000"/>
          <w:lang w:eastAsia="fr-BE"/>
        </w:rPr>
        <w:t>As a result, children rely on their legal representative to enforce their right. C</w:t>
      </w:r>
      <w:r w:rsidRPr="002356DD">
        <w:t>hildren may file complaints against violations of the</w:t>
      </w:r>
      <w:r>
        <w:t>ir</w:t>
      </w:r>
      <w:r w:rsidRPr="002356DD">
        <w:t xml:space="preserve"> rights</w:t>
      </w:r>
      <w:r>
        <w:t xml:space="preserve"> i</w:t>
      </w:r>
      <w:r w:rsidRPr="002356DD">
        <w:t xml:space="preserve">n </w:t>
      </w:r>
      <w:r>
        <w:t>their</w:t>
      </w:r>
      <w:r w:rsidRPr="002356DD">
        <w:t xml:space="preserve"> own right</w:t>
      </w:r>
      <w:r>
        <w:t>. However</w:t>
      </w:r>
      <w:r w:rsidRPr="002356DD">
        <w:t>,</w:t>
      </w:r>
      <w:r>
        <w:t xml:space="preserve"> once the claim is submitted,</w:t>
      </w:r>
      <w:r w:rsidRPr="002356DD">
        <w:t xml:space="preserve"> </w:t>
      </w:r>
      <w:r>
        <w:t>t</w:t>
      </w:r>
      <w:r w:rsidRPr="002356DD">
        <w:t xml:space="preserve">he </w:t>
      </w:r>
      <w:r>
        <w:t>proceedings</w:t>
      </w:r>
      <w:r w:rsidRPr="002356DD">
        <w:t xml:space="preserve"> must be supported by the legal representative in order to continue</w:t>
      </w:r>
      <w:r>
        <w:rPr>
          <w:rStyle w:val="FootnoteReference"/>
        </w:rPr>
        <w:footnoteReference w:id="101"/>
      </w:r>
      <w:r w:rsidRPr="002356DD">
        <w:t>.</w:t>
      </w:r>
    </w:p>
    <w:p w:rsidR="00A413B7" w:rsidRDefault="00A413B7" w:rsidP="0004564D">
      <w:pPr>
        <w:pStyle w:val="BodyText"/>
        <w:widowControl w:val="0"/>
        <w:spacing w:before="0" w:after="0" w:line="240" w:lineRule="auto"/>
        <w:jc w:val="both"/>
      </w:pPr>
    </w:p>
    <w:p w:rsidR="00A413B7" w:rsidRPr="0004564D" w:rsidRDefault="00A413B7" w:rsidP="0087780A">
      <w:pPr>
        <w:pStyle w:val="BodyText"/>
        <w:widowControl w:val="0"/>
        <w:spacing w:before="0" w:after="0" w:line="240" w:lineRule="auto"/>
        <w:jc w:val="both"/>
      </w:pPr>
      <w:r w:rsidRPr="00A40221">
        <w:t>The child’s opinion is taken into account depending on the age and maturity of the child</w:t>
      </w:r>
      <w:r>
        <w:t xml:space="preserve">. Despite the principle </w:t>
      </w:r>
      <w:r w:rsidRPr="00F15339">
        <w:t xml:space="preserve">of </w:t>
      </w:r>
      <w:r>
        <w:t xml:space="preserve">the </w:t>
      </w:r>
      <w:r w:rsidRPr="00F15339">
        <w:t>child’s evolving capacity</w:t>
      </w:r>
      <w:r>
        <w:t xml:space="preserve"> being part of the internal legislation with the ratification of the </w:t>
      </w:r>
      <w:r w:rsidRPr="00F15339">
        <w:t>Convention o</w:t>
      </w:r>
      <w:r>
        <w:t>n</w:t>
      </w:r>
      <w:r w:rsidRPr="00F15339">
        <w:t xml:space="preserve"> the Rights of the Child</w:t>
      </w:r>
      <w:r>
        <w:t xml:space="preserve">, there are no provisions regarding how to apply this </w:t>
      </w:r>
      <w:r w:rsidRPr="00F15339">
        <w:t>principle or any checklists or guidelines to assess the capacity of the child</w:t>
      </w:r>
      <w:r>
        <w:t>.</w:t>
      </w:r>
      <w:r w:rsidRPr="00BB26BA">
        <w:t xml:space="preserve"> </w:t>
      </w:r>
    </w:p>
    <w:p w:rsidR="00A413B7" w:rsidRPr="0087780A" w:rsidRDefault="00A413B7" w:rsidP="0087780A">
      <w:pPr>
        <w:pStyle w:val="Heading3"/>
      </w:pPr>
      <w:bookmarkStart w:id="91" w:name="_Toc409690807"/>
      <w:r w:rsidRPr="00FD4C1A">
        <w:t>Procedural rules applicable to children involved in asylum</w:t>
      </w:r>
      <w:r>
        <w:t xml:space="preserve"> and migration</w:t>
      </w:r>
      <w:r w:rsidRPr="00FD4C1A">
        <w:t xml:space="preserve"> proceedings</w:t>
      </w:r>
      <w:bookmarkEnd w:id="91"/>
    </w:p>
    <w:p w:rsidR="00A413B7" w:rsidRPr="00FD4C1A" w:rsidRDefault="00A413B7" w:rsidP="0004564D">
      <w:pPr>
        <w:pStyle w:val="Heading4NoNumb"/>
        <w:ind w:left="851"/>
      </w:pPr>
      <w:r>
        <w:t>The child as a plaintiff</w:t>
      </w:r>
      <w:r>
        <w:rPr>
          <w:lang w:val="sl-SI"/>
        </w:rPr>
        <w:t>/defendant</w:t>
      </w:r>
    </w:p>
    <w:p w:rsidR="00A413B7" w:rsidRPr="003F2B5E"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Pr>
          <w:bCs/>
        </w:rPr>
        <w:t>I</w:t>
      </w:r>
      <w:r w:rsidRPr="004C025E">
        <w:rPr>
          <w:bCs/>
        </w:rPr>
        <w:t xml:space="preserve">n </w:t>
      </w:r>
      <w:r>
        <w:t>asylum and migration procedures,</w:t>
      </w:r>
      <w:r w:rsidRPr="004C025E">
        <w:t xml:space="preserve"> </w:t>
      </w:r>
      <w:r>
        <w:t xml:space="preserve">a </w:t>
      </w:r>
      <w:r w:rsidRPr="004C025E">
        <w:t xml:space="preserve">child </w:t>
      </w:r>
      <w:r>
        <w:t xml:space="preserve">submits the request through his/her legal representative. A child </w:t>
      </w:r>
      <w:r w:rsidRPr="004C025E">
        <w:t>who is 14 years old</w:t>
      </w:r>
      <w:r>
        <w:t xml:space="preserve"> and above</w:t>
      </w:r>
      <w:r w:rsidRPr="004C025E">
        <w:t xml:space="preserve"> may </w:t>
      </w:r>
      <w:r>
        <w:t>submit</w:t>
      </w:r>
      <w:r w:rsidRPr="004C025E">
        <w:t xml:space="preserve"> the asylum </w:t>
      </w:r>
      <w:r>
        <w:t xml:space="preserve">or migration </w:t>
      </w:r>
      <w:r w:rsidRPr="004C025E">
        <w:t xml:space="preserve">request </w:t>
      </w:r>
      <w:r>
        <w:t>i</w:t>
      </w:r>
      <w:r w:rsidRPr="004C025E">
        <w:t>n his</w:t>
      </w:r>
      <w:r>
        <w:t>/her</w:t>
      </w:r>
      <w:r w:rsidRPr="004C025E">
        <w:t xml:space="preserve"> own right, but the actual examination of the request is</w:t>
      </w:r>
      <w:r>
        <w:t xml:space="preserve"> carried out in the presence of a legal representative. If the child is an unaccompanied child, the procedure is</w:t>
      </w:r>
      <w:r w:rsidRPr="004C025E">
        <w:t xml:space="preserve"> suspended until a guardian</w:t>
      </w:r>
      <w:r>
        <w:t xml:space="preserve"> </w:t>
      </w:r>
      <w:r>
        <w:rPr>
          <w:i/>
        </w:rPr>
        <w:t>ad litem</w:t>
      </w:r>
      <w:r>
        <w:t xml:space="preserve"> is appointed</w:t>
      </w:r>
      <w:r w:rsidRPr="004C025E">
        <w:rPr>
          <w:rStyle w:val="FootnoteReference"/>
        </w:rPr>
        <w:footnoteReference w:id="102"/>
      </w:r>
      <w:r>
        <w:t>. Specifically, the General Inspectorate for Immigration (</w:t>
      </w:r>
      <w:r w:rsidRPr="0013122E">
        <w:rPr>
          <w:i/>
        </w:rPr>
        <w:t>Inspectoratul General pentru Imigrari</w:t>
      </w:r>
      <w:r>
        <w:t xml:space="preserve">) will notify the Child Protection service of the competent jurisdiction, the institution that is appointing a guardian </w:t>
      </w:r>
      <w:r w:rsidRPr="0013122E">
        <w:rPr>
          <w:i/>
        </w:rPr>
        <w:t>ad litem</w:t>
      </w:r>
      <w:r>
        <w:t>, usually one of its employees</w:t>
      </w:r>
      <w:r>
        <w:rPr>
          <w:rStyle w:val="FootnoteReference"/>
        </w:rPr>
        <w:footnoteReference w:id="103"/>
      </w:r>
      <w:r>
        <w:t>.</w:t>
      </w:r>
    </w:p>
    <w:p w:rsidR="00A413B7"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3F2B5E">
        <w:t xml:space="preserve">The actual examination of the asylum </w:t>
      </w:r>
      <w:r>
        <w:t xml:space="preserve">application </w:t>
      </w:r>
      <w:r w:rsidRPr="003F2B5E">
        <w:t xml:space="preserve">request by the </w:t>
      </w:r>
      <w:r>
        <w:t>General Inspectorate for Immigration</w:t>
      </w:r>
      <w:r w:rsidRPr="003F2B5E">
        <w:t xml:space="preserve"> is suspended until the child </w:t>
      </w:r>
      <w:r>
        <w:t>has had a</w:t>
      </w:r>
      <w:r w:rsidRPr="003F2B5E">
        <w:t xml:space="preserve"> guardian</w:t>
      </w:r>
      <w:r>
        <w:t xml:space="preserve"> </w:t>
      </w:r>
      <w:r w:rsidRPr="00361C99">
        <w:rPr>
          <w:i/>
        </w:rPr>
        <w:t>ad litem</w:t>
      </w:r>
      <w:r>
        <w:t xml:space="preserve"> appointed</w:t>
      </w:r>
      <w:r w:rsidRPr="003F2B5E">
        <w:t xml:space="preserve">. The procedure is free of charge. </w:t>
      </w:r>
    </w:p>
    <w:p w:rsidR="00A413B7" w:rsidRDefault="00A413B7" w:rsidP="0004564D">
      <w:pPr>
        <w:pStyle w:val="BodyText"/>
        <w:widowControl w:val="0"/>
        <w:spacing w:before="0" w:after="0" w:line="240" w:lineRule="auto"/>
        <w:jc w:val="both"/>
      </w:pPr>
    </w:p>
    <w:p w:rsidR="00A413B7" w:rsidRPr="0032128E" w:rsidRDefault="00A413B7" w:rsidP="0004564D">
      <w:pPr>
        <w:pStyle w:val="BodyText"/>
        <w:widowControl w:val="0"/>
        <w:spacing w:before="0" w:after="0" w:line="240" w:lineRule="auto"/>
        <w:jc w:val="both"/>
      </w:pPr>
      <w:r w:rsidRPr="0032128E">
        <w:t xml:space="preserve">The rule is that the guardian </w:t>
      </w:r>
      <w:r w:rsidRPr="0032128E">
        <w:rPr>
          <w:i/>
        </w:rPr>
        <w:t>ad litem</w:t>
      </w:r>
      <w:r w:rsidRPr="0032128E">
        <w:t xml:space="preserve"> of the child is entitled to file the complaint before the court regarding the decision to </w:t>
      </w:r>
      <w:r w:rsidRPr="00110B50">
        <w:t>reject his/her asylum application (application for international protection)</w:t>
      </w:r>
      <w:r w:rsidRPr="0032128E">
        <w:t>. The exception is that children of 16 years old or above may file this complaint before the court in their own right</w:t>
      </w:r>
      <w:r w:rsidRPr="0032128E">
        <w:rPr>
          <w:rStyle w:val="FootnoteReference"/>
        </w:rPr>
        <w:footnoteReference w:id="104"/>
      </w:r>
      <w:r w:rsidRPr="00EA614B">
        <w:t xml:space="preserve">. However, the child’s representation in court is made also through the guardian </w:t>
      </w:r>
      <w:r w:rsidRPr="00EA614B">
        <w:rPr>
          <w:i/>
        </w:rPr>
        <w:t>ad litem</w:t>
      </w:r>
      <w:r w:rsidRPr="00EA614B">
        <w:t xml:space="preserve">, irrespective of the child’s age. </w:t>
      </w:r>
    </w:p>
    <w:p w:rsidR="00A413B7" w:rsidRDefault="00A413B7" w:rsidP="00A413B7">
      <w:pPr>
        <w:pStyle w:val="BodyText"/>
        <w:widowControl w:val="0"/>
        <w:spacing w:before="0" w:after="0" w:line="240" w:lineRule="auto"/>
        <w:ind w:left="0"/>
        <w:jc w:val="both"/>
      </w:pPr>
    </w:p>
    <w:p w:rsidR="00A413B7" w:rsidRPr="0087780A" w:rsidRDefault="00A413B7" w:rsidP="0087780A">
      <w:pPr>
        <w:pStyle w:val="BodyText"/>
        <w:widowControl w:val="0"/>
        <w:spacing w:before="0" w:after="0" w:line="240" w:lineRule="auto"/>
        <w:jc w:val="both"/>
      </w:pPr>
      <w:r>
        <w:t>With regard to the right of the child to be heard in asylum and migration proceedings, the general rules explained above apply.</w:t>
      </w:r>
    </w:p>
    <w:p w:rsidR="00A413B7" w:rsidRDefault="00A413B7" w:rsidP="0004564D">
      <w:pPr>
        <w:pStyle w:val="Heading4NoNumb"/>
        <w:ind w:left="851"/>
      </w:pPr>
      <w:r>
        <w:lastRenderedPageBreak/>
        <w:t>The child as a witness/subject of proceedings</w:t>
      </w:r>
    </w:p>
    <w:p w:rsidR="00A413B7"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t>The general rules described above apply.</w:t>
      </w:r>
    </w:p>
    <w:p w:rsidR="00A413B7" w:rsidRPr="00BD0A26" w:rsidRDefault="00A413B7" w:rsidP="0004564D">
      <w:pPr>
        <w:pStyle w:val="Heading2"/>
      </w:pPr>
      <w:bookmarkStart w:id="92" w:name="_2.6_Right_to"/>
      <w:bookmarkStart w:id="93" w:name="_Toc393971381"/>
      <w:bookmarkStart w:id="94" w:name="_Toc409690808"/>
      <w:bookmarkEnd w:id="89"/>
      <w:bookmarkEnd w:id="92"/>
      <w:r w:rsidRPr="00A97E1B">
        <w:t>Right to legal counsel, legal assistance and representation</w:t>
      </w:r>
      <w:bookmarkEnd w:id="93"/>
      <w:bookmarkEnd w:id="94"/>
      <w:r w:rsidRPr="00A97E1B">
        <w:t xml:space="preserve"> </w:t>
      </w:r>
    </w:p>
    <w:p w:rsidR="00A413B7" w:rsidRDefault="00A413B7" w:rsidP="0087780A">
      <w:pPr>
        <w:pStyle w:val="Heading3"/>
      </w:pPr>
      <w:bookmarkStart w:id="95" w:name="_Toc409690809"/>
      <w:r w:rsidRPr="00ED5DB8">
        <w:t>General procedural rules applicable to children involved in judicial proceedings including proceedings reviewing administrative authorities’ decisions in the sector</w:t>
      </w:r>
      <w:r>
        <w:t>s</w:t>
      </w:r>
      <w:r w:rsidRPr="00ED5DB8">
        <w:t xml:space="preserve"> of education, health</w:t>
      </w:r>
      <w:r>
        <w:t>,</w:t>
      </w:r>
      <w:r w:rsidRPr="00ED5DB8">
        <w:t xml:space="preserve"> administrative sanctions</w:t>
      </w:r>
      <w:r>
        <w:t xml:space="preserve"> and children below the MACR who have committed offences</w:t>
      </w:r>
      <w:bookmarkEnd w:id="95"/>
    </w:p>
    <w:p w:rsidR="00A413B7" w:rsidRPr="0087780A" w:rsidRDefault="00A413B7" w:rsidP="0087780A">
      <w:pPr>
        <w:pStyle w:val="BodyText"/>
        <w:widowControl w:val="0"/>
        <w:spacing w:before="0" w:after="0" w:line="240" w:lineRule="auto"/>
        <w:jc w:val="both"/>
      </w:pPr>
      <w:r>
        <w:t>The general rules described below apply to judicial proceedings in the sectors mentioned above. Specific rules apply in the sectors of</w:t>
      </w:r>
      <w:r w:rsidRPr="001F3495">
        <w:t xml:space="preserve"> </w:t>
      </w:r>
      <w:r>
        <w:t>asylum, migration and placement of children into care. Such rules are described below in a separate subheading.</w:t>
      </w:r>
    </w:p>
    <w:p w:rsidR="00A413B7" w:rsidRPr="00FD4C1A" w:rsidRDefault="00A413B7" w:rsidP="0004564D">
      <w:pPr>
        <w:pStyle w:val="Heading4NoNumb"/>
        <w:ind w:left="851"/>
      </w:pPr>
      <w:r w:rsidRPr="00FD4C1A">
        <w:t xml:space="preserve">The child </w:t>
      </w:r>
      <w:r>
        <w:t>as a plaintiff</w:t>
      </w:r>
      <w:r>
        <w:rPr>
          <w:lang w:val="sl-SI"/>
        </w:rPr>
        <w:t>/defendant</w:t>
      </w:r>
      <w:r w:rsidRPr="00885AE6" w:rsidDel="006745E6">
        <w:rPr>
          <w:lang w:val="en-US"/>
        </w:rPr>
        <w:t xml:space="preserve"> </w:t>
      </w:r>
    </w:p>
    <w:p w:rsidR="00A413B7" w:rsidRPr="00B55856" w:rsidRDefault="00A413B7" w:rsidP="0004564D">
      <w:pPr>
        <w:pStyle w:val="BodyText"/>
        <w:widowControl w:val="0"/>
        <w:spacing w:before="0" w:after="0" w:line="240" w:lineRule="auto"/>
        <w:jc w:val="both"/>
      </w:pPr>
    </w:p>
    <w:p w:rsidR="00A413B7" w:rsidRPr="00DE735C" w:rsidRDefault="00A413B7" w:rsidP="0004564D">
      <w:pPr>
        <w:pStyle w:val="BodyText"/>
        <w:widowControl w:val="0"/>
        <w:spacing w:before="0" w:after="0" w:line="240" w:lineRule="auto"/>
        <w:jc w:val="both"/>
        <w:rPr>
          <w:rFonts w:eastAsia="ヒラギノ角ゴ Pro W3"/>
          <w:color w:val="000000"/>
          <w:lang w:eastAsia="fr-BE"/>
        </w:rPr>
      </w:pPr>
      <w:r w:rsidRPr="003F2B5E">
        <w:t xml:space="preserve">The legal provisions regarding legal aid for adults in administrative </w:t>
      </w:r>
      <w:r>
        <w:t>judicial proceedings</w:t>
      </w:r>
      <w:r w:rsidRPr="003F2B5E">
        <w:t xml:space="preserve"> apply to children</w:t>
      </w:r>
      <w:r w:rsidRPr="003F2B5E">
        <w:rPr>
          <w:rStyle w:val="FootnoteReference"/>
        </w:rPr>
        <w:footnoteReference w:id="105"/>
      </w:r>
      <w:r>
        <w:t>.</w:t>
      </w:r>
      <w:r w:rsidRPr="003F2B5E">
        <w:t xml:space="preserve"> </w:t>
      </w:r>
      <w:r w:rsidRPr="003F2B5E">
        <w:rPr>
          <w:bCs/>
        </w:rPr>
        <w:t xml:space="preserve">As mentioned </w:t>
      </w:r>
      <w:r>
        <w:rPr>
          <w:bCs/>
        </w:rPr>
        <w:t xml:space="preserve">in </w:t>
      </w:r>
      <w:hyperlink w:anchor="_The_child_as" w:history="1">
        <w:r w:rsidRPr="00CB0CD8">
          <w:rPr>
            <w:rStyle w:val="Hyperlink"/>
            <w:rFonts w:cs="Arial"/>
            <w:bCs/>
          </w:rPr>
          <w:t>Section 2.1</w:t>
        </w:r>
      </w:hyperlink>
      <w:r>
        <w:rPr>
          <w:bCs/>
        </w:rPr>
        <w:t xml:space="preserve"> and</w:t>
      </w:r>
      <w:r w:rsidRPr="000B58AB">
        <w:rPr>
          <w:bCs/>
        </w:rPr>
        <w:t xml:space="preserve"> in the study to collect data on children’s involvement in civil judicial proceedings</w:t>
      </w:r>
      <w:r w:rsidRPr="003F2B5E">
        <w:rPr>
          <w:bCs/>
        </w:rPr>
        <w:t>,</w:t>
      </w:r>
      <w:r>
        <w:rPr>
          <w:bCs/>
        </w:rPr>
        <w:t xml:space="preserve"> as </w:t>
      </w:r>
      <w:r w:rsidRPr="00DE735C">
        <w:rPr>
          <w:rFonts w:eastAsia="ヒラギノ角ゴ Pro W3"/>
          <w:color w:val="000000"/>
          <w:lang w:eastAsia="fr-BE"/>
        </w:rPr>
        <w:t xml:space="preserve">children do not have full capacity to act, they cannot </w:t>
      </w:r>
      <w:r>
        <w:rPr>
          <w:rFonts w:eastAsia="ヒラギノ角ゴ Pro W3"/>
          <w:color w:val="000000"/>
          <w:lang w:eastAsia="fr-BE"/>
        </w:rPr>
        <w:t>instruct</w:t>
      </w:r>
      <w:r w:rsidRPr="00DE735C">
        <w:rPr>
          <w:rFonts w:eastAsia="ヒラギノ角ゴ Pro W3"/>
          <w:color w:val="000000"/>
          <w:lang w:eastAsia="fr-BE"/>
        </w:rPr>
        <w:t xml:space="preserve"> a lawyer in their own right. Children who are at least 14 years old may </w:t>
      </w:r>
      <w:r>
        <w:rPr>
          <w:rFonts w:eastAsia="ヒラギノ角ゴ Pro W3"/>
          <w:color w:val="000000"/>
          <w:lang w:eastAsia="fr-BE"/>
        </w:rPr>
        <w:t>instruct</w:t>
      </w:r>
      <w:r w:rsidRPr="00DE735C">
        <w:rPr>
          <w:rFonts w:eastAsia="ヒラギノ角ゴ Pro W3"/>
          <w:color w:val="000000"/>
          <w:lang w:eastAsia="fr-BE"/>
        </w:rPr>
        <w:t xml:space="preserve"> a lawyer with the assistance and approval of their legal representative. If the child lacks capacity to act (i.e. is younger than 14), he/she cannot </w:t>
      </w:r>
      <w:r>
        <w:rPr>
          <w:rFonts w:eastAsia="ヒラギノ角ゴ Pro W3"/>
          <w:color w:val="000000"/>
          <w:lang w:eastAsia="fr-BE"/>
        </w:rPr>
        <w:t>instruct</w:t>
      </w:r>
      <w:r w:rsidRPr="00DE735C">
        <w:rPr>
          <w:rFonts w:eastAsia="ヒラギノ角ゴ Pro W3"/>
          <w:color w:val="000000"/>
          <w:lang w:eastAsia="fr-BE"/>
        </w:rPr>
        <w:t xml:space="preserve"> a lawyer in his/her own right. Instead his/her legal representative </w:t>
      </w:r>
      <w:r>
        <w:rPr>
          <w:rFonts w:eastAsia="ヒラギノ角ゴ Pro W3"/>
          <w:color w:val="000000"/>
          <w:lang w:eastAsia="fr-BE"/>
        </w:rPr>
        <w:t>instructs</w:t>
      </w:r>
      <w:r w:rsidRPr="00DE735C">
        <w:rPr>
          <w:rFonts w:eastAsia="ヒラギノ角ゴ Pro W3"/>
          <w:color w:val="000000"/>
          <w:lang w:eastAsia="fr-BE"/>
        </w:rPr>
        <w:t xml:space="preserve"> a lawyer. The same rules determine the ways </w:t>
      </w:r>
      <w:r>
        <w:rPr>
          <w:rFonts w:eastAsia="ヒラギノ角ゴ Pro W3"/>
          <w:color w:val="000000"/>
          <w:lang w:eastAsia="fr-BE"/>
        </w:rPr>
        <w:t xml:space="preserve">in which </w:t>
      </w:r>
      <w:r w:rsidRPr="00DE735C">
        <w:rPr>
          <w:rFonts w:eastAsia="ヒラギノ角ゴ Pro W3"/>
          <w:color w:val="000000"/>
          <w:lang w:eastAsia="fr-BE"/>
        </w:rPr>
        <w:t xml:space="preserve">children can instruct lawyers and the way the lawyer’s </w:t>
      </w:r>
      <w:r>
        <w:rPr>
          <w:rFonts w:eastAsia="ヒラギノ角ゴ Pro W3"/>
          <w:color w:val="000000"/>
          <w:lang w:eastAsia="fr-BE"/>
        </w:rPr>
        <w:t xml:space="preserve">instructions are </w:t>
      </w:r>
      <w:r w:rsidRPr="00DE735C">
        <w:rPr>
          <w:rFonts w:eastAsia="ヒラギノ角ゴ Pro W3"/>
          <w:color w:val="000000"/>
          <w:lang w:eastAsia="fr-BE"/>
        </w:rPr>
        <w:t xml:space="preserve">withdrawn. </w:t>
      </w:r>
    </w:p>
    <w:p w:rsidR="00A413B7" w:rsidRPr="00DE735C"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DE735C"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The absence of the legal requirement of being represented by a lawyer is compensated for by the possibility given to child-protection authorities actively to participate in child-related civil proceedings</w:t>
      </w:r>
      <w:r>
        <w:rPr>
          <w:rFonts w:eastAsia="ヒラギノ角ゴ Pro W3"/>
          <w:color w:val="000000"/>
          <w:lang w:eastAsia="fr-BE"/>
        </w:rPr>
        <w:t>.</w:t>
      </w:r>
    </w:p>
    <w:p w:rsidR="00A413B7" w:rsidRDefault="00A413B7" w:rsidP="00A413B7">
      <w:pPr>
        <w:pStyle w:val="BodyText"/>
        <w:widowControl w:val="0"/>
        <w:spacing w:before="0" w:after="0" w:line="240" w:lineRule="auto"/>
        <w:ind w:left="0"/>
        <w:jc w:val="both"/>
        <w:rPr>
          <w:bCs/>
        </w:rPr>
      </w:pPr>
    </w:p>
    <w:p w:rsidR="00A413B7" w:rsidRDefault="00A413B7" w:rsidP="0004564D">
      <w:pPr>
        <w:pStyle w:val="BodyText"/>
        <w:widowControl w:val="0"/>
        <w:spacing w:before="0" w:after="0" w:line="240" w:lineRule="auto"/>
        <w:jc w:val="both"/>
        <w:rPr>
          <w:bCs/>
        </w:rPr>
      </w:pPr>
      <w:r w:rsidRPr="003F2B5E">
        <w:rPr>
          <w:bCs/>
        </w:rPr>
        <w:t xml:space="preserve">The legal representative decides with regard to choosing a lawyer and </w:t>
      </w:r>
      <w:r>
        <w:rPr>
          <w:bCs/>
        </w:rPr>
        <w:t>will be in contact</w:t>
      </w:r>
      <w:r w:rsidRPr="003F2B5E">
        <w:rPr>
          <w:bCs/>
        </w:rPr>
        <w:t xml:space="preserve"> with the lawyer, </w:t>
      </w:r>
      <w:r>
        <w:rPr>
          <w:bCs/>
        </w:rPr>
        <w:t>rather than</w:t>
      </w:r>
      <w:r w:rsidRPr="003F2B5E">
        <w:rPr>
          <w:bCs/>
        </w:rPr>
        <w:t xml:space="preserve"> the child.</w:t>
      </w:r>
      <w:r>
        <w:rPr>
          <w:bCs/>
        </w:rPr>
        <w:t xml:space="preserve"> </w:t>
      </w:r>
    </w:p>
    <w:p w:rsidR="00A413B7" w:rsidRDefault="00A413B7" w:rsidP="0004564D">
      <w:pPr>
        <w:pStyle w:val="BodyText"/>
        <w:widowControl w:val="0"/>
        <w:spacing w:before="0" w:after="0" w:line="240" w:lineRule="auto"/>
        <w:jc w:val="both"/>
        <w:rPr>
          <w:bCs/>
        </w:rPr>
      </w:pPr>
    </w:p>
    <w:p w:rsidR="00A413B7" w:rsidRPr="004E093F"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3F2B5E">
        <w:t xml:space="preserve">When the interests of the legal </w:t>
      </w:r>
      <w:r>
        <w:t>representative</w:t>
      </w:r>
      <w:r w:rsidRPr="003F2B5E">
        <w:t xml:space="preserve"> and the child diverge, the </w:t>
      </w:r>
      <w:r>
        <w:t>Tutelary Court</w:t>
      </w:r>
      <w:r w:rsidDel="00531891">
        <w:t xml:space="preserve"> </w:t>
      </w:r>
      <w:r w:rsidRPr="003F2B5E">
        <w:t xml:space="preserve">will designate a </w:t>
      </w:r>
      <w:r>
        <w:t xml:space="preserve">guardian </w:t>
      </w:r>
      <w:r w:rsidRPr="00B55856">
        <w:rPr>
          <w:i/>
        </w:rPr>
        <w:t>ad litem</w:t>
      </w:r>
      <w:r w:rsidRPr="003F2B5E">
        <w:t xml:space="preserve"> to repre</w:t>
      </w:r>
      <w:r>
        <w:t>sent the interests of the child</w:t>
      </w:r>
      <w:r w:rsidRPr="003F2B5E">
        <w:rPr>
          <w:rStyle w:val="FootnoteReference"/>
        </w:rPr>
        <w:footnoteReference w:id="106"/>
      </w:r>
      <w:r>
        <w:t xml:space="preserve">. </w:t>
      </w:r>
      <w:r w:rsidRPr="00DE735C">
        <w:rPr>
          <w:rFonts w:eastAsia="ヒラギノ角ゴ Pro W3"/>
          <w:color w:val="000000"/>
          <w:lang w:eastAsia="fr-BE"/>
        </w:rPr>
        <w:t xml:space="preserve">Children </w:t>
      </w:r>
      <w:r>
        <w:rPr>
          <w:rFonts w:eastAsia="ヒラギノ角ゴ Pro W3"/>
          <w:color w:val="000000"/>
          <w:lang w:eastAsia="fr-BE"/>
        </w:rPr>
        <w:t>of at least</w:t>
      </w:r>
      <w:r w:rsidRPr="00DE735C">
        <w:rPr>
          <w:rFonts w:eastAsia="ヒラギノ角ゴ Pro W3"/>
          <w:color w:val="000000"/>
          <w:lang w:eastAsia="fr-BE"/>
        </w:rPr>
        <w:t xml:space="preserve"> 14 years old can initiate the appointment of a guardian </w:t>
      </w:r>
      <w:r w:rsidRPr="00B55856">
        <w:rPr>
          <w:rFonts w:eastAsia="ヒラギノ角ゴ Pro W3"/>
          <w:i/>
          <w:color w:val="000000"/>
          <w:lang w:eastAsia="fr-BE"/>
        </w:rPr>
        <w:t>ad litem</w:t>
      </w:r>
      <w:r w:rsidRPr="00DE735C">
        <w:rPr>
          <w:rFonts w:eastAsia="ヒラギノ角ゴ Pro W3"/>
          <w:color w:val="000000"/>
          <w:lang w:eastAsia="fr-BE"/>
        </w:rPr>
        <w:t xml:space="preserve"> in their own right. Children younger than 14 years old can let the court know of the conflict between them and their legal representatives. The court may upon consideration of the child’s request appoint a guardian </w:t>
      </w:r>
      <w:r w:rsidRPr="004E093F">
        <w:rPr>
          <w:rFonts w:eastAsia="ヒラギノ角ゴ Pro W3"/>
          <w:i/>
          <w:color w:val="000000"/>
          <w:lang w:eastAsia="fr-BE"/>
        </w:rPr>
        <w:t>ad litem</w:t>
      </w:r>
      <w:r w:rsidRPr="00DE735C">
        <w:rPr>
          <w:rFonts w:eastAsia="ヒラギノ角ゴ Pro W3"/>
          <w:color w:val="000000"/>
          <w:lang w:eastAsia="fr-BE"/>
        </w:rPr>
        <w:t xml:space="preserve"> for the representation of the child </w:t>
      </w:r>
      <w:r w:rsidRPr="004E093F">
        <w:rPr>
          <w:rFonts w:eastAsia="ヒラギノ角ゴ Pro W3"/>
          <w:i/>
          <w:color w:val="000000"/>
          <w:lang w:eastAsia="fr-BE"/>
        </w:rPr>
        <w:t>ex officio</w:t>
      </w:r>
      <w:r w:rsidRPr="00DE735C">
        <w:rPr>
          <w:rFonts w:eastAsia="ヒラギノ角ゴ Pro W3"/>
          <w:color w:val="000000"/>
          <w:lang w:eastAsia="fr-BE"/>
        </w:rPr>
        <w:t>.</w:t>
      </w:r>
    </w:p>
    <w:p w:rsidR="00A413B7" w:rsidRPr="003F2B5E"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3F2B5E">
        <w:t xml:space="preserve">The </w:t>
      </w:r>
      <w:r>
        <w:t>Tutelary Court</w:t>
      </w:r>
      <w:r w:rsidDel="00531891">
        <w:t xml:space="preserve"> </w:t>
      </w:r>
      <w:r w:rsidRPr="003F2B5E">
        <w:t>exercises control regarding the guardian</w:t>
      </w:r>
      <w:r>
        <w:t xml:space="preserve"> </w:t>
      </w:r>
      <w:r w:rsidRPr="004E093F">
        <w:rPr>
          <w:i/>
        </w:rPr>
        <w:t>ad litem</w:t>
      </w:r>
      <w:r w:rsidRPr="003F2B5E">
        <w:t>’s activity</w:t>
      </w:r>
      <w:r>
        <w:rPr>
          <w:rStyle w:val="FootnoteReference"/>
        </w:rPr>
        <w:footnoteReference w:id="107"/>
      </w:r>
      <w:r w:rsidRPr="003F2B5E">
        <w:t xml:space="preserve">. </w:t>
      </w:r>
      <w:r>
        <w:t xml:space="preserve">However, the legal provisions stipulating this control only refer to </w:t>
      </w:r>
      <w:r w:rsidRPr="003F2B5E">
        <w:t>the administration of the child</w:t>
      </w:r>
      <w:r>
        <w:t>'s assets</w:t>
      </w:r>
      <w:r w:rsidRPr="003F2B5E">
        <w:t>, not the guardian’s activity in legal proceedings regarding the child</w:t>
      </w:r>
      <w:r>
        <w:t xml:space="preserve"> (for example administrative proceedings)</w:t>
      </w:r>
      <w:r w:rsidRPr="003F2B5E">
        <w:t>.</w:t>
      </w:r>
      <w:r>
        <w:t xml:space="preserve">  </w:t>
      </w:r>
    </w:p>
    <w:p w:rsidR="00A413B7" w:rsidRDefault="00A413B7" w:rsidP="0004564D">
      <w:pPr>
        <w:pStyle w:val="BodyText"/>
        <w:widowControl w:val="0"/>
        <w:spacing w:before="0" w:after="0" w:line="240" w:lineRule="auto"/>
        <w:jc w:val="both"/>
      </w:pPr>
    </w:p>
    <w:p w:rsidR="00A413B7" w:rsidRPr="00DE735C"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 xml:space="preserve">As a general rule, legal representation or assistance in </w:t>
      </w:r>
      <w:r>
        <w:rPr>
          <w:rFonts w:eastAsia="ヒラギノ角ゴ Pro W3"/>
          <w:color w:val="000000"/>
          <w:lang w:eastAsia="fr-BE"/>
        </w:rPr>
        <w:t>judicial</w:t>
      </w:r>
      <w:r w:rsidRPr="00DE735C">
        <w:rPr>
          <w:rFonts w:eastAsia="ヒラギノ角ゴ Pro W3"/>
          <w:color w:val="000000"/>
          <w:lang w:eastAsia="fr-BE"/>
        </w:rPr>
        <w:t xml:space="preserve"> proceedings is not free. Legal aid is available under certain conditions related to the personal incomes and </w:t>
      </w:r>
      <w:r>
        <w:rPr>
          <w:rFonts w:eastAsia="ヒラギノ角ゴ Pro W3"/>
          <w:color w:val="000000"/>
          <w:lang w:eastAsia="fr-BE"/>
        </w:rPr>
        <w:t>assets</w:t>
      </w:r>
      <w:r w:rsidRPr="00DE735C">
        <w:rPr>
          <w:rFonts w:eastAsia="ヒラギノ角ゴ Pro W3"/>
          <w:color w:val="000000"/>
          <w:lang w:eastAsia="fr-BE"/>
        </w:rPr>
        <w:t xml:space="preserve"> of those who request it. The system does offer specific facilities to </w:t>
      </w:r>
      <w:r>
        <w:rPr>
          <w:rFonts w:eastAsia="ヒラギノ角ゴ Pro W3"/>
          <w:color w:val="000000"/>
          <w:lang w:eastAsia="fr-BE"/>
        </w:rPr>
        <w:t>children</w:t>
      </w:r>
      <w:r w:rsidRPr="00DE735C">
        <w:rPr>
          <w:rFonts w:eastAsia="ヒラギノ角ゴ Pro W3"/>
          <w:color w:val="000000"/>
          <w:lang w:eastAsia="fr-BE"/>
        </w:rPr>
        <w:t>.</w:t>
      </w:r>
    </w:p>
    <w:p w:rsidR="00A413B7" w:rsidRPr="00DE735C"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DE735C">
        <w:rPr>
          <w:rFonts w:eastAsia="ヒラギノ角ゴ Pro W3"/>
          <w:color w:val="000000"/>
          <w:lang w:eastAsia="fr-BE"/>
        </w:rPr>
        <w:t>The child can access legal aid in his/her own right after the age of 14 with the assistance of his/her legal representative</w:t>
      </w:r>
      <w:r>
        <w:rPr>
          <w:rFonts w:eastAsia="ヒラギノ角ゴ Pro W3"/>
          <w:color w:val="000000"/>
          <w:lang w:eastAsia="fr-BE"/>
        </w:rPr>
        <w:t>.</w:t>
      </w:r>
      <w:r w:rsidRPr="00DE735C">
        <w:rPr>
          <w:rFonts w:eastAsia="ヒラギノ角ゴ Pro W3"/>
          <w:color w:val="000000"/>
          <w:lang w:eastAsia="fr-BE"/>
        </w:rPr>
        <w:t xml:space="preserve"> </w:t>
      </w:r>
      <w:r>
        <w:rPr>
          <w:rFonts w:eastAsia="ヒラギノ角ゴ Pro W3"/>
          <w:color w:val="000000"/>
          <w:lang w:eastAsia="fr-BE"/>
        </w:rPr>
        <w:t>T</w:t>
      </w:r>
      <w:r w:rsidRPr="00DE735C">
        <w:rPr>
          <w:rFonts w:eastAsia="ヒラギノ角ゴ Pro W3"/>
          <w:color w:val="000000"/>
          <w:lang w:eastAsia="fr-BE"/>
        </w:rPr>
        <w:t xml:space="preserve">he legal representative or the guardian </w:t>
      </w:r>
      <w:r w:rsidRPr="004E093F">
        <w:rPr>
          <w:rFonts w:ascii="Arial Italic" w:eastAsia="ヒラギノ角ゴ Pro W3" w:hAnsi="Arial Italic"/>
          <w:i/>
          <w:color w:val="000000"/>
          <w:lang w:eastAsia="fr-BE"/>
        </w:rPr>
        <w:t>ad litem</w:t>
      </w:r>
      <w:r w:rsidRPr="00DE735C">
        <w:rPr>
          <w:rFonts w:eastAsia="ヒラギノ角ゴ Pro W3"/>
          <w:color w:val="000000"/>
          <w:lang w:eastAsia="fr-BE"/>
        </w:rPr>
        <w:t xml:space="preserve"> exercises this right on behalf of children who are younger than 14 years old. The </w:t>
      </w:r>
      <w:r>
        <w:rPr>
          <w:rFonts w:eastAsia="ヒラギノ角ゴ Pro W3"/>
          <w:color w:val="000000"/>
          <w:lang w:eastAsia="fr-BE"/>
        </w:rPr>
        <w:t>court</w:t>
      </w:r>
      <w:r w:rsidRPr="00DE735C">
        <w:rPr>
          <w:rFonts w:eastAsia="ヒラギノ角ゴ Pro W3"/>
          <w:color w:val="000000"/>
          <w:lang w:eastAsia="fr-BE"/>
        </w:rPr>
        <w:t xml:space="preserve"> can also allow access to legal aid </w:t>
      </w:r>
      <w:r w:rsidRPr="00DE735C">
        <w:rPr>
          <w:rFonts w:eastAsia="ヒラギノ角ゴ Pro W3"/>
          <w:i/>
          <w:color w:val="000000"/>
          <w:lang w:eastAsia="fr-BE"/>
        </w:rPr>
        <w:t>ex officio</w:t>
      </w:r>
      <w:r w:rsidRPr="00DE735C">
        <w:rPr>
          <w:rFonts w:eastAsia="ヒラギノ角ゴ Pro W3"/>
          <w:color w:val="000000"/>
          <w:lang w:eastAsia="fr-BE"/>
        </w:rPr>
        <w:t>.</w:t>
      </w:r>
    </w:p>
    <w:p w:rsidR="00A413B7" w:rsidRPr="008873FE" w:rsidRDefault="00A413B7" w:rsidP="0004564D">
      <w:pPr>
        <w:ind w:left="851"/>
      </w:pPr>
      <w:r>
        <w:lastRenderedPageBreak/>
        <w:t>No</w:t>
      </w:r>
      <w:r w:rsidRPr="004E093F">
        <w:t xml:space="preserve"> guidance </w:t>
      </w:r>
      <w:r>
        <w:t>has been identified</w:t>
      </w:r>
      <w:r w:rsidRPr="004E093F">
        <w:t xml:space="preserve"> for lawyers who represent children to ensure they treat the child as a </w:t>
      </w:r>
      <w:r w:rsidRPr="00665128">
        <w:t>fully-fledged</w:t>
      </w:r>
      <w:r w:rsidRPr="004E093F">
        <w:t xml:space="preserve"> client whose opinions are taken into account</w:t>
      </w:r>
      <w:r>
        <w:t>.</w:t>
      </w:r>
    </w:p>
    <w:p w:rsidR="00A413B7" w:rsidRPr="0087780A" w:rsidRDefault="00A413B7" w:rsidP="0087780A">
      <w:pPr>
        <w:pStyle w:val="BodyText"/>
        <w:widowControl w:val="0"/>
        <w:spacing w:before="0" w:after="0" w:line="240" w:lineRule="auto"/>
        <w:jc w:val="both"/>
      </w:pPr>
      <w:r>
        <w:t>There are no</w:t>
      </w:r>
      <w:r w:rsidRPr="004E093F">
        <w:t xml:space="preserve"> statutory/policy provisions</w:t>
      </w:r>
      <w:r w:rsidRPr="004E093F" w:rsidDel="00D15870">
        <w:t xml:space="preserve"> </w:t>
      </w:r>
      <w:r w:rsidRPr="004E093F">
        <w:t>preventing</w:t>
      </w:r>
      <w:r>
        <w:t xml:space="preserve"> a child from,</w:t>
      </w:r>
      <w:r w:rsidRPr="004E093F">
        <w:t xml:space="preserve"> or allowing a child to</w:t>
      </w:r>
      <w:r>
        <w:t>,</w:t>
      </w:r>
      <w:r w:rsidRPr="004E093F">
        <w:t xml:space="preserve"> waive his/her right to legal assistance</w:t>
      </w:r>
      <w:r w:rsidRPr="00957EA6">
        <w:t>.</w:t>
      </w:r>
    </w:p>
    <w:p w:rsidR="00A413B7" w:rsidRPr="00FD4C1A" w:rsidRDefault="00A413B7" w:rsidP="0004564D">
      <w:pPr>
        <w:pStyle w:val="Heading4NoNumb"/>
        <w:ind w:left="851"/>
      </w:pPr>
      <w:r w:rsidRPr="00FD4C1A">
        <w:t xml:space="preserve">The child </w:t>
      </w:r>
      <w:r>
        <w:t xml:space="preserve">as a </w:t>
      </w:r>
      <w:r>
        <w:rPr>
          <w:lang w:val="en-US"/>
        </w:rPr>
        <w:t>witness/subject of proceedings</w:t>
      </w:r>
    </w:p>
    <w:p w:rsidR="00A413B7" w:rsidRPr="000A7D5E" w:rsidRDefault="00A413B7" w:rsidP="0004564D">
      <w:pPr>
        <w:pStyle w:val="BodyText"/>
        <w:widowControl w:val="0"/>
        <w:spacing w:before="0" w:after="0" w:line="240" w:lineRule="auto"/>
        <w:jc w:val="both"/>
      </w:pPr>
    </w:p>
    <w:p w:rsidR="00A413B7" w:rsidRPr="0004564D"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rPr>
        <w:t>The general rules described above apply, with the condition that child witnesses cannot be provided with free legal aid.</w:t>
      </w:r>
    </w:p>
    <w:p w:rsidR="00A413B7" w:rsidRPr="0087780A" w:rsidRDefault="00A413B7" w:rsidP="0087780A">
      <w:pPr>
        <w:pStyle w:val="Heading3"/>
      </w:pPr>
      <w:bookmarkStart w:id="96" w:name="_Toc409690810"/>
      <w:r w:rsidRPr="00FD4C1A">
        <w:t>Procedural rules applicable to children involved in asylum proceedings</w:t>
      </w:r>
      <w:bookmarkEnd w:id="96"/>
    </w:p>
    <w:p w:rsidR="00A413B7" w:rsidRPr="00FD4C1A" w:rsidRDefault="00A413B7" w:rsidP="0004564D">
      <w:pPr>
        <w:pStyle w:val="Heading4NoNumb"/>
        <w:ind w:left="851"/>
      </w:pPr>
      <w:r>
        <w:t>The child as a plaintiff</w:t>
      </w:r>
      <w:r>
        <w:rPr>
          <w:lang w:val="sl-SI"/>
        </w:rPr>
        <w:t>/defendant</w:t>
      </w:r>
    </w:p>
    <w:p w:rsidR="00A413B7" w:rsidRDefault="00A413B7" w:rsidP="0004564D">
      <w:pPr>
        <w:pStyle w:val="BodyText"/>
        <w:widowControl w:val="0"/>
        <w:spacing w:before="0" w:after="0" w:line="240" w:lineRule="auto"/>
        <w:jc w:val="both"/>
        <w:rPr>
          <w:bCs/>
        </w:rPr>
      </w:pPr>
    </w:p>
    <w:p w:rsidR="00A413B7" w:rsidRPr="003F2B5E" w:rsidRDefault="00A413B7" w:rsidP="0004564D">
      <w:pPr>
        <w:pStyle w:val="BodyText"/>
        <w:widowControl w:val="0"/>
        <w:spacing w:before="0" w:after="0" w:line="240" w:lineRule="auto"/>
        <w:jc w:val="both"/>
        <w:rPr>
          <w:bCs/>
        </w:rPr>
      </w:pPr>
      <w:r>
        <w:rPr>
          <w:bCs/>
        </w:rPr>
        <w:t xml:space="preserve">In asylum procedures, </w:t>
      </w:r>
      <w:r>
        <w:t>non-governmental organisations working in the field of asylum may appoint a lawyer to represent and assist a child during administrative and court proceedings. In practice, the lawyer works with the child directly and the legal representative plays more of a formal role</w:t>
      </w:r>
      <w:r w:rsidRPr="00A40221">
        <w:rPr>
          <w:rStyle w:val="FootnoteReference"/>
        </w:rPr>
        <w:footnoteReference w:id="108"/>
      </w:r>
      <w:r>
        <w:t>.</w:t>
      </w:r>
    </w:p>
    <w:p w:rsidR="00A413B7" w:rsidRPr="003F2B5E" w:rsidRDefault="00A413B7" w:rsidP="0004564D">
      <w:pPr>
        <w:pStyle w:val="BodyText"/>
        <w:widowControl w:val="0"/>
        <w:spacing w:before="0" w:after="0" w:line="240" w:lineRule="auto"/>
        <w:jc w:val="both"/>
        <w:rPr>
          <w:bCs/>
        </w:rPr>
      </w:pPr>
    </w:p>
    <w:p w:rsidR="00A413B7" w:rsidRPr="0087780A" w:rsidRDefault="00A413B7" w:rsidP="0087780A">
      <w:pPr>
        <w:pStyle w:val="BodyText"/>
        <w:widowControl w:val="0"/>
        <w:spacing w:before="0" w:after="0" w:line="240" w:lineRule="auto"/>
        <w:jc w:val="both"/>
      </w:pPr>
      <w:r>
        <w:t>In the field of asylum, there is no independent monitoring mechanism of the activity of the legal counsel appointed.</w:t>
      </w:r>
    </w:p>
    <w:p w:rsidR="00A413B7" w:rsidRDefault="00A413B7" w:rsidP="0004564D">
      <w:pPr>
        <w:pStyle w:val="Heading4NoNumb"/>
        <w:ind w:left="851"/>
      </w:pPr>
      <w:r>
        <w:t>The child as a witness/subject of proceedings</w:t>
      </w:r>
    </w:p>
    <w:p w:rsidR="00A413B7" w:rsidRDefault="00A413B7" w:rsidP="0004564D">
      <w:pPr>
        <w:pStyle w:val="BodyText"/>
        <w:widowControl w:val="0"/>
        <w:spacing w:before="0" w:after="0" w:line="240" w:lineRule="auto"/>
        <w:jc w:val="both"/>
      </w:pPr>
    </w:p>
    <w:p w:rsidR="00A413B7" w:rsidRPr="0087780A" w:rsidRDefault="00A413B7" w:rsidP="0087780A">
      <w:pPr>
        <w:pStyle w:val="BodyText"/>
        <w:widowControl w:val="0"/>
        <w:spacing w:before="0" w:after="0" w:line="240" w:lineRule="auto"/>
        <w:jc w:val="both"/>
      </w:pPr>
      <w:r>
        <w:t>The general rules described above apply to child witnesses and subjects in asylum proceedings.</w:t>
      </w:r>
    </w:p>
    <w:p w:rsidR="00A413B7" w:rsidRPr="0087780A" w:rsidRDefault="00A413B7" w:rsidP="0087780A">
      <w:pPr>
        <w:pStyle w:val="Heading3"/>
      </w:pPr>
      <w:bookmarkStart w:id="97" w:name="_Toc409690811"/>
      <w:r>
        <w:t>P</w:t>
      </w:r>
      <w:r w:rsidRPr="00834851">
        <w:t xml:space="preserve">rocedural rules applicable to children involved in </w:t>
      </w:r>
      <w:r>
        <w:t>placement into care proceedings</w:t>
      </w:r>
      <w:bookmarkEnd w:id="97"/>
    </w:p>
    <w:p w:rsidR="00A413B7" w:rsidRPr="00300D4A" w:rsidRDefault="00A413B7" w:rsidP="0004564D">
      <w:pPr>
        <w:pStyle w:val="Heading4NoNumb"/>
        <w:ind w:left="851"/>
      </w:pPr>
      <w:r>
        <w:t>The child as a plaintiff</w:t>
      </w:r>
      <w:r>
        <w:rPr>
          <w:lang w:val="sl-SI"/>
        </w:rPr>
        <w:t>/defendant</w:t>
      </w:r>
    </w:p>
    <w:p w:rsidR="00A413B7" w:rsidRDefault="00A413B7" w:rsidP="0004564D">
      <w:pPr>
        <w:widowControl w:val="0"/>
        <w:spacing w:before="0" w:after="0" w:line="240" w:lineRule="auto"/>
        <w:ind w:left="851"/>
        <w:jc w:val="both"/>
        <w:rPr>
          <w:lang w:val="en-US"/>
        </w:rPr>
      </w:pPr>
    </w:p>
    <w:p w:rsidR="00A413B7" w:rsidRPr="0087780A" w:rsidRDefault="00A413B7" w:rsidP="0087780A">
      <w:pPr>
        <w:widowControl w:val="0"/>
        <w:spacing w:before="0" w:after="0" w:line="240" w:lineRule="auto"/>
        <w:ind w:left="851"/>
        <w:jc w:val="both"/>
        <w:rPr>
          <w:lang w:val="en-US"/>
        </w:rPr>
      </w:pPr>
      <w:r>
        <w:rPr>
          <w:lang w:val="en-US"/>
        </w:rPr>
        <w:t>Children of 14 years old and above and parents of children who are below 14 benefit from free legal aid upon request according to Law 272/2004 for appealing the decisions issued in the field of special protection measures (placement in care)</w:t>
      </w:r>
      <w:r>
        <w:rPr>
          <w:rStyle w:val="FootnoteReference"/>
          <w:lang w:val="en-US"/>
        </w:rPr>
        <w:footnoteReference w:id="109"/>
      </w:r>
      <w:r>
        <w:rPr>
          <w:lang w:val="en-US"/>
        </w:rPr>
        <w:t xml:space="preserve">. </w:t>
      </w:r>
    </w:p>
    <w:p w:rsidR="00A413B7" w:rsidRDefault="00A413B7" w:rsidP="0004564D">
      <w:pPr>
        <w:pStyle w:val="Heading4NoNumb"/>
        <w:ind w:left="851"/>
      </w:pPr>
      <w:r>
        <w:t>The child as a witness/subject of proceedings</w:t>
      </w:r>
    </w:p>
    <w:p w:rsidR="00A413B7" w:rsidRDefault="00A413B7" w:rsidP="0004564D">
      <w:pPr>
        <w:pStyle w:val="BodyText"/>
        <w:widowControl w:val="0"/>
        <w:spacing w:before="0" w:after="0" w:line="240" w:lineRule="auto"/>
        <w:jc w:val="both"/>
      </w:pPr>
    </w:p>
    <w:p w:rsidR="00A413B7" w:rsidRPr="0087780A" w:rsidRDefault="00A413B7" w:rsidP="0087780A">
      <w:pPr>
        <w:pStyle w:val="BodyText"/>
        <w:widowControl w:val="0"/>
        <w:spacing w:before="0" w:after="0" w:line="240" w:lineRule="auto"/>
        <w:jc w:val="both"/>
        <w:rPr>
          <w:lang w:val="en-US"/>
        </w:rPr>
      </w:pPr>
      <w:r>
        <w:t>The general rules described above apply</w:t>
      </w:r>
      <w:r w:rsidRPr="00575E3A">
        <w:t xml:space="preserve"> </w:t>
      </w:r>
      <w:r>
        <w:t>to child witnesses and subjects in placement in care proceedings.</w:t>
      </w:r>
    </w:p>
    <w:p w:rsidR="00A413B7" w:rsidRPr="0087780A" w:rsidRDefault="00A413B7" w:rsidP="0087780A">
      <w:pPr>
        <w:pStyle w:val="Heading2"/>
      </w:pPr>
      <w:bookmarkStart w:id="98" w:name="_Toc346714794"/>
      <w:bookmarkStart w:id="99" w:name="_Toc346714795"/>
      <w:bookmarkStart w:id="100" w:name="_Toc338234119"/>
      <w:bookmarkStart w:id="101" w:name="_Toc338234120"/>
      <w:bookmarkStart w:id="102" w:name="_Toc338234122"/>
      <w:bookmarkStart w:id="103" w:name="_Toc338234123"/>
      <w:bookmarkStart w:id="104" w:name="_Toc393971382"/>
      <w:bookmarkStart w:id="105" w:name="_Toc409690812"/>
      <w:bookmarkStart w:id="106" w:name="_Toc338234124"/>
      <w:bookmarkEnd w:id="98"/>
      <w:bookmarkEnd w:id="99"/>
      <w:bookmarkEnd w:id="100"/>
      <w:bookmarkEnd w:id="101"/>
      <w:bookmarkEnd w:id="102"/>
      <w:bookmarkEnd w:id="103"/>
      <w:r w:rsidRPr="00877C72">
        <w:t>Restrictions on liberty</w:t>
      </w:r>
      <w:bookmarkEnd w:id="104"/>
      <w:bookmarkEnd w:id="105"/>
    </w:p>
    <w:p w:rsidR="00A413B7" w:rsidRPr="0004564D" w:rsidRDefault="00A413B7" w:rsidP="0004564D">
      <w:pPr>
        <w:pStyle w:val="BodyText"/>
        <w:widowControl w:val="0"/>
        <w:spacing w:before="0" w:after="0" w:line="240" w:lineRule="auto"/>
        <w:jc w:val="both"/>
      </w:pPr>
      <w:r w:rsidRPr="002356DD">
        <w:t xml:space="preserve">There </w:t>
      </w:r>
      <w:r>
        <w:t>are</w:t>
      </w:r>
      <w:r w:rsidRPr="002356DD">
        <w:t xml:space="preserve"> no statutory/policy provisions allowing for the detention of children during administrative judicial proceedings. </w:t>
      </w:r>
      <w:r>
        <w:t xml:space="preserve">Administrative detention can only be ordered in asylum, migration, placement in care and health care proceedings </w:t>
      </w:r>
      <w:r w:rsidRPr="00C66364">
        <w:t>–</w:t>
      </w:r>
      <w:r>
        <w:rPr>
          <w:bCs/>
        </w:rPr>
        <w:t xml:space="preserve"> therefore only these sectors are described below</w:t>
      </w:r>
      <w:r>
        <w:t>. There is no independent system for monitoring the appropriate use of administrative detention. There are no statutory/policy provisions on the use by judicial authorities of detention as a measure of last resort and for the shortest possible time. There is no statutory/policy provisions on setting maximum time-limits that a child can be held in detention.</w:t>
      </w:r>
    </w:p>
    <w:p w:rsidR="00A413B7" w:rsidRPr="0087780A" w:rsidRDefault="00A413B7" w:rsidP="0087780A">
      <w:pPr>
        <w:pStyle w:val="Heading3"/>
      </w:pPr>
      <w:bookmarkStart w:id="107" w:name="_Toc409690813"/>
      <w:r w:rsidRPr="00FD4C1A">
        <w:t>Procedural rules applicable to children involved in asylum</w:t>
      </w:r>
      <w:r>
        <w:t xml:space="preserve"> and migration</w:t>
      </w:r>
      <w:r w:rsidRPr="00FD4C1A">
        <w:t xml:space="preserve"> proceedings</w:t>
      </w:r>
      <w:bookmarkEnd w:id="107"/>
    </w:p>
    <w:p w:rsidR="00A413B7" w:rsidRPr="0087780A" w:rsidRDefault="00A413B7" w:rsidP="0087780A">
      <w:pPr>
        <w:pStyle w:val="Heading4NoNumb"/>
        <w:ind w:left="851"/>
      </w:pPr>
      <w:r>
        <w:t>The child as a plaintiff</w:t>
      </w:r>
      <w:r>
        <w:rPr>
          <w:lang w:val="sl-SI"/>
        </w:rPr>
        <w:t>/defendant</w:t>
      </w:r>
      <w:r>
        <w:rPr>
          <w:lang w:val="en-US"/>
        </w:rPr>
        <w:t>/witness/subject of proceedings</w:t>
      </w:r>
    </w:p>
    <w:p w:rsidR="00A413B7" w:rsidRDefault="00A413B7" w:rsidP="0004564D">
      <w:pPr>
        <w:ind w:left="851"/>
        <w:jc w:val="both"/>
      </w:pPr>
      <w:r w:rsidRPr="00EA614B">
        <w:t xml:space="preserve">In asylum and migration proceedings, unaccompanied children are under the care of the local child protection authorities who are required to treat them equally as a Romanian citizen child, including with respect to providing accommodation – unaccompanied children </w:t>
      </w:r>
      <w:r w:rsidRPr="00EA614B">
        <w:lastRenderedPageBreak/>
        <w:t xml:space="preserve">who are asylum seekers or migrants stay in the same care centres as children who are Romanian citizens. </w:t>
      </w:r>
      <w:r>
        <w:rPr>
          <w:lang w:val="en-US"/>
        </w:rPr>
        <w:t>U</w:t>
      </w:r>
      <w:r w:rsidRPr="00EA614B">
        <w:rPr>
          <w:lang w:val="en-US"/>
        </w:rPr>
        <w:t xml:space="preserve">naccompanied children who are asylum applicants and who have reached the age of 16 years old are usually accommodated in </w:t>
      </w:r>
      <w:r w:rsidRPr="00110B50">
        <w:rPr>
          <w:lang w:val="en-US"/>
        </w:rPr>
        <w:t>cent</w:t>
      </w:r>
      <w:r>
        <w:rPr>
          <w:lang w:val="en-US"/>
        </w:rPr>
        <w:t>res</w:t>
      </w:r>
      <w:r w:rsidRPr="00110B50">
        <w:rPr>
          <w:lang w:val="en-US"/>
        </w:rPr>
        <w:t xml:space="preserve"> for </w:t>
      </w:r>
      <w:r>
        <w:rPr>
          <w:lang w:val="en-US"/>
        </w:rPr>
        <w:t>a</w:t>
      </w:r>
      <w:r w:rsidRPr="00110B50">
        <w:rPr>
          <w:lang w:val="en-US"/>
        </w:rPr>
        <w:t>sylum applicants (open cent</w:t>
      </w:r>
      <w:r>
        <w:rPr>
          <w:lang w:val="en-US"/>
        </w:rPr>
        <w:t>res</w:t>
      </w:r>
      <w:r w:rsidRPr="00EA614B">
        <w:rPr>
          <w:lang w:val="en-US"/>
        </w:rPr>
        <w:t>) of the General Inspectorate for Immigration.</w:t>
      </w:r>
      <w:r w:rsidRPr="00EA614B">
        <w:t xml:space="preserve"> During the asylum procedure, the asylum applicants have the right to be accommodated in the reception and accommodation centres (open centres) of </w:t>
      </w:r>
      <w:r>
        <w:t xml:space="preserve">the </w:t>
      </w:r>
      <w:r w:rsidRPr="00110B50">
        <w:t xml:space="preserve">General Inspectorate for Immigration, until the right to remain on the territory of Romania ceases, if the asylum applicant does not </w:t>
      </w:r>
      <w:r>
        <w:t xml:space="preserve">have the </w:t>
      </w:r>
      <w:r w:rsidRPr="00110B50">
        <w:t xml:space="preserve">necessary material means for </w:t>
      </w:r>
      <w:r>
        <w:t>subsistence.</w:t>
      </w:r>
    </w:p>
    <w:p w:rsidR="00A413B7" w:rsidRPr="00D83330" w:rsidRDefault="00A413B7" w:rsidP="0004564D">
      <w:pPr>
        <w:ind w:left="851"/>
        <w:jc w:val="both"/>
      </w:pPr>
      <w:r w:rsidRPr="00EA614B">
        <w:rPr>
          <w:lang w:val="en-US"/>
        </w:rPr>
        <w:t>Taking into public custody is a measure of restraining the freedom of movement decided by a magistrate against an alien for the reasons provided by the law</w:t>
      </w:r>
      <w:r w:rsidRPr="00D83330">
        <w:rPr>
          <w:rStyle w:val="FootnoteReference"/>
          <w:lang w:val="en-US"/>
        </w:rPr>
        <w:footnoteReference w:id="110"/>
      </w:r>
      <w:r w:rsidRPr="00EA614B">
        <w:rPr>
          <w:lang w:val="en-US"/>
        </w:rPr>
        <w:t>. The aliens are placed in closed cent</w:t>
      </w:r>
      <w:r w:rsidRPr="006B40DA">
        <w:rPr>
          <w:lang w:val="en-US"/>
        </w:rPr>
        <w:t>re</w:t>
      </w:r>
      <w:r w:rsidRPr="00EA614B">
        <w:rPr>
          <w:lang w:val="en-US"/>
        </w:rPr>
        <w:t>s</w:t>
      </w:r>
      <w:r w:rsidRPr="00110B50">
        <w:rPr>
          <w:lang w:val="en-US"/>
        </w:rPr>
        <w:t xml:space="preserve"> administered by the General Inspectorate for Immigration. Unaccompanied children are never taken into public custody. However, if parents are taken into public custody, the children accompanying them may also be accommodated in these</w:t>
      </w:r>
      <w:r>
        <w:rPr>
          <w:lang w:val="en-US"/>
        </w:rPr>
        <w:t xml:space="preserve"> centres</w:t>
      </w:r>
      <w:r w:rsidRPr="00110B50">
        <w:rPr>
          <w:lang w:val="en-US"/>
        </w:rPr>
        <w:t xml:space="preserve"> as</w:t>
      </w:r>
      <w:r w:rsidRPr="00110B50">
        <w:t xml:space="preserve"> it is considered that it is </w:t>
      </w:r>
      <w:r w:rsidRPr="00EA614B">
        <w:t xml:space="preserve">in the best interests of the child to remain with their parents. </w:t>
      </w:r>
    </w:p>
    <w:p w:rsidR="00A413B7" w:rsidRPr="00D83330" w:rsidRDefault="00A413B7" w:rsidP="0004564D">
      <w:pPr>
        <w:ind w:left="851"/>
        <w:jc w:val="both"/>
        <w:rPr>
          <w:lang w:val="en-US"/>
        </w:rPr>
      </w:pPr>
      <w:r w:rsidRPr="00EA614B">
        <w:t xml:space="preserve">Although the children are accommodated in these </w:t>
      </w:r>
      <w:r>
        <w:t xml:space="preserve">closed </w:t>
      </w:r>
      <w:r w:rsidRPr="00110B50">
        <w:t xml:space="preserve">centres they have the right to freely move with their parents’ consent (e.g. they may go to school, participate </w:t>
      </w:r>
      <w:r>
        <w:t>in</w:t>
      </w:r>
      <w:r w:rsidRPr="00EA614B">
        <w:t xml:space="preserve"> activities outside the centres organised by the NGO’s).</w:t>
      </w:r>
    </w:p>
    <w:p w:rsidR="00A413B7" w:rsidRDefault="00A413B7" w:rsidP="0004564D">
      <w:pPr>
        <w:pStyle w:val="BodyText"/>
        <w:widowControl w:val="0"/>
        <w:spacing w:before="0" w:after="0" w:line="240" w:lineRule="auto"/>
        <w:jc w:val="both"/>
      </w:pPr>
      <w:r w:rsidRPr="000550B0">
        <w:t xml:space="preserve">In case of </w:t>
      </w:r>
      <w:r>
        <w:t xml:space="preserve">a </w:t>
      </w:r>
      <w:r w:rsidRPr="000550B0">
        <w:t>famil</w:t>
      </w:r>
      <w:r>
        <w:t>y</w:t>
      </w:r>
      <w:r w:rsidRPr="000550B0">
        <w:t xml:space="preserve"> with </w:t>
      </w:r>
      <w:r>
        <w:t>children</w:t>
      </w:r>
      <w:r w:rsidRPr="000550B0">
        <w:t xml:space="preserve"> placed in confinement by the public authorities with the aim of being expelled, the measure of </w:t>
      </w:r>
      <w:r>
        <w:t>placement</w:t>
      </w:r>
      <w:r w:rsidRPr="000550B0">
        <w:t xml:space="preserve"> in confinement </w:t>
      </w:r>
      <w:r>
        <w:t>must</w:t>
      </w:r>
      <w:r w:rsidRPr="000550B0">
        <w:t xml:space="preserve"> be reviewed every month, compared to the other cases when it is reviewed every three months</w:t>
      </w:r>
      <w:r>
        <w:rPr>
          <w:rStyle w:val="FootnoteReference"/>
        </w:rPr>
        <w:footnoteReference w:id="111"/>
      </w:r>
      <w:r w:rsidRPr="000550B0">
        <w:t>.</w:t>
      </w:r>
    </w:p>
    <w:p w:rsidR="00A413B7" w:rsidRDefault="00A413B7" w:rsidP="0004564D">
      <w:pPr>
        <w:pStyle w:val="BodyText"/>
        <w:widowControl w:val="0"/>
        <w:spacing w:before="0" w:after="0" w:line="240" w:lineRule="auto"/>
        <w:jc w:val="both"/>
      </w:pPr>
    </w:p>
    <w:p w:rsidR="00A413B7" w:rsidRPr="0004564D" w:rsidRDefault="00A413B7" w:rsidP="0004564D">
      <w:pPr>
        <w:pStyle w:val="BodyText"/>
        <w:widowControl w:val="0"/>
        <w:spacing w:before="0" w:after="0" w:line="240" w:lineRule="auto"/>
        <w:jc w:val="both"/>
      </w:pPr>
      <w:r>
        <w:rPr>
          <w:lang w:val="en-US"/>
        </w:rPr>
        <w:t>All children of at least 14 years old and the parents of children who are below 14 years old may appeal against the protection measures decided under Law 272/2004</w:t>
      </w:r>
      <w:r>
        <w:rPr>
          <w:rStyle w:val="FootnoteReference"/>
          <w:lang w:val="en-US"/>
        </w:rPr>
        <w:footnoteReference w:id="112"/>
      </w:r>
      <w:r>
        <w:rPr>
          <w:lang w:val="en-US"/>
        </w:rPr>
        <w:t>, including children who are asylum seekers or migrants.</w:t>
      </w:r>
      <w:r>
        <w:t xml:space="preserve"> </w:t>
      </w:r>
      <w:r w:rsidRPr="002356DD">
        <w:t xml:space="preserve"> </w:t>
      </w:r>
    </w:p>
    <w:p w:rsidR="00A413B7" w:rsidRPr="0087780A" w:rsidRDefault="00A413B7" w:rsidP="0087780A">
      <w:pPr>
        <w:pStyle w:val="Heading3"/>
      </w:pPr>
      <w:bookmarkStart w:id="108" w:name="_Toc409690814"/>
      <w:r w:rsidRPr="00FD4C1A">
        <w:t xml:space="preserve">Procedural rules applicable to children involved in </w:t>
      </w:r>
      <w:r>
        <w:t>placement in care</w:t>
      </w:r>
      <w:r w:rsidRPr="00FD4C1A">
        <w:t xml:space="preserve"> proceedings</w:t>
      </w:r>
      <w:bookmarkEnd w:id="108"/>
    </w:p>
    <w:p w:rsidR="00A413B7" w:rsidRPr="00FD4C1A" w:rsidRDefault="00A413B7" w:rsidP="0004564D">
      <w:pPr>
        <w:pStyle w:val="Heading4NoNumb"/>
        <w:ind w:left="851"/>
      </w:pPr>
      <w:r>
        <w:t>The child as a plaintiff</w:t>
      </w:r>
      <w:r>
        <w:rPr>
          <w:lang w:val="sl-SI"/>
        </w:rPr>
        <w:t>/defendant</w:t>
      </w:r>
      <w:r>
        <w:rPr>
          <w:lang w:val="en-US"/>
        </w:rPr>
        <w:t>/witness/subject of proceedings</w:t>
      </w:r>
    </w:p>
    <w:p w:rsidR="00A413B7" w:rsidRDefault="00A413B7" w:rsidP="0004564D">
      <w:pPr>
        <w:pStyle w:val="BodyText"/>
        <w:widowControl w:val="0"/>
        <w:spacing w:before="0" w:after="0" w:line="240" w:lineRule="auto"/>
        <w:jc w:val="both"/>
        <w:rPr>
          <w:bCs/>
        </w:rPr>
      </w:pPr>
    </w:p>
    <w:p w:rsidR="00A413B7" w:rsidRDefault="00A413B7" w:rsidP="0004564D">
      <w:pPr>
        <w:pStyle w:val="BodyText"/>
        <w:widowControl w:val="0"/>
        <w:spacing w:before="0" w:after="0" w:line="240" w:lineRule="auto"/>
        <w:jc w:val="both"/>
        <w:rPr>
          <w:lang w:val="sl-SI"/>
        </w:rPr>
      </w:pPr>
      <w:r>
        <w:rPr>
          <w:lang w:val="sl-SI"/>
        </w:rPr>
        <w:t>The parents of a child and a child</w:t>
      </w:r>
      <w:r w:rsidRPr="00AE5E2C">
        <w:t xml:space="preserve"> </w:t>
      </w:r>
      <w:r>
        <w:t>of at least</w:t>
      </w:r>
      <w:r>
        <w:rPr>
          <w:lang w:val="sl-SI"/>
        </w:rPr>
        <w:t xml:space="preserve"> 14 years old can appeal against any decision regarding placement in care. As described above in </w:t>
      </w:r>
      <w:hyperlink w:anchor="_2.6_Right_to" w:history="1">
        <w:r w:rsidRPr="00403511">
          <w:rPr>
            <w:rStyle w:val="Hyperlink"/>
            <w:lang w:val="sl-SI"/>
          </w:rPr>
          <w:t>Section 2.6</w:t>
        </w:r>
      </w:hyperlink>
      <w:r>
        <w:rPr>
          <w:lang w:val="sl-SI"/>
        </w:rPr>
        <w:t>, they are eligible for free legal aid to initiate and carry out the proceedings.</w:t>
      </w:r>
    </w:p>
    <w:p w:rsidR="00A413B7" w:rsidRDefault="00A413B7" w:rsidP="0004564D">
      <w:pPr>
        <w:widowControl w:val="0"/>
        <w:spacing w:before="0" w:after="0" w:line="240" w:lineRule="auto"/>
        <w:ind w:left="851"/>
        <w:jc w:val="both"/>
        <w:rPr>
          <w:lang w:val="sl-SI"/>
        </w:rPr>
      </w:pPr>
    </w:p>
    <w:p w:rsidR="00A413B7" w:rsidRPr="0004564D" w:rsidRDefault="00A413B7" w:rsidP="0004564D">
      <w:pPr>
        <w:widowControl w:val="0"/>
        <w:spacing w:before="0" w:after="0" w:line="240" w:lineRule="auto"/>
        <w:ind w:left="851"/>
        <w:jc w:val="both"/>
        <w:rPr>
          <w:lang w:val="sl-SI"/>
        </w:rPr>
      </w:pPr>
      <w:r>
        <w:rPr>
          <w:lang w:val="sl-SI"/>
        </w:rPr>
        <w:t>The General Direction of Social Assistance and Child Protection is mandated to supervise the special protection measures and conclude reports every trimester or every time it is necessary</w:t>
      </w:r>
      <w:r>
        <w:rPr>
          <w:rStyle w:val="FootnoteReference"/>
          <w:lang w:val="sl-SI"/>
        </w:rPr>
        <w:footnoteReference w:id="113"/>
      </w:r>
      <w:r>
        <w:rPr>
          <w:lang w:val="sl-SI"/>
        </w:rPr>
        <w:t>.</w:t>
      </w:r>
    </w:p>
    <w:p w:rsidR="00A413B7" w:rsidRPr="0087780A" w:rsidRDefault="00A413B7" w:rsidP="0087780A">
      <w:pPr>
        <w:pStyle w:val="Heading3"/>
      </w:pPr>
      <w:bookmarkStart w:id="109" w:name="_Toc409690815"/>
      <w:r w:rsidRPr="00FD4C1A">
        <w:t xml:space="preserve">Procedural rules applicable to children </w:t>
      </w:r>
      <w:r>
        <w:t>involuntarily placed in mental health hospitals</w:t>
      </w:r>
      <w:bookmarkEnd w:id="109"/>
    </w:p>
    <w:p w:rsidR="00A413B7" w:rsidRPr="00AE5E2C" w:rsidRDefault="00A413B7" w:rsidP="0004564D">
      <w:pPr>
        <w:pStyle w:val="Heading4NoNumb"/>
        <w:ind w:left="851"/>
      </w:pPr>
      <w:r>
        <w:t>The child as a plaintiff</w:t>
      </w:r>
      <w:r>
        <w:rPr>
          <w:lang w:val="sl-SI"/>
        </w:rPr>
        <w:t>/defendant</w:t>
      </w:r>
      <w:r>
        <w:rPr>
          <w:lang w:val="en-US"/>
        </w:rPr>
        <w:t>/witness/subject of proceedings</w:t>
      </w:r>
    </w:p>
    <w:p w:rsidR="00A413B7" w:rsidRPr="002356DD"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2356DD">
        <w:t>As mentioned above</w:t>
      </w:r>
      <w:r>
        <w:t xml:space="preserve"> in </w:t>
      </w:r>
      <w:hyperlink w:anchor="_Overview_of_Member" w:history="1">
        <w:r w:rsidRPr="003C5E72">
          <w:rPr>
            <w:rStyle w:val="Hyperlink"/>
            <w:rFonts w:cs="Arial"/>
          </w:rPr>
          <w:t>Section 1</w:t>
        </w:r>
      </w:hyperlink>
      <w:r w:rsidRPr="002356DD">
        <w:t xml:space="preserve">, </w:t>
      </w:r>
      <w:r>
        <w:t>an</w:t>
      </w:r>
      <w:r w:rsidRPr="002356DD">
        <w:t xml:space="preserve"> appeal against involuntary admission </w:t>
      </w:r>
      <w:r>
        <w:t>to</w:t>
      </w:r>
      <w:r w:rsidRPr="002356DD">
        <w:t xml:space="preserve"> mental health hospitals is dealt with under civil</w:t>
      </w:r>
      <w:r>
        <w:t xml:space="preserve"> judicial</w:t>
      </w:r>
      <w:r w:rsidRPr="002356DD">
        <w:t xml:space="preserve"> proceedings. </w:t>
      </w:r>
      <w:r>
        <w:t>The same provisions applicable to adults apply to children.</w:t>
      </w:r>
      <w:r>
        <w:rPr>
          <w:rStyle w:val="FootnoteReference"/>
        </w:rPr>
        <w:footnoteReference w:id="114"/>
      </w:r>
      <w:r>
        <w:t xml:space="preserve"> Within maximum 48 hours from the involuntary hospitalisation, a Commission at the hospital level will automatically review the decision of the psychiatrist to place a person in a mental health hospital on an involuntarily basis. Within maximum 24 hours from the decision of the Commission, a first instance court will automatically review the decision of the Commission. The child patient must be heard by the court, if his/her health condition does not prevent him/her from participating in the court hearing. The court decision may be appealed by the child patient, via his/her legal representative according to the general provisions on appeals.</w:t>
      </w:r>
    </w:p>
    <w:p w:rsidR="00A413B7" w:rsidRDefault="00A413B7" w:rsidP="0004564D">
      <w:pPr>
        <w:pStyle w:val="BodyText"/>
        <w:widowControl w:val="0"/>
        <w:spacing w:before="0" w:after="0" w:line="240" w:lineRule="auto"/>
        <w:jc w:val="both"/>
      </w:pPr>
    </w:p>
    <w:p w:rsidR="00A413B7" w:rsidRDefault="00A413B7" w:rsidP="0087780A">
      <w:pPr>
        <w:pStyle w:val="BodyText"/>
        <w:widowControl w:val="0"/>
        <w:spacing w:before="0" w:after="0" w:line="240" w:lineRule="auto"/>
        <w:jc w:val="both"/>
      </w:pPr>
      <w:r>
        <w:t xml:space="preserve">With regard to the imposition of </w:t>
      </w:r>
      <w:r w:rsidRPr="002356DD">
        <w:t>medical treatment, including mental health treatment</w:t>
      </w:r>
      <w:r>
        <w:t>,</w:t>
      </w:r>
      <w:r w:rsidRPr="002E6382">
        <w:t xml:space="preserve"> </w:t>
      </w:r>
      <w:r w:rsidRPr="002356DD">
        <w:t xml:space="preserve">there </w:t>
      </w:r>
      <w:r>
        <w:t>are no specific legal provisions</w:t>
      </w:r>
      <w:r w:rsidRPr="002356DD">
        <w:t xml:space="preserve">. </w:t>
      </w:r>
      <w:r>
        <w:t>Such decisions are</w:t>
      </w:r>
      <w:r w:rsidRPr="002356DD">
        <w:t xml:space="preserve"> considered administrative </w:t>
      </w:r>
      <w:r>
        <w:t>decisions</w:t>
      </w:r>
      <w:r w:rsidRPr="002356DD">
        <w:t xml:space="preserve"> that can be appealed in administrative </w:t>
      </w:r>
      <w:r>
        <w:t>judicial</w:t>
      </w:r>
      <w:r w:rsidRPr="002356DD">
        <w:t xml:space="preserve"> </w:t>
      </w:r>
      <w:r>
        <w:t xml:space="preserve">court </w:t>
      </w:r>
      <w:r w:rsidRPr="002356DD">
        <w:t>proceedings</w:t>
      </w:r>
      <w:r>
        <w:t xml:space="preserve"> and the general provisions regarding administrative judicial proceedings apply accordingly, irrespective of the age of the person.</w:t>
      </w:r>
    </w:p>
    <w:p w:rsidR="00A413B7" w:rsidRPr="00567F47" w:rsidRDefault="00A413B7" w:rsidP="00585DFD">
      <w:pPr>
        <w:pStyle w:val="Heading2"/>
      </w:pPr>
      <w:bookmarkStart w:id="110" w:name="_Toc393971383"/>
      <w:bookmarkStart w:id="111" w:name="_Toc409690816"/>
      <w:r w:rsidRPr="0051291F">
        <w:t>Rem</w:t>
      </w:r>
      <w:r>
        <w:t>edies or compensation</w:t>
      </w:r>
      <w:r w:rsidRPr="0051291F">
        <w:t xml:space="preserve"> for violation of rights and failure to act</w:t>
      </w:r>
      <w:bookmarkEnd w:id="110"/>
      <w:bookmarkEnd w:id="111"/>
      <w:r w:rsidRPr="0051291F">
        <w:t xml:space="preserve"> </w:t>
      </w:r>
      <w:bookmarkEnd w:id="106"/>
    </w:p>
    <w:p w:rsidR="00A413B7" w:rsidRPr="0087780A" w:rsidRDefault="00A413B7" w:rsidP="0087780A">
      <w:pPr>
        <w:pStyle w:val="Heading3"/>
      </w:pPr>
      <w:bookmarkStart w:id="112" w:name="_Toc409690817"/>
      <w:r w:rsidRPr="00ED5DB8">
        <w:t>General procedural rules applicable to children involved in judicial proceedings including proceedings reviewing administrative authorities’ decisions in the sector</w:t>
      </w:r>
      <w:r>
        <w:t>s</w:t>
      </w:r>
      <w:r w:rsidRPr="00ED5DB8">
        <w:t xml:space="preserve"> of </w:t>
      </w:r>
      <w:r>
        <w:t xml:space="preserve">asylum, migration, </w:t>
      </w:r>
      <w:r w:rsidRPr="00ED5DB8">
        <w:t>education, health</w:t>
      </w:r>
      <w:r>
        <w:t>,</w:t>
      </w:r>
      <w:r w:rsidRPr="00ED5DB8">
        <w:t xml:space="preserve"> administrative sanctions</w:t>
      </w:r>
      <w:r>
        <w:t>, placement into care and children below the MACR who have committed offences</w:t>
      </w:r>
      <w:bookmarkEnd w:id="112"/>
    </w:p>
    <w:p w:rsidR="00A413B7" w:rsidRPr="0087780A" w:rsidRDefault="00A413B7" w:rsidP="0087780A">
      <w:pPr>
        <w:pStyle w:val="BodyText"/>
        <w:widowControl w:val="0"/>
        <w:spacing w:before="0" w:after="0" w:line="240" w:lineRule="auto"/>
        <w:jc w:val="both"/>
        <w:rPr>
          <w:bCs/>
        </w:rPr>
      </w:pPr>
      <w:r w:rsidRPr="00EA614B">
        <w:rPr>
          <w:bCs/>
        </w:rPr>
        <w:t>The general rules described below apply to children involved in judicial proceedings in all sectors mentioned above.</w:t>
      </w:r>
    </w:p>
    <w:p w:rsidR="00A413B7" w:rsidRPr="00FD4C1A" w:rsidRDefault="00A413B7" w:rsidP="0004564D">
      <w:pPr>
        <w:pStyle w:val="Heading4NoNumb"/>
        <w:ind w:left="851"/>
      </w:pPr>
      <w:r w:rsidRPr="00FD4C1A">
        <w:t xml:space="preserve">The child </w:t>
      </w:r>
      <w:r>
        <w:rPr>
          <w:lang w:val="en-US"/>
        </w:rPr>
        <w:t>as a plaintiff/defendant</w:t>
      </w:r>
    </w:p>
    <w:p w:rsidR="00A413B7" w:rsidRDefault="00A413B7" w:rsidP="0004564D">
      <w:pPr>
        <w:pStyle w:val="BodyText"/>
        <w:widowControl w:val="0"/>
        <w:spacing w:before="0" w:after="0" w:line="240" w:lineRule="auto"/>
        <w:jc w:val="both"/>
        <w:rPr>
          <w:bCs/>
          <w:color w:val="FF0000"/>
        </w:rPr>
      </w:pPr>
    </w:p>
    <w:p w:rsidR="00A413B7" w:rsidRPr="002356DD" w:rsidRDefault="00A413B7" w:rsidP="0004564D">
      <w:pPr>
        <w:pStyle w:val="BodyText"/>
        <w:widowControl w:val="0"/>
        <w:spacing w:before="0" w:after="0" w:line="240" w:lineRule="auto"/>
        <w:jc w:val="both"/>
      </w:pPr>
      <w:r w:rsidRPr="002356DD">
        <w:rPr>
          <w:bCs/>
        </w:rPr>
        <w:t>Generally, remedies for children’s rights violations pertain to civil procedure. The Civil Code and the Civil Procedure Code apply.</w:t>
      </w:r>
      <w:r>
        <w:rPr>
          <w:bCs/>
        </w:rPr>
        <w:t xml:space="preserve"> Specifically, legal representatives are entitled to file appeals on behalf of their child clients. Nevertheless, </w:t>
      </w:r>
      <w:r>
        <w:t>c</w:t>
      </w:r>
      <w:r w:rsidRPr="002356DD">
        <w:t>hildren may file complaints against violations of the</w:t>
      </w:r>
      <w:r>
        <w:t>ir</w:t>
      </w:r>
      <w:r w:rsidRPr="002356DD">
        <w:t xml:space="preserve"> rights</w:t>
      </w:r>
      <w:r>
        <w:t xml:space="preserve"> i</w:t>
      </w:r>
      <w:r w:rsidRPr="002356DD">
        <w:t xml:space="preserve">n </w:t>
      </w:r>
      <w:r>
        <w:t>their</w:t>
      </w:r>
      <w:r w:rsidRPr="002356DD">
        <w:t xml:space="preserve"> own right</w:t>
      </w:r>
      <w:r>
        <w:t>. However</w:t>
      </w:r>
      <w:r w:rsidRPr="002356DD">
        <w:t>,</w:t>
      </w:r>
      <w:r>
        <w:t xml:space="preserve"> once the claim is submitted,</w:t>
      </w:r>
      <w:r w:rsidRPr="002356DD">
        <w:t xml:space="preserve"> </w:t>
      </w:r>
      <w:r>
        <w:t>t</w:t>
      </w:r>
      <w:r w:rsidRPr="002356DD">
        <w:t xml:space="preserve">he </w:t>
      </w:r>
      <w:r>
        <w:t>proceedings</w:t>
      </w:r>
      <w:r w:rsidRPr="002356DD">
        <w:t xml:space="preserve"> must be supported by the legal representative in order to continue</w:t>
      </w:r>
      <w:r>
        <w:rPr>
          <w:rStyle w:val="FootnoteReference"/>
        </w:rPr>
        <w:footnoteReference w:id="115"/>
      </w:r>
      <w:r w:rsidRPr="002356DD">
        <w:t>.</w:t>
      </w:r>
      <w:r>
        <w:t xml:space="preserve"> I</w:t>
      </w:r>
      <w:r w:rsidRPr="002356DD">
        <w:t xml:space="preserve">f the legal representative discontinues the proceedings and the </w:t>
      </w:r>
      <w:r>
        <w:t>court</w:t>
      </w:r>
      <w:r w:rsidRPr="002356DD">
        <w:t xml:space="preserve"> thinks this decision is against the interests of the child, the judge may disregard the request to discontinue proceedings and continue hearing </w:t>
      </w:r>
      <w:r>
        <w:t xml:space="preserve">the </w:t>
      </w:r>
      <w:r w:rsidRPr="002356DD">
        <w:t>case</w:t>
      </w:r>
      <w:r>
        <w:rPr>
          <w:rStyle w:val="FootnoteReference"/>
        </w:rPr>
        <w:footnoteReference w:id="116"/>
      </w:r>
      <w:r w:rsidRPr="002356DD">
        <w:t>. Only these provisions</w:t>
      </w:r>
      <w:r>
        <w:t>,</w:t>
      </w:r>
      <w:r w:rsidRPr="002356DD">
        <w:t xml:space="preserve"> </w:t>
      </w:r>
      <w:r>
        <w:t>supported</w:t>
      </w:r>
      <w:r w:rsidRPr="002356DD">
        <w:t xml:space="preserve"> by a </w:t>
      </w:r>
      <w:r>
        <w:t xml:space="preserve">decision of a </w:t>
      </w:r>
      <w:r w:rsidRPr="002356DD">
        <w:t xml:space="preserve">judge </w:t>
      </w:r>
      <w:r>
        <w:t>who</w:t>
      </w:r>
      <w:r w:rsidRPr="002356DD">
        <w:t xml:space="preserve"> considers that </w:t>
      </w:r>
      <w:r>
        <w:t xml:space="preserve">it is in </w:t>
      </w:r>
      <w:r w:rsidRPr="002356DD">
        <w:t xml:space="preserve">the child’s interest </w:t>
      </w:r>
      <w:r>
        <w:t xml:space="preserve">to </w:t>
      </w:r>
      <w:r w:rsidRPr="002356DD">
        <w:t xml:space="preserve">hear the case </w:t>
      </w:r>
      <w:r>
        <w:t>o</w:t>
      </w:r>
      <w:r w:rsidRPr="002356DD">
        <w:t>n appeal</w:t>
      </w:r>
      <w:r>
        <w:t>,</w:t>
      </w:r>
      <w:r w:rsidRPr="002356DD">
        <w:t xml:space="preserve"> give the possibility to the child to have his/her appeal heard by the court without the consent of the legal representative.</w:t>
      </w:r>
    </w:p>
    <w:p w:rsidR="00A413B7" w:rsidRPr="002356DD" w:rsidRDefault="00A413B7" w:rsidP="0004564D">
      <w:pPr>
        <w:pStyle w:val="BodyText"/>
        <w:widowControl w:val="0"/>
        <w:spacing w:before="0" w:after="0" w:line="240" w:lineRule="auto"/>
        <w:jc w:val="both"/>
      </w:pPr>
    </w:p>
    <w:p w:rsidR="00A413B7" w:rsidRPr="002356DD" w:rsidRDefault="00A413B7" w:rsidP="0004564D">
      <w:pPr>
        <w:pStyle w:val="BodyText"/>
        <w:widowControl w:val="0"/>
        <w:spacing w:before="0" w:after="0" w:line="240" w:lineRule="auto"/>
        <w:jc w:val="both"/>
        <w:rPr>
          <w:bCs/>
        </w:rPr>
      </w:pPr>
      <w:r w:rsidRPr="003A423F">
        <w:t xml:space="preserve">In administrative </w:t>
      </w:r>
      <w:r>
        <w:t>proceedings,</w:t>
      </w:r>
      <w:r w:rsidRPr="003A423F">
        <w:t xml:space="preserve"> there are no provisions allowing children to pursue claims for a period of time after the child has reached </w:t>
      </w:r>
      <w:r>
        <w:t>18 years of</w:t>
      </w:r>
      <w:r w:rsidRPr="003A423F">
        <w:t xml:space="preserve"> age. This is based on the understanding that the legal representative of the child is closely supervising and defending the rights and interests of the child every time they are breached. When there is evidence that the legal representative has not been correctly representing the interests of the child, an exception may apply. </w:t>
      </w:r>
      <w:r>
        <w:t>T</w:t>
      </w:r>
      <w:r w:rsidRPr="003A423F">
        <w:t xml:space="preserve">he </w:t>
      </w:r>
      <w:r>
        <w:t xml:space="preserve">court may indeed </w:t>
      </w:r>
      <w:r w:rsidRPr="003A423F">
        <w:t xml:space="preserve">allow the reinstatement </w:t>
      </w:r>
      <w:r>
        <w:t xml:space="preserve">of </w:t>
      </w:r>
      <w:r w:rsidRPr="003A423F">
        <w:t>the right to pursue a claim when the statu</w:t>
      </w:r>
      <w:r>
        <w:t>te</w:t>
      </w:r>
      <w:r w:rsidRPr="003A423F">
        <w:t xml:space="preserve"> of limitations </w:t>
      </w:r>
      <w:r>
        <w:t xml:space="preserve">has </w:t>
      </w:r>
      <w:r w:rsidRPr="003A423F">
        <w:t xml:space="preserve">expired but the person can prove </w:t>
      </w:r>
      <w:r>
        <w:t xml:space="preserve">they </w:t>
      </w:r>
      <w:r w:rsidRPr="003A423F">
        <w:t>had serious reasons not to pursue a claim</w:t>
      </w:r>
      <w:r>
        <w:rPr>
          <w:rStyle w:val="FootnoteReference"/>
        </w:rPr>
        <w:footnoteReference w:id="117"/>
      </w:r>
      <w:r w:rsidRPr="003A423F">
        <w:t>.</w:t>
      </w:r>
    </w:p>
    <w:p w:rsidR="00A413B7" w:rsidRDefault="00A413B7" w:rsidP="0004564D">
      <w:pPr>
        <w:pStyle w:val="BodyText"/>
        <w:widowControl w:val="0"/>
        <w:spacing w:before="0" w:after="0" w:line="240" w:lineRule="auto"/>
        <w:jc w:val="both"/>
        <w:rPr>
          <w:bCs/>
        </w:rPr>
      </w:pPr>
    </w:p>
    <w:p w:rsidR="00A413B7" w:rsidRPr="002356DD" w:rsidRDefault="00A413B7" w:rsidP="0004564D">
      <w:pPr>
        <w:pStyle w:val="BodyText"/>
        <w:widowControl w:val="0"/>
        <w:spacing w:before="0" w:after="0" w:line="240" w:lineRule="auto"/>
        <w:jc w:val="both"/>
      </w:pPr>
      <w:r w:rsidRPr="002356DD">
        <w:rPr>
          <w:bCs/>
        </w:rPr>
        <w:t>There are no statutory/policy provisions to provide support to the child in order to access remedies for violation of children’s rights. There is no</w:t>
      </w:r>
      <w:r w:rsidRPr="002356DD">
        <w:t xml:space="preserve"> legal obligation on judicial authorities to secure the right of a child involved in judicial proceedings to claim compensation for damages caused by violation of rights</w:t>
      </w:r>
      <w:r>
        <w:t xml:space="preserve">. </w:t>
      </w:r>
    </w:p>
    <w:p w:rsidR="00A413B7" w:rsidRPr="002356DD" w:rsidRDefault="00A413B7" w:rsidP="0004564D">
      <w:pPr>
        <w:pStyle w:val="BodyText"/>
        <w:widowControl w:val="0"/>
        <w:spacing w:before="0" w:after="0" w:line="240" w:lineRule="auto"/>
        <w:jc w:val="both"/>
        <w:rPr>
          <w:bCs/>
        </w:rPr>
      </w:pPr>
    </w:p>
    <w:p w:rsidR="00A413B7" w:rsidRDefault="00A413B7" w:rsidP="0004564D">
      <w:pPr>
        <w:pStyle w:val="BodyText"/>
        <w:widowControl w:val="0"/>
        <w:spacing w:before="0" w:after="0" w:line="240" w:lineRule="auto"/>
        <w:jc w:val="both"/>
        <w:rPr>
          <w:bCs/>
        </w:rPr>
      </w:pPr>
      <w:r w:rsidRPr="002356DD">
        <w:rPr>
          <w:bCs/>
        </w:rPr>
        <w:t xml:space="preserve">In administrative judicial proceedings, the </w:t>
      </w:r>
      <w:r>
        <w:rPr>
          <w:bCs/>
        </w:rPr>
        <w:t>child, via his/her legal representative,</w:t>
      </w:r>
      <w:r w:rsidRPr="002356DD">
        <w:rPr>
          <w:bCs/>
        </w:rPr>
        <w:t xml:space="preserve"> may also ask for civil compensation for material or moral damage caused by the administrative act or omission of the public authority</w:t>
      </w:r>
      <w:r w:rsidRPr="002356DD">
        <w:rPr>
          <w:rStyle w:val="FootnoteReference"/>
          <w:bCs/>
        </w:rPr>
        <w:footnoteReference w:id="118"/>
      </w:r>
      <w:r>
        <w:rPr>
          <w:bCs/>
        </w:rPr>
        <w:t>.</w:t>
      </w:r>
      <w:r w:rsidRPr="002356DD">
        <w:rPr>
          <w:bCs/>
        </w:rPr>
        <w:t xml:space="preserve"> The same rules apply to children and adults. </w:t>
      </w:r>
      <w:r>
        <w:rPr>
          <w:bCs/>
        </w:rPr>
        <w:t>Specifically, the injured party may ask in court to declare void administrative acts together with the claims of compensation for material or moral damage caused by the unlawful administrative act.</w:t>
      </w:r>
    </w:p>
    <w:p w:rsidR="00A413B7" w:rsidRDefault="00A413B7" w:rsidP="0004564D">
      <w:pPr>
        <w:pStyle w:val="BodyText"/>
        <w:widowControl w:val="0"/>
        <w:spacing w:before="0" w:after="0" w:line="240" w:lineRule="auto"/>
        <w:jc w:val="both"/>
        <w:rPr>
          <w:bCs/>
        </w:rPr>
      </w:pPr>
    </w:p>
    <w:p w:rsidR="00A413B7" w:rsidRPr="002356DD" w:rsidRDefault="00A413B7" w:rsidP="0004564D">
      <w:pPr>
        <w:pStyle w:val="BodyText"/>
        <w:widowControl w:val="0"/>
        <w:spacing w:before="0" w:after="0" w:line="240" w:lineRule="auto"/>
        <w:jc w:val="both"/>
        <w:rPr>
          <w:bCs/>
        </w:rPr>
      </w:pPr>
      <w:r w:rsidRPr="002356DD">
        <w:rPr>
          <w:bCs/>
        </w:rPr>
        <w:t>The legal representative of the child does not need the child’s consent to undergo legal proceedings.</w:t>
      </w: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FE2AEB"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t xml:space="preserve">As mentioned in the </w:t>
      </w:r>
      <w:r w:rsidRPr="00FF5F18">
        <w:t>study to collect data on children’s involvement in civil judicial proceedings</w:t>
      </w:r>
      <w:r>
        <w:t>, i</w:t>
      </w:r>
      <w:r w:rsidRPr="00FE2AEB">
        <w:rPr>
          <w:rFonts w:eastAsia="ヒラギノ角ゴ Pro W3"/>
          <w:color w:val="000000"/>
          <w:lang w:eastAsia="fr-BE"/>
        </w:rPr>
        <w:t>n cases where conflict</w:t>
      </w:r>
      <w:r>
        <w:rPr>
          <w:rFonts w:eastAsia="ヒラギノ角ゴ Pro W3"/>
          <w:color w:val="000000"/>
          <w:lang w:eastAsia="fr-BE"/>
        </w:rPr>
        <w:t>s</w:t>
      </w:r>
      <w:r w:rsidRPr="00FE2AEB">
        <w:rPr>
          <w:rFonts w:eastAsia="ヒラギノ角ゴ Pro W3"/>
          <w:color w:val="000000"/>
          <w:lang w:eastAsia="fr-BE"/>
        </w:rPr>
        <w:t xml:space="preserve"> of interest arises between the child and his/her parent, the </w:t>
      </w:r>
      <w:r>
        <w:rPr>
          <w:rFonts w:eastAsia="ヒラギノ角ゴ Pro W3"/>
          <w:color w:val="000000"/>
          <w:lang w:eastAsia="fr-BE"/>
        </w:rPr>
        <w:t>Tutelary Court</w:t>
      </w:r>
      <w:r w:rsidRPr="00FE2AEB">
        <w:rPr>
          <w:rFonts w:eastAsia="ヒラギノ角ゴ Pro W3"/>
          <w:color w:val="000000"/>
          <w:lang w:eastAsia="fr-BE"/>
        </w:rPr>
        <w:t xml:space="preserve"> may appoint a guardian </w:t>
      </w:r>
      <w:r w:rsidRPr="007F16FF">
        <w:rPr>
          <w:rFonts w:eastAsia="ヒラギノ角ゴ Pro W3"/>
          <w:i/>
          <w:color w:val="000000"/>
          <w:lang w:eastAsia="fr-BE"/>
        </w:rPr>
        <w:t>ad litem</w:t>
      </w:r>
      <w:r w:rsidRPr="00FE2AEB">
        <w:rPr>
          <w:rFonts w:eastAsia="ヒラギノ角ゴ Pro W3"/>
          <w:color w:val="000000"/>
          <w:lang w:eastAsia="fr-BE"/>
        </w:rPr>
        <w:t xml:space="preserve"> for the representation of the child. The </w:t>
      </w:r>
      <w:r>
        <w:rPr>
          <w:rFonts w:eastAsia="ヒラギノ角ゴ Pro W3"/>
          <w:color w:val="000000"/>
          <w:lang w:eastAsia="fr-BE"/>
        </w:rPr>
        <w:t>Tutelary Court</w:t>
      </w:r>
      <w:r w:rsidRPr="00FE2AEB">
        <w:rPr>
          <w:rFonts w:eastAsia="ヒラギノ角ゴ Pro W3"/>
          <w:color w:val="000000"/>
          <w:lang w:eastAsia="fr-BE"/>
        </w:rPr>
        <w:t xml:space="preserve"> may proceed </w:t>
      </w:r>
      <w:r w:rsidRPr="007F16FF">
        <w:rPr>
          <w:rFonts w:eastAsia="ヒラギノ角ゴ Pro W3"/>
          <w:i/>
          <w:color w:val="000000"/>
          <w:lang w:eastAsia="fr-BE"/>
        </w:rPr>
        <w:t>ex officio</w:t>
      </w:r>
      <w:r w:rsidRPr="00FE2AEB">
        <w:rPr>
          <w:rFonts w:eastAsia="ヒラギノ角ゴ Pro W3"/>
          <w:color w:val="000000"/>
          <w:lang w:eastAsia="fr-BE"/>
        </w:rPr>
        <w:t xml:space="preserve"> or </w:t>
      </w:r>
      <w:r>
        <w:rPr>
          <w:rFonts w:eastAsia="ヒラギノ角ゴ Pro W3"/>
          <w:color w:val="000000"/>
          <w:lang w:eastAsia="fr-BE"/>
        </w:rPr>
        <w:t xml:space="preserve">at the </w:t>
      </w:r>
      <w:r w:rsidRPr="00FE2AEB">
        <w:rPr>
          <w:rFonts w:eastAsia="ヒラギノ角ゴ Pro W3"/>
          <w:color w:val="000000"/>
          <w:lang w:eastAsia="fr-BE"/>
        </w:rPr>
        <w:t xml:space="preserve">request of the child in his/her own right. </w:t>
      </w:r>
      <w:r>
        <w:rPr>
          <w:rFonts w:eastAsia="ヒラギノ角ゴ Pro W3"/>
          <w:color w:val="000000"/>
          <w:lang w:eastAsia="fr-BE"/>
        </w:rPr>
        <w:t>The appointment procedure is</w:t>
      </w:r>
      <w:r w:rsidRPr="00FE2AEB">
        <w:rPr>
          <w:rFonts w:eastAsia="ヒラギノ角ゴ Pro W3"/>
          <w:color w:val="000000"/>
          <w:lang w:eastAsia="fr-BE"/>
        </w:rPr>
        <w:t xml:space="preserve"> an administrative</w:t>
      </w:r>
      <w:r>
        <w:rPr>
          <w:rFonts w:eastAsia="ヒラギノ角ゴ Pro W3"/>
          <w:color w:val="000000"/>
          <w:lang w:eastAsia="fr-BE"/>
        </w:rPr>
        <w:t xml:space="preserve"> authority</w:t>
      </w:r>
      <w:r w:rsidRPr="00FE2AEB">
        <w:rPr>
          <w:rFonts w:eastAsia="ヒラギノ角ゴ Pro W3"/>
          <w:color w:val="000000"/>
          <w:lang w:eastAsia="fr-BE"/>
        </w:rPr>
        <w:t xml:space="preserve"> procedure</w:t>
      </w:r>
      <w:r>
        <w:rPr>
          <w:rFonts w:eastAsia="ヒラギノ角ゴ Pro W3"/>
          <w:color w:val="000000"/>
          <w:lang w:eastAsia="fr-BE"/>
        </w:rPr>
        <w:t>.</w:t>
      </w:r>
    </w:p>
    <w:p w:rsidR="00A413B7" w:rsidRPr="00FE2AEB"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 xml:space="preserve">Guardians </w:t>
      </w:r>
      <w:r w:rsidRPr="00FE2AEB">
        <w:rPr>
          <w:rFonts w:eastAsia="ヒラギノ角ゴ Pro W3"/>
          <w:i/>
          <w:color w:val="000000"/>
          <w:lang w:eastAsia="fr-BE"/>
        </w:rPr>
        <w:t>ad litem</w:t>
      </w:r>
      <w:r w:rsidRPr="00FE2AEB">
        <w:rPr>
          <w:rFonts w:eastAsia="ヒラギノ角ゴ Pro W3"/>
          <w:color w:val="000000"/>
          <w:lang w:eastAsia="fr-BE"/>
        </w:rPr>
        <w:t xml:space="preserve"> submit motions on behalf of the child if he/she lack</w:t>
      </w:r>
      <w:r>
        <w:rPr>
          <w:rFonts w:eastAsia="ヒラギノ角ゴ Pro W3"/>
          <w:color w:val="000000"/>
          <w:lang w:eastAsia="fr-BE"/>
        </w:rPr>
        <w:t>s</w:t>
      </w:r>
      <w:r w:rsidRPr="00FE2AEB">
        <w:rPr>
          <w:rFonts w:eastAsia="ヒラギノ角ゴ Pro W3"/>
          <w:color w:val="000000"/>
          <w:lang w:eastAsia="fr-BE"/>
        </w:rPr>
        <w:t xml:space="preserve"> </w:t>
      </w:r>
      <w:r>
        <w:rPr>
          <w:rFonts w:eastAsia="ヒラギノ角ゴ Pro W3"/>
          <w:color w:val="000000"/>
          <w:lang w:eastAsia="fr-BE"/>
        </w:rPr>
        <w:t>legal and procedural</w:t>
      </w:r>
      <w:r w:rsidRPr="00FE2AEB">
        <w:rPr>
          <w:rFonts w:eastAsia="ヒラギノ角ゴ Pro W3"/>
          <w:color w:val="000000"/>
          <w:lang w:eastAsia="fr-BE"/>
        </w:rPr>
        <w:t xml:space="preserve"> capacity</w:t>
      </w:r>
      <w:r>
        <w:rPr>
          <w:rFonts w:eastAsia="ヒラギノ角ゴ Pro W3"/>
          <w:color w:val="000000"/>
          <w:lang w:eastAsia="fr-BE"/>
        </w:rPr>
        <w:t xml:space="preserve"> to act</w:t>
      </w:r>
      <w:r w:rsidRPr="00FE2AEB">
        <w:rPr>
          <w:rFonts w:eastAsia="ヒラギノ角ゴ Pro W3"/>
          <w:color w:val="000000"/>
          <w:lang w:eastAsia="fr-BE"/>
        </w:rPr>
        <w:t xml:space="preserve">. The guardian </w:t>
      </w:r>
      <w:r w:rsidRPr="00FE2AEB">
        <w:rPr>
          <w:rFonts w:eastAsia="ヒラギノ角ゴ Pro W3"/>
          <w:i/>
          <w:color w:val="000000"/>
          <w:lang w:eastAsia="fr-BE"/>
        </w:rPr>
        <w:t>ad litem’s</w:t>
      </w:r>
      <w:r w:rsidRPr="00FE2AEB">
        <w:rPr>
          <w:rFonts w:eastAsia="ヒラギノ角ゴ Pro W3"/>
          <w:color w:val="000000"/>
          <w:lang w:eastAsia="fr-BE"/>
        </w:rPr>
        <w:t xml:space="preserve"> approval is required in cases where the child </w:t>
      </w:r>
      <w:r>
        <w:rPr>
          <w:rFonts w:eastAsia="ヒラギノ角ゴ Pro W3"/>
          <w:color w:val="000000"/>
          <w:lang w:eastAsia="fr-BE"/>
        </w:rPr>
        <w:t xml:space="preserve">of </w:t>
      </w:r>
      <w:r w:rsidRPr="00FE2AEB">
        <w:rPr>
          <w:rFonts w:eastAsia="ヒラギノ角ゴ Pro W3"/>
          <w:color w:val="000000"/>
          <w:lang w:eastAsia="fr-BE"/>
        </w:rPr>
        <w:t>at least 14 years old</w:t>
      </w:r>
      <w:r>
        <w:rPr>
          <w:rFonts w:eastAsia="ヒラギノ角ゴ Pro W3"/>
          <w:color w:val="000000"/>
          <w:lang w:eastAsia="fr-BE"/>
        </w:rPr>
        <w:t xml:space="preserve"> makes submissions by him/herself</w:t>
      </w:r>
      <w:r w:rsidRPr="00FE2AEB">
        <w:rPr>
          <w:rFonts w:eastAsia="ヒラギノ角ゴ Pro W3"/>
          <w:color w:val="000000"/>
          <w:lang w:eastAsia="fr-BE"/>
        </w:rPr>
        <w:t>.</w:t>
      </w:r>
    </w:p>
    <w:p w:rsidR="00A413B7" w:rsidRPr="00FE2AEB" w:rsidRDefault="00A413B7" w:rsidP="00A413B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lang w:eastAsia="fr-BE"/>
        </w:rPr>
      </w:pPr>
    </w:p>
    <w:p w:rsidR="00A413B7"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Pr>
          <w:rFonts w:eastAsia="ヒラギノ角ゴ Pro W3"/>
          <w:color w:val="000000"/>
          <w:lang w:eastAsia="fr-BE"/>
        </w:rPr>
        <w:t xml:space="preserve">The General Direction for Social Assistance and Child Protection at local level might be </w:t>
      </w:r>
      <w:r w:rsidRPr="00FE2AEB">
        <w:rPr>
          <w:rFonts w:eastAsia="ヒラギノ角ゴ Pro W3"/>
          <w:color w:val="000000"/>
          <w:lang w:eastAsia="fr-BE"/>
        </w:rPr>
        <w:t>involved in the assessment of the conflict of interest between the child and his/her legal representative only in extreme cases, i.e. when the judge must decide whether parents lose their parental rights due to the conflict of interests existing between them and their children.</w:t>
      </w:r>
    </w:p>
    <w:p w:rsidR="00A413B7" w:rsidRPr="00FE2AEB" w:rsidRDefault="00A413B7" w:rsidP="0004564D">
      <w:pPr>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FE2AEB"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The public authorities in charge of child protection have the right to initiate a</w:t>
      </w:r>
      <w:r>
        <w:rPr>
          <w:rFonts w:eastAsia="ヒラギノ角ゴ Pro W3"/>
          <w:color w:val="000000"/>
          <w:lang w:eastAsia="fr-BE"/>
        </w:rPr>
        <w:t>nd actively participate in</w:t>
      </w:r>
      <w:r w:rsidRPr="00FE2AEB">
        <w:rPr>
          <w:rFonts w:eastAsia="ヒラギノ角ゴ Pro W3"/>
          <w:color w:val="000000"/>
          <w:lang w:eastAsia="fr-BE"/>
        </w:rPr>
        <w:t xml:space="preserve"> judicial proceedings. This is a way to guarantee the children’s access to judicial protection mechanisms, as by involving these authorities it can be ensured that children can make use of their rights even in cases where they are not under parental authority, or when their legal representatives are not willing to take actions on their behalf.  </w:t>
      </w:r>
    </w:p>
    <w:p w:rsidR="00A413B7" w:rsidRPr="00FE2AEB" w:rsidRDefault="00A413B7" w:rsidP="0004564D">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p>
    <w:p w:rsidR="00A413B7" w:rsidRPr="0087780A" w:rsidRDefault="00A413B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lang w:eastAsia="fr-BE"/>
        </w:rPr>
      </w:pPr>
      <w:r w:rsidRPr="00FE2AEB">
        <w:rPr>
          <w:rFonts w:eastAsia="ヒラギノ角ゴ Pro W3"/>
          <w:color w:val="000000"/>
          <w:lang w:eastAsia="fr-BE"/>
        </w:rPr>
        <w:t>Child-care authorities can appeal against all court decisions in which they are legally involved.</w:t>
      </w:r>
    </w:p>
    <w:p w:rsidR="00A413B7" w:rsidRPr="007F16FF" w:rsidRDefault="00A413B7" w:rsidP="0004564D">
      <w:pPr>
        <w:pStyle w:val="Heading4NoNumb"/>
        <w:ind w:left="851"/>
      </w:pPr>
      <w:r w:rsidRPr="007F16FF">
        <w:t xml:space="preserve">Child as a witness/subject of proceedings </w:t>
      </w:r>
    </w:p>
    <w:p w:rsidR="00A413B7" w:rsidRDefault="00A413B7" w:rsidP="0004564D">
      <w:pPr>
        <w:pStyle w:val="BodyText"/>
        <w:keepNext/>
        <w:spacing w:before="0" w:after="0" w:line="240" w:lineRule="auto"/>
        <w:ind w:left="1571"/>
        <w:jc w:val="both"/>
      </w:pPr>
    </w:p>
    <w:p w:rsidR="00A413B7" w:rsidRPr="002356DD" w:rsidRDefault="00A413B7" w:rsidP="0004564D">
      <w:pPr>
        <w:pStyle w:val="BodyText"/>
        <w:widowControl w:val="0"/>
        <w:spacing w:before="0" w:after="0" w:line="240" w:lineRule="auto"/>
        <w:jc w:val="both"/>
      </w:pPr>
      <w:r>
        <w:t>Persons belonging to these categories do not have a right to appeal or judicial review mechanisms, as they are not parties to the procedure.</w:t>
      </w:r>
    </w:p>
    <w:p w:rsidR="00A413B7" w:rsidRPr="0004564D" w:rsidRDefault="00A413B7" w:rsidP="0004564D">
      <w:pPr>
        <w:pStyle w:val="Heading2"/>
      </w:pPr>
      <w:bookmarkStart w:id="113" w:name="_Toc346714798"/>
      <w:bookmarkStart w:id="114" w:name="_Toc346714799"/>
      <w:bookmarkStart w:id="115" w:name="_Toc393971384"/>
      <w:bookmarkStart w:id="116" w:name="_Toc409690818"/>
      <w:bookmarkEnd w:id="113"/>
      <w:bookmarkEnd w:id="114"/>
      <w:r w:rsidRPr="00C03A3F">
        <w:t xml:space="preserve">Legal </w:t>
      </w:r>
      <w:r>
        <w:rPr>
          <w:lang w:val="fr-BE"/>
        </w:rPr>
        <w:t>c</w:t>
      </w:r>
      <w:r w:rsidRPr="00C03A3F">
        <w:t>osts</w:t>
      </w:r>
      <w:bookmarkEnd w:id="115"/>
      <w:bookmarkEnd w:id="116"/>
      <w:r w:rsidRPr="00C03A3F">
        <w:t xml:space="preserve"> </w:t>
      </w:r>
    </w:p>
    <w:p w:rsidR="00A413B7" w:rsidRPr="0087780A" w:rsidRDefault="00A413B7" w:rsidP="0087780A">
      <w:pPr>
        <w:pStyle w:val="Heading3"/>
      </w:pPr>
      <w:bookmarkStart w:id="117" w:name="_Toc409690819"/>
      <w:r w:rsidRPr="00ED5DB8">
        <w:t>General procedural rules applicable to children involved in judicial proceedings including proceedings reviewing administrative authorities’ decisions in the sector</w:t>
      </w:r>
      <w:r>
        <w:t>s</w:t>
      </w:r>
      <w:r w:rsidRPr="00ED5DB8">
        <w:t xml:space="preserve"> of </w:t>
      </w:r>
      <w:r>
        <w:t xml:space="preserve">asylum, migration, </w:t>
      </w:r>
      <w:r w:rsidRPr="00ED5DB8">
        <w:t>education, health</w:t>
      </w:r>
      <w:r>
        <w:t>,</w:t>
      </w:r>
      <w:r w:rsidRPr="00ED5DB8">
        <w:t xml:space="preserve"> administrative sanctions</w:t>
      </w:r>
      <w:r>
        <w:t xml:space="preserve">, placement into care and </w:t>
      </w:r>
      <w:r w:rsidRPr="006B40DA">
        <w:t xml:space="preserve">children below </w:t>
      </w:r>
      <w:r w:rsidRPr="00EA614B">
        <w:t xml:space="preserve">the </w:t>
      </w:r>
      <w:r w:rsidRPr="006B40DA">
        <w:t>MACR who have committed</w:t>
      </w:r>
      <w:r>
        <w:t xml:space="preserve"> offences</w:t>
      </w:r>
      <w:bookmarkEnd w:id="117"/>
    </w:p>
    <w:p w:rsidR="00A413B7" w:rsidRPr="0087780A" w:rsidRDefault="00A413B7" w:rsidP="0087780A">
      <w:pPr>
        <w:pStyle w:val="BodyText"/>
        <w:widowControl w:val="0"/>
        <w:spacing w:before="0" w:after="0" w:line="240" w:lineRule="auto"/>
        <w:jc w:val="both"/>
      </w:pPr>
      <w:r>
        <w:t xml:space="preserve">The general rules described below apply to judicial proceedings in the sectors mentioned above. </w:t>
      </w:r>
    </w:p>
    <w:p w:rsidR="00A413B7" w:rsidRPr="001C4612" w:rsidRDefault="00A413B7" w:rsidP="0004564D">
      <w:pPr>
        <w:pStyle w:val="Heading4NoNumb"/>
        <w:ind w:left="851"/>
      </w:pPr>
      <w:r w:rsidRPr="00FD4C1A">
        <w:t xml:space="preserve">The child </w:t>
      </w:r>
      <w:r>
        <w:rPr>
          <w:lang w:val="en-US"/>
        </w:rPr>
        <w:t>as a plaintiff</w:t>
      </w:r>
    </w:p>
    <w:p w:rsidR="00A413B7" w:rsidRPr="00FD4C1A" w:rsidRDefault="00A413B7" w:rsidP="0004564D">
      <w:pPr>
        <w:widowControl w:val="0"/>
        <w:spacing w:before="0" w:after="0" w:line="240" w:lineRule="auto"/>
        <w:ind w:left="2291"/>
        <w:jc w:val="both"/>
      </w:pPr>
    </w:p>
    <w:p w:rsidR="00A413B7" w:rsidRDefault="00A413B7" w:rsidP="0004564D">
      <w:pPr>
        <w:pStyle w:val="BodyText"/>
        <w:widowControl w:val="0"/>
        <w:spacing w:before="0" w:after="0" w:line="240" w:lineRule="auto"/>
        <w:jc w:val="both"/>
      </w:pPr>
      <w:r>
        <w:t xml:space="preserve">Plaintiffs in </w:t>
      </w:r>
      <w:r w:rsidRPr="00A114D1">
        <w:t>administrative judicial proceedings invoking violations of children</w:t>
      </w:r>
      <w:r>
        <w:t>'s</w:t>
      </w:r>
      <w:r w:rsidRPr="00A114D1">
        <w:t xml:space="preserve"> rights are exempted</w:t>
      </w:r>
      <w:r w:rsidRPr="009B18CE">
        <w:t xml:space="preserve"> </w:t>
      </w:r>
      <w:r w:rsidRPr="00A114D1">
        <w:t>from paying any court fees</w:t>
      </w:r>
      <w:r>
        <w:rPr>
          <w:rStyle w:val="FootnoteReference"/>
        </w:rPr>
        <w:footnoteReference w:id="119"/>
      </w:r>
      <w:r w:rsidRPr="00A114D1">
        <w:t xml:space="preserve">. </w:t>
      </w:r>
    </w:p>
    <w:p w:rsidR="00A413B7" w:rsidRDefault="00A413B7" w:rsidP="0004564D">
      <w:pPr>
        <w:pStyle w:val="BodyText"/>
        <w:widowControl w:val="0"/>
        <w:spacing w:before="0" w:after="0" w:line="240" w:lineRule="auto"/>
        <w:jc w:val="both"/>
      </w:pPr>
    </w:p>
    <w:p w:rsidR="00A413B7" w:rsidRDefault="00A413B7" w:rsidP="0004564D">
      <w:pPr>
        <w:pStyle w:val="BodyText"/>
        <w:widowControl w:val="0"/>
        <w:spacing w:before="0" w:after="0" w:line="240" w:lineRule="auto"/>
        <w:jc w:val="both"/>
      </w:pPr>
      <w:r w:rsidRPr="000649F8">
        <w:t>With regard to other types of administrative judicial proceedings, they are not exempted from paying court fees even though they involve children</w:t>
      </w:r>
      <w:r w:rsidRPr="00EA614B">
        <w:rPr>
          <w:color w:val="339966"/>
        </w:rPr>
        <w:t>.</w:t>
      </w:r>
      <w:r>
        <w:t xml:space="preserve"> Parents will support the costs (such as court fees (the tax that is due to the state at the start of proceedings for the costs involved by the administration of justice), lawyer’s fees, expert examination fees, costs incurred by the participation of witnesses at the hearing) and the losing party will reimburse them accordingly at the end of the trial. As with adults, in cases involving children, a </w:t>
      </w:r>
      <w:r w:rsidRPr="00A114D1">
        <w:t xml:space="preserve">request </w:t>
      </w:r>
      <w:r>
        <w:t xml:space="preserve">may be submitted </w:t>
      </w:r>
      <w:r w:rsidRPr="00A114D1">
        <w:t xml:space="preserve">under the legal aid provisions </w:t>
      </w:r>
      <w:r>
        <w:t xml:space="preserve">and the person is exempted from paying tax or pays less tax if the court </w:t>
      </w:r>
      <w:r w:rsidRPr="00A114D1">
        <w:t>grant</w:t>
      </w:r>
      <w:r>
        <w:t>s the exemption, based on criteria connected to the person’s monthly income</w:t>
      </w:r>
      <w:r w:rsidRPr="00A114D1">
        <w:rPr>
          <w:rStyle w:val="FootnoteReference"/>
        </w:rPr>
        <w:footnoteReference w:id="120"/>
      </w:r>
      <w:r>
        <w:t xml:space="preserve">. The parents of the child are entitled to make the request. </w:t>
      </w:r>
    </w:p>
    <w:p w:rsidR="00A413B7" w:rsidRDefault="00A413B7" w:rsidP="0004564D">
      <w:pPr>
        <w:pStyle w:val="BodyText"/>
        <w:widowControl w:val="0"/>
        <w:spacing w:before="0" w:after="0" w:line="240" w:lineRule="auto"/>
        <w:jc w:val="both"/>
      </w:pPr>
    </w:p>
    <w:p w:rsidR="00A413B7" w:rsidRPr="0087780A" w:rsidRDefault="00A413B7" w:rsidP="0087780A">
      <w:pPr>
        <w:pStyle w:val="BodyText"/>
        <w:widowControl w:val="0"/>
        <w:spacing w:before="0" w:after="0" w:line="240" w:lineRule="auto"/>
        <w:jc w:val="both"/>
        <w:rPr>
          <w:bCs/>
        </w:rPr>
      </w:pPr>
      <w:r>
        <w:t>The court does not have a discretionary power to waive court fees in cases involving a child.</w:t>
      </w:r>
    </w:p>
    <w:p w:rsidR="00A413B7" w:rsidRPr="001C4612" w:rsidRDefault="00A413B7" w:rsidP="0004564D">
      <w:pPr>
        <w:pStyle w:val="Heading4NoNumb"/>
        <w:ind w:left="851"/>
      </w:pPr>
      <w:r w:rsidRPr="007420CC">
        <w:t>The child as a witness</w:t>
      </w:r>
      <w:r>
        <w:t>/subject of proceedings</w:t>
      </w:r>
    </w:p>
    <w:p w:rsidR="00A413B7" w:rsidRDefault="00A413B7" w:rsidP="0004564D">
      <w:pPr>
        <w:pStyle w:val="BodyText"/>
        <w:widowControl w:val="0"/>
        <w:spacing w:before="0" w:after="0" w:line="240" w:lineRule="auto"/>
        <w:jc w:val="both"/>
        <w:rPr>
          <w:bCs/>
          <w:color w:val="FF0000"/>
        </w:rPr>
      </w:pPr>
    </w:p>
    <w:p w:rsidR="00A413B7" w:rsidRPr="0087780A" w:rsidRDefault="00A413B7" w:rsidP="0087780A">
      <w:pPr>
        <w:pStyle w:val="BodyText"/>
        <w:widowControl w:val="0"/>
        <w:spacing w:before="0" w:after="0" w:line="240" w:lineRule="auto"/>
        <w:jc w:val="both"/>
        <w:rPr>
          <w:bCs/>
          <w:color w:val="0F243E"/>
        </w:rPr>
      </w:pPr>
      <w:r w:rsidRPr="001C4612">
        <w:rPr>
          <w:bCs/>
          <w:color w:val="0F243E"/>
        </w:rPr>
        <w:t xml:space="preserve">Under Romanian law, witnesses and persons who participate </w:t>
      </w:r>
      <w:r>
        <w:rPr>
          <w:bCs/>
          <w:color w:val="0F243E"/>
        </w:rPr>
        <w:t>in</w:t>
      </w:r>
      <w:r w:rsidRPr="001C4612">
        <w:rPr>
          <w:bCs/>
          <w:color w:val="0F243E"/>
        </w:rPr>
        <w:t xml:space="preserve"> court proceedings in other role</w:t>
      </w:r>
      <w:r>
        <w:rPr>
          <w:bCs/>
          <w:color w:val="0F243E"/>
        </w:rPr>
        <w:t>s</w:t>
      </w:r>
      <w:r w:rsidRPr="001C4612">
        <w:rPr>
          <w:bCs/>
          <w:color w:val="0F243E"/>
        </w:rPr>
        <w:t xml:space="preserve"> are not subjected to the rule </w:t>
      </w:r>
      <w:r>
        <w:rPr>
          <w:bCs/>
          <w:color w:val="0F243E"/>
        </w:rPr>
        <w:t>on</w:t>
      </w:r>
      <w:r w:rsidRPr="001C4612">
        <w:rPr>
          <w:bCs/>
          <w:color w:val="0F243E"/>
        </w:rPr>
        <w:t xml:space="preserve"> payment of legal costs.</w:t>
      </w:r>
    </w:p>
    <w:p w:rsidR="00A413B7" w:rsidRPr="0087780A" w:rsidRDefault="00A413B7" w:rsidP="0087780A">
      <w:pPr>
        <w:pStyle w:val="Heading2"/>
      </w:pPr>
      <w:bookmarkStart w:id="118" w:name="_Toc393971385"/>
      <w:bookmarkStart w:id="119" w:name="_Toc409690820"/>
      <w:r w:rsidRPr="00C03A3F">
        <w:t>Enforcement of administrative court judg</w:t>
      </w:r>
      <w:r>
        <w:t>e</w:t>
      </w:r>
      <w:r w:rsidRPr="00C03A3F">
        <w:t>ments</w:t>
      </w:r>
      <w:bookmarkEnd w:id="118"/>
      <w:bookmarkEnd w:id="119"/>
      <w:r w:rsidRPr="00C03A3F">
        <w:t xml:space="preserve"> </w:t>
      </w:r>
    </w:p>
    <w:p w:rsidR="00A413B7" w:rsidRDefault="00A413B7" w:rsidP="0087780A">
      <w:pPr>
        <w:pStyle w:val="Heading3"/>
      </w:pPr>
      <w:bookmarkStart w:id="120" w:name="_Toc409690821"/>
      <w:r w:rsidRPr="00ED5DB8">
        <w:t>General procedural rules applicable to children involved in judicial proceedings including proceedings reviewing administrative authorities’ decisions in the sector</w:t>
      </w:r>
      <w:r>
        <w:t>s</w:t>
      </w:r>
      <w:r w:rsidRPr="00ED5DB8">
        <w:t xml:space="preserve"> of education, health</w:t>
      </w:r>
      <w:r>
        <w:t>,</w:t>
      </w:r>
      <w:r w:rsidRPr="00ED5DB8">
        <w:t xml:space="preserve"> administrative sanctions</w:t>
      </w:r>
      <w:r>
        <w:t>, placement into care and children below the MACR who have committed offences</w:t>
      </w:r>
      <w:bookmarkEnd w:id="120"/>
      <w:r w:rsidRPr="00834851">
        <w:t xml:space="preserve"> </w:t>
      </w:r>
    </w:p>
    <w:p w:rsidR="00A413B7" w:rsidRPr="0087780A" w:rsidRDefault="00A413B7" w:rsidP="0087780A">
      <w:pPr>
        <w:pStyle w:val="BodyText"/>
        <w:widowControl w:val="0"/>
        <w:spacing w:before="0" w:after="0" w:line="240" w:lineRule="auto"/>
        <w:jc w:val="both"/>
      </w:pPr>
      <w:r>
        <w:t>The general rules described below apply to judicial proceedings in all sectors mentioned above. Specific rules apply to the sectors of asylum and migration and they are described below in a separate subheading.</w:t>
      </w:r>
    </w:p>
    <w:p w:rsidR="00A413B7" w:rsidRPr="00FD4C1A" w:rsidRDefault="00A413B7" w:rsidP="006F23B4">
      <w:pPr>
        <w:pStyle w:val="Heading4NoNumb"/>
        <w:ind w:left="851"/>
      </w:pPr>
      <w:r w:rsidRPr="00FD4C1A">
        <w:t xml:space="preserve">The child </w:t>
      </w:r>
      <w:r>
        <w:rPr>
          <w:lang w:val="en-US"/>
        </w:rPr>
        <w:t>as plaintiff/defendant/witness/subject of proceedings</w:t>
      </w:r>
    </w:p>
    <w:p w:rsidR="00A413B7" w:rsidRDefault="00A413B7" w:rsidP="006F23B4">
      <w:pPr>
        <w:pStyle w:val="BodyText"/>
        <w:widowControl w:val="0"/>
        <w:spacing w:before="0" w:after="0" w:line="240" w:lineRule="auto"/>
        <w:jc w:val="both"/>
        <w:rPr>
          <w:vanish/>
        </w:rPr>
      </w:pPr>
      <w:bookmarkStart w:id="121" w:name="_Toc336262988"/>
    </w:p>
    <w:p w:rsidR="00A413B7" w:rsidRDefault="00A413B7" w:rsidP="006F23B4">
      <w:pPr>
        <w:widowControl w:val="0"/>
        <w:spacing w:before="0" w:after="0" w:line="240" w:lineRule="auto"/>
        <w:ind w:left="851"/>
      </w:pPr>
      <w:bookmarkStart w:id="122" w:name="_Toc338234311"/>
      <w:bookmarkStart w:id="123" w:name="_Toc338234322"/>
      <w:bookmarkStart w:id="124" w:name="_Toc337053486"/>
      <w:bookmarkEnd w:id="121"/>
      <w:bookmarkEnd w:id="122"/>
      <w:bookmarkEnd w:id="123"/>
      <w:bookmarkEnd w:id="124"/>
      <w:r>
        <w:t xml:space="preserve"> </w:t>
      </w:r>
    </w:p>
    <w:p w:rsidR="00A413B7" w:rsidRPr="00A114D1" w:rsidRDefault="00A413B7" w:rsidP="006F23B4">
      <w:pPr>
        <w:widowControl w:val="0"/>
        <w:spacing w:before="0" w:after="0" w:line="240" w:lineRule="auto"/>
        <w:ind w:left="851"/>
        <w:jc w:val="both"/>
      </w:pPr>
      <w:r w:rsidRPr="00A114D1">
        <w:t xml:space="preserve">The legal provisions that apply to cases concerning adults apply similarly to cases concerning children. Children are represented by their parents or legal guardian. There are no statutory/policy provisions requiring the child to be informed about the decision of the administrative court and the enforcement of such decision. The </w:t>
      </w:r>
      <w:r>
        <w:t xml:space="preserve">court </w:t>
      </w:r>
      <w:r w:rsidRPr="00A114D1">
        <w:t>decision is communicated to the legal representative who informs the child about it.</w:t>
      </w:r>
      <w:r>
        <w:t xml:space="preserve"> There are no provisions to ensure that the court decision is communicated in a child-friendly manner; it is at the discretion of the legal representative. Moreover, the court decision is drafted in the same manner when the case involves a child as when it involves an adult. There are no </w:t>
      </w:r>
      <w:r w:rsidRPr="00D66450">
        <w:t>requirements that the language used should be adapted to the child’s level of understanding</w:t>
      </w:r>
      <w:r>
        <w:t xml:space="preserve">. </w:t>
      </w:r>
    </w:p>
    <w:p w:rsidR="00A413B7" w:rsidRDefault="00A413B7" w:rsidP="006F23B4">
      <w:pPr>
        <w:widowControl w:val="0"/>
        <w:spacing w:before="0" w:after="0" w:line="240" w:lineRule="auto"/>
        <w:ind w:left="851"/>
        <w:jc w:val="both"/>
        <w:rPr>
          <w:color w:val="00B050"/>
        </w:rPr>
      </w:pPr>
    </w:p>
    <w:p w:rsidR="00A413B7" w:rsidRDefault="00A413B7" w:rsidP="006F23B4">
      <w:pPr>
        <w:widowControl w:val="0"/>
        <w:spacing w:before="0" w:after="0" w:line="240" w:lineRule="auto"/>
        <w:ind w:left="851"/>
        <w:jc w:val="both"/>
      </w:pPr>
      <w:r w:rsidRPr="00A114D1">
        <w:t xml:space="preserve">In administrative judicial proceedings, </w:t>
      </w:r>
      <w:r>
        <w:t>no</w:t>
      </w:r>
      <w:r w:rsidRPr="00A114D1">
        <w:t xml:space="preserve"> statutory/policy provisions</w:t>
      </w:r>
      <w:r>
        <w:t xml:space="preserve"> have been identified with regard</w:t>
      </w:r>
      <w:r w:rsidRPr="00A114D1">
        <w:t xml:space="preserve"> to</w:t>
      </w:r>
      <w:r>
        <w:t xml:space="preserve"> the</w:t>
      </w:r>
      <w:r w:rsidRPr="00A114D1">
        <w:t xml:space="preserve"> protect</w:t>
      </w:r>
      <w:r>
        <w:t>ion of</w:t>
      </w:r>
      <w:r w:rsidRPr="00A114D1">
        <w:t xml:space="preserve"> the child from harm during enforcement from any individual involved in the proceedings</w:t>
      </w:r>
      <w:r>
        <w:t xml:space="preserve">. </w:t>
      </w:r>
      <w:r w:rsidRPr="00A114D1">
        <w:t xml:space="preserve">There are no statutory/policy provisions to ensure that decisions which concern children are directly or immediately enforceable. There are no statutory/policy provisions on the use of force as a measure of last resort in family cases when children are involved. </w:t>
      </w:r>
    </w:p>
    <w:p w:rsidR="00A413B7" w:rsidRDefault="00A413B7" w:rsidP="006F23B4">
      <w:pPr>
        <w:widowControl w:val="0"/>
        <w:spacing w:before="0" w:after="0" w:line="240" w:lineRule="auto"/>
        <w:ind w:left="851"/>
        <w:jc w:val="both"/>
      </w:pPr>
    </w:p>
    <w:p w:rsidR="00A413B7" w:rsidRDefault="00A413B7" w:rsidP="006F23B4">
      <w:pPr>
        <w:widowControl w:val="0"/>
        <w:spacing w:before="0" w:after="0" w:line="240" w:lineRule="auto"/>
        <w:ind w:left="851"/>
        <w:jc w:val="both"/>
      </w:pPr>
      <w:r>
        <w:t xml:space="preserve">According to the </w:t>
      </w:r>
      <w:r w:rsidRPr="00FF5F18">
        <w:t>study to collect data on children’s involvement in civil judicial proceedings</w:t>
      </w:r>
      <w:r>
        <w:t>, certain court decisions regarding special protection measures regulated by Law 272/2004 are immediately enforceable and the court could also take temporary measures during the enforcement phase.</w:t>
      </w:r>
      <w:r>
        <w:rPr>
          <w:rStyle w:val="FootnoteReference"/>
        </w:rPr>
        <w:footnoteReference w:id="121"/>
      </w:r>
      <w:r>
        <w:t xml:space="preserve"> The Civil Procedure Code also allows for temporary decisions which are immediately enforceable when it comes to specific proceedings regarding children such as proceedings establishing child custody, place of residence or maintenance</w:t>
      </w:r>
      <w:r>
        <w:rPr>
          <w:rStyle w:val="FootnoteReference"/>
        </w:rPr>
        <w:footnoteReference w:id="122"/>
      </w:r>
      <w:r>
        <w:t>.</w:t>
      </w:r>
    </w:p>
    <w:p w:rsidR="00A413B7" w:rsidRDefault="00A413B7" w:rsidP="006F23B4">
      <w:pPr>
        <w:widowControl w:val="0"/>
        <w:spacing w:before="0" w:after="0" w:line="240" w:lineRule="auto"/>
        <w:ind w:left="851"/>
        <w:jc w:val="both"/>
      </w:pPr>
    </w:p>
    <w:p w:rsidR="00A413B7" w:rsidRPr="009272D3" w:rsidRDefault="00A413B7" w:rsidP="006F23B4">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In order to protect the child from harm from any individual </w:t>
      </w:r>
      <w:r>
        <w:rPr>
          <w:rFonts w:eastAsia="ヒラギノ角ゴ Pro W3"/>
          <w:color w:val="000000"/>
        </w:rPr>
        <w:t>in</w:t>
      </w:r>
      <w:r w:rsidRPr="009272D3">
        <w:rPr>
          <w:rFonts w:eastAsia="ヒラギノ角ゴ Pro W3"/>
          <w:color w:val="000000"/>
        </w:rPr>
        <w:t xml:space="preserve"> the proceedings, several measures are available during the enforcement phase of the proceeding</w:t>
      </w:r>
      <w:r>
        <w:rPr>
          <w:rFonts w:eastAsia="ヒラギノ角ゴ Pro W3"/>
          <w:color w:val="000000"/>
        </w:rPr>
        <w:t>s</w:t>
      </w:r>
      <w:r w:rsidRPr="009272D3">
        <w:rPr>
          <w:rFonts w:eastAsia="ヒラギノ角ゴ Pro W3"/>
          <w:color w:val="000000"/>
        </w:rPr>
        <w:t xml:space="preserve">. First of all, civil courts can decide during the enforcement phase on the limitation or suspension of parental rights, if the parent’s behaviour puts </w:t>
      </w:r>
      <w:r>
        <w:rPr>
          <w:rFonts w:eastAsia="ヒラギノ角ゴ Pro W3"/>
          <w:color w:val="000000"/>
        </w:rPr>
        <w:t xml:space="preserve">the child's welfare in </w:t>
      </w:r>
      <w:r w:rsidRPr="009272D3">
        <w:rPr>
          <w:rFonts w:eastAsia="ヒラギノ角ゴ Pro W3"/>
          <w:color w:val="000000"/>
        </w:rPr>
        <w:t>danger</w:t>
      </w:r>
      <w:r w:rsidRPr="009272D3">
        <w:rPr>
          <w:rFonts w:eastAsia="ヒラギノ角ゴ Pro W3"/>
          <w:color w:val="000000"/>
          <w:vertAlign w:val="superscript"/>
        </w:rPr>
        <w:footnoteReference w:id="123"/>
      </w:r>
      <w:r w:rsidRPr="009272D3">
        <w:rPr>
          <w:rFonts w:eastAsia="ヒラギノ角ゴ Pro W3"/>
          <w:color w:val="000000"/>
        </w:rPr>
        <w:t xml:space="preserve">. The limitation or suspension of parental rights </w:t>
      </w:r>
      <w:r>
        <w:rPr>
          <w:rFonts w:eastAsia="ヒラギノ角ゴ Pro W3"/>
          <w:color w:val="000000"/>
        </w:rPr>
        <w:t xml:space="preserve">can be ordered where there </w:t>
      </w:r>
      <w:r w:rsidRPr="009272D3">
        <w:rPr>
          <w:rFonts w:eastAsia="ヒラギノ角ゴ Pro W3"/>
          <w:color w:val="000000"/>
        </w:rPr>
        <w:t>is insufficient or abusive exercise of parental authority. Restraint orders, non-contact or limited contact orders can also be put in place by courts</w:t>
      </w:r>
      <w:r w:rsidRPr="009272D3">
        <w:rPr>
          <w:rFonts w:eastAsia="ヒラギノ角ゴ Pro W3"/>
          <w:color w:val="000000"/>
          <w:vertAlign w:val="superscript"/>
        </w:rPr>
        <w:footnoteReference w:id="124"/>
      </w:r>
      <w:r w:rsidRPr="009272D3">
        <w:rPr>
          <w:rFonts w:eastAsia="ヒラギノ角ゴ Pro W3"/>
          <w:color w:val="000000"/>
        </w:rPr>
        <w:t xml:space="preserve">. The judicial procedure on the suspension or limitation of parental rights </w:t>
      </w:r>
      <w:r>
        <w:rPr>
          <w:rFonts w:eastAsia="ヒラギノ角ゴ Pro W3"/>
          <w:color w:val="000000"/>
        </w:rPr>
        <w:t>can</w:t>
      </w:r>
      <w:r w:rsidRPr="009272D3">
        <w:rPr>
          <w:rFonts w:eastAsia="ヒラギノ角ゴ Pro W3"/>
          <w:color w:val="000000"/>
        </w:rPr>
        <w:t xml:space="preserve"> run in parallel with an administrative procedure conducted by the departmental Directions for child protection, which might be involved in the investigation and supervision of the child’s relationship with his/her parents. </w:t>
      </w:r>
    </w:p>
    <w:p w:rsidR="00A413B7" w:rsidRPr="009272D3" w:rsidRDefault="00A413B7" w:rsidP="006F23B4">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p>
    <w:p w:rsidR="00A413B7" w:rsidRPr="0087780A" w:rsidRDefault="00A413B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9272D3">
        <w:rPr>
          <w:rFonts w:eastAsia="ヒラギノ角ゴ Pro W3"/>
          <w:color w:val="000000"/>
        </w:rPr>
        <w:t xml:space="preserve">The enforcement of a court decision can also be suspended where a risk to the child has been identified, </w:t>
      </w:r>
      <w:r>
        <w:rPr>
          <w:rFonts w:eastAsia="ヒラギノ角ゴ Pro W3"/>
          <w:color w:val="000000"/>
        </w:rPr>
        <w:t xml:space="preserve">at the </w:t>
      </w:r>
      <w:r w:rsidRPr="009272D3">
        <w:rPr>
          <w:rFonts w:eastAsia="ヒラギノ角ゴ Pro W3"/>
          <w:color w:val="000000"/>
        </w:rPr>
        <w:t>request of any interested persons, i.e. the child in his/her own right, other departmental Directions for child protection.</w:t>
      </w:r>
    </w:p>
    <w:p w:rsidR="00A413B7" w:rsidRPr="0087780A" w:rsidRDefault="00A413B7" w:rsidP="0087780A">
      <w:pPr>
        <w:pStyle w:val="Heading3"/>
      </w:pPr>
      <w:bookmarkStart w:id="125" w:name="_Toc409690822"/>
      <w:r w:rsidRPr="00FD4C1A">
        <w:t>Procedural rules applicable to children involved in asylum proceedings</w:t>
      </w:r>
      <w:bookmarkEnd w:id="125"/>
    </w:p>
    <w:p w:rsidR="00A413B7" w:rsidRPr="001C4612" w:rsidRDefault="00A413B7" w:rsidP="006F23B4">
      <w:pPr>
        <w:pStyle w:val="Heading4NoNumb"/>
        <w:ind w:left="851"/>
      </w:pPr>
      <w:r>
        <w:t>The child as a plaintiff</w:t>
      </w:r>
      <w:r>
        <w:rPr>
          <w:lang w:val="sl-SI"/>
        </w:rPr>
        <w:t>/defendant</w:t>
      </w:r>
    </w:p>
    <w:p w:rsidR="00A413B7" w:rsidRDefault="00A413B7" w:rsidP="006F23B4">
      <w:pPr>
        <w:widowControl w:val="0"/>
        <w:spacing w:before="0" w:after="0" w:line="240" w:lineRule="auto"/>
        <w:ind w:left="851"/>
        <w:jc w:val="both"/>
      </w:pPr>
    </w:p>
    <w:p w:rsidR="00A413B7" w:rsidRPr="00A114D1" w:rsidRDefault="00A413B7" w:rsidP="006F23B4">
      <w:pPr>
        <w:widowControl w:val="0"/>
        <w:spacing w:before="0" w:after="0" w:line="240" w:lineRule="auto"/>
        <w:ind w:left="851"/>
        <w:jc w:val="both"/>
      </w:pPr>
      <w:r>
        <w:t>In asylum cases, the enforcement of a decision to remove the person from the Romanian territory may be suspended when the child attends school, until the end of the school year</w:t>
      </w:r>
      <w:r w:rsidRPr="00A40221">
        <w:rPr>
          <w:rStyle w:val="FootnoteReference"/>
        </w:rPr>
        <w:footnoteReference w:id="125"/>
      </w:r>
      <w:r>
        <w:t>. This suspension is usually applied in practice, although it is not explicitly stipulated in the list of cases that qualify for the suspension of the decision to remove the person from the Romanian territory</w:t>
      </w:r>
      <w:r>
        <w:rPr>
          <w:rStyle w:val="FootnoteReference"/>
        </w:rPr>
        <w:footnoteReference w:id="126"/>
      </w:r>
      <w:r>
        <w:t xml:space="preserve">. </w:t>
      </w:r>
    </w:p>
    <w:p w:rsidR="00AC7914" w:rsidRDefault="00AC7914" w:rsidP="00AC7914">
      <w:pPr>
        <w:pStyle w:val="BodyText"/>
        <w:widowControl w:val="0"/>
        <w:spacing w:before="0" w:after="0" w:line="240" w:lineRule="auto"/>
        <w:ind w:left="0"/>
        <w:jc w:val="both"/>
        <w:rPr>
          <w:rFonts w:cs="Arial"/>
          <w:b/>
          <w:bCs/>
          <w:szCs w:val="20"/>
        </w:rPr>
      </w:pPr>
    </w:p>
    <w:p w:rsidR="00960EC3" w:rsidRPr="0095799D" w:rsidRDefault="00960EC3" w:rsidP="007C4127">
      <w:pPr>
        <w:pStyle w:val="Heading1NoNumb"/>
        <w:ind w:left="851"/>
      </w:pPr>
      <w:bookmarkStart w:id="126" w:name="_Toc401654882"/>
      <w:bookmarkStart w:id="127" w:name="_Toc409690823"/>
      <w:bookmarkEnd w:id="18"/>
      <w:bookmarkEnd w:id="19"/>
      <w:bookmarkEnd w:id="20"/>
      <w:r w:rsidRPr="000D323B">
        <w:t>Conclusions</w:t>
      </w:r>
      <w:bookmarkEnd w:id="126"/>
      <w:bookmarkEnd w:id="127"/>
    </w:p>
    <w:p w:rsidR="007C4127" w:rsidRPr="003953D2" w:rsidRDefault="007C4127" w:rsidP="003953D2">
      <w:pPr>
        <w:pStyle w:val="Heading3NoNumb"/>
        <w:ind w:firstLine="851"/>
      </w:pPr>
      <w:bookmarkStart w:id="128" w:name="_Toc409690824"/>
      <w:r w:rsidRPr="003953D2">
        <w:t>Institutional and legal framework</w:t>
      </w:r>
      <w:bookmarkEnd w:id="128"/>
    </w:p>
    <w:p w:rsidR="007C4127" w:rsidRDefault="007C4127" w:rsidP="007C4127">
      <w:pPr>
        <w:widowControl w:val="0"/>
        <w:spacing w:before="0" w:after="0" w:line="240" w:lineRule="auto"/>
        <w:ind w:left="851"/>
        <w:jc w:val="both"/>
        <w:rPr>
          <w:lang w:eastAsia="fr-FR"/>
        </w:rPr>
      </w:pPr>
      <w:r>
        <w:rPr>
          <w:lang w:eastAsia="fr-FR"/>
        </w:rPr>
        <w:t xml:space="preserve">In Romania, there are no administrative courts; special administrative sections in ordinary courts are competent to hear appeals against decisions of public administrative authorities. The child is not an actor that appears very often in administrative judicial procedures. Only a few areas have specific safeguards for children in administrative or civil judicial procedures (such as appeals against involuntary admission to mental health hospitals, the treatment of children below MACR who have committed offences, child protection or administrative sanctions involving children). Therefore, </w:t>
      </w:r>
      <w:r w:rsidRPr="000265F8">
        <w:rPr>
          <w:lang w:eastAsia="fr-FR"/>
        </w:rPr>
        <w:t xml:space="preserve">no special attention </w:t>
      </w:r>
      <w:r>
        <w:rPr>
          <w:lang w:eastAsia="fr-FR"/>
        </w:rPr>
        <w:t xml:space="preserve">has been paid </w:t>
      </w:r>
      <w:r w:rsidRPr="000265F8">
        <w:rPr>
          <w:lang w:eastAsia="fr-FR"/>
        </w:rPr>
        <w:t xml:space="preserve">by legislators and policy makers </w:t>
      </w:r>
      <w:r>
        <w:rPr>
          <w:lang w:eastAsia="fr-FR"/>
        </w:rPr>
        <w:t>to</w:t>
      </w:r>
      <w:r w:rsidRPr="000265F8">
        <w:rPr>
          <w:lang w:eastAsia="fr-FR"/>
        </w:rPr>
        <w:t xml:space="preserve"> children in administrative judicial procedure. </w:t>
      </w:r>
      <w:r>
        <w:rPr>
          <w:lang w:eastAsia="fr-FR"/>
        </w:rPr>
        <w:t>The legislation</w:t>
      </w:r>
      <w:r w:rsidRPr="000265F8">
        <w:rPr>
          <w:lang w:eastAsia="fr-FR"/>
        </w:rPr>
        <w:t xml:space="preserve"> does not include specific rules for children. </w:t>
      </w:r>
      <w:r>
        <w:rPr>
          <w:lang w:eastAsia="fr-FR"/>
        </w:rPr>
        <w:t>As a result, t</w:t>
      </w:r>
      <w:r w:rsidRPr="000265F8">
        <w:rPr>
          <w:lang w:eastAsia="fr-FR"/>
        </w:rPr>
        <w:t>he same rules apply to children as to adults.</w:t>
      </w:r>
    </w:p>
    <w:p w:rsidR="007C4127" w:rsidRDefault="007C4127" w:rsidP="007C4127">
      <w:pPr>
        <w:widowControl w:val="0"/>
        <w:spacing w:before="0" w:after="0" w:line="240" w:lineRule="auto"/>
        <w:ind w:left="851"/>
        <w:jc w:val="both"/>
        <w:rPr>
          <w:lang w:eastAsia="fr-FR"/>
        </w:rPr>
      </w:pPr>
    </w:p>
    <w:p w:rsidR="007C4127" w:rsidRPr="008565DC" w:rsidRDefault="007C4127" w:rsidP="007C4127">
      <w:pPr>
        <w:widowControl w:val="0"/>
        <w:spacing w:before="0" w:after="0" w:line="240" w:lineRule="auto"/>
        <w:ind w:left="851"/>
        <w:jc w:val="both"/>
        <w:rPr>
          <w:lang w:eastAsia="fr-FR"/>
        </w:rPr>
      </w:pPr>
      <w:r>
        <w:rPr>
          <w:lang w:eastAsia="fr-FR"/>
        </w:rPr>
        <w:t>A</w:t>
      </w:r>
      <w:r w:rsidRPr="000265F8">
        <w:rPr>
          <w:lang w:eastAsia="fr-FR"/>
        </w:rPr>
        <w:t>dministrative judicial procedur</w:t>
      </w:r>
      <w:r>
        <w:rPr>
          <w:lang w:eastAsia="fr-FR"/>
        </w:rPr>
        <w:t>al rules work</w:t>
      </w:r>
      <w:r w:rsidRPr="000265F8">
        <w:rPr>
          <w:lang w:eastAsia="fr-FR"/>
        </w:rPr>
        <w:t xml:space="preserve"> in connection </w:t>
      </w:r>
      <w:r>
        <w:rPr>
          <w:lang w:eastAsia="fr-FR"/>
        </w:rPr>
        <w:t>with</w:t>
      </w:r>
      <w:r w:rsidRPr="000265F8">
        <w:rPr>
          <w:lang w:eastAsia="fr-FR"/>
        </w:rPr>
        <w:t xml:space="preserve"> civil procedure rules, the Civil Code and the Civil Procedure Code apply when a procedural aspect is not regulated in the Law 544/2004, the special law applicable in administrative judicial procedure. This is the case with the regulations applicable to children as actors in this procedure</w:t>
      </w:r>
      <w:r>
        <w:rPr>
          <w:lang w:eastAsia="fr-FR"/>
        </w:rPr>
        <w:t xml:space="preserve"> – for example when it comes to filing a case or an appeal, representation of the child during the judicial proceedings, hearing the child, balancing the child’s best interests </w:t>
      </w:r>
      <w:r w:rsidRPr="008565DC">
        <w:rPr>
          <w:lang w:eastAsia="fr-FR"/>
        </w:rPr>
        <w:t>against th</w:t>
      </w:r>
      <w:r>
        <w:rPr>
          <w:lang w:eastAsia="fr-FR"/>
        </w:rPr>
        <w:t>os</w:t>
      </w:r>
      <w:r w:rsidRPr="008565DC">
        <w:rPr>
          <w:lang w:eastAsia="fr-FR"/>
        </w:rPr>
        <w:t xml:space="preserve">e of the legal representative. </w:t>
      </w:r>
    </w:p>
    <w:p w:rsidR="007C4127" w:rsidRPr="008565DC" w:rsidRDefault="007C4127" w:rsidP="007C4127">
      <w:pPr>
        <w:widowControl w:val="0"/>
        <w:spacing w:before="0" w:after="0" w:line="240" w:lineRule="auto"/>
        <w:ind w:left="851"/>
        <w:jc w:val="both"/>
        <w:rPr>
          <w:lang w:eastAsia="fr-FR"/>
        </w:rPr>
      </w:pPr>
    </w:p>
    <w:p w:rsidR="007C4127" w:rsidRPr="007C4127" w:rsidRDefault="007C4127" w:rsidP="007C4127">
      <w:pPr>
        <w:widowControl w:val="0"/>
        <w:spacing w:before="0" w:after="0" w:line="240" w:lineRule="auto"/>
        <w:ind w:left="851"/>
        <w:jc w:val="both"/>
        <w:rPr>
          <w:szCs w:val="22"/>
        </w:rPr>
      </w:pPr>
      <w:r w:rsidRPr="000265F8">
        <w:rPr>
          <w:szCs w:val="22"/>
          <w:lang w:eastAsia="fr-FR"/>
        </w:rPr>
        <w:t xml:space="preserve">Law </w:t>
      </w:r>
      <w:r w:rsidRPr="000265F8">
        <w:rPr>
          <w:szCs w:val="22"/>
        </w:rPr>
        <w:t>272/2004 regarding the rights of the child</w:t>
      </w:r>
      <w:r>
        <w:rPr>
          <w:szCs w:val="22"/>
        </w:rPr>
        <w:t xml:space="preserve"> stipulates the main principles regarding the rights of the child such as t</w:t>
      </w:r>
      <w:r w:rsidRPr="00731E8C">
        <w:rPr>
          <w:szCs w:val="22"/>
        </w:rPr>
        <w:t>he best interests of the child</w:t>
      </w:r>
      <w:r>
        <w:rPr>
          <w:szCs w:val="22"/>
        </w:rPr>
        <w:t xml:space="preserve">, </w:t>
      </w:r>
      <w:r w:rsidRPr="00731E8C">
        <w:rPr>
          <w:szCs w:val="22"/>
        </w:rPr>
        <w:t>e</w:t>
      </w:r>
      <w:r>
        <w:rPr>
          <w:szCs w:val="22"/>
        </w:rPr>
        <w:t xml:space="preserve">quality and non-discrimination, </w:t>
      </w:r>
      <w:r w:rsidRPr="00731E8C">
        <w:rPr>
          <w:szCs w:val="22"/>
        </w:rPr>
        <w:t xml:space="preserve">making parents responsible for exercising their parental rights and obligations, as </w:t>
      </w:r>
      <w:r>
        <w:rPr>
          <w:szCs w:val="22"/>
        </w:rPr>
        <w:t xml:space="preserve">the </w:t>
      </w:r>
      <w:r w:rsidRPr="00731E8C">
        <w:rPr>
          <w:szCs w:val="22"/>
        </w:rPr>
        <w:t>main actors responsib</w:t>
      </w:r>
      <w:r>
        <w:rPr>
          <w:szCs w:val="22"/>
        </w:rPr>
        <w:t xml:space="preserve">le for the rights of the child, </w:t>
      </w:r>
      <w:r w:rsidRPr="00731E8C">
        <w:rPr>
          <w:szCs w:val="22"/>
        </w:rPr>
        <w:t>respec</w:t>
      </w:r>
      <w:r>
        <w:rPr>
          <w:szCs w:val="22"/>
        </w:rPr>
        <w:t xml:space="preserve">t for the dignity of the child, </w:t>
      </w:r>
      <w:r w:rsidRPr="00731E8C">
        <w:rPr>
          <w:szCs w:val="22"/>
        </w:rPr>
        <w:t xml:space="preserve">hearing the child’s opinion and taking it into consideration according to </w:t>
      </w:r>
      <w:r>
        <w:rPr>
          <w:szCs w:val="22"/>
        </w:rPr>
        <w:t xml:space="preserve">his/her age and maturity level, </w:t>
      </w:r>
      <w:r w:rsidRPr="00731E8C">
        <w:rPr>
          <w:szCs w:val="22"/>
        </w:rPr>
        <w:t>rapidity in taking all decisions regarding the child, protecting the child</w:t>
      </w:r>
      <w:r>
        <w:rPr>
          <w:szCs w:val="22"/>
        </w:rPr>
        <w:t xml:space="preserve"> against abuse and exploitation,</w:t>
      </w:r>
      <w:r w:rsidRPr="00731E8C">
        <w:rPr>
          <w:szCs w:val="22"/>
        </w:rPr>
        <w:t xml:space="preserve"> and</w:t>
      </w:r>
      <w:r>
        <w:rPr>
          <w:szCs w:val="22"/>
        </w:rPr>
        <w:t xml:space="preserve"> </w:t>
      </w:r>
      <w:r w:rsidRPr="00731E8C">
        <w:rPr>
          <w:szCs w:val="22"/>
        </w:rPr>
        <w:t>interpret</w:t>
      </w:r>
      <w:r>
        <w:rPr>
          <w:szCs w:val="22"/>
        </w:rPr>
        <w:t>ing</w:t>
      </w:r>
      <w:r w:rsidRPr="00731E8C">
        <w:rPr>
          <w:szCs w:val="22"/>
        </w:rPr>
        <w:t xml:space="preserve"> </w:t>
      </w:r>
      <w:r>
        <w:rPr>
          <w:szCs w:val="22"/>
        </w:rPr>
        <w:t>all</w:t>
      </w:r>
      <w:r w:rsidRPr="00731E8C">
        <w:rPr>
          <w:szCs w:val="22"/>
        </w:rPr>
        <w:t xml:space="preserve"> legal provision</w:t>
      </w:r>
      <w:r>
        <w:rPr>
          <w:szCs w:val="22"/>
        </w:rPr>
        <w:t>s</w:t>
      </w:r>
      <w:r w:rsidRPr="00731E8C">
        <w:rPr>
          <w:szCs w:val="22"/>
        </w:rPr>
        <w:t xml:space="preserve"> in light </w:t>
      </w:r>
      <w:r>
        <w:rPr>
          <w:szCs w:val="22"/>
        </w:rPr>
        <w:t xml:space="preserve">of </w:t>
      </w:r>
      <w:r w:rsidRPr="00731E8C">
        <w:rPr>
          <w:szCs w:val="22"/>
        </w:rPr>
        <w:t>the rights of the child</w:t>
      </w:r>
      <w:r>
        <w:rPr>
          <w:szCs w:val="22"/>
        </w:rPr>
        <w:t xml:space="preserve">. </w:t>
      </w:r>
    </w:p>
    <w:p w:rsidR="007C4127" w:rsidRPr="0087780A" w:rsidRDefault="007C4127" w:rsidP="003953D2">
      <w:pPr>
        <w:pStyle w:val="Heading3NoNumb"/>
        <w:ind w:firstLine="851"/>
        <w:rPr>
          <w:rFonts w:eastAsia="ヒラギノ角ゴ Pro W3"/>
        </w:rPr>
      </w:pPr>
      <w:bookmarkStart w:id="129" w:name="_Toc409690825"/>
      <w:r w:rsidRPr="00E06541">
        <w:rPr>
          <w:rFonts w:eastAsia="ヒラギノ角ゴ Pro W3"/>
        </w:rPr>
        <w:t>A child as an actor in administrative judicial proceedings</w:t>
      </w:r>
      <w:bookmarkEnd w:id="129"/>
    </w:p>
    <w:p w:rsidR="007C4127" w:rsidRDefault="007C4127" w:rsidP="007C4127">
      <w:pPr>
        <w:pStyle w:val="CommentText"/>
        <w:spacing w:before="0" w:after="0"/>
        <w:ind w:left="851"/>
        <w:jc w:val="both"/>
      </w:pPr>
      <w:r>
        <w:t>Like in civil judicial proceedings, in administrative judicial proceedings, a child under 14 is represented by his/her legal representative. Children between the ages of 14 and 18 are not represented but assisted before the court by their legal representatives who approve the judicial acts of the child. Children acquire full procedural capacity to act at the age of 18 years old.</w:t>
      </w:r>
    </w:p>
    <w:p w:rsidR="007C4127" w:rsidRDefault="007C4127" w:rsidP="007C4127">
      <w:pPr>
        <w:pStyle w:val="CommentText"/>
        <w:spacing w:before="0" w:after="0"/>
        <w:ind w:left="851"/>
        <w:jc w:val="both"/>
      </w:pPr>
    </w:p>
    <w:p w:rsidR="007C4127" w:rsidRDefault="007C4127" w:rsidP="007C4127">
      <w:pPr>
        <w:pStyle w:val="BodyText"/>
        <w:widowControl w:val="0"/>
        <w:spacing w:before="0" w:after="0" w:line="240" w:lineRule="auto"/>
        <w:jc w:val="both"/>
        <w:rPr>
          <w:bCs/>
        </w:rPr>
      </w:pPr>
      <w:r w:rsidRPr="004C025E">
        <w:rPr>
          <w:bCs/>
        </w:rPr>
        <w:t xml:space="preserve">There are two exceptions to the rule. The first exception </w:t>
      </w:r>
      <w:r>
        <w:rPr>
          <w:bCs/>
        </w:rPr>
        <w:t xml:space="preserve">provides </w:t>
      </w:r>
      <w:r w:rsidRPr="004C025E">
        <w:rPr>
          <w:bCs/>
        </w:rPr>
        <w:t xml:space="preserve">that </w:t>
      </w:r>
      <w:r>
        <w:rPr>
          <w:bCs/>
        </w:rPr>
        <w:t xml:space="preserve">a </w:t>
      </w:r>
      <w:r w:rsidRPr="004C025E">
        <w:rPr>
          <w:bCs/>
        </w:rPr>
        <w:t>child who marrie</w:t>
      </w:r>
      <w:r>
        <w:rPr>
          <w:bCs/>
        </w:rPr>
        <w:t>s</w:t>
      </w:r>
      <w:r w:rsidRPr="004C025E">
        <w:rPr>
          <w:bCs/>
        </w:rPr>
        <w:t xml:space="preserve"> before </w:t>
      </w:r>
      <w:r>
        <w:rPr>
          <w:bCs/>
        </w:rPr>
        <w:t xml:space="preserve">the age of </w:t>
      </w:r>
      <w:r w:rsidRPr="004C025E">
        <w:rPr>
          <w:bCs/>
        </w:rPr>
        <w:t xml:space="preserve">18 </w:t>
      </w:r>
      <w:r>
        <w:rPr>
          <w:bCs/>
        </w:rPr>
        <w:t>acquires full procedural capacity</w:t>
      </w:r>
      <w:r w:rsidRPr="004C025E">
        <w:rPr>
          <w:bCs/>
        </w:rPr>
        <w:t xml:space="preserve"> to act on his/her own right. The second exception </w:t>
      </w:r>
      <w:r>
        <w:rPr>
          <w:bCs/>
        </w:rPr>
        <w:t xml:space="preserve">relates to the possibility for </w:t>
      </w:r>
      <w:r w:rsidRPr="004C025E">
        <w:rPr>
          <w:bCs/>
        </w:rPr>
        <w:t xml:space="preserve">the </w:t>
      </w:r>
      <w:r>
        <w:rPr>
          <w:bCs/>
        </w:rPr>
        <w:t>Tutelary Court to</w:t>
      </w:r>
      <w:r w:rsidRPr="004C025E">
        <w:rPr>
          <w:bCs/>
        </w:rPr>
        <w:t xml:space="preserve"> </w:t>
      </w:r>
      <w:r>
        <w:rPr>
          <w:bCs/>
        </w:rPr>
        <w:t>confer on a</w:t>
      </w:r>
      <w:r w:rsidRPr="004C025E">
        <w:rPr>
          <w:bCs/>
        </w:rPr>
        <w:t xml:space="preserve"> 16 year old child the right to act </w:t>
      </w:r>
      <w:r>
        <w:rPr>
          <w:bCs/>
        </w:rPr>
        <w:t>i</w:t>
      </w:r>
      <w:r w:rsidRPr="004C025E">
        <w:rPr>
          <w:bCs/>
        </w:rPr>
        <w:t xml:space="preserve">n his/her own right for serious reasons. </w:t>
      </w:r>
      <w:r>
        <w:rPr>
          <w:bCs/>
        </w:rPr>
        <w:t xml:space="preserve">The </w:t>
      </w:r>
      <w:r w:rsidRPr="00C352C2">
        <w:rPr>
          <w:rFonts w:eastAsia="ヒラギノ角ゴ Pro W3"/>
          <w:color w:val="000000"/>
          <w:lang w:eastAsia="fr-BE"/>
        </w:rPr>
        <w:t>Romanian legislation does not specify the meaning of ‘serious reasons’.</w:t>
      </w:r>
    </w:p>
    <w:p w:rsidR="007C4127" w:rsidRDefault="007C4127" w:rsidP="007C4127">
      <w:pPr>
        <w:pStyle w:val="CommentText"/>
        <w:spacing w:before="0" w:after="0"/>
        <w:jc w:val="both"/>
      </w:pPr>
    </w:p>
    <w:p w:rsidR="007C4127" w:rsidRDefault="007C4127" w:rsidP="007C4127">
      <w:pPr>
        <w:pStyle w:val="BodyText"/>
        <w:widowControl w:val="0"/>
        <w:spacing w:before="0" w:after="0" w:line="240" w:lineRule="auto"/>
        <w:jc w:val="both"/>
        <w:rPr>
          <w:bCs/>
        </w:rPr>
      </w:pPr>
      <w:r>
        <w:rPr>
          <w:bCs/>
        </w:rPr>
        <w:t>In addition, e</w:t>
      </w:r>
      <w:r w:rsidRPr="004C025E">
        <w:rPr>
          <w:bCs/>
        </w:rPr>
        <w:t xml:space="preserve">very child may </w:t>
      </w:r>
      <w:r>
        <w:rPr>
          <w:bCs/>
        </w:rPr>
        <w:t>submit</w:t>
      </w:r>
      <w:r w:rsidRPr="004C025E">
        <w:rPr>
          <w:bCs/>
        </w:rPr>
        <w:t xml:space="preserve"> a complaint in his/her own right against a violation of </w:t>
      </w:r>
      <w:r>
        <w:rPr>
          <w:bCs/>
        </w:rPr>
        <w:t xml:space="preserve">the </w:t>
      </w:r>
      <w:r w:rsidRPr="004C025E">
        <w:rPr>
          <w:bCs/>
        </w:rPr>
        <w:t xml:space="preserve">child’s </w:t>
      </w:r>
      <w:r>
        <w:rPr>
          <w:bCs/>
        </w:rPr>
        <w:t xml:space="preserve">fundamental </w:t>
      </w:r>
      <w:r w:rsidRPr="004C025E">
        <w:rPr>
          <w:bCs/>
        </w:rPr>
        <w:t>rights, irrespective of his</w:t>
      </w:r>
      <w:r>
        <w:rPr>
          <w:bCs/>
        </w:rPr>
        <w:t>/her</w:t>
      </w:r>
      <w:r w:rsidRPr="004C025E">
        <w:rPr>
          <w:bCs/>
        </w:rPr>
        <w:t xml:space="preserve"> age</w:t>
      </w:r>
      <w:r>
        <w:rPr>
          <w:bCs/>
        </w:rPr>
        <w:t xml:space="preserve">, including </w:t>
      </w:r>
      <w:r w:rsidRPr="004C025E">
        <w:rPr>
          <w:bCs/>
        </w:rPr>
        <w:t xml:space="preserve">in administrative judicial </w:t>
      </w:r>
      <w:r>
        <w:rPr>
          <w:bCs/>
        </w:rPr>
        <w:t>proceedings</w:t>
      </w:r>
      <w:r w:rsidRPr="004C025E">
        <w:rPr>
          <w:bCs/>
        </w:rPr>
        <w:t xml:space="preserve">. </w:t>
      </w:r>
      <w:r>
        <w:rPr>
          <w:bCs/>
        </w:rPr>
        <w:t>However, o</w:t>
      </w:r>
      <w:r w:rsidRPr="004C025E">
        <w:rPr>
          <w:bCs/>
        </w:rPr>
        <w:t xml:space="preserve">nce the </w:t>
      </w:r>
      <w:r>
        <w:rPr>
          <w:bCs/>
        </w:rPr>
        <w:t>proceedings</w:t>
      </w:r>
      <w:r w:rsidRPr="004C025E">
        <w:rPr>
          <w:bCs/>
        </w:rPr>
        <w:t xml:space="preserve"> ha</w:t>
      </w:r>
      <w:r>
        <w:rPr>
          <w:bCs/>
        </w:rPr>
        <w:t>ve</w:t>
      </w:r>
      <w:r w:rsidRPr="004C025E">
        <w:rPr>
          <w:bCs/>
        </w:rPr>
        <w:t xml:space="preserve"> started, the child must be represented by his</w:t>
      </w:r>
      <w:r>
        <w:rPr>
          <w:bCs/>
        </w:rPr>
        <w:t>/her</w:t>
      </w:r>
      <w:r w:rsidRPr="004C025E">
        <w:rPr>
          <w:bCs/>
        </w:rPr>
        <w:t xml:space="preserve"> legal representative. </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rPr>
          <w:bCs/>
        </w:rPr>
      </w:pPr>
      <w:r>
        <w:rPr>
          <w:bCs/>
        </w:rPr>
        <w:t>There are no provisions with regard to a child as subject of proceedings. The general rules on legal and procedural capacity to act apply to children in any role.</w:t>
      </w:r>
    </w:p>
    <w:p w:rsidR="007C4127" w:rsidRDefault="007C4127" w:rsidP="007C4127">
      <w:pPr>
        <w:pStyle w:val="CommentText"/>
        <w:spacing w:before="0" w:after="0"/>
        <w:ind w:left="851"/>
        <w:jc w:val="both"/>
        <w:rPr>
          <w:bCs/>
        </w:rPr>
      </w:pPr>
    </w:p>
    <w:p w:rsidR="007C4127" w:rsidRDefault="007C4127" w:rsidP="007C4127">
      <w:pPr>
        <w:pStyle w:val="CommentText"/>
        <w:spacing w:before="0" w:after="0"/>
        <w:ind w:left="851"/>
        <w:jc w:val="both"/>
      </w:pPr>
      <w:r>
        <w:t xml:space="preserve">In asylum proceedings, a child of </w:t>
      </w:r>
      <w:r w:rsidRPr="004C025E">
        <w:t>14 year</w:t>
      </w:r>
      <w:r>
        <w:t xml:space="preserve"> and above</w:t>
      </w:r>
      <w:r w:rsidRPr="004C025E">
        <w:t xml:space="preserve"> may </w:t>
      </w:r>
      <w:r>
        <w:t>submit an</w:t>
      </w:r>
      <w:r w:rsidRPr="004C025E">
        <w:t xml:space="preserve"> asylum request </w:t>
      </w:r>
      <w:r>
        <w:t>i</w:t>
      </w:r>
      <w:r w:rsidRPr="004C025E">
        <w:t>n his</w:t>
      </w:r>
      <w:r>
        <w:t>/her</w:t>
      </w:r>
      <w:r w:rsidRPr="004C025E">
        <w:t xml:space="preserve"> own right, but the actual examination of the request is</w:t>
      </w:r>
      <w:r>
        <w:t xml:space="preserve"> carried out in the presence of a guardian or legal representative.</w:t>
      </w:r>
    </w:p>
    <w:p w:rsidR="007C4127" w:rsidRDefault="007C4127" w:rsidP="007C4127">
      <w:pPr>
        <w:pStyle w:val="CommentText"/>
        <w:spacing w:before="0" w:after="0"/>
        <w:ind w:left="851"/>
        <w:jc w:val="both"/>
      </w:pPr>
    </w:p>
    <w:p w:rsidR="007C4127" w:rsidRPr="00F75362" w:rsidRDefault="007C4127" w:rsidP="007C4127">
      <w:pPr>
        <w:pStyle w:val="CommentText"/>
        <w:spacing w:before="0" w:after="0"/>
        <w:ind w:left="851"/>
        <w:jc w:val="both"/>
      </w:pPr>
      <w:r>
        <w:t>In special proceedings regarding placing children in care, children who are 14 years old or above are consulted regarding the protection measure. If they oppose this measure, a civil court will decide upon the measure in all cases.</w:t>
      </w:r>
    </w:p>
    <w:p w:rsidR="007C4127" w:rsidRPr="00F75362"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rFonts w:eastAsia="ヒラギノ角ゴ Pro W3"/>
          <w:color w:val="000000"/>
        </w:rPr>
      </w:pPr>
    </w:p>
    <w:p w:rsidR="007C4127" w:rsidRPr="0087780A" w:rsidRDefault="007C4127" w:rsidP="003953D2">
      <w:pPr>
        <w:pStyle w:val="Heading3NoNumb"/>
        <w:ind w:firstLine="851"/>
        <w:rPr>
          <w:rFonts w:eastAsia="ヒラギノ角ゴ Pro W3"/>
        </w:rPr>
      </w:pPr>
      <w:bookmarkStart w:id="130" w:name="_Toc409690826"/>
      <w:r w:rsidRPr="00F75362">
        <w:rPr>
          <w:rFonts w:eastAsia="ヒラギノ角ゴ Pro W3"/>
        </w:rPr>
        <w:t>Provision of information to children</w:t>
      </w:r>
      <w:bookmarkEnd w:id="130"/>
    </w:p>
    <w:p w:rsidR="007C4127" w:rsidRDefault="007C4127" w:rsidP="007C4127">
      <w:pPr>
        <w:pStyle w:val="CommentText"/>
        <w:spacing w:before="0" w:after="0"/>
        <w:ind w:left="851"/>
        <w:jc w:val="both"/>
      </w:pPr>
      <w:r>
        <w:t xml:space="preserve">Law 272/2004 on the rights of the child contains general provisions regarding the right of the child to receive information. Other than these general provisions, there are no legal provisions in place regarding the type of information that a child should receive in administrative judicial proceedings and measures to adapt the information to the level of understanding of children. This implies that children are provided with the same information as adults. </w:t>
      </w:r>
    </w:p>
    <w:p w:rsidR="007C4127" w:rsidRDefault="007C4127" w:rsidP="007C4127">
      <w:pPr>
        <w:pStyle w:val="CommentText"/>
        <w:spacing w:before="0" w:after="0"/>
        <w:ind w:left="851"/>
        <w:jc w:val="both"/>
      </w:pPr>
    </w:p>
    <w:p w:rsidR="007C4127" w:rsidRPr="0087780A" w:rsidRDefault="007C4127" w:rsidP="0087780A">
      <w:pPr>
        <w:pStyle w:val="CommentText"/>
        <w:spacing w:before="0" w:after="0"/>
        <w:ind w:left="851"/>
        <w:jc w:val="both"/>
      </w:pPr>
      <w:r>
        <w:t xml:space="preserve">The rules for providing information to children vary depending on the procedural capacity of the child. </w:t>
      </w:r>
      <w:r>
        <w:rPr>
          <w:rFonts w:eastAsia="ヒラギノ角ゴ Pro W3"/>
          <w:color w:val="000000"/>
          <w:szCs w:val="24"/>
        </w:rPr>
        <w:t>C</w:t>
      </w:r>
      <w:r w:rsidRPr="009E4265">
        <w:rPr>
          <w:rFonts w:eastAsia="ヒラギノ角ゴ Pro W3"/>
          <w:color w:val="000000"/>
          <w:szCs w:val="24"/>
        </w:rPr>
        <w:t xml:space="preserve">hildren who </w:t>
      </w:r>
      <w:r>
        <w:rPr>
          <w:rFonts w:eastAsia="ヒラギノ角ゴ Pro W3"/>
          <w:color w:val="000000"/>
          <w:szCs w:val="24"/>
        </w:rPr>
        <w:t xml:space="preserve">have </w:t>
      </w:r>
      <w:r w:rsidRPr="009E4265">
        <w:rPr>
          <w:rFonts w:eastAsia="ヒラギノ角ゴ Pro W3"/>
          <w:color w:val="000000"/>
          <w:szCs w:val="24"/>
        </w:rPr>
        <w:t>full procedural capacity to act (e.g. married children, or employed children older than 16 years old) receive information from the courts/authorities in their own right</w:t>
      </w:r>
      <w:r>
        <w:rPr>
          <w:rFonts w:eastAsia="ヒラギノ角ゴ Pro W3"/>
          <w:color w:val="000000"/>
          <w:szCs w:val="24"/>
        </w:rPr>
        <w:t>, while c</w:t>
      </w:r>
      <w:r w:rsidRPr="009E4265">
        <w:rPr>
          <w:rFonts w:eastAsia="ヒラギノ角ゴ Pro W3"/>
          <w:color w:val="000000"/>
          <w:szCs w:val="24"/>
        </w:rPr>
        <w:t xml:space="preserve">hildren who are 14 years old or older may ask for and receive information, express their opinions, etc. </w:t>
      </w:r>
      <w:r>
        <w:rPr>
          <w:rFonts w:eastAsia="ヒラギノ角ゴ Pro W3"/>
          <w:color w:val="000000"/>
          <w:szCs w:val="24"/>
        </w:rPr>
        <w:t xml:space="preserve">with the </w:t>
      </w:r>
      <w:r w:rsidRPr="009E4265">
        <w:rPr>
          <w:rFonts w:eastAsia="ヒラギノ角ゴ Pro W3"/>
          <w:color w:val="000000"/>
          <w:szCs w:val="24"/>
        </w:rPr>
        <w:t xml:space="preserve">approval </w:t>
      </w:r>
      <w:r>
        <w:rPr>
          <w:rFonts w:eastAsia="ヒラギノ角ゴ Pro W3"/>
          <w:color w:val="000000"/>
          <w:szCs w:val="24"/>
        </w:rPr>
        <w:t>of their legal representative. C</w:t>
      </w:r>
      <w:r w:rsidRPr="009E4265">
        <w:rPr>
          <w:rFonts w:eastAsia="ヒラギノ角ゴ Pro W3"/>
          <w:color w:val="000000"/>
          <w:szCs w:val="24"/>
        </w:rPr>
        <w:t>hild</w:t>
      </w:r>
      <w:r>
        <w:rPr>
          <w:rFonts w:eastAsia="ヒラギノ角ゴ Pro W3"/>
          <w:color w:val="000000"/>
          <w:szCs w:val="24"/>
        </w:rPr>
        <w:t xml:space="preserve">ren who are </w:t>
      </w:r>
      <w:r w:rsidRPr="009E4265">
        <w:rPr>
          <w:rFonts w:eastAsia="ヒラギノ角ゴ Pro W3"/>
          <w:color w:val="000000"/>
          <w:szCs w:val="24"/>
        </w:rPr>
        <w:t>younger than 14 years old</w:t>
      </w:r>
      <w:r>
        <w:rPr>
          <w:rFonts w:eastAsia="ヒラギノ角ゴ Pro W3"/>
          <w:color w:val="000000"/>
          <w:szCs w:val="24"/>
        </w:rPr>
        <w:t xml:space="preserve"> receive information through their</w:t>
      </w:r>
      <w:r w:rsidRPr="009E4265">
        <w:rPr>
          <w:rFonts w:eastAsia="ヒラギノ角ゴ Pro W3"/>
          <w:color w:val="000000"/>
          <w:szCs w:val="24"/>
        </w:rPr>
        <w:t xml:space="preserve"> legal representative</w:t>
      </w:r>
      <w:r>
        <w:rPr>
          <w:rFonts w:eastAsia="ヒラギノ角ゴ Pro W3"/>
          <w:color w:val="000000"/>
          <w:szCs w:val="24"/>
        </w:rPr>
        <w:t>s</w:t>
      </w:r>
      <w:r w:rsidRPr="009E4265">
        <w:rPr>
          <w:rFonts w:eastAsia="ヒラギノ角ゴ Pro W3"/>
          <w:color w:val="000000"/>
          <w:szCs w:val="24"/>
        </w:rPr>
        <w:t>.</w:t>
      </w:r>
    </w:p>
    <w:p w:rsidR="007C4127" w:rsidRPr="003953D2" w:rsidRDefault="007C4127" w:rsidP="003953D2">
      <w:pPr>
        <w:pStyle w:val="Heading3NoNumb"/>
        <w:ind w:firstLine="851"/>
        <w:rPr>
          <w:rFonts w:eastAsia="ヒラギノ角ゴ Pro W3"/>
        </w:rPr>
      </w:pPr>
      <w:bookmarkStart w:id="131" w:name="_Toc409690827"/>
      <w:r w:rsidRPr="003953D2">
        <w:rPr>
          <w:rFonts w:eastAsia="ヒラギノ角ゴ Pro W3"/>
        </w:rPr>
        <w:t>Protection of the child’s private and family life</w:t>
      </w:r>
      <w:bookmarkEnd w:id="131"/>
    </w:p>
    <w:p w:rsidR="007C4127" w:rsidRDefault="007C4127" w:rsidP="007C4127">
      <w:pPr>
        <w:pStyle w:val="CommentText"/>
        <w:spacing w:before="0" w:after="0"/>
        <w:ind w:left="851"/>
        <w:jc w:val="both"/>
      </w:pPr>
      <w:r>
        <w:t xml:space="preserve">The general rule in administrative judicial proceedings as in civil proceedings is that all cases are organised in public hearings, except when children are heard or when the interests of the child or the protection of private life of the parties requires, the case is heard </w:t>
      </w:r>
      <w:r w:rsidRPr="004772CC">
        <w:rPr>
          <w:i/>
        </w:rPr>
        <w:t>in camera</w:t>
      </w:r>
      <w:r>
        <w:t xml:space="preserve">. </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rPr>
          <w:rFonts w:eastAsia="ヒラギノ角ゴ Pro W3"/>
          <w:color w:val="000000"/>
          <w:lang w:eastAsia="fr-BE"/>
        </w:rPr>
      </w:pPr>
      <w:r>
        <w:rPr>
          <w:rFonts w:eastAsia="ヒラギノ角ゴ Pro W3"/>
          <w:color w:val="000000"/>
          <w:lang w:eastAsia="fr-BE"/>
        </w:rPr>
        <w:t>I</w:t>
      </w:r>
      <w:r>
        <w:t>n general, court clerks and judges are bound by confidentiality obligations, but when a case is qualified as strictly confidential, the rules about disclosing information regarding the case are stricter. The judge will be very careful only to provide a</w:t>
      </w:r>
      <w:r w:rsidRPr="00971F98">
        <w:rPr>
          <w:rFonts w:eastAsia="ヒラギノ角ゴ Pro W3"/>
          <w:color w:val="000000"/>
          <w:lang w:eastAsia="fr-BE"/>
        </w:rPr>
        <w:t>ccess to those persons who can justify a lawful interest</w:t>
      </w:r>
      <w:r>
        <w:rPr>
          <w:rFonts w:eastAsia="ヒラギノ角ゴ Pro W3"/>
          <w:color w:val="000000"/>
          <w:lang w:eastAsia="fr-BE"/>
        </w:rPr>
        <w:t>.</w:t>
      </w:r>
    </w:p>
    <w:p w:rsidR="007C4127" w:rsidRDefault="007C4127" w:rsidP="007C4127">
      <w:pPr>
        <w:pStyle w:val="CommentText"/>
        <w:spacing w:before="0" w:after="0"/>
        <w:ind w:left="851"/>
        <w:jc w:val="both"/>
        <w:rPr>
          <w:rFonts w:eastAsia="ヒラギノ角ゴ Pro W3"/>
          <w:color w:val="000000"/>
          <w:lang w:eastAsia="fr-BE"/>
        </w:rPr>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lang w:eastAsia="fr-BE"/>
        </w:rPr>
        <w:t>Confidentiality breaches are punished by disciplinary measures or civil remedies against the harm done to the child.</w:t>
      </w:r>
    </w:p>
    <w:p w:rsidR="007C4127" w:rsidRPr="003953D2" w:rsidRDefault="007C4127" w:rsidP="003953D2">
      <w:pPr>
        <w:pStyle w:val="Heading3NoNumb"/>
        <w:ind w:left="851"/>
        <w:rPr>
          <w:rFonts w:eastAsia="ヒラギノ角ゴ Pro W3"/>
        </w:rPr>
      </w:pPr>
      <w:bookmarkStart w:id="132" w:name="_Toc409690828"/>
      <w:r w:rsidRPr="003953D2">
        <w:rPr>
          <w:rFonts w:eastAsia="ヒラギノ角ゴ Pro W3"/>
        </w:rPr>
        <w:t>Protection from harm during proceedings and interviews and ensuring a child friendly process</w:t>
      </w:r>
      <w:bookmarkEnd w:id="132"/>
    </w:p>
    <w:p w:rsidR="007C4127" w:rsidRDefault="007C4127" w:rsidP="007C4127">
      <w:pPr>
        <w:pStyle w:val="CommentText"/>
        <w:spacing w:before="0" w:after="0"/>
        <w:ind w:left="851"/>
        <w:jc w:val="both"/>
        <w:rPr>
          <w:rFonts w:eastAsia="ヒラギノ角ゴ Pro W3"/>
          <w:color w:val="000000"/>
          <w:szCs w:val="24"/>
        </w:rPr>
      </w:pPr>
      <w:r w:rsidRPr="003F2B5E">
        <w:t>There are no statutory/policy provisions</w:t>
      </w:r>
      <w:r w:rsidRPr="003F2B5E">
        <w:rPr>
          <w:bCs/>
        </w:rPr>
        <w:t xml:space="preserve"> to ensure that the burden and hardship of being involved in administrative judicial proceedings is minimised and that the child is supported throughout the process.</w:t>
      </w:r>
      <w:r>
        <w:rPr>
          <w:bCs/>
        </w:rPr>
        <w:t xml:space="preserve"> Nevertheless, the general </w:t>
      </w:r>
      <w:r w:rsidRPr="00720AFE">
        <w:rPr>
          <w:rFonts w:eastAsia="ヒラギノ角ゴ Pro W3"/>
          <w:color w:val="000000"/>
          <w:szCs w:val="24"/>
        </w:rPr>
        <w:t xml:space="preserve">principle of protection </w:t>
      </w:r>
      <w:r>
        <w:rPr>
          <w:rFonts w:eastAsia="ヒラギノ角ゴ Pro W3"/>
          <w:color w:val="000000"/>
          <w:szCs w:val="24"/>
        </w:rPr>
        <w:t>of</w:t>
      </w:r>
      <w:r w:rsidRPr="00720AFE">
        <w:rPr>
          <w:rFonts w:eastAsia="ヒラギノ角ゴ Pro W3"/>
          <w:color w:val="000000"/>
          <w:szCs w:val="24"/>
        </w:rPr>
        <w:t xml:space="preserve"> </w:t>
      </w:r>
      <w:r>
        <w:rPr>
          <w:rFonts w:eastAsia="ヒラギノ角ゴ Pro W3"/>
          <w:color w:val="000000"/>
          <w:szCs w:val="24"/>
        </w:rPr>
        <w:t xml:space="preserve">the </w:t>
      </w:r>
      <w:r w:rsidRPr="00720AFE">
        <w:rPr>
          <w:rFonts w:eastAsia="ヒラギノ角ゴ Pro W3"/>
          <w:color w:val="000000"/>
          <w:szCs w:val="24"/>
        </w:rPr>
        <w:t xml:space="preserve">child </w:t>
      </w:r>
      <w:r>
        <w:rPr>
          <w:rFonts w:eastAsia="ヒラギノ角ゴ Pro W3"/>
          <w:color w:val="000000"/>
          <w:szCs w:val="24"/>
        </w:rPr>
        <w:t>applies, which implies that all decisions involving children must be fast-tracked.</w:t>
      </w:r>
    </w:p>
    <w:p w:rsidR="007C4127" w:rsidRDefault="007C4127" w:rsidP="007C4127">
      <w:pPr>
        <w:pStyle w:val="CommentText"/>
        <w:spacing w:before="0" w:after="0"/>
        <w:ind w:left="851"/>
        <w:jc w:val="both"/>
        <w:rPr>
          <w:rFonts w:eastAsia="ヒラギノ角ゴ Pro W3"/>
          <w:color w:val="000000"/>
          <w:szCs w:val="24"/>
        </w:rPr>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rPr>
        <w:t xml:space="preserve">Except for the obligation to appoint a guardian </w:t>
      </w:r>
      <w:r w:rsidRPr="00C55537">
        <w:rPr>
          <w:rFonts w:eastAsia="ヒラギノ角ゴ Pro W3"/>
          <w:i/>
          <w:color w:val="000000"/>
        </w:rPr>
        <w:t>ad litem</w:t>
      </w:r>
      <w:r>
        <w:rPr>
          <w:rFonts w:eastAsia="ヒラギノ角ゴ Pro W3"/>
          <w:color w:val="000000"/>
        </w:rPr>
        <w:t xml:space="preserve"> when the child’s interest and the interests of his/her legal representative are in conflict, the law does not stipulate mandatory measures that the court must adopt in cases involving children. Nevertheless, courts are recommended to take measures with a view to protecting children, such as having a child-friendly environment, ensuring the presence of a support person for the child during the hearing, inviting child protection authorities to participate in the proceedings, hearing the child away from the court premises or video-recording the testimony of the child to avoid re-victimisation in case of placement in care of children who had been victims of abuse, negligence or violence.</w:t>
      </w:r>
    </w:p>
    <w:p w:rsidR="007C4127" w:rsidRPr="003953D2" w:rsidRDefault="007C4127" w:rsidP="003953D2">
      <w:pPr>
        <w:pStyle w:val="Heading3NoNumb"/>
        <w:ind w:left="851"/>
        <w:rPr>
          <w:rFonts w:eastAsia="ヒラギノ角ゴ Pro W3"/>
        </w:rPr>
      </w:pPr>
      <w:bookmarkStart w:id="133" w:name="_Toc409690829"/>
      <w:r w:rsidRPr="003953D2">
        <w:rPr>
          <w:rFonts w:eastAsia="ヒラギノ角ゴ Pro W3"/>
        </w:rPr>
        <w:t>Right to be heard and to participate in administrative judicial proceedings</w:t>
      </w:r>
      <w:bookmarkEnd w:id="133"/>
    </w:p>
    <w:p w:rsidR="007C4127" w:rsidRDefault="007C4127" w:rsidP="007C4127">
      <w:pPr>
        <w:pStyle w:val="CommentText"/>
        <w:spacing w:before="0" w:after="0"/>
        <w:ind w:left="851"/>
        <w:jc w:val="both"/>
      </w:pPr>
      <w:r>
        <w:t>The Civil Procedure Code provisions regarding access to court applicable to adults in civil proceedings apply to children in administrative judicial proceedings. Law 272/2004 stipulates some exceptions in cases of special child protection measures or in cases regarding children’s rights violations.</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pPr>
      <w:r>
        <w:t xml:space="preserve">Courts are obliged to hear </w:t>
      </w:r>
      <w:r w:rsidRPr="00A40221">
        <w:t>children</w:t>
      </w:r>
      <w:r>
        <w:t xml:space="preserve"> of </w:t>
      </w:r>
      <w:r w:rsidRPr="00A40221">
        <w:t>10 years old</w:t>
      </w:r>
      <w:r>
        <w:t xml:space="preserve"> and above</w:t>
      </w:r>
      <w:r w:rsidRPr="00A40221">
        <w:t xml:space="preserve">; children below 10 years old are heard only if the court considers that it is necessary </w:t>
      </w:r>
      <w:r>
        <w:t>in order to decide</w:t>
      </w:r>
      <w:r w:rsidRPr="00A40221">
        <w:t xml:space="preserve"> the case</w:t>
      </w:r>
      <w:r>
        <w:t xml:space="preserve">. The child is always heard </w:t>
      </w:r>
      <w:r w:rsidRPr="00232CBA">
        <w:rPr>
          <w:i/>
        </w:rPr>
        <w:t>in camera</w:t>
      </w:r>
      <w:r>
        <w:t>.</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pPr>
      <w:r>
        <w:rPr>
          <w:rFonts w:eastAsia="ヒラギノ角ゴ Pro W3"/>
          <w:color w:val="000000"/>
          <w:lang w:eastAsia="fr-BE"/>
        </w:rPr>
        <w:t>T</w:t>
      </w:r>
      <w:r w:rsidRPr="00F93CE1">
        <w:rPr>
          <w:rFonts w:eastAsia="ヒラギノ角ゴ Pro W3"/>
          <w:color w:val="000000"/>
          <w:lang w:eastAsia="fr-BE"/>
        </w:rPr>
        <w:t>he fact that children have the right to be heard does not mean that they can participate in the proceedings in their own right. Children who do not have full legal</w:t>
      </w:r>
      <w:r>
        <w:rPr>
          <w:rFonts w:eastAsia="ヒラギノ角ゴ Pro W3"/>
          <w:color w:val="000000"/>
          <w:lang w:eastAsia="fr-BE"/>
        </w:rPr>
        <w:t xml:space="preserve"> and procedural</w:t>
      </w:r>
      <w:r w:rsidRPr="00F93CE1">
        <w:rPr>
          <w:rFonts w:eastAsia="ヒラギノ角ゴ Pro W3"/>
          <w:color w:val="000000"/>
          <w:lang w:eastAsia="fr-BE"/>
        </w:rPr>
        <w:t xml:space="preserve"> capacity to act </w:t>
      </w:r>
      <w:r>
        <w:rPr>
          <w:rFonts w:eastAsia="ヒラギノ角ゴ Pro W3"/>
          <w:color w:val="000000"/>
          <w:lang w:eastAsia="fr-BE"/>
        </w:rPr>
        <w:t>must be represented by their legal representative</w:t>
      </w:r>
      <w:r w:rsidRPr="00F93CE1">
        <w:rPr>
          <w:rFonts w:eastAsia="ヒラギノ角ゴ Pro W3"/>
          <w:color w:val="000000"/>
          <w:lang w:eastAsia="fr-BE"/>
        </w:rPr>
        <w:t xml:space="preserve">, or their procedural acts </w:t>
      </w:r>
      <w:r>
        <w:rPr>
          <w:rFonts w:eastAsia="ヒラギノ角ゴ Pro W3"/>
          <w:color w:val="000000"/>
          <w:lang w:eastAsia="fr-BE"/>
        </w:rPr>
        <w:t>must be</w:t>
      </w:r>
      <w:r w:rsidRPr="00F93CE1">
        <w:rPr>
          <w:rFonts w:eastAsia="ヒラギノ角ゴ Pro W3"/>
          <w:color w:val="000000"/>
          <w:lang w:eastAsia="fr-BE"/>
        </w:rPr>
        <w:t xml:space="preserve"> authorise</w:t>
      </w:r>
      <w:r>
        <w:rPr>
          <w:rFonts w:eastAsia="ヒラギノ角ゴ Pro W3"/>
          <w:color w:val="000000"/>
          <w:lang w:eastAsia="fr-BE"/>
        </w:rPr>
        <w:t>d</w:t>
      </w:r>
      <w:r w:rsidRPr="00F93CE1">
        <w:rPr>
          <w:rFonts w:eastAsia="ヒラギノ角ゴ Pro W3"/>
          <w:color w:val="000000"/>
          <w:lang w:eastAsia="fr-BE"/>
        </w:rPr>
        <w:t>/approve</w:t>
      </w:r>
      <w:r>
        <w:rPr>
          <w:rFonts w:eastAsia="ヒラギノ角ゴ Pro W3"/>
          <w:color w:val="000000"/>
          <w:lang w:eastAsia="fr-BE"/>
        </w:rPr>
        <w:t>d</w:t>
      </w:r>
      <w:r w:rsidRPr="00F93CE1">
        <w:rPr>
          <w:rFonts w:eastAsia="ヒラギノ角ゴ Pro W3"/>
          <w:color w:val="000000"/>
          <w:lang w:eastAsia="fr-BE"/>
        </w:rPr>
        <w:t xml:space="preserve"> (in the case of children who have limited civil capacity). </w:t>
      </w:r>
      <w:r>
        <w:rPr>
          <w:rFonts w:eastAsia="ヒラギノ角ゴ Pro W3"/>
          <w:color w:val="000000"/>
          <w:lang w:eastAsia="fr-BE"/>
        </w:rPr>
        <w:t>As a result, children rely on their legal representative to enforce their rights. C</w:t>
      </w:r>
      <w:r w:rsidRPr="002356DD">
        <w:t>hildren may file complaints against violations of the</w:t>
      </w:r>
      <w:r>
        <w:t>ir</w:t>
      </w:r>
      <w:r w:rsidRPr="002356DD">
        <w:t xml:space="preserve"> rights</w:t>
      </w:r>
      <w:r>
        <w:t xml:space="preserve"> i</w:t>
      </w:r>
      <w:r w:rsidRPr="002356DD">
        <w:t xml:space="preserve">n </w:t>
      </w:r>
      <w:r>
        <w:t>their</w:t>
      </w:r>
      <w:r w:rsidRPr="002356DD">
        <w:t xml:space="preserve"> own right</w:t>
      </w:r>
      <w:r>
        <w:t>. However</w:t>
      </w:r>
      <w:r w:rsidRPr="002356DD">
        <w:t>,</w:t>
      </w:r>
      <w:r>
        <w:t xml:space="preserve"> once the claim is submitted,</w:t>
      </w:r>
      <w:r w:rsidRPr="002356DD">
        <w:t xml:space="preserve"> </w:t>
      </w:r>
      <w:r>
        <w:t>t</w:t>
      </w:r>
      <w:r w:rsidRPr="002356DD">
        <w:t xml:space="preserve">he </w:t>
      </w:r>
      <w:r>
        <w:t>proceedings</w:t>
      </w:r>
      <w:r w:rsidRPr="002356DD">
        <w:t xml:space="preserve"> must be supported by the legal representative in order to continue</w:t>
      </w:r>
      <w:r>
        <w:t>.</w:t>
      </w:r>
    </w:p>
    <w:p w:rsidR="007C4127" w:rsidRDefault="007C4127" w:rsidP="007C4127">
      <w:pPr>
        <w:pStyle w:val="CommentText"/>
        <w:spacing w:before="0" w:after="0"/>
        <w:jc w:val="both"/>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t xml:space="preserve">In asylum proceedings, a child </w:t>
      </w:r>
      <w:r w:rsidRPr="004C025E">
        <w:t>who is 14 years old</w:t>
      </w:r>
      <w:r>
        <w:t xml:space="preserve"> and above</w:t>
      </w:r>
      <w:r w:rsidRPr="004C025E">
        <w:t xml:space="preserve"> may </w:t>
      </w:r>
      <w:r>
        <w:t>submit</w:t>
      </w:r>
      <w:r w:rsidRPr="004C025E">
        <w:t xml:space="preserve"> the asylum request </w:t>
      </w:r>
      <w:r>
        <w:t>i</w:t>
      </w:r>
      <w:r w:rsidRPr="004C025E">
        <w:t>n his</w:t>
      </w:r>
      <w:r>
        <w:t>/her</w:t>
      </w:r>
      <w:r w:rsidRPr="004C025E">
        <w:t xml:space="preserve"> own right, but the actual examination of the request is</w:t>
      </w:r>
      <w:r>
        <w:t xml:space="preserve"> carried out in the presence of a legal representative. If the child is an unaccompanied child, the procedure is</w:t>
      </w:r>
      <w:r w:rsidRPr="004C025E">
        <w:t xml:space="preserve"> suspended until a guardian</w:t>
      </w:r>
      <w:r>
        <w:t xml:space="preserve"> </w:t>
      </w:r>
      <w:r>
        <w:rPr>
          <w:i/>
        </w:rPr>
        <w:t>ad litem</w:t>
      </w:r>
      <w:r>
        <w:t xml:space="preserve"> is appointed.</w:t>
      </w:r>
    </w:p>
    <w:p w:rsidR="007C4127" w:rsidRPr="003953D2" w:rsidRDefault="007C4127" w:rsidP="003953D2">
      <w:pPr>
        <w:pStyle w:val="Heading3NoNumb"/>
        <w:ind w:left="851"/>
        <w:rPr>
          <w:rFonts w:eastAsia="ヒラギノ角ゴ Pro W3"/>
        </w:rPr>
      </w:pPr>
      <w:bookmarkStart w:id="134" w:name="_Toc409690830"/>
      <w:r w:rsidRPr="003953D2">
        <w:rPr>
          <w:rFonts w:eastAsia="ヒラギノ角ゴ Pro W3"/>
        </w:rPr>
        <w:t>Right to legal counsel, legal assistance and representation</w:t>
      </w:r>
      <w:bookmarkEnd w:id="134"/>
    </w:p>
    <w:p w:rsidR="007C4127" w:rsidRDefault="007C4127" w:rsidP="007C4127">
      <w:pPr>
        <w:pStyle w:val="CommentText"/>
        <w:spacing w:before="0" w:after="0"/>
        <w:ind w:left="851"/>
        <w:jc w:val="both"/>
        <w:rPr>
          <w:rFonts w:eastAsia="ヒラギノ角ゴ Pro W3"/>
          <w:color w:val="000000"/>
          <w:lang w:eastAsia="fr-BE"/>
        </w:rPr>
      </w:pPr>
      <w:r>
        <w:t xml:space="preserve">Children do not have full capacity to act, therefore they cannot instruct a lawyer in their own right. Children </w:t>
      </w:r>
      <w:r w:rsidRPr="00DE735C">
        <w:rPr>
          <w:rFonts w:eastAsia="ヒラギノ角ゴ Pro W3"/>
          <w:color w:val="000000"/>
          <w:lang w:eastAsia="fr-BE"/>
        </w:rPr>
        <w:t xml:space="preserve">who are at least 14 years old may </w:t>
      </w:r>
      <w:r>
        <w:rPr>
          <w:rFonts w:eastAsia="ヒラギノ角ゴ Pro W3"/>
          <w:color w:val="000000"/>
          <w:lang w:eastAsia="fr-BE"/>
        </w:rPr>
        <w:t>instruct</w:t>
      </w:r>
      <w:r w:rsidRPr="00DE735C">
        <w:rPr>
          <w:rFonts w:eastAsia="ヒラギノ角ゴ Pro W3"/>
          <w:color w:val="000000"/>
          <w:lang w:eastAsia="fr-BE"/>
        </w:rPr>
        <w:t xml:space="preserve"> a lawyer with the assistance and approval of their legal representative</w:t>
      </w:r>
      <w:r>
        <w:rPr>
          <w:rFonts w:eastAsia="ヒラギノ角ゴ Pro W3"/>
          <w:color w:val="000000"/>
          <w:lang w:eastAsia="fr-BE"/>
        </w:rPr>
        <w:t xml:space="preserve">. </w:t>
      </w:r>
    </w:p>
    <w:p w:rsidR="007C4127" w:rsidRDefault="007C4127" w:rsidP="007C4127">
      <w:pPr>
        <w:pStyle w:val="CommentText"/>
        <w:spacing w:before="0" w:after="0"/>
        <w:ind w:left="851"/>
        <w:jc w:val="both"/>
        <w:rPr>
          <w:rFonts w:eastAsia="ヒラギノ角ゴ Pro W3"/>
          <w:color w:val="000000"/>
          <w:lang w:eastAsia="fr-BE"/>
        </w:rPr>
      </w:pPr>
    </w:p>
    <w:p w:rsidR="007C4127" w:rsidRDefault="007C4127" w:rsidP="007C4127">
      <w:pPr>
        <w:pStyle w:val="CommentText"/>
        <w:spacing w:before="0" w:after="0"/>
        <w:ind w:left="851"/>
        <w:jc w:val="both"/>
      </w:pPr>
      <w:r w:rsidRPr="003F2B5E">
        <w:t xml:space="preserve">When the interests of the legal </w:t>
      </w:r>
      <w:r>
        <w:t>representative</w:t>
      </w:r>
      <w:r w:rsidRPr="003F2B5E">
        <w:t xml:space="preserve"> and the child diverge, the </w:t>
      </w:r>
      <w:r>
        <w:t>Tutelary Court</w:t>
      </w:r>
      <w:r w:rsidRPr="003F2B5E">
        <w:t xml:space="preserve"> will designate a </w:t>
      </w:r>
      <w:r>
        <w:t xml:space="preserve">guardian </w:t>
      </w:r>
      <w:r w:rsidRPr="00692BCD">
        <w:rPr>
          <w:i/>
        </w:rPr>
        <w:t>ad litem</w:t>
      </w:r>
      <w:r w:rsidRPr="003F2B5E">
        <w:t xml:space="preserve"> to repre</w:t>
      </w:r>
      <w:r>
        <w:t>sent the interests of the child.</w:t>
      </w:r>
    </w:p>
    <w:p w:rsidR="007C4127" w:rsidRDefault="007C4127" w:rsidP="007C4127">
      <w:pPr>
        <w:pStyle w:val="CommentText"/>
        <w:spacing w:before="0" w:after="0"/>
        <w:ind w:left="851"/>
        <w:jc w:val="both"/>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sidRPr="00DE735C">
        <w:rPr>
          <w:rFonts w:eastAsia="ヒラギノ角ゴ Pro W3"/>
          <w:color w:val="000000"/>
          <w:lang w:eastAsia="fr-BE"/>
        </w:rPr>
        <w:t xml:space="preserve">As a general rule, legal representation or assistance in </w:t>
      </w:r>
      <w:r>
        <w:rPr>
          <w:rFonts w:eastAsia="ヒラギノ角ゴ Pro W3"/>
          <w:color w:val="000000"/>
          <w:lang w:eastAsia="fr-BE"/>
        </w:rPr>
        <w:t>judicial</w:t>
      </w:r>
      <w:r w:rsidRPr="00DE735C">
        <w:rPr>
          <w:rFonts w:eastAsia="ヒラギノ角ゴ Pro W3"/>
          <w:color w:val="000000"/>
          <w:lang w:eastAsia="fr-BE"/>
        </w:rPr>
        <w:t xml:space="preserve"> proceedings is not free</w:t>
      </w:r>
      <w:r>
        <w:rPr>
          <w:rFonts w:eastAsia="ヒラギノ角ゴ Pro W3"/>
          <w:color w:val="000000"/>
          <w:lang w:eastAsia="fr-BE"/>
        </w:rPr>
        <w:t>, except in certain situat</w:t>
      </w:r>
      <w:r w:rsidRPr="00DE735C">
        <w:rPr>
          <w:rFonts w:eastAsia="ヒラギノ角ゴ Pro W3"/>
          <w:color w:val="000000"/>
          <w:lang w:eastAsia="fr-BE"/>
        </w:rPr>
        <w:t xml:space="preserve">ions related to the personal incomes and </w:t>
      </w:r>
      <w:r>
        <w:rPr>
          <w:rFonts w:eastAsia="ヒラギノ角ゴ Pro W3"/>
          <w:color w:val="000000"/>
          <w:lang w:eastAsia="fr-BE"/>
        </w:rPr>
        <w:t>assets</w:t>
      </w:r>
      <w:r w:rsidRPr="00DE735C">
        <w:rPr>
          <w:rFonts w:eastAsia="ヒラギノ角ゴ Pro W3"/>
          <w:color w:val="000000"/>
          <w:lang w:eastAsia="fr-BE"/>
        </w:rPr>
        <w:t xml:space="preserve"> of those who request it</w:t>
      </w:r>
      <w:r>
        <w:rPr>
          <w:rFonts w:eastAsia="ヒラギノ角ゴ Pro W3"/>
          <w:color w:val="000000"/>
          <w:lang w:eastAsia="fr-BE"/>
        </w:rPr>
        <w:t>, irrespective of age</w:t>
      </w:r>
      <w:r w:rsidRPr="00DE735C">
        <w:rPr>
          <w:rFonts w:eastAsia="ヒラギノ角ゴ Pro W3"/>
          <w:color w:val="000000"/>
          <w:lang w:eastAsia="fr-BE"/>
        </w:rPr>
        <w:t>.</w:t>
      </w:r>
      <w:r>
        <w:rPr>
          <w:rFonts w:eastAsia="ヒラギノ角ゴ Pro W3"/>
          <w:color w:val="000000"/>
          <w:lang w:eastAsia="fr-BE"/>
        </w:rPr>
        <w:t xml:space="preserve"> Free legal aid is guaranteed by law to children in asylum proceedings and in judicial proceedings about placement in care.</w:t>
      </w:r>
    </w:p>
    <w:p w:rsidR="007C4127" w:rsidRPr="003953D2" w:rsidRDefault="007C4127" w:rsidP="003953D2">
      <w:pPr>
        <w:pStyle w:val="Heading3NoNumb"/>
        <w:ind w:left="851"/>
        <w:rPr>
          <w:rFonts w:eastAsia="ヒラギノ角ゴ Pro W3"/>
        </w:rPr>
      </w:pPr>
      <w:bookmarkStart w:id="135" w:name="_Toc409690831"/>
      <w:r w:rsidRPr="003953D2">
        <w:rPr>
          <w:rFonts w:eastAsia="ヒラギノ角ゴ Pro W3"/>
        </w:rPr>
        <w:t>Restrictions on liberty</w:t>
      </w:r>
      <w:bookmarkEnd w:id="135"/>
    </w:p>
    <w:p w:rsidR="007C4127" w:rsidRDefault="007C4127" w:rsidP="007C4127">
      <w:pPr>
        <w:pStyle w:val="CommentText"/>
        <w:spacing w:before="0" w:after="0"/>
        <w:ind w:left="851"/>
        <w:jc w:val="both"/>
      </w:pPr>
      <w:r w:rsidRPr="002356DD">
        <w:t xml:space="preserve">There </w:t>
      </w:r>
      <w:r>
        <w:t>are</w:t>
      </w:r>
      <w:r w:rsidRPr="002356DD">
        <w:t xml:space="preserve"> no statutory/policy provisions allowing for the detention of children during administrative judicial proceedings</w:t>
      </w:r>
      <w:r>
        <w:t xml:space="preserve">, except for asylum, migration, placement in care and health care proceedings. </w:t>
      </w:r>
    </w:p>
    <w:p w:rsidR="007C4127" w:rsidRDefault="007C4127" w:rsidP="007C4127">
      <w:pPr>
        <w:pStyle w:val="CommentText"/>
        <w:spacing w:before="0" w:after="0"/>
        <w:ind w:left="851"/>
        <w:jc w:val="both"/>
      </w:pPr>
    </w:p>
    <w:p w:rsidR="007C4127" w:rsidRPr="0089592B" w:rsidRDefault="007C4127" w:rsidP="007C4127">
      <w:pPr>
        <w:ind w:left="851"/>
        <w:jc w:val="both"/>
        <w:rPr>
          <w:lang w:val="en-US"/>
        </w:rPr>
      </w:pPr>
      <w:r w:rsidRPr="00EA614B">
        <w:t xml:space="preserve">In asylum and migration proceedings, unaccompanied children are placed under the care of the local child protection authorities. </w:t>
      </w:r>
      <w:r>
        <w:t>U</w:t>
      </w:r>
      <w:r w:rsidRPr="00EA614B">
        <w:rPr>
          <w:lang w:val="en-US"/>
        </w:rPr>
        <w:t>naccompanied minors who are asylum applicants and who have reached the age of 16 years old are usually accommodated in centres for asylum applicants (open centres) of the General Inspectorate for Immigration.</w:t>
      </w:r>
      <w:r w:rsidRPr="00EA614B">
        <w:t xml:space="preserve"> </w:t>
      </w:r>
      <w:r>
        <w:rPr>
          <w:lang w:val="en-US"/>
        </w:rPr>
        <w:t>Unaccompanied c</w:t>
      </w:r>
      <w:r w:rsidRPr="00110B50">
        <w:rPr>
          <w:lang w:val="en-US"/>
        </w:rPr>
        <w:t xml:space="preserve">hildren are never taken into public custody. If the parents are taken into public custody </w:t>
      </w:r>
      <w:r w:rsidRPr="00AE3F0C">
        <w:rPr>
          <w:lang w:val="en-US"/>
        </w:rPr>
        <w:t>the</w:t>
      </w:r>
      <w:r w:rsidRPr="00110B50">
        <w:rPr>
          <w:lang w:val="en-US"/>
        </w:rPr>
        <w:t xml:space="preserve"> children accompanying them may be also accommodated in these </w:t>
      </w:r>
      <w:r>
        <w:rPr>
          <w:lang w:val="en-US"/>
        </w:rPr>
        <w:t xml:space="preserve">closed </w:t>
      </w:r>
      <w:r w:rsidRPr="00EA614B">
        <w:rPr>
          <w:lang w:val="en-US"/>
        </w:rPr>
        <w:t>centre</w:t>
      </w:r>
      <w:r w:rsidRPr="00AE3F0C">
        <w:rPr>
          <w:lang w:val="en-US"/>
        </w:rPr>
        <w:t>s</w:t>
      </w:r>
      <w:r w:rsidRPr="00110B50">
        <w:rPr>
          <w:lang w:val="en-US"/>
        </w:rPr>
        <w:t xml:space="preserve"> </w:t>
      </w:r>
      <w:r w:rsidRPr="00110B50">
        <w:t xml:space="preserve">as it is considered </w:t>
      </w:r>
      <w:r w:rsidRPr="00AE3F0C">
        <w:t>that it is</w:t>
      </w:r>
      <w:r w:rsidRPr="00110B50">
        <w:t xml:space="preserve"> in the best interests of the child to remain with their parents. Nevertheless, children in these </w:t>
      </w:r>
      <w:r>
        <w:t xml:space="preserve">closed </w:t>
      </w:r>
      <w:r w:rsidRPr="00110B50">
        <w:t xml:space="preserve">centres have the right to </w:t>
      </w:r>
      <w:r w:rsidRPr="00AE3F0C">
        <w:t>freely move with the consent of their</w:t>
      </w:r>
      <w:r w:rsidRPr="00110B50">
        <w:t xml:space="preserve"> parents</w:t>
      </w:r>
      <w:r>
        <w:t>.</w:t>
      </w:r>
    </w:p>
    <w:p w:rsidR="007C4127" w:rsidRPr="00F07D8D" w:rsidRDefault="007C4127" w:rsidP="007C4127">
      <w:pPr>
        <w:pStyle w:val="CommentText"/>
        <w:spacing w:before="0" w:after="0"/>
        <w:ind w:left="851"/>
        <w:jc w:val="both"/>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t>The special guarantees, including court review, stipulated in Law 487/2002 as to the involuntary placement in mental health hospitals applicable to adults apply to children.</w:t>
      </w:r>
    </w:p>
    <w:p w:rsidR="007C4127" w:rsidRPr="003953D2" w:rsidRDefault="007C4127" w:rsidP="003953D2">
      <w:pPr>
        <w:pStyle w:val="Heading3NoNumb"/>
        <w:ind w:left="851"/>
        <w:rPr>
          <w:rFonts w:eastAsia="ヒラギノ角ゴ Pro W3"/>
        </w:rPr>
      </w:pPr>
      <w:bookmarkStart w:id="136" w:name="_Toc409690832"/>
      <w:r w:rsidRPr="003953D2">
        <w:rPr>
          <w:rFonts w:eastAsia="ヒラギノ角ゴ Pro W3"/>
        </w:rPr>
        <w:t>Remedies or compensation for violation of rights and failure to act</w:t>
      </w:r>
      <w:bookmarkEnd w:id="136"/>
    </w:p>
    <w:p w:rsidR="007C4127" w:rsidRDefault="007C4127" w:rsidP="007C4127">
      <w:pPr>
        <w:pStyle w:val="CommentText"/>
        <w:spacing w:before="0" w:after="0"/>
        <w:ind w:left="851"/>
        <w:jc w:val="both"/>
      </w:pPr>
      <w:r>
        <w:rPr>
          <w:bCs/>
        </w:rPr>
        <w:t>R</w:t>
      </w:r>
      <w:r w:rsidRPr="002356DD">
        <w:rPr>
          <w:bCs/>
        </w:rPr>
        <w:t xml:space="preserve">emedies for children’s rights violations pertain to civil procedure. </w:t>
      </w:r>
      <w:r>
        <w:rPr>
          <w:bCs/>
        </w:rPr>
        <w:t>C</w:t>
      </w:r>
      <w:r w:rsidRPr="002356DD">
        <w:t>hildren may file complaints against violations of the</w:t>
      </w:r>
      <w:r>
        <w:t>ir</w:t>
      </w:r>
      <w:r w:rsidRPr="002356DD">
        <w:t xml:space="preserve"> rights</w:t>
      </w:r>
      <w:r>
        <w:t xml:space="preserve"> i</w:t>
      </w:r>
      <w:r w:rsidRPr="002356DD">
        <w:t xml:space="preserve">n </w:t>
      </w:r>
      <w:r>
        <w:t>their</w:t>
      </w:r>
      <w:r w:rsidRPr="002356DD">
        <w:t xml:space="preserve"> own right</w:t>
      </w:r>
      <w:r>
        <w:t>. However</w:t>
      </w:r>
      <w:r w:rsidRPr="002356DD">
        <w:t>,</w:t>
      </w:r>
      <w:r>
        <w:t xml:space="preserve"> once the claim is submitted,</w:t>
      </w:r>
      <w:r w:rsidRPr="002356DD">
        <w:t xml:space="preserve"> </w:t>
      </w:r>
      <w:r>
        <w:t>t</w:t>
      </w:r>
      <w:r w:rsidRPr="002356DD">
        <w:t xml:space="preserve">he </w:t>
      </w:r>
      <w:r>
        <w:t>proceedings</w:t>
      </w:r>
      <w:r w:rsidRPr="002356DD">
        <w:t xml:space="preserve"> must be supported by the legal representative in order to continue</w:t>
      </w:r>
      <w:r>
        <w:t>. The court has the discretion to disregard the legal representative’s decision to discontinue the proceedings if it considers that this is not in the child’s interest.</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pPr>
      <w:r w:rsidRPr="00E61BA2">
        <w:t xml:space="preserve">In administrative proceedings, there are no provisions allowing children to pursue claims for a period of time after the child has reached 18 years of age. This is based on the understanding that the legal representative of the child is closely supervising and defending the rights and interests of the child every time they are breached. When there is evidence that the legal representative has not been correctly representing the interests of the child, an exception may apply. </w:t>
      </w:r>
      <w:r>
        <w:t>T</w:t>
      </w:r>
      <w:r w:rsidRPr="003A423F">
        <w:t xml:space="preserve">he </w:t>
      </w:r>
      <w:r>
        <w:t>court</w:t>
      </w:r>
      <w:r w:rsidRPr="003A423F">
        <w:t xml:space="preserve"> </w:t>
      </w:r>
      <w:r>
        <w:t xml:space="preserve">may, in fact, </w:t>
      </w:r>
      <w:r w:rsidRPr="003A423F">
        <w:t xml:space="preserve">allow the reinstatement </w:t>
      </w:r>
      <w:r>
        <w:t xml:space="preserve">of </w:t>
      </w:r>
      <w:r w:rsidRPr="003A423F">
        <w:t>the right to pursue a claim when the statu</w:t>
      </w:r>
      <w:r>
        <w:t>te</w:t>
      </w:r>
      <w:r w:rsidRPr="003A423F">
        <w:t xml:space="preserve"> of limitations </w:t>
      </w:r>
      <w:r>
        <w:t xml:space="preserve">has </w:t>
      </w:r>
      <w:r w:rsidRPr="003A423F">
        <w:t xml:space="preserve">expired but the person can prove </w:t>
      </w:r>
      <w:r>
        <w:t xml:space="preserve">he/she </w:t>
      </w:r>
      <w:r w:rsidRPr="00E61BA2">
        <w:t>had serious reasons not to pursue a claim</w:t>
      </w:r>
      <w:r>
        <w:t xml:space="preserve">. The court can therefore </w:t>
      </w:r>
      <w:r w:rsidRPr="00E61BA2">
        <w:t xml:space="preserve">allow the reinstatement of the right to pursue a claim when the statute of limitations has expired but the </w:t>
      </w:r>
      <w:r>
        <w:t>person</w:t>
      </w:r>
      <w:r w:rsidRPr="00E61BA2">
        <w:t xml:space="preserve"> can prove that his/her legal representative had not been correctly representing </w:t>
      </w:r>
      <w:r>
        <w:t>his/her</w:t>
      </w:r>
      <w:r w:rsidRPr="00E61BA2">
        <w:t xml:space="preserve"> interests.</w:t>
      </w:r>
    </w:p>
    <w:p w:rsidR="007C4127" w:rsidRDefault="007C4127" w:rsidP="007C4127">
      <w:pPr>
        <w:pStyle w:val="CommentText"/>
        <w:spacing w:before="0" w:after="0"/>
        <w:jc w:val="both"/>
      </w:pPr>
    </w:p>
    <w:p w:rsidR="007C4127"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rFonts w:eastAsia="ヒラギノ角ゴ Pro W3"/>
          <w:color w:val="000000"/>
        </w:rPr>
      </w:pPr>
      <w:r>
        <w:rPr>
          <w:rFonts w:eastAsia="ヒラギノ角ゴ Pro W3"/>
          <w:color w:val="000000"/>
          <w:lang w:eastAsia="fr-BE"/>
        </w:rPr>
        <w:t xml:space="preserve">To guarantee that children have access to judicial protection mechanisms, </w:t>
      </w:r>
      <w:r w:rsidRPr="00FE2AEB">
        <w:rPr>
          <w:rFonts w:eastAsia="ヒラギノ角ゴ Pro W3"/>
          <w:color w:val="000000"/>
          <w:lang w:eastAsia="fr-BE"/>
        </w:rPr>
        <w:t xml:space="preserve">public authorities in charge of child protection </w:t>
      </w:r>
      <w:r>
        <w:rPr>
          <w:rFonts w:eastAsia="ヒラギノ角ゴ Pro W3"/>
          <w:color w:val="000000"/>
          <w:lang w:eastAsia="fr-BE"/>
        </w:rPr>
        <w:t>may</w:t>
      </w:r>
      <w:r w:rsidRPr="00FE2AEB">
        <w:rPr>
          <w:rFonts w:eastAsia="ヒラギノ角ゴ Pro W3"/>
          <w:color w:val="000000"/>
          <w:lang w:eastAsia="fr-BE"/>
        </w:rPr>
        <w:t xml:space="preserve"> initiate a</w:t>
      </w:r>
      <w:r>
        <w:rPr>
          <w:rFonts w:eastAsia="ヒラギノ角ゴ Pro W3"/>
          <w:color w:val="000000"/>
          <w:lang w:eastAsia="fr-BE"/>
        </w:rPr>
        <w:t>nd actively participate in</w:t>
      </w:r>
      <w:r w:rsidRPr="00FE2AEB">
        <w:rPr>
          <w:rFonts w:eastAsia="ヒラギノ角ゴ Pro W3"/>
          <w:color w:val="000000"/>
          <w:lang w:eastAsia="fr-BE"/>
        </w:rPr>
        <w:t xml:space="preserve"> judicial proceedings</w:t>
      </w:r>
      <w:r>
        <w:rPr>
          <w:rFonts w:eastAsia="ヒラギノ角ゴ Pro W3"/>
          <w:color w:val="000000"/>
          <w:lang w:eastAsia="fr-BE"/>
        </w:rPr>
        <w:t xml:space="preserve"> regarding a child</w:t>
      </w:r>
      <w:r w:rsidRPr="00FE2AEB">
        <w:rPr>
          <w:rFonts w:eastAsia="ヒラギノ角ゴ Pro W3"/>
          <w:color w:val="000000"/>
          <w:lang w:eastAsia="fr-BE"/>
        </w:rPr>
        <w:t>.</w:t>
      </w:r>
    </w:p>
    <w:p w:rsidR="007C4127" w:rsidRPr="003953D2" w:rsidRDefault="007C4127" w:rsidP="003953D2">
      <w:pPr>
        <w:pStyle w:val="Heading3NoNumb"/>
        <w:ind w:left="851"/>
        <w:rPr>
          <w:rFonts w:eastAsia="ヒラギノ角ゴ Pro W3"/>
        </w:rPr>
      </w:pPr>
      <w:bookmarkStart w:id="137" w:name="_Toc409690833"/>
      <w:r w:rsidRPr="003953D2">
        <w:rPr>
          <w:rFonts w:eastAsia="ヒラギノ角ゴ Pro W3"/>
        </w:rPr>
        <w:t>Legal costs</w:t>
      </w:r>
      <w:bookmarkEnd w:id="137"/>
    </w:p>
    <w:p w:rsidR="007C4127" w:rsidRPr="0087780A" w:rsidRDefault="007C4127" w:rsidP="0087780A">
      <w:pPr>
        <w:pStyle w:val="BodyText"/>
        <w:widowControl w:val="0"/>
        <w:spacing w:before="0" w:after="0" w:line="240" w:lineRule="auto"/>
        <w:jc w:val="both"/>
      </w:pPr>
      <w:r w:rsidRPr="008836F0">
        <w:t>Plaintiffs in administrative judicial proceedings invoking violations of children's rights are exempt from paying court fees. In other administrative judicial proceedings, the same rules that apply to adults apply to children. Parents bear the costs. As for adults, children (through their legal representatives or assisted by them) may submit a request to the court for exemption from paying court tax or to pay less court tax on the grounds of income, in consideration of the legal aid provisions</w:t>
      </w:r>
    </w:p>
    <w:p w:rsidR="007C4127" w:rsidRPr="003953D2" w:rsidRDefault="007C4127" w:rsidP="003953D2">
      <w:pPr>
        <w:pStyle w:val="Heading3NoNumb"/>
        <w:ind w:left="851"/>
        <w:rPr>
          <w:rFonts w:eastAsia="ヒラギノ角ゴ Pro W3"/>
        </w:rPr>
      </w:pPr>
      <w:bookmarkStart w:id="138" w:name="_Toc409690834"/>
      <w:r w:rsidRPr="003953D2">
        <w:rPr>
          <w:rFonts w:eastAsia="ヒラギノ角ゴ Pro W3"/>
        </w:rPr>
        <w:t>Enforcement of administrative court judgements</w:t>
      </w:r>
      <w:bookmarkEnd w:id="138"/>
    </w:p>
    <w:p w:rsidR="007C4127" w:rsidRDefault="007C4127" w:rsidP="007C4127">
      <w:pPr>
        <w:pStyle w:val="CommentText"/>
        <w:spacing w:before="0" w:after="0"/>
        <w:ind w:left="851"/>
        <w:jc w:val="both"/>
      </w:pPr>
      <w:r>
        <w:t xml:space="preserve">The legal </w:t>
      </w:r>
      <w:r w:rsidRPr="00A114D1">
        <w:t xml:space="preserve">provisions that apply to cases concerning adults apply </w:t>
      </w:r>
      <w:r>
        <w:t>equally</w:t>
      </w:r>
      <w:r w:rsidRPr="00A114D1">
        <w:t xml:space="preserve"> to cases concerning children</w:t>
      </w:r>
      <w:r>
        <w:t xml:space="preserve">, without exception for the protection of the child from harm. </w:t>
      </w:r>
      <w:r w:rsidRPr="00A114D1">
        <w:t>Children are represented by their parents or legal guardian</w:t>
      </w:r>
      <w:r>
        <w:t xml:space="preserve">s who are responsible for informing the child of </w:t>
      </w:r>
      <w:r w:rsidRPr="00A114D1">
        <w:t>the decision of the administrative court and the enforcement of such decision</w:t>
      </w:r>
      <w:r>
        <w:t>.</w:t>
      </w:r>
    </w:p>
    <w:p w:rsidR="007C4127" w:rsidRDefault="007C4127" w:rsidP="007C4127">
      <w:pPr>
        <w:pStyle w:val="CommentText"/>
        <w:spacing w:before="0" w:after="0"/>
        <w:ind w:left="851"/>
        <w:jc w:val="both"/>
      </w:pPr>
    </w:p>
    <w:p w:rsidR="007C4127" w:rsidRDefault="007C4127" w:rsidP="007C4127">
      <w:pPr>
        <w:pStyle w:val="CommentText"/>
        <w:spacing w:before="0" w:after="0"/>
        <w:ind w:left="851"/>
        <w:jc w:val="both"/>
      </w:pPr>
      <w:r>
        <w:t>Nevertheless, the legislation stipulates certain temporary decisions which are immediately enforceable when it comes to specific proceedings regarding children such as proceedings establishing child custody, place of residence or maintenance, and suspension of parental rights.</w:t>
      </w:r>
    </w:p>
    <w:p w:rsidR="007C4127" w:rsidRDefault="007C4127" w:rsidP="007C4127">
      <w:pPr>
        <w:pStyle w:val="CommentText"/>
        <w:spacing w:before="0" w:after="0"/>
        <w:ind w:left="851"/>
        <w:jc w:val="both"/>
      </w:pPr>
    </w:p>
    <w:p w:rsidR="007C4127" w:rsidRPr="0087780A" w:rsidRDefault="007C4127" w:rsidP="0087780A">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pPr>
      <w:r>
        <w:t>In addition, in asylum cases, the enforcement of a decision to remove the person from Romanian territory may be suspended when the child attends school, u</w:t>
      </w:r>
      <w:r w:rsidR="0087780A">
        <w:t>ntil the end of the school year</w:t>
      </w:r>
    </w:p>
    <w:p w:rsidR="007C4127" w:rsidRPr="003953D2" w:rsidRDefault="007C4127" w:rsidP="003953D2">
      <w:pPr>
        <w:pStyle w:val="Heading3NoNumb"/>
        <w:ind w:left="851"/>
        <w:rPr>
          <w:rFonts w:eastAsia="ヒラギノ角ゴ Pro W3"/>
        </w:rPr>
      </w:pPr>
      <w:bookmarkStart w:id="139" w:name="_Toc409690835"/>
      <w:r w:rsidRPr="003953D2">
        <w:rPr>
          <w:rFonts w:eastAsia="ヒラギノ角ゴ Pro W3"/>
        </w:rPr>
        <w:t>Strengths and gaps</w:t>
      </w:r>
      <w:bookmarkEnd w:id="139"/>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lang w:eastAsia="fr-FR"/>
        </w:rPr>
      </w:pPr>
      <w:r>
        <w:rPr>
          <w:lang w:eastAsia="fr-FR"/>
        </w:rPr>
        <w:t>An important strength of the Romanian legal system is that the main principles regarding the rights of the child stipulated in Law 272/2004 should guide all decisions regarding children. Moreover, the new Civil Code introduced the possibility for the child to ask the court to confer full procedural capacity to act on him/her, as from the age of 16 years, if there are good reasons to do so. Another strength is that the court may continue hearing the case of a child, even when the child's legal representative wants to discontinue the case if such decision of the legal representative is not in the interests of the child.</w:t>
      </w:r>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lang w:eastAsia="fr-FR"/>
        </w:rPr>
      </w:pPr>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bCs/>
        </w:rPr>
      </w:pPr>
      <w:r>
        <w:rPr>
          <w:lang w:eastAsia="fr-FR"/>
        </w:rPr>
        <w:t>The child is not normally an actor in judicial proceedings, and even less in</w:t>
      </w:r>
      <w:r w:rsidRPr="00AE020F">
        <w:rPr>
          <w:lang w:eastAsia="fr-FR"/>
        </w:rPr>
        <w:t xml:space="preserve"> </w:t>
      </w:r>
      <w:r>
        <w:rPr>
          <w:lang w:eastAsia="fr-FR"/>
        </w:rPr>
        <w:t xml:space="preserve">administrative judicial proceedings. Therefore there are several </w:t>
      </w:r>
      <w:r w:rsidRPr="008565DC">
        <w:rPr>
          <w:lang w:eastAsia="fr-FR"/>
        </w:rPr>
        <w:t xml:space="preserve">gaps </w:t>
      </w:r>
      <w:r>
        <w:rPr>
          <w:lang w:eastAsia="fr-FR"/>
        </w:rPr>
        <w:t xml:space="preserve">in the sense that there are no provisions </w:t>
      </w:r>
      <w:r w:rsidRPr="008565DC">
        <w:rPr>
          <w:bCs/>
        </w:rPr>
        <w:t>to ensure that the burden and hardship of being involved in administrative judicial proceedings is minimised</w:t>
      </w:r>
      <w:r>
        <w:rPr>
          <w:bCs/>
        </w:rPr>
        <w:t xml:space="preserve">, special provisions facilitating </w:t>
      </w:r>
      <w:r w:rsidRPr="008565DC">
        <w:t>access to court</w:t>
      </w:r>
      <w:r>
        <w:t>, securing</w:t>
      </w:r>
      <w:r w:rsidRPr="008565DC">
        <w:t xml:space="preserve"> the right of a child involved in judicial proceedings to claim compensation for damages caused by violation of rights</w:t>
      </w:r>
      <w:r>
        <w:t>, and protecting the child from harm</w:t>
      </w:r>
      <w:r w:rsidRPr="008565DC">
        <w:t xml:space="preserve"> during enforcement</w:t>
      </w:r>
      <w:r>
        <w:t xml:space="preserve"> procedures</w:t>
      </w:r>
      <w:r w:rsidRPr="008565DC">
        <w:rPr>
          <w:bCs/>
        </w:rPr>
        <w:t>.</w:t>
      </w:r>
      <w:r>
        <w:rPr>
          <w:bCs/>
        </w:rPr>
        <w:t xml:space="preserve"> </w:t>
      </w:r>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bCs/>
        </w:rPr>
      </w:pPr>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ind w:left="851"/>
        <w:jc w:val="both"/>
        <w:rPr>
          <w:szCs w:val="22"/>
        </w:rPr>
      </w:pPr>
      <w:r>
        <w:rPr>
          <w:bCs/>
        </w:rPr>
        <w:t xml:space="preserve">In addition, another shortcoming is that Law 272/2004 </w:t>
      </w:r>
      <w:r w:rsidRPr="000265F8">
        <w:rPr>
          <w:szCs w:val="22"/>
        </w:rPr>
        <w:t xml:space="preserve">is not followed by guidelines and policies to detail some of the principles it establishes, leaving them to the interpretation of the </w:t>
      </w:r>
      <w:r>
        <w:rPr>
          <w:szCs w:val="22"/>
        </w:rPr>
        <w:t xml:space="preserve">court which is not obliged by law to obtain a comprehensive </w:t>
      </w:r>
      <w:r w:rsidRPr="00497BA2">
        <w:rPr>
          <w:szCs w:val="22"/>
        </w:rPr>
        <w:t xml:space="preserve">multi-disciplinary </w:t>
      </w:r>
      <w:r>
        <w:rPr>
          <w:szCs w:val="22"/>
        </w:rPr>
        <w:t>assessment</w:t>
      </w:r>
      <w:r w:rsidRPr="00497BA2">
        <w:rPr>
          <w:szCs w:val="22"/>
        </w:rPr>
        <w:t xml:space="preserve"> of the child</w:t>
      </w:r>
      <w:r w:rsidRPr="00497BA2">
        <w:t xml:space="preserve"> </w:t>
      </w:r>
      <w:r w:rsidRPr="00497BA2">
        <w:rPr>
          <w:szCs w:val="22"/>
        </w:rPr>
        <w:t>from a legal, psychological, social, emotional, physical and cognitive point of view</w:t>
      </w:r>
      <w:r w:rsidRPr="000265F8">
        <w:rPr>
          <w:szCs w:val="22"/>
        </w:rPr>
        <w:t>. For example</w:t>
      </w:r>
      <w:r>
        <w:rPr>
          <w:szCs w:val="22"/>
        </w:rPr>
        <w:t>,</w:t>
      </w:r>
      <w:r w:rsidRPr="000265F8">
        <w:rPr>
          <w:szCs w:val="22"/>
        </w:rPr>
        <w:t xml:space="preserve"> </w:t>
      </w:r>
      <w:r>
        <w:rPr>
          <w:szCs w:val="22"/>
        </w:rPr>
        <w:t xml:space="preserve">there are no guidelines, checklists or protocols to assess the best interests of the child and the principle of evolving capacities of the child is not developed enough. Nevertheless, a step forward was made recently with an amendment of the Law 272/2004 stipulating a set of criteria for judges and authorities to apply the principle of best interests of the child. Another </w:t>
      </w:r>
      <w:r w:rsidRPr="00D37BD1">
        <w:rPr>
          <w:szCs w:val="22"/>
        </w:rPr>
        <w:t xml:space="preserve">shortcoming is that despite the law stipulating that all decisions regarding a child should be adopted immediately, in practice, there are no effective procedural measures to ensure </w:t>
      </w:r>
      <w:r w:rsidRPr="00110B50">
        <w:rPr>
          <w:szCs w:val="22"/>
        </w:rPr>
        <w:t xml:space="preserve">that </w:t>
      </w:r>
      <w:r w:rsidRPr="00D37BD1">
        <w:rPr>
          <w:szCs w:val="22"/>
        </w:rPr>
        <w:t>this happens swiftly. . Moreover, there is no provision to reconcile possible conflicting interests of children or to ensure special protection and assistance in the context of administrative judicial proceedings to more vulnerable children, except for unaccompanied children</w:t>
      </w:r>
      <w:r>
        <w:rPr>
          <w:szCs w:val="22"/>
        </w:rPr>
        <w:t xml:space="preserve"> who are asylum seekers or migrants.</w:t>
      </w:r>
    </w:p>
    <w:p w:rsidR="007C4127" w:rsidRDefault="007C4127" w:rsidP="007C4127">
      <w:pPr>
        <w:widowControl w:val="0"/>
        <w:tabs>
          <w:tab w:val="left" w:pos="851"/>
          <w:tab w:val="left" w:pos="1702"/>
          <w:tab w:val="left" w:pos="2553"/>
          <w:tab w:val="left" w:pos="3404"/>
          <w:tab w:val="left" w:pos="4255"/>
          <w:tab w:val="left" w:pos="5106"/>
          <w:tab w:val="left" w:pos="5957"/>
          <w:tab w:val="left" w:pos="6808"/>
          <w:tab w:val="left" w:pos="7659"/>
          <w:tab w:val="left" w:pos="8510"/>
        </w:tabs>
        <w:spacing w:before="0" w:after="0" w:line="240" w:lineRule="auto"/>
        <w:jc w:val="both"/>
        <w:rPr>
          <w:szCs w:val="22"/>
        </w:rPr>
      </w:pPr>
    </w:p>
    <w:p w:rsidR="00960EC3" w:rsidRPr="00273093" w:rsidRDefault="00960EC3" w:rsidP="00960EC3"/>
    <w:p w:rsidR="00960EC3" w:rsidRPr="00680AC6" w:rsidRDefault="00960EC3" w:rsidP="00960EC3">
      <w:pPr>
        <w:pStyle w:val="AnnexHeading"/>
        <w:rPr>
          <w:lang w:val="fr-BE"/>
        </w:rPr>
      </w:pPr>
      <w:bookmarkStart w:id="140" w:name="_Toc409690836"/>
      <w:r>
        <w:t>L</w:t>
      </w:r>
      <w:r w:rsidRPr="005A187F">
        <w:rPr>
          <w:lang w:val="en-US"/>
        </w:rPr>
        <w:t>ist of l</w:t>
      </w:r>
      <w:r>
        <w:t>egislation</w:t>
      </w:r>
      <w:bookmarkEnd w:id="140"/>
    </w:p>
    <w:p w:rsidR="00374E53" w:rsidRDefault="00374E53" w:rsidP="00714D98">
      <w:pPr>
        <w:pStyle w:val="BodyText"/>
        <w:ind w:left="0"/>
      </w:pPr>
    </w:p>
    <w:p w:rsidR="00487510" w:rsidRPr="00F53E91" w:rsidRDefault="00487510" w:rsidP="00487510">
      <w:pPr>
        <w:pStyle w:val="BTBullet1Last"/>
      </w:pPr>
      <w:r w:rsidRPr="00F53E91">
        <w:t>Civil Procedure Code adopted by Law 134/2010</w:t>
      </w:r>
      <w:r>
        <w:t xml:space="preserve"> </w:t>
      </w:r>
      <w:r w:rsidRPr="00F53E91">
        <w:t>(</w:t>
      </w:r>
      <w:r w:rsidRPr="00286467">
        <w:rPr>
          <w:i/>
        </w:rPr>
        <w:t>Codul de procedura civila adoptat prin Legea 134/2010</w:t>
      </w:r>
      <w:r w:rsidRPr="00F53E91">
        <w:t>), adopted on 1 July 2010 (entry into force on 15 February 2013)</w:t>
      </w:r>
    </w:p>
    <w:p w:rsidR="00487510" w:rsidRPr="00F53E91" w:rsidRDefault="00487510" w:rsidP="00487510">
      <w:pPr>
        <w:pStyle w:val="BTBullet1Last"/>
      </w:pPr>
      <w:r w:rsidRPr="00F53E91">
        <w:t>Civil Code adopted by Law 287/2009</w:t>
      </w:r>
      <w:r>
        <w:t xml:space="preserve"> </w:t>
      </w:r>
      <w:r w:rsidRPr="00F53E91">
        <w:t>(</w:t>
      </w:r>
      <w:r w:rsidRPr="00286467">
        <w:rPr>
          <w:i/>
        </w:rPr>
        <w:t>Codul civil adoptat prin Legea 287/2009</w:t>
      </w:r>
      <w:r w:rsidRPr="00F53E91">
        <w:t>), adopted on 17 July 2009 (entry into force on 1 October 2011)</w:t>
      </w:r>
    </w:p>
    <w:p w:rsidR="00487510" w:rsidRPr="00F53E91" w:rsidRDefault="00487510" w:rsidP="00487510">
      <w:pPr>
        <w:pStyle w:val="BTBullet1Last"/>
      </w:pPr>
      <w:r w:rsidRPr="00F53E91">
        <w:t xml:space="preserve">Government Emergency Ordinance 51/2008 regarding legal aid in civil cases </w:t>
      </w:r>
      <w:r>
        <w:t>(</w:t>
      </w:r>
      <w:r w:rsidRPr="00BD2C21">
        <w:rPr>
          <w:i/>
        </w:rPr>
        <w:t>Ordonanta de Urgenta 51/2008 privind ajutorul public judiciar in materie civila</w:t>
      </w:r>
      <w:r w:rsidRPr="00F53E91">
        <w:t>), adopted on 21 April 2008 (entry into force on 25 May 2008)</w:t>
      </w:r>
    </w:p>
    <w:p w:rsidR="00487510" w:rsidRPr="00F53E91" w:rsidRDefault="00487510" w:rsidP="00487510">
      <w:pPr>
        <w:pStyle w:val="BTBullet1Last"/>
      </w:pPr>
      <w:r w:rsidRPr="00F53E91">
        <w:t>Law 122/2006 regarding asylum in Romania (</w:t>
      </w:r>
      <w:r w:rsidRPr="0076249D">
        <w:rPr>
          <w:i/>
        </w:rPr>
        <w:t>Legea 122/2006 privind azilul in Romania</w:t>
      </w:r>
      <w:r w:rsidRPr="00F53E91">
        <w:t>), adopted on 4 May 2006 (entry into force on 16 August 2006)</w:t>
      </w:r>
    </w:p>
    <w:p w:rsidR="00487510" w:rsidRPr="00F53E91" w:rsidRDefault="00487510" w:rsidP="00487510">
      <w:pPr>
        <w:pStyle w:val="BTBullet1Last"/>
      </w:pPr>
      <w:r w:rsidRPr="00F53E91">
        <w:t>Law 554/2004 on administrative dispute (</w:t>
      </w:r>
      <w:r w:rsidRPr="0076249D">
        <w:rPr>
          <w:i/>
        </w:rPr>
        <w:t xml:space="preserve">Legea 554/2004 a contenciosului administrativ </w:t>
      </w:r>
      <w:r w:rsidRPr="00F53E91">
        <w:t>), adopted on 2 December 2004 (entry into force on 6 January 2005)</w:t>
      </w:r>
    </w:p>
    <w:p w:rsidR="00487510" w:rsidRPr="00F53E91" w:rsidRDefault="00487510" w:rsidP="00487510">
      <w:pPr>
        <w:pStyle w:val="BTBullet1Last"/>
      </w:pPr>
      <w:r w:rsidRPr="00F53E91">
        <w:t>Law 304/2004 regarding the organization of the judiciary (</w:t>
      </w:r>
      <w:r w:rsidRPr="0076249D">
        <w:rPr>
          <w:i/>
        </w:rPr>
        <w:t>Legea 304/2004 privind organizarea judiciara</w:t>
      </w:r>
      <w:r w:rsidRPr="0076249D" w:rsidDel="00C608F8">
        <w:rPr>
          <w:i/>
        </w:rPr>
        <w:t xml:space="preserve"> </w:t>
      </w:r>
      <w:r w:rsidRPr="00F53E91">
        <w:t>), adopted on 28 June 2004 (entry into force on 13 September 2005)</w:t>
      </w:r>
    </w:p>
    <w:p w:rsidR="00487510" w:rsidRDefault="00487510" w:rsidP="00487510">
      <w:pPr>
        <w:pStyle w:val="BTBullet1Last"/>
      </w:pPr>
      <w:r w:rsidRPr="00F53E91">
        <w:t>Law 272/2004 regarding the rights of the child (</w:t>
      </w:r>
      <w:r w:rsidRPr="0076249D">
        <w:rPr>
          <w:i/>
        </w:rPr>
        <w:t>Legea 272/2004 privind drepturile copilului</w:t>
      </w:r>
      <w:r w:rsidRPr="00F53E91">
        <w:t>), adopted on 21 June 2004 (entry into force on 1 January 2005)</w:t>
      </w:r>
    </w:p>
    <w:p w:rsidR="00487510" w:rsidRPr="00F53E91" w:rsidRDefault="00487510" w:rsidP="00487510">
      <w:pPr>
        <w:pStyle w:val="BTBullet1Last"/>
      </w:pPr>
      <w:r>
        <w:t>Law 257/2013 for the amendment of the Law 272/2004 regarding the right of the child (</w:t>
      </w:r>
      <w:r w:rsidRPr="00997122">
        <w:rPr>
          <w:i/>
        </w:rPr>
        <w:t>Legea 257/2013 pentru modificarea şi completarea Legii nr. 272/2004 privind protecţia şi promovarea drepturilor copilului</w:t>
      </w:r>
      <w:r>
        <w:t>) adopted on 26 September 2013 (entry into force on 3 October 2013)</w:t>
      </w:r>
    </w:p>
    <w:p w:rsidR="00487510" w:rsidRPr="00F53E91" w:rsidRDefault="00487510" w:rsidP="00487510">
      <w:pPr>
        <w:pStyle w:val="BTBullet1Last"/>
      </w:pPr>
      <w:r w:rsidRPr="00F53E91">
        <w:t>Law 487/2002 regarding mental health and the protection of persons with psychiatric disorders (</w:t>
      </w:r>
      <w:r w:rsidRPr="0076249D">
        <w:rPr>
          <w:i/>
        </w:rPr>
        <w:t>Legea 487/2002 sănătăţii mintale şi protecţiei persoanelor cu tulburări psihice</w:t>
      </w:r>
      <w:r w:rsidRPr="0076249D" w:rsidDel="00520042">
        <w:rPr>
          <w:i/>
        </w:rPr>
        <w:t xml:space="preserve"> </w:t>
      </w:r>
      <w:r w:rsidRPr="00F53E91">
        <w:t>), adopted on 11 July 2002 (entry into force on 8 August 2002)</w:t>
      </w:r>
    </w:p>
    <w:p w:rsidR="00487510" w:rsidRPr="00F53E91" w:rsidRDefault="00487510" w:rsidP="00487510">
      <w:pPr>
        <w:pStyle w:val="BTBullet1Last"/>
      </w:pPr>
      <w:r w:rsidRPr="00F53E91">
        <w:t>Government Emergency Ordinance 194/2002 regarding the legal status of foreigners in Romania (</w:t>
      </w:r>
      <w:r w:rsidRPr="0076249D">
        <w:rPr>
          <w:i/>
        </w:rPr>
        <w:t xml:space="preserve">Ordonanta de Urgenta 194/2002 privind regimul strainilor in Romania </w:t>
      </w:r>
      <w:r w:rsidRPr="00F53E91">
        <w:t>), adopted on 12 December 2002 (entry into force on 26 January 2003)</w:t>
      </w:r>
    </w:p>
    <w:p w:rsidR="00487510" w:rsidRPr="00F53E91" w:rsidRDefault="00487510" w:rsidP="00487510">
      <w:pPr>
        <w:pStyle w:val="BTBullet1Last"/>
      </w:pPr>
      <w:r w:rsidRPr="00F53E91">
        <w:t>Government Ordinance 137/2000 regarding the prevention and sanctioning of all forms of discrimination (</w:t>
      </w:r>
      <w:r w:rsidRPr="0076249D">
        <w:rPr>
          <w:i/>
        </w:rPr>
        <w:t xml:space="preserve">Ordonanta Guvernului 137/2000 privind prevenirea si sanctionarea tuturor formelor de discriminare </w:t>
      </w:r>
      <w:r w:rsidRPr="00F53E91">
        <w:t>), adopted on 31 August 2000 (entry into force on 1 November 2000)</w:t>
      </w:r>
    </w:p>
    <w:p w:rsidR="00487510" w:rsidRDefault="00487510" w:rsidP="00487510">
      <w:pPr>
        <w:pStyle w:val="BTBullet1Last"/>
      </w:pPr>
      <w:r w:rsidRPr="00F53E91">
        <w:t>Law 35/1997 regarding the organizing and functioning of the Ombudsperson institution (</w:t>
      </w:r>
      <w:r w:rsidRPr="0076249D">
        <w:rPr>
          <w:i/>
        </w:rPr>
        <w:t>Legea 35/1997 privind organizarea si functionarea institutiei Avocatului Poporului</w:t>
      </w:r>
      <w:r w:rsidRPr="0076249D" w:rsidDel="0055169D">
        <w:rPr>
          <w:i/>
        </w:rPr>
        <w:t xml:space="preserve"> </w:t>
      </w:r>
      <w:r w:rsidRPr="00F53E91">
        <w:t>), adopted on 13 March 1997 (entry into force on 20 March 1997)</w:t>
      </w:r>
    </w:p>
    <w:p w:rsidR="00487510" w:rsidRPr="00F53E91" w:rsidRDefault="00487510" w:rsidP="00487510">
      <w:pPr>
        <w:pStyle w:val="BTBullet1Last"/>
      </w:pPr>
      <w:r>
        <w:rPr>
          <w:lang w:val="en-US"/>
        </w:rPr>
        <w:t>Government Decision No.299/2014 regarding the organization and functioning of the National Authority for the Protection of Children’s Rights and Adoption (</w:t>
      </w:r>
      <w:r w:rsidRPr="009F0BFE">
        <w:rPr>
          <w:i/>
          <w:lang w:val="en-US"/>
        </w:rPr>
        <w:t>Hotărârea Guvernului nr. 299/2014 privind organizarea şi funcţionarea Autorităţii Naţionale pentru Protecţia Drepturilor Copilului şi Adopţie</w:t>
      </w:r>
      <w:r>
        <w:rPr>
          <w:lang w:val="en-US"/>
        </w:rPr>
        <w:t>), adopted on 18 April 2014 (entry into force on 20 April 2014)</w:t>
      </w:r>
    </w:p>
    <w:p w:rsidR="00487510" w:rsidRPr="00AA64CD" w:rsidRDefault="00487510" w:rsidP="00487510">
      <w:pPr>
        <w:rPr>
          <w:color w:val="00B050"/>
        </w:rPr>
      </w:pPr>
    </w:p>
    <w:p w:rsidR="00404FE4" w:rsidRPr="00404FE4" w:rsidRDefault="00404FE4" w:rsidP="00404FE4"/>
    <w:sectPr w:rsidR="00404FE4" w:rsidRPr="00404FE4" w:rsidSect="00660C9C">
      <w:footerReference w:type="default" r:id="rId30"/>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64D" w:rsidRDefault="0004564D" w:rsidP="001E33FA">
      <w:pPr>
        <w:spacing w:after="0" w:line="240" w:lineRule="auto"/>
      </w:pPr>
      <w:r>
        <w:separator/>
      </w:r>
    </w:p>
  </w:endnote>
  <w:endnote w:type="continuationSeparator" w:id="0">
    <w:p w:rsidR="0004564D" w:rsidRDefault="0004564D"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auto"/>
    <w:pitch w:val="default"/>
  </w:font>
  <w:font w:name="TimesNewRomanPSMT">
    <w:altName w:val="Times New Roman"/>
    <w:charset w:val="EE"/>
    <w:family w:val="roman"/>
    <w:pitch w:val="default"/>
  </w:font>
  <w:font w:name="Times">
    <w:panose1 w:val="02020603050405020304"/>
    <w:charset w:val="00"/>
    <w:family w:val="roman"/>
    <w:notTrueType/>
    <w:pitch w:val="variable"/>
    <w:sig w:usb0="00000003" w:usb1="00000000" w:usb2="00000000" w:usb3="00000000" w:csb0="00000001" w:csb1="00000000"/>
  </w:font>
  <w:font w:name="Arial Italic">
    <w:altName w:val="Arial"/>
    <w:charset w:val="59"/>
    <w:family w:val="auto"/>
    <w:pitch w:val="variable"/>
    <w:sig w:usb0="00000000" w:usb1="00007843"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04564D" w:rsidP="006D75C3">
    <w:pPr>
      <w:pStyle w:val="Header"/>
      <w:jc w:val="right"/>
    </w:pPr>
  </w:p>
  <w:p w:rsidR="0004564D" w:rsidRPr="00943B80" w:rsidRDefault="0004564D" w:rsidP="006D75C3">
    <w:pPr>
      <w:pStyle w:val="Footer"/>
      <w:rPr>
        <w:sz w:val="16"/>
        <w:szCs w:val="16"/>
      </w:rPr>
    </w:pPr>
    <w:r w:rsidRPr="00943B80">
      <w:rPr>
        <w:sz w:val="16"/>
        <w:szCs w:val="16"/>
      </w:rPr>
      <w:t xml:space="preserve">This National Report has been prepared by </w:t>
    </w:r>
    <w:r w:rsidR="00804928">
      <w:rPr>
        <w:sz w:val="16"/>
        <w:szCs w:val="16"/>
      </w:rPr>
      <w:t>Lustina L</w:t>
    </w:r>
    <w:r w:rsidR="00804928" w:rsidRPr="00804928">
      <w:rPr>
        <w:sz w:val="16"/>
        <w:szCs w:val="16"/>
      </w:rPr>
      <w:t>onescu</w:t>
    </w:r>
    <w:r w:rsidR="00804928">
      <w:rPr>
        <w:sz w:val="16"/>
        <w:szCs w:val="16"/>
      </w:rPr>
      <w:t xml:space="preserve"> </w:t>
    </w:r>
    <w:r w:rsidRPr="00943B80">
      <w:rPr>
        <w:sz w:val="16"/>
        <w:szCs w:val="16"/>
      </w:rPr>
      <w:t xml:space="preserve">for Milieu Ltd in partnership with ICF under Contract No JUST/2011/CHIL/PR/0147/A4 with the European Commission, DG Justice. </w:t>
    </w:r>
  </w:p>
  <w:p w:rsidR="0004564D" w:rsidRPr="00943B80" w:rsidRDefault="0004564D" w:rsidP="006D75C3">
    <w:pPr>
      <w:pStyle w:val="Footer"/>
      <w:rPr>
        <w:sz w:val="16"/>
        <w:szCs w:val="16"/>
      </w:rPr>
    </w:pPr>
  </w:p>
  <w:p w:rsidR="0004564D" w:rsidRPr="00943B80" w:rsidRDefault="0004564D"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04564D" w:rsidRPr="00943B80" w:rsidRDefault="0004564D" w:rsidP="006D75C3">
    <w:pPr>
      <w:pStyle w:val="Footer"/>
      <w:rPr>
        <w:sz w:val="16"/>
        <w:szCs w:val="16"/>
      </w:rPr>
    </w:pPr>
  </w:p>
  <w:p w:rsidR="0004564D" w:rsidRPr="00943B80" w:rsidRDefault="0004564D" w:rsidP="006D75C3">
    <w:pPr>
      <w:pStyle w:val="Footer"/>
      <w:rPr>
        <w:sz w:val="16"/>
        <w:szCs w:val="16"/>
      </w:rPr>
    </w:pPr>
    <w:r w:rsidRPr="00943B80">
      <w:rPr>
        <w:sz w:val="16"/>
        <w:szCs w:val="16"/>
      </w:rPr>
      <w:t>Temporary copyright clause pending verification with regard to third party citations:</w:t>
    </w:r>
  </w:p>
  <w:p w:rsidR="0004564D" w:rsidRPr="006D75C3" w:rsidRDefault="0004564D"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78073"/>
      <w:docPartObj>
        <w:docPartGallery w:val="Page Numbers (Bottom of Page)"/>
        <w:docPartUnique/>
      </w:docPartObj>
    </w:sdtPr>
    <w:sdtEndPr>
      <w:rPr>
        <w:noProof/>
      </w:rPr>
    </w:sdtEndPr>
    <w:sdtContent>
      <w:p w:rsidR="0004564D" w:rsidRDefault="0004564D">
        <w:pPr>
          <w:pStyle w:val="Footer"/>
          <w:jc w:val="right"/>
        </w:pPr>
        <w:r>
          <w:fldChar w:fldCharType="begin"/>
        </w:r>
        <w:r>
          <w:instrText xml:space="preserve"> PAGE   \* MERGEFORMAT </w:instrText>
        </w:r>
        <w:r>
          <w:fldChar w:fldCharType="separate"/>
        </w:r>
        <w:r w:rsidR="00E12DAB">
          <w:rPr>
            <w:noProof/>
          </w:rPr>
          <w:t>iv</w:t>
        </w:r>
        <w:r>
          <w:rPr>
            <w:noProof/>
          </w:rPr>
          <w:fldChar w:fldCharType="end"/>
        </w:r>
      </w:p>
    </w:sdtContent>
  </w:sdt>
  <w:p w:rsidR="0004564D" w:rsidRDefault="000456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04564D" w:rsidP="004F5174">
    <w:pPr>
      <w:pStyle w:val="Footer"/>
      <w:jc w:val="center"/>
      <w:rPr>
        <w:i/>
        <w:iCs/>
      </w:rPr>
    </w:pPr>
  </w:p>
  <w:p w:rsidR="0004564D" w:rsidRDefault="0004564D" w:rsidP="004F5174">
    <w:pPr>
      <w:pStyle w:val="Footer"/>
      <w:jc w:val="center"/>
      <w:rPr>
        <w:i/>
        <w:iCs/>
      </w:rPr>
    </w:pPr>
  </w:p>
  <w:p w:rsidR="0004564D" w:rsidRDefault="0004564D"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971039"/>
      <w:docPartObj>
        <w:docPartGallery w:val="Page Numbers (Bottom of Page)"/>
        <w:docPartUnique/>
      </w:docPartObj>
    </w:sdtPr>
    <w:sdtEndPr>
      <w:rPr>
        <w:noProof/>
      </w:rPr>
    </w:sdtEndPr>
    <w:sdtContent>
      <w:p w:rsidR="0004564D" w:rsidRDefault="0004564D">
        <w:pPr>
          <w:pStyle w:val="Footer"/>
          <w:jc w:val="right"/>
        </w:pPr>
        <w:r>
          <w:fldChar w:fldCharType="begin"/>
        </w:r>
        <w:r>
          <w:instrText xml:space="preserve"> PAGE   \* MERGEFORMAT </w:instrText>
        </w:r>
        <w:r>
          <w:fldChar w:fldCharType="separate"/>
        </w:r>
        <w:r w:rsidR="00E12DAB">
          <w:rPr>
            <w:noProof/>
          </w:rPr>
          <w:t>1</w:t>
        </w:r>
        <w:r>
          <w:rPr>
            <w:noProof/>
          </w:rPr>
          <w:fldChar w:fldCharType="end"/>
        </w:r>
      </w:p>
    </w:sdtContent>
  </w:sdt>
  <w:p w:rsidR="0004564D" w:rsidRDefault="000456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24374"/>
      <w:docPartObj>
        <w:docPartGallery w:val="Page Numbers (Bottom of Page)"/>
        <w:docPartUnique/>
      </w:docPartObj>
    </w:sdtPr>
    <w:sdtEndPr>
      <w:rPr>
        <w:noProof/>
      </w:rPr>
    </w:sdtEndPr>
    <w:sdtContent>
      <w:p w:rsidR="0004564D" w:rsidRDefault="0004564D">
        <w:pPr>
          <w:pStyle w:val="Footer"/>
          <w:jc w:val="right"/>
        </w:pPr>
        <w:r>
          <w:fldChar w:fldCharType="begin"/>
        </w:r>
        <w:r>
          <w:instrText xml:space="preserve"> PAGE   \* MERGEFORMAT </w:instrText>
        </w:r>
        <w:r>
          <w:fldChar w:fldCharType="separate"/>
        </w:r>
        <w:r w:rsidR="00E12DAB">
          <w:rPr>
            <w:noProof/>
          </w:rPr>
          <w:t>3</w:t>
        </w:r>
        <w:r>
          <w:rPr>
            <w:noProof/>
          </w:rPr>
          <w:fldChar w:fldCharType="end"/>
        </w:r>
      </w:p>
    </w:sdtContent>
  </w:sdt>
  <w:p w:rsidR="0004564D" w:rsidRDefault="0004564D"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E12DAB">
    <w:pPr>
      <w:pStyle w:val="Footer"/>
    </w:pPr>
    <w:r>
      <w:fldChar w:fldCharType="begin"/>
    </w:r>
    <w:r>
      <w:instrText xml:space="preserve"> DOCVARIABLE  FooterVersion  \* MERGEFORMAT </w:instrText>
    </w:r>
    <w:r>
      <w:fldChar w:fldCharType="separate"/>
    </w:r>
    <w:r w:rsidR="0004564D">
      <w:t xml:space="preserve"> </w:t>
    </w:r>
    <w:r>
      <w:fldChar w:fldCharType="end"/>
    </w:r>
    <w:r w:rsidR="0004564D">
      <w:tab/>
    </w:r>
    <w:r w:rsidR="0004564D">
      <w:fldChar w:fldCharType="begin"/>
    </w:r>
    <w:r w:rsidR="0004564D">
      <w:instrText xml:space="preserve"> PAGE   \* MERGEFORMAT </w:instrText>
    </w:r>
    <w:r w:rsidR="0004564D">
      <w:fldChar w:fldCharType="separate"/>
    </w:r>
    <w:r>
      <w:rPr>
        <w:noProof/>
      </w:rPr>
      <w:t>22</w:t>
    </w:r>
    <w:r w:rsidR="0004564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64D" w:rsidRDefault="0004564D" w:rsidP="001E33FA">
      <w:pPr>
        <w:spacing w:after="0" w:line="240" w:lineRule="auto"/>
      </w:pPr>
      <w:r>
        <w:separator/>
      </w:r>
    </w:p>
  </w:footnote>
  <w:footnote w:type="continuationSeparator" w:id="0">
    <w:p w:rsidR="0004564D" w:rsidRDefault="0004564D" w:rsidP="001E33FA">
      <w:pPr>
        <w:spacing w:after="0" w:line="240" w:lineRule="auto"/>
      </w:pPr>
      <w:r>
        <w:continuationSeparator/>
      </w:r>
    </w:p>
  </w:footnote>
  <w:footnote w:id="1">
    <w:p w:rsidR="0004564D" w:rsidRPr="00A679A5" w:rsidRDefault="0004564D" w:rsidP="00047DC4">
      <w:pPr>
        <w:pStyle w:val="FootnoteText"/>
        <w:spacing w:after="0"/>
        <w:rPr>
          <w:lang w:val="en-US"/>
        </w:rPr>
      </w:pPr>
      <w:r>
        <w:rPr>
          <w:rStyle w:val="FootnoteReference"/>
        </w:rPr>
        <w:footnoteRef/>
      </w:r>
      <w:r>
        <w:t xml:space="preserve"> </w:t>
      </w:r>
      <w:r w:rsidRPr="008D4938">
        <w:t>Since April 2014, the former Direction for Child Protection was replaced by the National Authority for the Protection of Children’s Rights and Adoption (</w:t>
      </w:r>
      <w:r w:rsidRPr="00A679A5">
        <w:rPr>
          <w:i/>
        </w:rPr>
        <w:t>Autoritatea Nationala pentru Protectia Drepturilor Copilului si Adoptie</w:t>
      </w:r>
      <w:r w:rsidRPr="008D4938">
        <w:t>).</w:t>
      </w:r>
    </w:p>
  </w:footnote>
  <w:footnote w:id="2">
    <w:p w:rsidR="0004564D" w:rsidRPr="00047DC4" w:rsidRDefault="0004564D" w:rsidP="00047DC4">
      <w:pPr>
        <w:pStyle w:val="FootnoteText"/>
        <w:spacing w:after="0"/>
        <w:rPr>
          <w:szCs w:val="18"/>
        </w:rPr>
      </w:pPr>
      <w:r w:rsidRPr="00047DC4">
        <w:rPr>
          <w:rStyle w:val="FootnoteReference"/>
          <w:szCs w:val="18"/>
        </w:rPr>
        <w:footnoteRef/>
      </w:r>
      <w:r w:rsidRPr="00047DC4">
        <w:rPr>
          <w:szCs w:val="18"/>
        </w:rPr>
        <w:t xml:space="preserve"> </w:t>
      </w:r>
      <w:r w:rsidRPr="00047DC4">
        <w:rPr>
          <w:iCs/>
          <w:szCs w:val="18"/>
        </w:rPr>
        <w:t xml:space="preserve">This table provides an indicative summary of competent courts and relevant proceedings. However, please check </w:t>
      </w:r>
      <w:hyperlink w:anchor="Section1" w:history="1">
        <w:r w:rsidRPr="00047DC4">
          <w:rPr>
            <w:rStyle w:val="Hyperlink"/>
            <w:rFonts w:cs="Arial"/>
            <w:iCs/>
            <w:szCs w:val="18"/>
          </w:rPr>
          <w:t>Section 1</w:t>
        </w:r>
      </w:hyperlink>
      <w:r w:rsidRPr="00047DC4">
        <w:rPr>
          <w:iCs/>
          <w:szCs w:val="18"/>
        </w:rPr>
        <w:t xml:space="preserve"> for a complete overview of the competent courts or sections/divisions within the competent courts.</w:t>
      </w:r>
    </w:p>
  </w:footnote>
  <w:footnote w:id="3">
    <w:p w:rsidR="0004564D" w:rsidRPr="00047DC4" w:rsidRDefault="0004564D" w:rsidP="00047DC4">
      <w:pPr>
        <w:pStyle w:val="FootnoteText"/>
        <w:spacing w:after="0"/>
        <w:rPr>
          <w:szCs w:val="18"/>
          <w:lang w:val="en-US"/>
        </w:rPr>
      </w:pPr>
      <w:r w:rsidRPr="00047DC4">
        <w:rPr>
          <w:rStyle w:val="FootnoteReference"/>
          <w:szCs w:val="18"/>
        </w:rPr>
        <w:footnoteRef/>
      </w:r>
      <w:r w:rsidRPr="00047DC4">
        <w:rPr>
          <w:szCs w:val="18"/>
        </w:rPr>
        <w:t xml:space="preserve"> This study on Children’s involvement in judicial proceedings is composed by three contextual overviews i.e. contextual overview for criminal justice, contextual overview for civil justice, contextual overview for administrative justice. </w:t>
      </w:r>
      <w:r w:rsidRPr="00047DC4">
        <w:rPr>
          <w:szCs w:val="18"/>
          <w:lang w:val="en-US"/>
        </w:rPr>
        <w:t xml:space="preserve">The rules applying to judicial proceedings in the sectors of family and employment are described in the </w:t>
      </w:r>
      <w:r w:rsidRPr="00047DC4">
        <w:rPr>
          <w:szCs w:val="18"/>
        </w:rPr>
        <w:t>contextual overview for civil justice</w:t>
      </w:r>
      <w:r w:rsidRPr="00047DC4">
        <w:rPr>
          <w:szCs w:val="18"/>
          <w:lang w:val="en-US"/>
        </w:rPr>
        <w:t>.</w:t>
      </w:r>
    </w:p>
  </w:footnote>
  <w:footnote w:id="4">
    <w:p w:rsidR="0004564D" w:rsidRPr="00EA614B" w:rsidRDefault="0004564D" w:rsidP="00047DC4">
      <w:pPr>
        <w:pStyle w:val="FootnoteText"/>
        <w:spacing w:after="0"/>
        <w:rPr>
          <w:sz w:val="16"/>
          <w:szCs w:val="16"/>
        </w:rPr>
      </w:pPr>
      <w:r w:rsidRPr="00047DC4">
        <w:rPr>
          <w:rStyle w:val="FootnoteReference"/>
          <w:szCs w:val="18"/>
        </w:rPr>
        <w:footnoteRef/>
      </w:r>
      <w:r w:rsidRPr="00047DC4">
        <w:rPr>
          <w:szCs w:val="18"/>
        </w:rPr>
        <w:t xml:space="preserve">(MACR) Minimum Age of Criminal Responsibility – see </w:t>
      </w:r>
      <w:hyperlink r:id="rId1" w:history="1">
        <w:r w:rsidRPr="00047DC4">
          <w:rPr>
            <w:rStyle w:val="Hyperlink"/>
            <w:rFonts w:cs="Arial"/>
            <w:szCs w:val="18"/>
          </w:rPr>
          <w:t>Table 3.1 of the EU Summary of contextual overviews on children's involvement in criminal judicial proceedings</w:t>
        </w:r>
      </w:hyperlink>
      <w:r w:rsidRPr="00047DC4">
        <w:rPr>
          <w:szCs w:val="18"/>
        </w:rPr>
        <w:t xml:space="preserve">  on MACR in EU28 as at 1 June 2012.</w:t>
      </w:r>
      <w:r w:rsidRPr="00EA614B">
        <w:rPr>
          <w:sz w:val="16"/>
          <w:szCs w:val="16"/>
        </w:rPr>
        <w:t xml:space="preserve"> </w:t>
      </w:r>
    </w:p>
  </w:footnote>
  <w:footnote w:id="5">
    <w:p w:rsidR="0004564D" w:rsidRPr="007D62D2" w:rsidRDefault="0004564D" w:rsidP="00F25016">
      <w:pPr>
        <w:pStyle w:val="FootnoteText"/>
        <w:spacing w:after="0"/>
      </w:pPr>
      <w:r w:rsidRPr="00A54827">
        <w:rPr>
          <w:rStyle w:val="FootnoteReference"/>
          <w:rFonts w:cs="Arial"/>
        </w:rPr>
        <w:footnoteRef/>
      </w:r>
      <w:r w:rsidRPr="00A54827">
        <w:t xml:space="preserve"> </w:t>
      </w:r>
      <w:r w:rsidRPr="00BD2C21">
        <w:t>Please note that, in Romania, consolidated versions of legislation are not available online free. Therefore, this report does not contain any hyperlinks to the laws mentioned therein.</w:t>
      </w:r>
    </w:p>
  </w:footnote>
  <w:footnote w:id="6">
    <w:p w:rsidR="0004564D" w:rsidRPr="00665128" w:rsidRDefault="0004564D" w:rsidP="00F25016">
      <w:pPr>
        <w:pStyle w:val="FootnoteText"/>
        <w:spacing w:after="0"/>
      </w:pPr>
      <w:r w:rsidRPr="009C335B">
        <w:rPr>
          <w:rStyle w:val="FootnoteReference"/>
          <w:rFonts w:cs="Arial"/>
        </w:rPr>
        <w:footnoteRef/>
      </w:r>
      <w:r w:rsidRPr="0004293C">
        <w:t xml:space="preserve"> Law 554/2004 on administrative dispute</w:t>
      </w:r>
      <w:r w:rsidRPr="00562A6D">
        <w:t>s</w:t>
      </w:r>
      <w:r w:rsidRPr="00665128">
        <w:t xml:space="preserve"> (</w:t>
      </w:r>
      <w:r w:rsidRPr="00665128">
        <w:rPr>
          <w:i/>
        </w:rPr>
        <w:t>Legea 554/2004 a contenciosului administrativ</w:t>
      </w:r>
      <w:r w:rsidRPr="00665128">
        <w:t>).</w:t>
      </w:r>
    </w:p>
  </w:footnote>
  <w:footnote w:id="7">
    <w:p w:rsidR="0004564D" w:rsidRPr="00665128" w:rsidRDefault="0004564D" w:rsidP="00F25016">
      <w:pPr>
        <w:pStyle w:val="FootnoteText"/>
        <w:spacing w:after="0"/>
      </w:pPr>
      <w:r w:rsidRPr="00665128">
        <w:rPr>
          <w:rStyle w:val="FootnoteReference"/>
          <w:rFonts w:cs="Arial"/>
        </w:rPr>
        <w:footnoteRef/>
      </w:r>
      <w:r w:rsidRPr="00665128">
        <w:t xml:space="preserve"> Law 554/2004, Art. 28.(1).</w:t>
      </w:r>
    </w:p>
  </w:footnote>
  <w:footnote w:id="8">
    <w:p w:rsidR="0004564D" w:rsidRPr="00BD2C21" w:rsidRDefault="0004564D" w:rsidP="00F25016">
      <w:pPr>
        <w:pStyle w:val="FootnoteText"/>
        <w:spacing w:after="0"/>
      </w:pPr>
      <w:r w:rsidRPr="00665128">
        <w:rPr>
          <w:rStyle w:val="FootnoteReference"/>
          <w:rFonts w:cs="Arial"/>
        </w:rPr>
        <w:footnoteRef/>
      </w:r>
      <w:r w:rsidRPr="00665128">
        <w:t xml:space="preserve"> </w:t>
      </w:r>
      <w:r w:rsidRPr="00BD2C21">
        <w:t>Law 487/2002 regarding mental health, Arts.61-62.</w:t>
      </w:r>
    </w:p>
  </w:footnote>
  <w:footnote w:id="9">
    <w:p w:rsidR="0004564D" w:rsidRPr="00BD2C21" w:rsidRDefault="0004564D" w:rsidP="00F25016">
      <w:pPr>
        <w:pStyle w:val="FootnoteText"/>
        <w:spacing w:after="0"/>
      </w:pPr>
      <w:r w:rsidRPr="007D62D2">
        <w:rPr>
          <w:rStyle w:val="FootnoteReference"/>
          <w:rFonts w:cs="Arial"/>
        </w:rPr>
        <w:footnoteRef/>
      </w:r>
      <w:r w:rsidRPr="007D62D2">
        <w:t xml:space="preserve"> </w:t>
      </w:r>
      <w:r w:rsidRPr="00BD2C21">
        <w:t>Law 272/2004 regarding the rights of the child, Chapter II. See also</w:t>
      </w:r>
      <w:r>
        <w:t xml:space="preserve"> </w:t>
      </w:r>
      <w:r>
        <w:rPr>
          <w:lang w:val="en-US"/>
        </w:rPr>
        <w:t>Promoting the rights of children who conducted criminal acts and are not criminally responsible. Evaluation Report</w:t>
      </w:r>
      <w:r w:rsidRPr="00BD2C21">
        <w:t xml:space="preserve"> </w:t>
      </w:r>
      <w:r>
        <w:t>(</w:t>
      </w:r>
      <w:r w:rsidRPr="00BD2C21">
        <w:rPr>
          <w:i/>
        </w:rPr>
        <w:t>Fundatia Reforma Justitiei Penale, Promovarea drepturilor copiilor care au savarsit fapte penale si nu raspund penal. Raport de evaluare</w:t>
      </w:r>
      <w:r>
        <w:t>)</w:t>
      </w:r>
      <w:r w:rsidRPr="00BD2C21">
        <w:t xml:space="preserve"> Bucharest, 2009, pp.11-26.</w:t>
      </w:r>
    </w:p>
  </w:footnote>
  <w:footnote w:id="10">
    <w:p w:rsidR="0004564D" w:rsidRPr="00BD2C21" w:rsidRDefault="0004564D" w:rsidP="00F25016">
      <w:pPr>
        <w:pStyle w:val="FootnoteText"/>
        <w:spacing w:after="0"/>
      </w:pPr>
      <w:r w:rsidRPr="000D077E">
        <w:rPr>
          <w:rStyle w:val="FootnoteReference"/>
          <w:rFonts w:cs="Arial"/>
        </w:rPr>
        <w:footnoteRef/>
      </w:r>
      <w:r w:rsidRPr="000D077E">
        <w:t xml:space="preserve"> </w:t>
      </w:r>
      <w:r>
        <w:t>ibid</w:t>
      </w:r>
      <w:r w:rsidRPr="00BD2C21">
        <w:t>.</w:t>
      </w:r>
    </w:p>
  </w:footnote>
  <w:footnote w:id="11">
    <w:p w:rsidR="0004564D" w:rsidRPr="00BD2C21" w:rsidRDefault="0004564D" w:rsidP="00F25016">
      <w:pPr>
        <w:pStyle w:val="FootnoteText"/>
        <w:spacing w:after="0"/>
      </w:pPr>
      <w:r w:rsidRPr="007D62D2">
        <w:rPr>
          <w:rStyle w:val="FootnoteReference"/>
          <w:rFonts w:cs="Arial"/>
        </w:rPr>
        <w:footnoteRef/>
      </w:r>
      <w:r w:rsidRPr="007D62D2">
        <w:t xml:space="preserve"> </w:t>
      </w:r>
      <w:r w:rsidRPr="00BD2C21">
        <w:t>Law 272/2004 regarding the rights of the child, Art.61.(1).</w:t>
      </w:r>
    </w:p>
  </w:footnote>
  <w:footnote w:id="12">
    <w:p w:rsidR="0004564D" w:rsidRPr="00BD2C21" w:rsidRDefault="0004564D" w:rsidP="00F25016">
      <w:pPr>
        <w:pStyle w:val="FootnoteText"/>
        <w:spacing w:after="0"/>
      </w:pPr>
      <w:r w:rsidRPr="007D62D2">
        <w:rPr>
          <w:rStyle w:val="FootnoteReference"/>
          <w:rFonts w:cs="Arial"/>
        </w:rPr>
        <w:footnoteRef/>
      </w:r>
      <w:r w:rsidRPr="007D62D2">
        <w:t xml:space="preserve"> </w:t>
      </w:r>
      <w:r w:rsidRPr="00BD2C21">
        <w:t xml:space="preserve">Law 304/2004 regarding the organisation of the judiciary. Information available on the </w:t>
      </w:r>
      <w:hyperlink r:id="rId2" w:history="1">
        <w:r w:rsidRPr="00BD2C21">
          <w:rPr>
            <w:rStyle w:val="Hyperlink"/>
            <w:rFonts w:cs="Arial"/>
          </w:rPr>
          <w:t>e</w:t>
        </w:r>
        <w:r>
          <w:rPr>
            <w:rStyle w:val="Hyperlink"/>
            <w:rFonts w:cs="Arial"/>
          </w:rPr>
          <w:t>-J</w:t>
        </w:r>
        <w:r w:rsidRPr="00BD2C21">
          <w:rPr>
            <w:rStyle w:val="Hyperlink"/>
            <w:rFonts w:cs="Arial"/>
          </w:rPr>
          <w:t>ustice portal</w:t>
        </w:r>
      </w:hyperlink>
      <w:r w:rsidRPr="00BD2C21">
        <w:t xml:space="preserve"> (last visit 6 August 2013). </w:t>
      </w:r>
    </w:p>
  </w:footnote>
  <w:footnote w:id="13">
    <w:p w:rsidR="0004564D" w:rsidRPr="007D62D2" w:rsidRDefault="0004564D" w:rsidP="00F25016">
      <w:pPr>
        <w:pStyle w:val="FootnoteText"/>
        <w:spacing w:after="0"/>
      </w:pPr>
      <w:r w:rsidRPr="007D62D2">
        <w:rPr>
          <w:rStyle w:val="FootnoteReference"/>
          <w:rFonts w:cs="Arial"/>
        </w:rPr>
        <w:footnoteRef/>
      </w:r>
      <w:r w:rsidRPr="007D62D2">
        <w:t xml:space="preserve"> </w:t>
      </w:r>
      <w:r w:rsidRPr="00BD2C21">
        <w:t>Please note that the term “children” is used throughout the report, even if in Romanian legislation the term “minors” is usually used to designate</w:t>
      </w:r>
      <w:r>
        <w:t xml:space="preserve"> those </w:t>
      </w:r>
      <w:r w:rsidRPr="00BD2C21">
        <w:t>under 18 year olds.</w:t>
      </w:r>
    </w:p>
  </w:footnote>
  <w:footnote w:id="14">
    <w:p w:rsidR="0004564D" w:rsidRPr="0004293C" w:rsidRDefault="0004564D" w:rsidP="00F25016">
      <w:pPr>
        <w:pStyle w:val="FootnoteText"/>
        <w:spacing w:after="0"/>
      </w:pPr>
      <w:r w:rsidRPr="009C335B">
        <w:rPr>
          <w:rStyle w:val="FootnoteReference"/>
          <w:rFonts w:cs="Arial"/>
        </w:rPr>
        <w:footnoteRef/>
      </w:r>
      <w:r w:rsidRPr="0004293C">
        <w:t xml:space="preserve"> Law 554/2004, Art. 16¹.</w:t>
      </w:r>
    </w:p>
  </w:footnote>
  <w:footnote w:id="15">
    <w:p w:rsidR="0004564D" w:rsidRPr="00BD2C21" w:rsidRDefault="0004564D" w:rsidP="00F25016">
      <w:pPr>
        <w:pStyle w:val="FootnoteText"/>
        <w:spacing w:after="0"/>
      </w:pPr>
      <w:r w:rsidRPr="00562A6D">
        <w:rPr>
          <w:rStyle w:val="FootnoteReference"/>
          <w:rFonts w:cs="Arial"/>
        </w:rPr>
        <w:footnoteRef/>
      </w:r>
      <w:r w:rsidRPr="00665128">
        <w:t xml:space="preserve"> </w:t>
      </w:r>
      <w:hyperlink r:id="rId3" w:history="1">
        <w:r w:rsidRPr="00BD2C21">
          <w:rPr>
            <w:rStyle w:val="Hyperlink"/>
            <w:rFonts w:cs="Arial"/>
          </w:rPr>
          <w:t>The mission of the General Department for Social Assistance and Child Protection</w:t>
        </w:r>
      </w:hyperlink>
      <w:r w:rsidRPr="00BD2C21">
        <w:t xml:space="preserve"> (last visit, 6 August 2013).</w:t>
      </w:r>
    </w:p>
  </w:footnote>
  <w:footnote w:id="16">
    <w:p w:rsidR="0004564D" w:rsidRPr="00BD2C21" w:rsidRDefault="0004564D" w:rsidP="00F25016">
      <w:pPr>
        <w:pStyle w:val="FootnoteText"/>
        <w:spacing w:after="0"/>
      </w:pPr>
      <w:r w:rsidRPr="007D62D2">
        <w:rPr>
          <w:rStyle w:val="FootnoteReference"/>
          <w:rFonts w:cs="Arial"/>
        </w:rPr>
        <w:footnoteRef/>
      </w:r>
      <w:r w:rsidRPr="007D62D2">
        <w:t xml:space="preserve"> </w:t>
      </w:r>
      <w:r w:rsidRPr="00BD2C21">
        <w:t xml:space="preserve">Information gathered from an interview with a </w:t>
      </w:r>
      <w:r>
        <w:t>l</w:t>
      </w:r>
      <w:r w:rsidRPr="00BD2C21">
        <w:t>awyer, Bucharest, 1 August 2013.</w:t>
      </w:r>
    </w:p>
  </w:footnote>
  <w:footnote w:id="17">
    <w:p w:rsidR="0004564D" w:rsidRPr="009C335B" w:rsidRDefault="0004564D" w:rsidP="00F25016">
      <w:pPr>
        <w:pStyle w:val="FootnoteText"/>
        <w:spacing w:after="0"/>
        <w:rPr>
          <w:rFonts w:eastAsia="Times New Roman"/>
        </w:rPr>
      </w:pPr>
      <w:r w:rsidRPr="007D62D2">
        <w:rPr>
          <w:rStyle w:val="FootnoteReference"/>
          <w:rFonts w:cs="Arial"/>
        </w:rPr>
        <w:footnoteRef/>
      </w:r>
      <w:r w:rsidRPr="007D62D2">
        <w:t xml:space="preserve"> L. 272/2004.</w:t>
      </w:r>
    </w:p>
  </w:footnote>
  <w:footnote w:id="18">
    <w:p w:rsidR="0004564D" w:rsidRPr="00665128" w:rsidRDefault="0004564D" w:rsidP="00F25016">
      <w:pPr>
        <w:pStyle w:val="FootnoteText"/>
        <w:rPr>
          <w:rFonts w:eastAsia="Times New Roman"/>
        </w:rPr>
      </w:pPr>
      <w:r w:rsidRPr="0004293C">
        <w:rPr>
          <w:rStyle w:val="FootnoteReference"/>
          <w:rFonts w:cs="Arial"/>
        </w:rPr>
        <w:footnoteRef/>
      </w:r>
      <w:r w:rsidRPr="00562A6D">
        <w:t xml:space="preserve"> According to Government Ordinance No 26/2000 for public utility private bodies. </w:t>
      </w:r>
    </w:p>
  </w:footnote>
  <w:footnote w:id="19">
    <w:p w:rsidR="0004564D" w:rsidRPr="00F25016" w:rsidRDefault="0004564D" w:rsidP="00F25016">
      <w:pPr>
        <w:pStyle w:val="FootnoteText"/>
        <w:spacing w:after="0"/>
        <w:rPr>
          <w:szCs w:val="18"/>
        </w:rPr>
      </w:pPr>
      <w:r w:rsidRPr="00F25016">
        <w:rPr>
          <w:rStyle w:val="FootnoteReference"/>
          <w:rFonts w:cs="Arial"/>
          <w:szCs w:val="18"/>
        </w:rPr>
        <w:footnoteRef/>
      </w:r>
      <w:r w:rsidRPr="00F25016">
        <w:rPr>
          <w:szCs w:val="18"/>
        </w:rPr>
        <w:t xml:space="preserve"> Law 122/2006 regarding asylum in Romania.</w:t>
      </w:r>
    </w:p>
  </w:footnote>
  <w:footnote w:id="20">
    <w:p w:rsidR="0004564D" w:rsidRPr="00F25016" w:rsidRDefault="0004564D" w:rsidP="00F25016">
      <w:pPr>
        <w:pStyle w:val="FootnoteText"/>
        <w:spacing w:after="0"/>
        <w:rPr>
          <w:szCs w:val="18"/>
        </w:rPr>
      </w:pPr>
      <w:r w:rsidRPr="00F25016">
        <w:rPr>
          <w:rStyle w:val="FootnoteReference"/>
          <w:rFonts w:cs="Arial"/>
          <w:szCs w:val="18"/>
        </w:rPr>
        <w:footnoteRef/>
      </w:r>
      <w:r w:rsidRPr="00F25016">
        <w:rPr>
          <w:szCs w:val="18"/>
        </w:rPr>
        <w:t xml:space="preserve"> Government Emergency Ordinance 194/2002 regarding the legal status of foreigners, Art.131.(1).b)</w:t>
      </w:r>
    </w:p>
  </w:footnote>
  <w:footnote w:id="21">
    <w:p w:rsidR="0004564D" w:rsidRPr="00F25016" w:rsidRDefault="0004564D" w:rsidP="00F25016">
      <w:pPr>
        <w:pStyle w:val="FootnoteText"/>
        <w:spacing w:after="0"/>
        <w:rPr>
          <w:szCs w:val="18"/>
        </w:rPr>
      </w:pPr>
      <w:r w:rsidRPr="00F25016">
        <w:rPr>
          <w:rStyle w:val="FootnoteReference"/>
          <w:rFonts w:cs="Arial"/>
          <w:szCs w:val="18"/>
        </w:rPr>
        <w:footnoteRef/>
      </w:r>
      <w:r w:rsidRPr="00F25016">
        <w:rPr>
          <w:szCs w:val="18"/>
        </w:rPr>
        <w:t xml:space="preserve"> Information gathered from an interview with a lawyer, Bucharest, 1 August 2013.</w:t>
      </w:r>
    </w:p>
  </w:footnote>
  <w:footnote w:id="22">
    <w:p w:rsidR="0004564D" w:rsidRPr="00F25016" w:rsidRDefault="0004564D" w:rsidP="00F25016">
      <w:pPr>
        <w:pStyle w:val="FootnoteText"/>
        <w:spacing w:after="0"/>
        <w:jc w:val="both"/>
        <w:rPr>
          <w:szCs w:val="18"/>
        </w:rPr>
      </w:pPr>
      <w:r w:rsidRPr="00F25016">
        <w:rPr>
          <w:rStyle w:val="FootnoteReference"/>
          <w:szCs w:val="18"/>
        </w:rPr>
        <w:footnoteRef/>
      </w:r>
      <w:r w:rsidRPr="00F25016">
        <w:rPr>
          <w:szCs w:val="18"/>
        </w:rPr>
        <w:t xml:space="preserve"> Law no. 272/2004 regarding the protection and promotion of the rights of the child.</w:t>
      </w:r>
    </w:p>
  </w:footnote>
  <w:footnote w:id="23">
    <w:p w:rsidR="0004564D" w:rsidRPr="007E4503" w:rsidRDefault="0004564D" w:rsidP="00F25016">
      <w:pPr>
        <w:pStyle w:val="FootnoteText"/>
        <w:spacing w:after="0"/>
        <w:rPr>
          <w:lang w:val="en-US"/>
        </w:rPr>
      </w:pPr>
      <w:r w:rsidRPr="00F25016">
        <w:rPr>
          <w:rStyle w:val="FootnoteReference"/>
          <w:szCs w:val="18"/>
        </w:rPr>
        <w:footnoteRef/>
      </w:r>
      <w:r w:rsidRPr="00F25016">
        <w:rPr>
          <w:szCs w:val="18"/>
        </w:rPr>
        <w:t xml:space="preserve"> </w:t>
      </w:r>
      <w:r w:rsidRPr="00F25016">
        <w:rPr>
          <w:szCs w:val="18"/>
          <w:lang w:val="en-US"/>
        </w:rPr>
        <w:t>Law no.272/2004, Art.67(2).</w:t>
      </w:r>
    </w:p>
  </w:footnote>
  <w:footnote w:id="24">
    <w:p w:rsidR="0004564D" w:rsidRPr="00562A6D" w:rsidRDefault="0004564D" w:rsidP="00F25016">
      <w:pPr>
        <w:pStyle w:val="FootnoteText"/>
        <w:spacing w:after="0"/>
      </w:pPr>
      <w:r w:rsidRPr="007D62D2">
        <w:rPr>
          <w:rStyle w:val="FootnoteReference"/>
          <w:rFonts w:cs="Arial"/>
        </w:rPr>
        <w:footnoteRef/>
      </w:r>
      <w:r w:rsidRPr="007D62D2">
        <w:t xml:space="preserve"> Law 272/2004 regarding the rights of the child (</w:t>
      </w:r>
      <w:r w:rsidRPr="009C335B">
        <w:rPr>
          <w:i/>
        </w:rPr>
        <w:t>Legea 272/2</w:t>
      </w:r>
      <w:r w:rsidRPr="0004293C">
        <w:rPr>
          <w:i/>
        </w:rPr>
        <w:t>004 privind drepturile copilului</w:t>
      </w:r>
      <w:r w:rsidRPr="00562A6D">
        <w:t>).</w:t>
      </w:r>
    </w:p>
  </w:footnote>
  <w:footnote w:id="25">
    <w:p w:rsidR="0004564D" w:rsidRPr="00BD2C21" w:rsidRDefault="0004564D" w:rsidP="00F25016">
      <w:pPr>
        <w:pStyle w:val="FootnoteText"/>
        <w:spacing w:after="0"/>
      </w:pPr>
      <w:r w:rsidRPr="00562A6D">
        <w:rPr>
          <w:rStyle w:val="FootnoteReference"/>
          <w:rFonts w:cs="Arial"/>
        </w:rPr>
        <w:footnoteRef/>
      </w:r>
      <w:r w:rsidRPr="00665128">
        <w:t xml:space="preserve"> Law 272/2004 regarding the rights of the child, Art.6.</w:t>
      </w:r>
    </w:p>
  </w:footnote>
  <w:footnote w:id="26">
    <w:p w:rsidR="0004564D" w:rsidRPr="00463CB0" w:rsidRDefault="0004564D" w:rsidP="00F25016">
      <w:pPr>
        <w:pStyle w:val="FootnoteText"/>
        <w:spacing w:after="0"/>
        <w:jc w:val="both"/>
      </w:pPr>
      <w:r w:rsidRPr="007D62D2">
        <w:rPr>
          <w:rStyle w:val="FootnoteReference"/>
          <w:rFonts w:cs="Arial"/>
        </w:rPr>
        <w:footnoteRef/>
      </w:r>
      <w:r w:rsidRPr="007D62D2">
        <w:t xml:space="preserve"> Law 272/2004 regarding the rights of the child, Art. 2(3).</w:t>
      </w:r>
      <w:r>
        <w:t xml:space="preserve"> The</w:t>
      </w:r>
      <w:r w:rsidRPr="008D4938">
        <w:t xml:space="preserve"> amendment of the law introduced at the end of September 2013 stipulates a minimum set of criteria that should be taken into account when assessing the best interests of the child: (a) the needs of the child for physical and mental development, education, health, security and stability and belonging to a family, (b) the child’s opinion depending on the age and maturity level, (c) the </w:t>
      </w:r>
      <w:r w:rsidRPr="00463CB0">
        <w:t xml:space="preserve">personal history of the child, giving particular consideration to abuse, neglect, exploitation or other form of violence he/she was subjected to and the potential risks he/she may be exposed to in the future, (d) the capacity of parents or the other persons responsible for raising the child to respond to his/her concrete needs, (e) </w:t>
      </w:r>
      <w:r w:rsidRPr="000B4784">
        <w:t>maintenance of</w:t>
      </w:r>
      <w:r w:rsidRPr="00463CB0">
        <w:t xml:space="preserve"> personal relations of the child </w:t>
      </w:r>
      <w:r w:rsidRPr="000B4784">
        <w:t>with persons of whom he/she is fond.</w:t>
      </w:r>
    </w:p>
  </w:footnote>
  <w:footnote w:id="27">
    <w:p w:rsidR="0004564D" w:rsidRPr="00463CB0" w:rsidRDefault="0004564D" w:rsidP="00F25016">
      <w:pPr>
        <w:pStyle w:val="FootnoteText"/>
        <w:spacing w:after="0"/>
      </w:pPr>
      <w:r w:rsidRPr="000B4784">
        <w:rPr>
          <w:rStyle w:val="FootnoteReference"/>
          <w:rFonts w:cs="Arial"/>
        </w:rPr>
        <w:footnoteRef/>
      </w:r>
      <w:r w:rsidRPr="000B4784">
        <w:t xml:space="preserve"> Information gathered from an interview with a lawyer, Bucharest, August 1, 2013.</w:t>
      </w:r>
    </w:p>
  </w:footnote>
  <w:footnote w:id="28">
    <w:p w:rsidR="0004564D" w:rsidRPr="007D62D2" w:rsidRDefault="0004564D" w:rsidP="00F25016">
      <w:pPr>
        <w:pStyle w:val="FootnoteText"/>
        <w:spacing w:after="0"/>
        <w:rPr>
          <w:rFonts w:eastAsia="Times New Roman"/>
        </w:rPr>
      </w:pPr>
      <w:r w:rsidRPr="000B4784">
        <w:rPr>
          <w:rStyle w:val="FootnoteReference"/>
          <w:rFonts w:cs="Arial"/>
        </w:rPr>
        <w:footnoteRef/>
      </w:r>
      <w:r w:rsidRPr="000B4784">
        <w:t xml:space="preserve"> Information gathered from an interview</w:t>
      </w:r>
      <w:r w:rsidRPr="007D62D2">
        <w:t xml:space="preserve"> with </w:t>
      </w:r>
      <w:r>
        <w:t xml:space="preserve">a </w:t>
      </w:r>
      <w:r w:rsidRPr="007D62D2">
        <w:t>stakeholder.</w:t>
      </w:r>
    </w:p>
  </w:footnote>
  <w:footnote w:id="29">
    <w:p w:rsidR="0004564D" w:rsidRPr="00665128" w:rsidRDefault="0004564D" w:rsidP="00F25016">
      <w:pPr>
        <w:pStyle w:val="FootnoteText"/>
        <w:spacing w:after="0"/>
        <w:rPr>
          <w:rFonts w:eastAsia="Times New Roman"/>
        </w:rPr>
      </w:pPr>
      <w:r w:rsidRPr="009C335B">
        <w:rPr>
          <w:rStyle w:val="FootnoteReference"/>
          <w:rFonts w:cs="Arial"/>
        </w:rPr>
        <w:footnoteRef/>
      </w:r>
      <w:r w:rsidRPr="0004293C">
        <w:t xml:space="preserve"> Specialised training for all the authorities in contact with children is considered </w:t>
      </w:r>
      <w:r w:rsidRPr="00665128">
        <w:t xml:space="preserve">the best solution); see </w:t>
      </w:r>
      <w:hyperlink r:id="rId4" w:history="1">
        <w:r w:rsidRPr="00665128">
          <w:rPr>
            <w:rStyle w:val="Hyperlink1"/>
            <w:sz w:val="18"/>
          </w:rPr>
          <w:t>Manual for implementing L. 272/2004</w:t>
        </w:r>
      </w:hyperlink>
      <w:r w:rsidRPr="00665128">
        <w:t>, supra.</w:t>
      </w:r>
    </w:p>
  </w:footnote>
  <w:footnote w:id="30">
    <w:p w:rsidR="0004564D" w:rsidRPr="00BD2C21" w:rsidRDefault="0004564D" w:rsidP="00F25016">
      <w:pPr>
        <w:pStyle w:val="FootnoteText"/>
        <w:spacing w:after="0"/>
      </w:pPr>
      <w:r w:rsidRPr="00665128">
        <w:rPr>
          <w:rStyle w:val="FootnoteReference"/>
          <w:rFonts w:cs="Arial"/>
        </w:rPr>
        <w:footnoteRef/>
      </w:r>
      <w:r w:rsidRPr="00665128">
        <w:t xml:space="preserve"> Law 272/2004 regarding the rights of the child, Art.</w:t>
      </w:r>
      <w:r>
        <w:t xml:space="preserve"> </w:t>
      </w:r>
      <w:r w:rsidRPr="00665128">
        <w:t>24.</w:t>
      </w:r>
    </w:p>
  </w:footnote>
  <w:footnote w:id="31">
    <w:p w:rsidR="0004564D" w:rsidRPr="00BD2C21" w:rsidRDefault="0004564D" w:rsidP="00F25016">
      <w:pPr>
        <w:pStyle w:val="FootnoteText"/>
        <w:spacing w:after="0"/>
      </w:pPr>
      <w:r w:rsidRPr="007D62D2">
        <w:rPr>
          <w:rStyle w:val="FootnoteReference"/>
          <w:rFonts w:cs="Arial"/>
        </w:rPr>
        <w:footnoteRef/>
      </w:r>
      <w:r w:rsidRPr="007D62D2">
        <w:t xml:space="preserve"> Law 272/2004 regarding the rights of the child, Art.</w:t>
      </w:r>
      <w:r w:rsidRPr="009C335B">
        <w:t xml:space="preserve"> </w:t>
      </w:r>
      <w:r w:rsidRPr="0004293C">
        <w:t>24.</w:t>
      </w:r>
    </w:p>
  </w:footnote>
  <w:footnote w:id="32">
    <w:p w:rsidR="0004564D" w:rsidRPr="007D62D2" w:rsidRDefault="0004564D" w:rsidP="00F25016">
      <w:pPr>
        <w:pStyle w:val="FootnoteText"/>
        <w:spacing w:after="0"/>
      </w:pPr>
      <w:r w:rsidRPr="007D62D2">
        <w:rPr>
          <w:rStyle w:val="FootnoteReference"/>
          <w:rFonts w:cs="Arial"/>
        </w:rPr>
        <w:footnoteRef/>
      </w:r>
      <w:r w:rsidRPr="007D62D2">
        <w:t xml:space="preserve"> The Romanian law uses the term “handicap” instead of “disability”.</w:t>
      </w:r>
    </w:p>
  </w:footnote>
  <w:footnote w:id="33">
    <w:p w:rsidR="0004564D" w:rsidRPr="00F46E10" w:rsidRDefault="0004564D" w:rsidP="00F25016">
      <w:pPr>
        <w:pStyle w:val="FootnoteText"/>
        <w:spacing w:after="0"/>
      </w:pPr>
      <w:r w:rsidRPr="007D62D2">
        <w:rPr>
          <w:rStyle w:val="FootnoteReference"/>
          <w:rFonts w:cs="Arial"/>
        </w:rPr>
        <w:footnoteRef/>
      </w:r>
      <w:r w:rsidRPr="007D62D2">
        <w:t xml:space="preserve"> </w:t>
      </w:r>
      <w:r w:rsidRPr="00F46E10">
        <w:t xml:space="preserve">Government Ordinance 137/2000 </w:t>
      </w:r>
      <w:r>
        <w:t>on</w:t>
      </w:r>
      <w:r w:rsidRPr="00F46E10">
        <w:t xml:space="preserve"> the prevention and sanctioning of all forms of discrimination </w:t>
      </w:r>
      <w:r w:rsidRPr="007D62D2">
        <w:t>(</w:t>
      </w:r>
      <w:r w:rsidRPr="007D62D2">
        <w:rPr>
          <w:i/>
        </w:rPr>
        <w:t>Ordonanta Guvernului 137/2000 privind prevenirea si sanctionarea tuturor formelor de discriminare</w:t>
      </w:r>
      <w:r w:rsidRPr="007D62D2">
        <w:t>)</w:t>
      </w:r>
      <w:r w:rsidRPr="00F46E10">
        <w:t>, Art.2(1).</w:t>
      </w:r>
    </w:p>
  </w:footnote>
  <w:footnote w:id="34">
    <w:p w:rsidR="0004564D" w:rsidRPr="00F46E10" w:rsidRDefault="0004564D" w:rsidP="00F25016">
      <w:pPr>
        <w:pStyle w:val="FootnoteText"/>
        <w:spacing w:after="0"/>
      </w:pPr>
      <w:r w:rsidRPr="007D62D2">
        <w:rPr>
          <w:rStyle w:val="FootnoteReference"/>
          <w:rFonts w:cs="Arial"/>
        </w:rPr>
        <w:footnoteRef/>
      </w:r>
      <w:r w:rsidRPr="007D62D2">
        <w:t xml:space="preserve"> </w:t>
      </w:r>
      <w:r w:rsidRPr="00F46E10">
        <w:t>E-mail interview with Istvan Haller, member of the Steering Committee of the National Council for Combating Discrimination, July 30-31, 2013.</w:t>
      </w:r>
    </w:p>
  </w:footnote>
  <w:footnote w:id="35">
    <w:p w:rsidR="0004564D" w:rsidRPr="001B1B7D" w:rsidRDefault="0004564D" w:rsidP="00F25016">
      <w:pPr>
        <w:pStyle w:val="FootnoteText"/>
        <w:spacing w:after="0"/>
      </w:pPr>
      <w:r>
        <w:rPr>
          <w:rStyle w:val="FootnoteReference"/>
        </w:rPr>
        <w:footnoteRef/>
      </w:r>
      <w:r>
        <w:t xml:space="preserve"> </w:t>
      </w:r>
      <w:r w:rsidRPr="001B1B7D">
        <w:t>In administrative proceedings before public administrative authorities, this right is guaranteed for refugees, migrants and children belonging to national minorities in areas where the national minority represents at least 20% of the total population.</w:t>
      </w:r>
    </w:p>
  </w:footnote>
  <w:footnote w:id="36">
    <w:p w:rsidR="0004564D" w:rsidRPr="00F46E10" w:rsidRDefault="0004564D" w:rsidP="00F25016">
      <w:pPr>
        <w:pStyle w:val="FootnoteText"/>
        <w:spacing w:after="0"/>
      </w:pPr>
      <w:r w:rsidRPr="007D62D2">
        <w:rPr>
          <w:rStyle w:val="FootnoteReference"/>
          <w:rFonts w:cs="Arial"/>
        </w:rPr>
        <w:footnoteRef/>
      </w:r>
      <w:r w:rsidRPr="007D62D2">
        <w:t xml:space="preserve"> </w:t>
      </w:r>
      <w:r w:rsidRPr="00F46E10">
        <w:t xml:space="preserve">Information </w:t>
      </w:r>
      <w:r>
        <w:t xml:space="preserve">on the </w:t>
      </w:r>
      <w:hyperlink r:id="rId5" w:history="1">
        <w:r w:rsidRPr="00487A5E">
          <w:rPr>
            <w:rStyle w:val="Hyperlink"/>
            <w:rFonts w:cs="Arial"/>
          </w:rPr>
          <w:t>structure and competences of the Ombudsperson</w:t>
        </w:r>
      </w:hyperlink>
      <w:r w:rsidRPr="00F46E10">
        <w:t>.</w:t>
      </w:r>
    </w:p>
  </w:footnote>
  <w:footnote w:id="37">
    <w:p w:rsidR="0004564D" w:rsidRPr="00F46E10" w:rsidRDefault="0004564D" w:rsidP="00F25016">
      <w:pPr>
        <w:pStyle w:val="FootnoteText"/>
        <w:spacing w:after="0"/>
      </w:pPr>
      <w:r w:rsidRPr="007D62D2">
        <w:rPr>
          <w:rStyle w:val="FootnoteReference"/>
          <w:rFonts w:cs="Arial"/>
        </w:rPr>
        <w:footnoteRef/>
      </w:r>
      <w:r w:rsidRPr="007D62D2">
        <w:t xml:space="preserve"> </w:t>
      </w:r>
      <w:r w:rsidRPr="00F46E10">
        <w:t xml:space="preserve">Law 35/1997 </w:t>
      </w:r>
      <w:r>
        <w:t>on</w:t>
      </w:r>
      <w:r w:rsidRPr="00F46E10">
        <w:t xml:space="preserve"> the organi</w:t>
      </w:r>
      <w:r>
        <w:t>sation</w:t>
      </w:r>
      <w:r w:rsidRPr="00F46E10">
        <w:t xml:space="preserve"> and functioning of the Ombudsperson institution, Art.13.f).</w:t>
      </w:r>
    </w:p>
  </w:footnote>
  <w:footnote w:id="38">
    <w:p w:rsidR="0004564D" w:rsidRPr="00110B50" w:rsidRDefault="0004564D" w:rsidP="00F25016">
      <w:pPr>
        <w:pStyle w:val="FootnoteText"/>
        <w:spacing w:after="0"/>
        <w:rPr>
          <w:lang w:val="en-US"/>
        </w:rPr>
      </w:pPr>
      <w:r>
        <w:rPr>
          <w:rStyle w:val="FootnoteReference"/>
        </w:rPr>
        <w:footnoteRef/>
      </w:r>
      <w:r>
        <w:t xml:space="preserve"> </w:t>
      </w:r>
      <w:r>
        <w:rPr>
          <w:lang w:val="en-US"/>
        </w:rPr>
        <w:t>Government Decision No.299/2014 regarding the organization and functioning of the National Authority for the Protection of Children’s Rights and Adoption (</w:t>
      </w:r>
      <w:r w:rsidRPr="00110B50">
        <w:rPr>
          <w:i/>
          <w:lang w:val="en-US"/>
        </w:rPr>
        <w:t>Hotărârea Guvernului nr. 299/2014 privind organizarea şi funcţionarea Autorităţii Naţionale pentru Protecţia Drepturilor Copilului şi Adopţie</w:t>
      </w:r>
      <w:r>
        <w:rPr>
          <w:lang w:val="en-US"/>
        </w:rPr>
        <w:t>)</w:t>
      </w:r>
      <w:r w:rsidRPr="00327162">
        <w:rPr>
          <w:lang w:val="en-US"/>
        </w:rPr>
        <w:t>.</w:t>
      </w:r>
    </w:p>
  </w:footnote>
  <w:footnote w:id="39">
    <w:p w:rsidR="0004564D" w:rsidRPr="007D62D2" w:rsidRDefault="0004564D" w:rsidP="00F25016">
      <w:pPr>
        <w:pStyle w:val="FootnoteText"/>
        <w:spacing w:after="0"/>
      </w:pPr>
      <w:r w:rsidRPr="007D62D2">
        <w:rPr>
          <w:rStyle w:val="FootnoteReference"/>
          <w:rFonts w:cs="Arial"/>
        </w:rPr>
        <w:footnoteRef/>
      </w:r>
      <w:r w:rsidRPr="007D62D2">
        <w:t xml:space="preserve"> </w:t>
      </w:r>
      <w:r w:rsidRPr="00F46E10">
        <w:t xml:space="preserve">More information about the mandate of the </w:t>
      </w:r>
      <w:r>
        <w:t xml:space="preserve">former </w:t>
      </w:r>
      <w:r w:rsidRPr="007D62D2">
        <w:t xml:space="preserve">Direction for Child Protection </w:t>
      </w:r>
      <w:r>
        <w:t xml:space="preserve">and the current National Authority for Child Protection and Adoption </w:t>
      </w:r>
      <w:r w:rsidRPr="00F46E10">
        <w:t xml:space="preserve">is available at the </w:t>
      </w:r>
      <w:hyperlink r:id="rId6" w:history="1">
        <w:r w:rsidRPr="00F46E10">
          <w:rPr>
            <w:rStyle w:val="Hyperlink"/>
            <w:rFonts w:cs="Arial"/>
          </w:rPr>
          <w:t>website</w:t>
        </w:r>
      </w:hyperlink>
      <w:r w:rsidRPr="00F46E10">
        <w:t>.</w:t>
      </w:r>
    </w:p>
  </w:footnote>
  <w:footnote w:id="40">
    <w:p w:rsidR="0004564D" w:rsidRPr="007D62D2" w:rsidRDefault="0004564D" w:rsidP="00F25016">
      <w:pPr>
        <w:pStyle w:val="FootnoteText"/>
        <w:spacing w:after="0"/>
      </w:pPr>
      <w:r w:rsidRPr="007D62D2">
        <w:rPr>
          <w:rStyle w:val="FootnoteReference"/>
          <w:rFonts w:cs="Arial"/>
        </w:rPr>
        <w:footnoteRef/>
      </w:r>
      <w:r w:rsidRPr="007D62D2">
        <w:t xml:space="preserve"> </w:t>
      </w:r>
      <w:r w:rsidRPr="00F46E10">
        <w:t>Law 272/2004, Art. 6.</w:t>
      </w:r>
    </w:p>
  </w:footnote>
  <w:footnote w:id="41">
    <w:p w:rsidR="0004564D" w:rsidRPr="007D62D2" w:rsidRDefault="0004564D" w:rsidP="00F25016">
      <w:pPr>
        <w:pStyle w:val="FootnoteText"/>
        <w:spacing w:after="0"/>
        <w:jc w:val="both"/>
        <w:rPr>
          <w:rFonts w:eastAsia="Times New Roman"/>
        </w:rPr>
      </w:pPr>
      <w:r w:rsidRPr="007D62D2">
        <w:rPr>
          <w:rStyle w:val="FootnoteReference"/>
          <w:rFonts w:cs="Arial"/>
        </w:rPr>
        <w:footnoteRef/>
      </w:r>
      <w:r w:rsidRPr="007D62D2">
        <w:t xml:space="preserve"> Art. 5, L. 272/2004 provides that public authorities’ intervention for child protection is subsidiary. The Romanian State’s intervention in this field is </w:t>
      </w:r>
      <w:r>
        <w:t>provided</w:t>
      </w:r>
      <w:r w:rsidRPr="007D62D2">
        <w:t xml:space="preserve"> by decentralised public services.</w:t>
      </w:r>
    </w:p>
  </w:footnote>
  <w:footnote w:id="42">
    <w:p w:rsidR="0004564D" w:rsidRPr="00562A6D" w:rsidRDefault="0004564D" w:rsidP="00F25016">
      <w:pPr>
        <w:pStyle w:val="FootnoteText"/>
        <w:spacing w:after="0"/>
        <w:jc w:val="both"/>
        <w:rPr>
          <w:rFonts w:eastAsia="Times New Roman"/>
        </w:rPr>
      </w:pPr>
      <w:r w:rsidRPr="009C335B">
        <w:rPr>
          <w:rStyle w:val="FootnoteReference"/>
          <w:rFonts w:cs="Arial"/>
        </w:rPr>
        <w:footnoteRef/>
      </w:r>
      <w:r w:rsidRPr="0004293C">
        <w:t xml:space="preserve"> Arts. 104-105, L. 272/2004.</w:t>
      </w:r>
    </w:p>
  </w:footnote>
  <w:footnote w:id="43">
    <w:p w:rsidR="0004564D" w:rsidRPr="00665128" w:rsidRDefault="0004564D" w:rsidP="00F25016">
      <w:pPr>
        <w:pStyle w:val="FootnoteText"/>
        <w:spacing w:after="0"/>
        <w:rPr>
          <w:rFonts w:eastAsia="Times New Roman"/>
        </w:rPr>
      </w:pPr>
      <w:r w:rsidRPr="00665128">
        <w:rPr>
          <w:rStyle w:val="FootnoteReference"/>
          <w:rFonts w:cs="Arial"/>
        </w:rPr>
        <w:footnoteRef/>
      </w:r>
      <w:r w:rsidRPr="00665128">
        <w:t xml:space="preserve"> Art. 100, L. 272/2004.</w:t>
      </w:r>
    </w:p>
  </w:footnote>
  <w:footnote w:id="44">
    <w:p w:rsidR="0004564D" w:rsidRPr="00665128" w:rsidRDefault="0004564D" w:rsidP="00F25016">
      <w:pPr>
        <w:pStyle w:val="FootnoteText"/>
        <w:spacing w:after="0"/>
      </w:pPr>
      <w:r w:rsidRPr="00665128">
        <w:rPr>
          <w:rStyle w:val="FootnoteReference"/>
          <w:rFonts w:cs="Arial"/>
        </w:rPr>
        <w:footnoteRef/>
      </w:r>
      <w:r w:rsidRPr="00665128">
        <w:t xml:space="preserve"> Study to collect data on children’s involvement in civil judicial proceedings, p.7.</w:t>
      </w:r>
    </w:p>
  </w:footnote>
  <w:footnote w:id="45">
    <w:p w:rsidR="0004564D" w:rsidRPr="00282BC9" w:rsidRDefault="0004564D" w:rsidP="00F25016">
      <w:pPr>
        <w:pStyle w:val="FootnoteText"/>
        <w:spacing w:after="0"/>
      </w:pPr>
      <w:r w:rsidRPr="00665128">
        <w:rPr>
          <w:rStyle w:val="FootnoteReference"/>
          <w:rFonts w:cs="Arial"/>
        </w:rPr>
        <w:footnoteRef/>
      </w:r>
      <w:r w:rsidRPr="00665128">
        <w:t xml:space="preserve"> Study to collect data on </w:t>
      </w:r>
      <w:r w:rsidRPr="00282BC9">
        <w:t>children’s involvement in civil judicial proceedings, p.8.</w:t>
      </w:r>
    </w:p>
  </w:footnote>
  <w:footnote w:id="46">
    <w:p w:rsidR="0004564D" w:rsidRPr="00F25016" w:rsidRDefault="0004564D" w:rsidP="00F25016">
      <w:pPr>
        <w:spacing w:after="0"/>
        <w:rPr>
          <w:sz w:val="18"/>
          <w:szCs w:val="18"/>
        </w:rPr>
      </w:pPr>
      <w:r w:rsidRPr="00F25016">
        <w:rPr>
          <w:sz w:val="18"/>
          <w:szCs w:val="18"/>
        </w:rPr>
        <w:footnoteRef/>
      </w:r>
      <w:r w:rsidRPr="00F25016">
        <w:rPr>
          <w:sz w:val="18"/>
          <w:szCs w:val="18"/>
        </w:rPr>
        <w:t xml:space="preserve"> Government Decision n. 679/2003 on the conditions to receive the certificate and the status of professional foster care assistant.</w:t>
      </w:r>
    </w:p>
  </w:footnote>
  <w:footnote w:id="47">
    <w:p w:rsidR="0004564D" w:rsidRPr="007D62D2" w:rsidRDefault="0004564D" w:rsidP="00A413B7">
      <w:pPr>
        <w:pStyle w:val="FootnoteText"/>
        <w:spacing w:after="0"/>
      </w:pPr>
      <w:r w:rsidRPr="007D62D2">
        <w:rPr>
          <w:rStyle w:val="FootnoteReference"/>
          <w:rFonts w:cs="Arial"/>
        </w:rPr>
        <w:footnoteRef/>
      </w:r>
      <w:r w:rsidRPr="007D62D2">
        <w:t xml:space="preserve"> </w:t>
      </w:r>
      <w:r w:rsidRPr="00F46E10">
        <w:t>Civil Procedure Code, Art.57.</w:t>
      </w:r>
    </w:p>
  </w:footnote>
  <w:footnote w:id="48">
    <w:p w:rsidR="0004564D" w:rsidRPr="007D62D2" w:rsidRDefault="0004564D" w:rsidP="00A413B7">
      <w:pPr>
        <w:pStyle w:val="FootnoteText"/>
        <w:spacing w:after="0"/>
      </w:pPr>
      <w:r w:rsidRPr="007D62D2">
        <w:rPr>
          <w:rStyle w:val="FootnoteReference"/>
          <w:rFonts w:cs="Arial"/>
        </w:rPr>
        <w:footnoteRef/>
      </w:r>
      <w:r w:rsidRPr="007D62D2">
        <w:t xml:space="preserve"> </w:t>
      </w:r>
      <w:r w:rsidRPr="00F46E10">
        <w:t>Civil Procedure Code, Art.57.</w:t>
      </w:r>
    </w:p>
  </w:footnote>
  <w:footnote w:id="49">
    <w:p w:rsidR="0004564D" w:rsidRPr="00166F2C" w:rsidRDefault="0004564D" w:rsidP="00A413B7">
      <w:pPr>
        <w:pStyle w:val="FootnoteText"/>
        <w:spacing w:after="0"/>
        <w:jc w:val="both"/>
        <w:rPr>
          <w:rFonts w:eastAsia="Times New Roman"/>
        </w:rPr>
      </w:pPr>
      <w:r w:rsidRPr="009C335B">
        <w:rPr>
          <w:rStyle w:val="FootnoteReference"/>
          <w:rFonts w:cs="Arial"/>
        </w:rPr>
        <w:footnoteRef/>
      </w:r>
      <w:r w:rsidRPr="00166F2C">
        <w:t xml:space="preserve"> Decision No 1655 of the Appeal Court of Cluj, 11 November 1998, ib idem.</w:t>
      </w:r>
    </w:p>
  </w:footnote>
  <w:footnote w:id="50">
    <w:p w:rsidR="0004564D" w:rsidRPr="00665128" w:rsidRDefault="0004564D" w:rsidP="00A413B7">
      <w:pPr>
        <w:pStyle w:val="FootnoteText"/>
        <w:spacing w:after="0"/>
      </w:pPr>
      <w:r w:rsidRPr="0004293C">
        <w:rPr>
          <w:rStyle w:val="FootnoteReference"/>
          <w:rFonts w:cs="Arial"/>
        </w:rPr>
        <w:footnoteRef/>
      </w:r>
      <w:r w:rsidRPr="00562A6D">
        <w:t xml:space="preserve"> </w:t>
      </w:r>
      <w:r w:rsidRPr="00665128">
        <w:rPr>
          <w:bCs/>
        </w:rPr>
        <w:t>Art.40 of the new Civil Code.</w:t>
      </w:r>
    </w:p>
  </w:footnote>
  <w:footnote w:id="51">
    <w:p w:rsidR="0004564D" w:rsidRPr="00665128" w:rsidRDefault="0004564D" w:rsidP="00A413B7">
      <w:pPr>
        <w:pStyle w:val="FootnoteText"/>
        <w:spacing w:after="0"/>
      </w:pPr>
      <w:r w:rsidRPr="00665128">
        <w:rPr>
          <w:rStyle w:val="FootnoteReference"/>
          <w:rFonts w:cs="Arial"/>
        </w:rPr>
        <w:footnoteRef/>
      </w:r>
      <w:r w:rsidRPr="00665128">
        <w:t xml:space="preserve"> Art. 81(2) of the Civil Procedure Code,</w:t>
      </w:r>
    </w:p>
  </w:footnote>
  <w:footnote w:id="52">
    <w:p w:rsidR="0004564D" w:rsidRPr="00665128" w:rsidRDefault="0004564D" w:rsidP="00A413B7">
      <w:pPr>
        <w:pStyle w:val="FootnoteText"/>
        <w:spacing w:after="0"/>
      </w:pPr>
      <w:r w:rsidRPr="00665128">
        <w:rPr>
          <w:rStyle w:val="FootnoteReference"/>
          <w:rFonts w:cs="Arial"/>
        </w:rPr>
        <w:footnoteRef/>
      </w:r>
      <w:r w:rsidRPr="00665128">
        <w:t xml:space="preserve"> </w:t>
      </w:r>
      <w:r w:rsidRPr="00665128">
        <w:rPr>
          <w:bCs/>
        </w:rPr>
        <w:t>Art.29.(1) of the Law 272/2004,</w:t>
      </w:r>
    </w:p>
  </w:footnote>
  <w:footnote w:id="53">
    <w:p w:rsidR="0004564D" w:rsidRPr="00665128" w:rsidRDefault="0004564D" w:rsidP="00A413B7">
      <w:pPr>
        <w:pStyle w:val="FootnoteText"/>
        <w:spacing w:after="0"/>
      </w:pPr>
      <w:r w:rsidRPr="00665128">
        <w:rPr>
          <w:rStyle w:val="FootnoteReference"/>
          <w:rFonts w:cs="Arial"/>
        </w:rPr>
        <w:footnoteRef/>
      </w:r>
      <w:r w:rsidRPr="00665128">
        <w:t xml:space="preserve"> Study to collect data on children’s involvement in civil judicial proceedings</w:t>
      </w:r>
      <w:r w:rsidRPr="00665128">
        <w:rPr>
          <w:bCs/>
        </w:rPr>
        <w:t>, p.13.</w:t>
      </w:r>
    </w:p>
  </w:footnote>
  <w:footnote w:id="54">
    <w:p w:rsidR="0004564D" w:rsidRPr="00F46E10" w:rsidRDefault="0004564D" w:rsidP="00A413B7">
      <w:pPr>
        <w:pStyle w:val="FootnoteText"/>
        <w:spacing w:after="0"/>
      </w:pPr>
      <w:r w:rsidRPr="00665128">
        <w:rPr>
          <w:rStyle w:val="FootnoteReference"/>
          <w:rFonts w:cs="Arial"/>
        </w:rPr>
        <w:footnoteRef/>
      </w:r>
      <w:r w:rsidRPr="00665128">
        <w:t xml:space="preserve"> </w:t>
      </w:r>
      <w:r w:rsidRPr="00F46E10">
        <w:t>Civil Code, Art.150.</w:t>
      </w:r>
    </w:p>
  </w:footnote>
  <w:footnote w:id="55">
    <w:p w:rsidR="0004564D" w:rsidRPr="007D62D2" w:rsidRDefault="0004564D" w:rsidP="00A413B7">
      <w:pPr>
        <w:pStyle w:val="FootnoteText"/>
        <w:spacing w:after="0"/>
      </w:pPr>
      <w:r w:rsidRPr="007D62D2">
        <w:rPr>
          <w:rStyle w:val="FootnoteReference"/>
          <w:rFonts w:cs="Arial"/>
        </w:rPr>
        <w:footnoteRef/>
      </w:r>
      <w:r w:rsidRPr="007D62D2">
        <w:t xml:space="preserve"> NCPC, Art. 80 ss; NCC, Art. 146 ss.</w:t>
      </w:r>
    </w:p>
  </w:footnote>
  <w:footnote w:id="56">
    <w:p w:rsidR="0004564D" w:rsidRPr="00665128" w:rsidRDefault="0004564D" w:rsidP="00A413B7">
      <w:pPr>
        <w:pStyle w:val="FootnoteText"/>
        <w:spacing w:after="0"/>
        <w:rPr>
          <w:rFonts w:eastAsia="Times New Roman"/>
        </w:rPr>
      </w:pPr>
      <w:r w:rsidRPr="009C335B">
        <w:rPr>
          <w:rStyle w:val="FootnoteReference"/>
          <w:rFonts w:cs="Arial"/>
        </w:rPr>
        <w:footnoteRef/>
      </w:r>
      <w:r w:rsidRPr="00166F2C">
        <w:t xml:space="preserve"> </w:t>
      </w:r>
      <w:hyperlink r:id="rId7" w:history="1">
        <w:r w:rsidRPr="00665128">
          <w:rPr>
            <w:rStyle w:val="Hyperlink1"/>
            <w:sz w:val="18"/>
          </w:rPr>
          <w:t>Interviewing children throughout the judicial proceedings</w:t>
        </w:r>
      </w:hyperlink>
      <w:r w:rsidRPr="00665128">
        <w:t>.</w:t>
      </w:r>
    </w:p>
  </w:footnote>
  <w:footnote w:id="57">
    <w:p w:rsidR="0004564D" w:rsidRPr="00F46E10" w:rsidRDefault="0004564D" w:rsidP="00A413B7">
      <w:pPr>
        <w:pStyle w:val="FootnoteText"/>
        <w:spacing w:after="0"/>
      </w:pPr>
      <w:r w:rsidRPr="00665128">
        <w:rPr>
          <w:rStyle w:val="FootnoteReference"/>
          <w:rFonts w:cs="Arial"/>
        </w:rPr>
        <w:footnoteRef/>
      </w:r>
      <w:r w:rsidRPr="00665128">
        <w:t xml:space="preserve"> Study to collect data on children’s involvement in civil judicial proceedings</w:t>
      </w:r>
      <w:r w:rsidRPr="00665128">
        <w:rPr>
          <w:bCs/>
        </w:rPr>
        <w:t>, p.15.</w:t>
      </w:r>
    </w:p>
  </w:footnote>
  <w:footnote w:id="58">
    <w:p w:rsidR="0004564D" w:rsidRPr="00F46E10" w:rsidRDefault="0004564D" w:rsidP="00A413B7">
      <w:pPr>
        <w:pStyle w:val="FootnoteText"/>
        <w:spacing w:after="0"/>
      </w:pPr>
      <w:r w:rsidRPr="007D62D2">
        <w:rPr>
          <w:rStyle w:val="FootnoteReference"/>
          <w:rFonts w:cs="Arial"/>
        </w:rPr>
        <w:footnoteRef/>
      </w:r>
      <w:r w:rsidRPr="007D62D2">
        <w:t xml:space="preserve"> Law 122/2006 regarding asylum in Romania, </w:t>
      </w:r>
      <w:r w:rsidRPr="00F46E10">
        <w:t>Art. 39 and following.</w:t>
      </w:r>
    </w:p>
  </w:footnote>
  <w:footnote w:id="59">
    <w:p w:rsidR="0004564D" w:rsidRPr="007D62D2" w:rsidRDefault="0004564D" w:rsidP="00A413B7">
      <w:pPr>
        <w:pStyle w:val="FootnoteText"/>
        <w:spacing w:after="0"/>
      </w:pPr>
      <w:r w:rsidRPr="007D62D2">
        <w:rPr>
          <w:rStyle w:val="FootnoteReference"/>
          <w:rFonts w:cs="Arial"/>
        </w:rPr>
        <w:footnoteRef/>
      </w:r>
      <w:r w:rsidRPr="007D62D2">
        <w:t xml:space="preserve"> Law 122/2006 regarding asylum in Romania, </w:t>
      </w:r>
      <w:r w:rsidRPr="00F46E10">
        <w:t>Art. 40.</w:t>
      </w:r>
    </w:p>
  </w:footnote>
  <w:footnote w:id="60">
    <w:p w:rsidR="0004564D" w:rsidRPr="00F46E10" w:rsidRDefault="0004564D" w:rsidP="00A413B7">
      <w:pPr>
        <w:pStyle w:val="FootnoteText"/>
        <w:spacing w:after="0"/>
      </w:pPr>
      <w:r w:rsidRPr="007D62D2">
        <w:rPr>
          <w:rStyle w:val="FootnoteReference"/>
          <w:rFonts w:cs="Arial"/>
        </w:rPr>
        <w:footnoteRef/>
      </w:r>
      <w:r w:rsidRPr="007D62D2">
        <w:t xml:space="preserve"> Law 272/2004, Art. 53.(3)</w:t>
      </w:r>
      <w:r w:rsidRPr="009C335B">
        <w:t>.</w:t>
      </w:r>
    </w:p>
  </w:footnote>
  <w:footnote w:id="61">
    <w:p w:rsidR="0004564D" w:rsidRPr="007D62D2" w:rsidRDefault="0004564D" w:rsidP="00A413B7">
      <w:pPr>
        <w:pStyle w:val="FootnoteText"/>
        <w:spacing w:after="0"/>
      </w:pPr>
      <w:r w:rsidRPr="007D62D2">
        <w:rPr>
          <w:rStyle w:val="FootnoteReference"/>
          <w:rFonts w:cs="Arial"/>
        </w:rPr>
        <w:footnoteRef/>
      </w:r>
      <w:r w:rsidRPr="007D62D2">
        <w:t xml:space="preserve"> </w:t>
      </w:r>
      <w:r w:rsidRPr="00F46E10">
        <w:t>Law 272/2004, Art.61.</w:t>
      </w:r>
    </w:p>
  </w:footnote>
  <w:footnote w:id="62">
    <w:p w:rsidR="0004564D" w:rsidRPr="00A413B7" w:rsidRDefault="0004564D" w:rsidP="00A413B7">
      <w:pPr>
        <w:pStyle w:val="FootnoteText"/>
        <w:spacing w:after="0"/>
        <w:rPr>
          <w:szCs w:val="18"/>
        </w:rPr>
      </w:pPr>
      <w:r w:rsidRPr="00A413B7">
        <w:rPr>
          <w:rStyle w:val="FootnoteReference"/>
          <w:rFonts w:cs="Arial"/>
          <w:szCs w:val="18"/>
        </w:rPr>
        <w:footnoteRef/>
      </w:r>
      <w:r w:rsidRPr="00A413B7">
        <w:rPr>
          <w:szCs w:val="18"/>
        </w:rPr>
        <w:t xml:space="preserve"> Law 272/2004, Arts.64-65.</w:t>
      </w:r>
    </w:p>
  </w:footnote>
  <w:footnote w:id="63">
    <w:p w:rsidR="0004564D" w:rsidRPr="00A413B7" w:rsidRDefault="0004564D" w:rsidP="00A413B7">
      <w:pPr>
        <w:pStyle w:val="FootnoteText"/>
        <w:spacing w:after="0"/>
        <w:rPr>
          <w:szCs w:val="18"/>
        </w:rPr>
      </w:pPr>
      <w:r w:rsidRPr="00A413B7">
        <w:rPr>
          <w:rStyle w:val="FootnoteReference"/>
          <w:rFonts w:cs="Arial"/>
          <w:szCs w:val="18"/>
        </w:rPr>
        <w:footnoteRef/>
      </w:r>
      <w:r w:rsidRPr="00A413B7">
        <w:rPr>
          <w:szCs w:val="18"/>
        </w:rPr>
        <w:t xml:space="preserve"> Law 272/2004, Art. 57.</w:t>
      </w:r>
    </w:p>
  </w:footnote>
  <w:footnote w:id="64">
    <w:p w:rsidR="0004564D" w:rsidRPr="00A413B7" w:rsidRDefault="0004564D" w:rsidP="00A413B7">
      <w:pPr>
        <w:pStyle w:val="FootnoteText"/>
        <w:spacing w:after="0"/>
        <w:rPr>
          <w:szCs w:val="18"/>
        </w:rPr>
      </w:pPr>
      <w:r w:rsidRPr="00A413B7">
        <w:rPr>
          <w:rStyle w:val="FootnoteReference"/>
          <w:rFonts w:cs="Arial"/>
          <w:szCs w:val="18"/>
        </w:rPr>
        <w:footnoteRef/>
      </w:r>
      <w:r w:rsidRPr="00A413B7">
        <w:rPr>
          <w:szCs w:val="18"/>
        </w:rPr>
        <w:t xml:space="preserve"> Law 272/2004, Art.23.(3).</w:t>
      </w:r>
    </w:p>
  </w:footnote>
  <w:footnote w:id="65">
    <w:p w:rsidR="0004564D" w:rsidRPr="00F46E10" w:rsidRDefault="0004564D" w:rsidP="00A413B7">
      <w:pPr>
        <w:pStyle w:val="FootnoteText"/>
        <w:spacing w:after="0"/>
      </w:pPr>
      <w:r w:rsidRPr="00A413B7">
        <w:rPr>
          <w:rStyle w:val="FootnoteReference"/>
          <w:rFonts w:cs="Arial"/>
          <w:szCs w:val="18"/>
        </w:rPr>
        <w:footnoteRef/>
      </w:r>
      <w:r w:rsidRPr="00A413B7">
        <w:rPr>
          <w:szCs w:val="18"/>
        </w:rPr>
        <w:t xml:space="preserve"> Law 272/2004, Art.24.(3).</w:t>
      </w:r>
    </w:p>
  </w:footnote>
  <w:footnote w:id="66">
    <w:p w:rsidR="0004564D" w:rsidRPr="00665128" w:rsidRDefault="0004564D" w:rsidP="00A413B7">
      <w:pPr>
        <w:pStyle w:val="FootnoteText"/>
        <w:spacing w:after="0"/>
        <w:jc w:val="both"/>
      </w:pPr>
      <w:r w:rsidRPr="007D62D2">
        <w:rPr>
          <w:rStyle w:val="FootnoteReference"/>
          <w:rFonts w:cs="Arial"/>
        </w:rPr>
        <w:footnoteRef/>
      </w:r>
      <w:r w:rsidRPr="007D62D2">
        <w:t xml:space="preserve"> </w:t>
      </w:r>
      <w:hyperlink r:id="rId8" w:history="1">
        <w:r w:rsidRPr="00665128">
          <w:rPr>
            <w:rStyle w:val="Hyperlink"/>
            <w:rFonts w:cs="Arial"/>
          </w:rPr>
          <w:t>Manual</w:t>
        </w:r>
      </w:hyperlink>
      <w:r w:rsidRPr="00665128">
        <w:t xml:space="preserve"> of Implementation of the Law no. 272/2004 on the protection and promotion of the child rights. </w:t>
      </w:r>
    </w:p>
  </w:footnote>
  <w:footnote w:id="67">
    <w:p w:rsidR="0004564D" w:rsidRPr="00F46E10" w:rsidRDefault="0004564D" w:rsidP="00A413B7">
      <w:pPr>
        <w:pStyle w:val="FootnoteText"/>
        <w:spacing w:after="0"/>
        <w:jc w:val="both"/>
        <w:rPr>
          <w:rFonts w:eastAsia="Times New Roman"/>
        </w:rPr>
      </w:pPr>
      <w:r w:rsidRPr="00665128">
        <w:rPr>
          <w:rStyle w:val="FootnoteReference"/>
          <w:rFonts w:cs="Arial"/>
        </w:rPr>
        <w:footnoteRef/>
      </w:r>
      <w:r w:rsidRPr="00665128">
        <w:t xml:space="preserve"> Principle of personalised care according to the unique situation of each child is provided by Art 6, L. 272/2004.</w:t>
      </w:r>
    </w:p>
  </w:footnote>
  <w:footnote w:id="68">
    <w:p w:rsidR="0004564D" w:rsidRPr="00F46E10" w:rsidRDefault="0004564D" w:rsidP="00A413B7">
      <w:pPr>
        <w:pStyle w:val="FootnoteText"/>
        <w:spacing w:after="0"/>
        <w:jc w:val="both"/>
        <w:rPr>
          <w:rFonts w:eastAsia="Times New Roman"/>
        </w:rPr>
      </w:pPr>
      <w:r w:rsidRPr="007D62D2">
        <w:rPr>
          <w:rStyle w:val="FootnoteReference"/>
          <w:rFonts w:cs="Arial"/>
        </w:rPr>
        <w:footnoteRef/>
      </w:r>
      <w:r w:rsidRPr="007D62D2">
        <w:t xml:space="preserve"> </w:t>
      </w:r>
      <w:hyperlink r:id="rId9" w:history="1">
        <w:r w:rsidRPr="00665128">
          <w:rPr>
            <w:rStyle w:val="Hyperlink1"/>
            <w:sz w:val="18"/>
          </w:rPr>
          <w:t>Guidelines on Justice in Matters involving Child Victims and Witnesses of Crime</w:t>
        </w:r>
      </w:hyperlink>
      <w:r w:rsidRPr="00665128">
        <w:t xml:space="preserve"> adopted by the UN Economic and Social Council, Annex to Resolution 2005/20, which can  also be applied to processes (…) in noncriminal fields of law including, but not limited to custody, divorce, adoption, child protection, mental health, citizenship, immigration and refugee law.</w:t>
      </w:r>
    </w:p>
  </w:footnote>
  <w:footnote w:id="69">
    <w:p w:rsidR="0004564D" w:rsidRPr="00F46E10" w:rsidRDefault="0004564D" w:rsidP="00A413B7">
      <w:pPr>
        <w:pStyle w:val="FootnoteText"/>
        <w:spacing w:after="0"/>
      </w:pPr>
      <w:r w:rsidRPr="007D62D2">
        <w:rPr>
          <w:rStyle w:val="FootnoteReference"/>
          <w:rFonts w:cs="Arial"/>
        </w:rPr>
        <w:footnoteRef/>
      </w:r>
      <w:r w:rsidRPr="007D62D2">
        <w:t xml:space="preserve"> Civil </w:t>
      </w:r>
      <w:r w:rsidRPr="00F46E10">
        <w:t>Procedure Cod, Art.155.(1).(7).</w:t>
      </w:r>
    </w:p>
  </w:footnote>
  <w:footnote w:id="70">
    <w:p w:rsidR="0004564D" w:rsidRPr="00A413B7" w:rsidRDefault="0004564D" w:rsidP="00A413B7">
      <w:pPr>
        <w:pStyle w:val="FootnoteText"/>
        <w:spacing w:after="0"/>
        <w:rPr>
          <w:rFonts w:eastAsia="Times New Roman"/>
          <w:szCs w:val="18"/>
        </w:rPr>
      </w:pPr>
      <w:r w:rsidRPr="00A413B7">
        <w:rPr>
          <w:rStyle w:val="FootnoteReference"/>
          <w:rFonts w:cs="Arial"/>
          <w:szCs w:val="18"/>
        </w:rPr>
        <w:footnoteRef/>
      </w:r>
      <w:r w:rsidRPr="00A413B7">
        <w:rPr>
          <w:szCs w:val="18"/>
        </w:rPr>
        <w:t xml:space="preserve"> The Civil Procedural Code.</w:t>
      </w:r>
    </w:p>
  </w:footnote>
  <w:footnote w:id="71">
    <w:p w:rsidR="0004564D" w:rsidRPr="00A413B7" w:rsidRDefault="0004564D" w:rsidP="00A413B7">
      <w:pPr>
        <w:pStyle w:val="FootnoteText"/>
        <w:spacing w:after="0"/>
        <w:rPr>
          <w:rFonts w:eastAsia="Times New Roman"/>
          <w:szCs w:val="18"/>
        </w:rPr>
      </w:pPr>
      <w:r w:rsidRPr="00A413B7">
        <w:rPr>
          <w:rStyle w:val="FootnoteReference"/>
          <w:rFonts w:cs="Arial"/>
          <w:szCs w:val="18"/>
        </w:rPr>
        <w:footnoteRef/>
      </w:r>
      <w:r w:rsidRPr="00A413B7">
        <w:rPr>
          <w:szCs w:val="18"/>
        </w:rPr>
        <w:t xml:space="preserve"> </w:t>
      </w:r>
      <w:hyperlink r:id="rId10" w:history="1">
        <w:r w:rsidRPr="00A413B7">
          <w:rPr>
            <w:rStyle w:val="Hyperlink1"/>
            <w:sz w:val="18"/>
            <w:szCs w:val="18"/>
          </w:rPr>
          <w:t xml:space="preserve">Interviewing children throughout the judicial proceedings </w:t>
        </w:r>
      </w:hyperlink>
      <w:r w:rsidRPr="00A413B7">
        <w:rPr>
          <w:szCs w:val="18"/>
        </w:rPr>
        <w:t>, p 76.</w:t>
      </w:r>
    </w:p>
  </w:footnote>
  <w:footnote w:id="72">
    <w:p w:rsidR="0004564D" w:rsidRPr="00A413B7" w:rsidRDefault="0004564D" w:rsidP="00A413B7">
      <w:pPr>
        <w:pStyle w:val="FootnoteText"/>
        <w:spacing w:after="0"/>
        <w:rPr>
          <w:rFonts w:eastAsia="Times New Roman"/>
          <w:szCs w:val="18"/>
        </w:rPr>
      </w:pPr>
      <w:r w:rsidRPr="00A413B7">
        <w:rPr>
          <w:rStyle w:val="FootnoteReference"/>
          <w:rFonts w:cs="Arial"/>
          <w:szCs w:val="18"/>
        </w:rPr>
        <w:footnoteRef/>
      </w:r>
      <w:r w:rsidRPr="00A413B7">
        <w:rPr>
          <w:szCs w:val="18"/>
        </w:rPr>
        <w:t xml:space="preserve"> Supreme Court of Romania, Decision No 13, dated 16 December1957; see also </w:t>
      </w:r>
      <w:hyperlink r:id="rId11" w:anchor="ro/en/Manual%20pentru%0AImplementarea%0ALegii%20nr.%20272%2F2004%0Aprivind%20protec%5Dia%0A%5Bi%20promovarea%0Adrepturilor%20copilului" w:history="1">
        <w:r w:rsidRPr="00A413B7">
          <w:rPr>
            <w:rStyle w:val="Hyperlink"/>
            <w:rFonts w:cs="Arial"/>
            <w:szCs w:val="18"/>
          </w:rPr>
          <w:t>Interviewing children throughout legal proceedings</w:t>
        </w:r>
      </w:hyperlink>
      <w:r w:rsidRPr="00A413B7">
        <w:rPr>
          <w:szCs w:val="18"/>
        </w:rPr>
        <w:t>, p 74.</w:t>
      </w:r>
    </w:p>
  </w:footnote>
  <w:footnote w:id="73">
    <w:p w:rsidR="0004564D" w:rsidRPr="00F46E10" w:rsidRDefault="0004564D" w:rsidP="00A413B7">
      <w:pPr>
        <w:spacing w:before="0" w:after="0" w:line="240" w:lineRule="auto"/>
        <w:jc w:val="both"/>
        <w:rPr>
          <w:rFonts w:eastAsia="Times New Roman"/>
          <w:sz w:val="18"/>
          <w:szCs w:val="18"/>
        </w:rPr>
      </w:pPr>
      <w:r w:rsidRPr="00A413B7">
        <w:rPr>
          <w:rStyle w:val="FootnoteReference"/>
          <w:rFonts w:cs="Arial"/>
          <w:sz w:val="18"/>
          <w:szCs w:val="18"/>
        </w:rPr>
        <w:footnoteRef/>
      </w:r>
      <w:r w:rsidRPr="00A413B7">
        <w:rPr>
          <w:sz w:val="18"/>
          <w:szCs w:val="18"/>
        </w:rPr>
        <w:t xml:space="preserve"> Good practice would be to include with the summons of the child a letter containing appropriate information about children’s rights; see </w:t>
      </w:r>
      <w:hyperlink r:id="rId12" w:history="1">
        <w:r w:rsidRPr="00A413B7">
          <w:rPr>
            <w:rStyle w:val="Hyperlink"/>
            <w:rFonts w:cs="Arial"/>
            <w:sz w:val="18"/>
            <w:szCs w:val="18"/>
          </w:rPr>
          <w:t>Interviewing children throughout the judicial proceedings</w:t>
        </w:r>
      </w:hyperlink>
      <w:r w:rsidRPr="00A413B7">
        <w:rPr>
          <w:sz w:val="18"/>
          <w:szCs w:val="18"/>
        </w:rPr>
        <w:t xml:space="preserve"> supra, p. 77.</w:t>
      </w:r>
    </w:p>
  </w:footnote>
  <w:footnote w:id="74">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Civil Procedure Code, Art.213.</w:t>
      </w:r>
    </w:p>
  </w:footnote>
  <w:footnote w:id="75">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Civil Procedure Code, Art.226.</w:t>
      </w:r>
    </w:p>
  </w:footnote>
  <w:footnote w:id="76">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L 272/2004 (see the section </w:t>
      </w:r>
      <w:hyperlink w:anchor="Ref351549436" w:history="1">
        <w:r w:rsidRPr="00665128">
          <w:t>General approach towards children under civil law: definition of child, principle of evolving capacities, best interests of the child, principle of non-discrimination</w:t>
        </w:r>
      </w:hyperlink>
      <w:r w:rsidRPr="00665128">
        <w:t>).</w:t>
      </w:r>
    </w:p>
  </w:footnote>
  <w:footnote w:id="77">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Art.6, L.272/2004.</w:t>
      </w:r>
    </w:p>
  </w:footnote>
  <w:footnote w:id="78">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National Council of Magistracy </w:t>
      </w:r>
      <w:hyperlink r:id="rId13" w:history="1">
        <w:r w:rsidRPr="00665128">
          <w:rPr>
            <w:rStyle w:val="Hyperlink"/>
            <w:rFonts w:cs="Arial"/>
          </w:rPr>
          <w:t>Decision No. 387/2005</w:t>
        </w:r>
      </w:hyperlink>
      <w:r w:rsidRPr="00665128">
        <w:t xml:space="preserve"> for courts internal organisation.</w:t>
      </w:r>
    </w:p>
  </w:footnote>
  <w:footnote w:id="79">
    <w:p w:rsidR="0004564D" w:rsidRPr="00F46E10" w:rsidRDefault="0004564D" w:rsidP="00A413B7">
      <w:pPr>
        <w:pStyle w:val="FootnoteText"/>
      </w:pPr>
      <w:r w:rsidRPr="007D62D2">
        <w:rPr>
          <w:rStyle w:val="FootnoteReference"/>
          <w:rFonts w:cs="Arial"/>
        </w:rPr>
        <w:footnoteRef/>
      </w:r>
      <w:r w:rsidRPr="007D62D2">
        <w:t xml:space="preserve"> </w:t>
      </w:r>
      <w:r w:rsidRPr="00F46E10">
        <w:t>Civil Code, Art.253.</w:t>
      </w:r>
    </w:p>
  </w:footnote>
  <w:footnote w:id="80">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Art.29, L.272/2004.</w:t>
      </w:r>
    </w:p>
  </w:footnote>
  <w:footnote w:id="81">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Law 504/2002, Art.10.(3).e.</w:t>
      </w:r>
    </w:p>
  </w:footnote>
  <w:footnote w:id="82">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Law 272/2004, Art.6.</w:t>
      </w:r>
    </w:p>
  </w:footnote>
  <w:footnote w:id="83">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According to the interpretation of L.272/2004 in relation to the civil and civil procedure provisions, provided by the guidelines </w:t>
      </w:r>
      <w:hyperlink r:id="rId14" w:history="1">
        <w:r w:rsidRPr="00665128">
          <w:rPr>
            <w:rStyle w:val="Hyperlink"/>
            <w:rFonts w:cs="Arial"/>
          </w:rPr>
          <w:t>Interviewing children throughout legal proceedings</w:t>
        </w:r>
      </w:hyperlink>
      <w:r w:rsidRPr="00665128">
        <w:t>.</w:t>
      </w:r>
    </w:p>
  </w:footnote>
  <w:footnote w:id="84">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w:t>
      </w:r>
      <w:hyperlink r:id="rId15" w:history="1">
        <w:r w:rsidRPr="00665128">
          <w:rPr>
            <w:rStyle w:val="Hyperlink"/>
            <w:rFonts w:cs="Arial"/>
          </w:rPr>
          <w:t>ibid</w:t>
        </w:r>
      </w:hyperlink>
      <w:r w:rsidRPr="00665128">
        <w:t>, p.76.</w:t>
      </w:r>
    </w:p>
  </w:footnote>
  <w:footnote w:id="85">
    <w:p w:rsidR="0004564D" w:rsidRPr="00665128" w:rsidRDefault="0004564D" w:rsidP="0004564D">
      <w:pPr>
        <w:pStyle w:val="FootnoteText"/>
        <w:spacing w:after="0"/>
      </w:pPr>
      <w:r w:rsidRPr="007D62D2">
        <w:rPr>
          <w:rStyle w:val="FootnoteReference"/>
          <w:rFonts w:cs="Arial"/>
        </w:rPr>
        <w:footnoteRef/>
      </w:r>
      <w:r w:rsidRPr="007D62D2">
        <w:t xml:space="preserve"> </w:t>
      </w:r>
      <w:hyperlink r:id="rId16" w:history="1">
        <w:r w:rsidRPr="00665128">
          <w:rPr>
            <w:rStyle w:val="Hyperlink"/>
            <w:rFonts w:cs="Arial"/>
          </w:rPr>
          <w:t>Manual</w:t>
        </w:r>
      </w:hyperlink>
      <w:r w:rsidRPr="00665128">
        <w:t xml:space="preserve"> for implementing L. 272/2004.</w:t>
      </w:r>
    </w:p>
  </w:footnote>
  <w:footnote w:id="86">
    <w:p w:rsidR="0004564D" w:rsidRPr="00F46E10" w:rsidRDefault="0004564D" w:rsidP="0004564D">
      <w:pPr>
        <w:pStyle w:val="FootnoteText"/>
        <w:spacing w:after="0"/>
        <w:rPr>
          <w:rFonts w:eastAsia="Times New Roman"/>
        </w:rPr>
      </w:pPr>
      <w:r w:rsidRPr="00665128">
        <w:rPr>
          <w:rStyle w:val="FootnoteReference"/>
          <w:rFonts w:cs="Arial"/>
        </w:rPr>
        <w:footnoteRef/>
      </w:r>
      <w:r w:rsidRPr="00665128">
        <w:rPr>
          <w:rStyle w:val="Hyperlink1"/>
          <w:color w:val="000000"/>
          <w:sz w:val="18"/>
        </w:rPr>
        <w:t xml:space="preserve"> </w:t>
      </w:r>
      <w:hyperlink r:id="rId17" w:history="1">
        <w:r w:rsidRPr="00665128">
          <w:rPr>
            <w:rStyle w:val="Hyperlink"/>
            <w:rFonts w:cs="Arial"/>
          </w:rPr>
          <w:t>Interviewing children throughout legal proceedings</w:t>
        </w:r>
      </w:hyperlink>
      <w:r w:rsidRPr="00665128">
        <w:t>.</w:t>
      </w:r>
    </w:p>
  </w:footnote>
  <w:footnote w:id="87">
    <w:p w:rsidR="0004564D" w:rsidRPr="007D62D2" w:rsidRDefault="0004564D" w:rsidP="0004564D">
      <w:pPr>
        <w:pStyle w:val="FootnoteText"/>
        <w:spacing w:after="0"/>
      </w:pPr>
      <w:r w:rsidRPr="007D62D2">
        <w:rPr>
          <w:rStyle w:val="FootnoteReference"/>
          <w:rFonts w:cs="Arial"/>
        </w:rPr>
        <w:footnoteRef/>
      </w:r>
      <w:r w:rsidRPr="007D62D2">
        <w:t xml:space="preserve"> </w:t>
      </w:r>
      <w:r w:rsidRPr="00F46E10">
        <w:t>Civil Code, Art.150.</w:t>
      </w:r>
    </w:p>
  </w:footnote>
  <w:footnote w:id="88">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 150, NCC.</w:t>
      </w:r>
    </w:p>
  </w:footnote>
  <w:footnote w:id="89">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Art.6, L. 272/2004; Art. 263 NCC.</w:t>
      </w:r>
    </w:p>
  </w:footnote>
  <w:footnote w:id="90">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 345 ss NCPC.</w:t>
      </w:r>
    </w:p>
  </w:footnote>
  <w:footnote w:id="91">
    <w:p w:rsidR="0004564D" w:rsidRPr="007D62D2" w:rsidRDefault="0004564D" w:rsidP="0004564D">
      <w:pPr>
        <w:pStyle w:val="FootnoteText"/>
        <w:spacing w:after="0"/>
      </w:pPr>
      <w:r w:rsidRPr="007D62D2">
        <w:rPr>
          <w:rStyle w:val="FootnoteReference"/>
          <w:rFonts w:cs="Arial"/>
        </w:rPr>
        <w:footnoteRef/>
      </w:r>
      <w:r w:rsidRPr="007D62D2">
        <w:t xml:space="preserve"> </w:t>
      </w:r>
      <w:r w:rsidRPr="00F46E10">
        <w:t>Law 272/2004, Art.95.</w:t>
      </w:r>
    </w:p>
  </w:footnote>
  <w:footnote w:id="92">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 996 ss. NCPC (general rules with regard to temporary measures).</w:t>
      </w:r>
    </w:p>
  </w:footnote>
  <w:footnote w:id="93">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Art. 124-131, L. 272/2004.</w:t>
      </w:r>
    </w:p>
  </w:footnote>
  <w:footnote w:id="94">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The emergency placement procedure aims temporarily to place the child in a public or private specialised   institution or in a host family until a definitive decision is made. The placement procedure aims to provide a long-term placement of the child. Specialised surveillance is a protection measure whi</w:t>
      </w:r>
      <w:r w:rsidRPr="00166F2C">
        <w:t xml:space="preserve">ch applies to children in conflict with the law who are not criminally </w:t>
      </w:r>
      <w:r>
        <w:t>liable</w:t>
      </w:r>
      <w:r w:rsidRPr="00166F2C">
        <w:t>.</w:t>
      </w:r>
    </w:p>
  </w:footnote>
  <w:footnote w:id="95">
    <w:p w:rsidR="0004564D" w:rsidRPr="00F46E10" w:rsidRDefault="0004564D" w:rsidP="0004564D">
      <w:pPr>
        <w:pStyle w:val="FootnoteText"/>
        <w:spacing w:after="0"/>
        <w:rPr>
          <w:rFonts w:eastAsia="Times New Roman"/>
        </w:rPr>
      </w:pPr>
      <w:r w:rsidRPr="007D62D2">
        <w:rPr>
          <w:rStyle w:val="FootnoteReference"/>
          <w:rFonts w:cs="Arial"/>
        </w:rPr>
        <w:footnoteRef/>
      </w:r>
      <w:r w:rsidRPr="007D62D2">
        <w:t xml:space="preserve"> Law 272/2004, Art. 24; according to Art. 95, abused or neglected children do not have to be </w:t>
      </w:r>
      <w:r>
        <w:t>heard</w:t>
      </w:r>
      <w:r w:rsidRPr="007D62D2">
        <w:t xml:space="preserve"> every time, a written transcription of their testimony suffice</w:t>
      </w:r>
      <w:r>
        <w:t>s</w:t>
      </w:r>
      <w:r w:rsidRPr="007D62D2">
        <w:t xml:space="preserve">. </w:t>
      </w:r>
    </w:p>
  </w:footnote>
  <w:footnote w:id="96">
    <w:p w:rsidR="0004564D" w:rsidRPr="009C335B" w:rsidRDefault="0004564D" w:rsidP="00A413B7">
      <w:pPr>
        <w:pStyle w:val="FootnoteText"/>
      </w:pPr>
      <w:r w:rsidRPr="007D62D2">
        <w:rPr>
          <w:rStyle w:val="FootnoteReference"/>
          <w:rFonts w:cs="Arial"/>
        </w:rPr>
        <w:footnoteRef/>
      </w:r>
      <w:r w:rsidRPr="007D62D2">
        <w:t xml:space="preserve"> See more in the </w:t>
      </w:r>
      <w:r w:rsidRPr="007D62D2">
        <w:rPr>
          <w:bCs/>
        </w:rPr>
        <w:t>study to collect data on children’s involvement in civil judicial proceedings</w:t>
      </w:r>
      <w:r w:rsidRPr="009C335B">
        <w:t>, Section 3.1.</w:t>
      </w:r>
    </w:p>
  </w:footnote>
  <w:footnote w:id="97">
    <w:p w:rsidR="0004564D" w:rsidRPr="007D62D2" w:rsidRDefault="0004564D" w:rsidP="00A413B7">
      <w:pPr>
        <w:pStyle w:val="FootnoteText"/>
      </w:pPr>
      <w:r w:rsidRPr="00166F2C">
        <w:rPr>
          <w:rStyle w:val="FootnoteReference"/>
          <w:rFonts w:cs="Arial"/>
        </w:rPr>
        <w:footnoteRef/>
      </w:r>
      <w:r w:rsidRPr="00166F2C">
        <w:t xml:space="preserve"> </w:t>
      </w:r>
      <w:r w:rsidRPr="00F46E10">
        <w:t>Law 272/2004, Art. 29.</w:t>
      </w:r>
    </w:p>
  </w:footnote>
  <w:footnote w:id="98">
    <w:p w:rsidR="0004564D" w:rsidRPr="00F46E10" w:rsidRDefault="0004564D" w:rsidP="00A413B7">
      <w:pPr>
        <w:pStyle w:val="FootnoteText"/>
      </w:pPr>
      <w:r w:rsidRPr="007D62D2">
        <w:rPr>
          <w:rStyle w:val="FootnoteReference"/>
          <w:rFonts w:cs="Arial"/>
        </w:rPr>
        <w:footnoteRef/>
      </w:r>
      <w:r w:rsidRPr="007D62D2">
        <w:t xml:space="preserve"> </w:t>
      </w:r>
      <w:r w:rsidRPr="00F46E10">
        <w:t>Law 272/2004, Art. 24.</w:t>
      </w:r>
    </w:p>
  </w:footnote>
  <w:footnote w:id="99">
    <w:p w:rsidR="0004564D" w:rsidRPr="00F46E10" w:rsidRDefault="0004564D" w:rsidP="00A413B7">
      <w:pPr>
        <w:pStyle w:val="FootnoteText"/>
      </w:pPr>
      <w:r w:rsidRPr="007D62D2">
        <w:rPr>
          <w:rStyle w:val="FootnoteReference"/>
          <w:rFonts w:cs="Arial"/>
        </w:rPr>
        <w:footnoteRef/>
      </w:r>
      <w:r w:rsidRPr="007D62D2">
        <w:t xml:space="preserve"> Law 272/2004 regarding the rights of the child, Art. 24.</w:t>
      </w:r>
    </w:p>
  </w:footnote>
  <w:footnote w:id="100">
    <w:p w:rsidR="0004564D" w:rsidRPr="00F46E10" w:rsidRDefault="0004564D" w:rsidP="00A413B7">
      <w:pPr>
        <w:pStyle w:val="FootnoteText"/>
      </w:pPr>
      <w:r w:rsidRPr="007D62D2">
        <w:rPr>
          <w:rStyle w:val="FootnoteReference"/>
          <w:rFonts w:cs="Arial"/>
        </w:rPr>
        <w:footnoteRef/>
      </w:r>
      <w:r w:rsidRPr="007D62D2">
        <w:t xml:space="preserve"> </w:t>
      </w:r>
      <w:r w:rsidRPr="00F46E10">
        <w:t>Civil Procedure Code, Art. 226.</w:t>
      </w:r>
    </w:p>
  </w:footnote>
  <w:footnote w:id="101">
    <w:p w:rsidR="0004564D" w:rsidRPr="007D62D2" w:rsidRDefault="0004564D" w:rsidP="00A413B7">
      <w:pPr>
        <w:pStyle w:val="FootnoteText"/>
      </w:pPr>
      <w:r w:rsidRPr="007D62D2">
        <w:rPr>
          <w:rStyle w:val="FootnoteReference"/>
          <w:rFonts w:cs="Arial"/>
        </w:rPr>
        <w:footnoteRef/>
      </w:r>
      <w:r w:rsidRPr="007D62D2">
        <w:t xml:space="preserve"> Art. 29.(1) of the Law 272/2004.</w:t>
      </w:r>
    </w:p>
  </w:footnote>
  <w:footnote w:id="102">
    <w:p w:rsidR="0004564D" w:rsidRPr="00F46E10" w:rsidRDefault="0004564D" w:rsidP="0004564D">
      <w:pPr>
        <w:pStyle w:val="FootnoteText"/>
        <w:spacing w:after="0"/>
      </w:pPr>
      <w:r w:rsidRPr="007D62D2">
        <w:rPr>
          <w:rStyle w:val="FootnoteReference"/>
          <w:rFonts w:cs="Arial"/>
        </w:rPr>
        <w:footnoteRef/>
      </w:r>
      <w:r w:rsidRPr="009C335B">
        <w:t xml:space="preserve"> Law 122/2006 regarding asylum in Romania, </w:t>
      </w:r>
      <w:r w:rsidRPr="00F46E10">
        <w:t>Art.39 and the following</w:t>
      </w:r>
      <w:r>
        <w:t xml:space="preserve"> and </w:t>
      </w:r>
      <w:r w:rsidRPr="00AE6950">
        <w:t xml:space="preserve">Government Emergency Ordinance </w:t>
      </w:r>
      <w:r>
        <w:t>194/2002</w:t>
      </w:r>
      <w:r w:rsidRPr="00F46E10">
        <w:t>.</w:t>
      </w:r>
    </w:p>
  </w:footnote>
  <w:footnote w:id="103">
    <w:p w:rsidR="0004564D" w:rsidRPr="00F46E10" w:rsidRDefault="0004564D" w:rsidP="0004564D">
      <w:pPr>
        <w:pStyle w:val="FootnoteText"/>
        <w:spacing w:after="0"/>
      </w:pPr>
      <w:r w:rsidRPr="007D62D2">
        <w:rPr>
          <w:rStyle w:val="FootnoteReference"/>
          <w:rFonts w:cs="Arial"/>
        </w:rPr>
        <w:footnoteRef/>
      </w:r>
      <w:r w:rsidRPr="007D62D2">
        <w:t xml:space="preserve"> Law 122/2006 regarding asylum in Romania, </w:t>
      </w:r>
      <w:r w:rsidRPr="00F46E10">
        <w:t>Art. 40.</w:t>
      </w:r>
    </w:p>
  </w:footnote>
  <w:footnote w:id="104">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 xml:space="preserve">Law 122/2006 </w:t>
      </w:r>
      <w:r w:rsidRPr="007D62D2">
        <w:t>regarding asylum in Romania, Art. 56.(2).</w:t>
      </w:r>
    </w:p>
  </w:footnote>
  <w:footnote w:id="105">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Civil procedure Code, Art.90 and Government Emergency Ordinance 51/2008 regarding legal aid in civil cases.</w:t>
      </w:r>
    </w:p>
  </w:footnote>
  <w:footnote w:id="106">
    <w:p w:rsidR="0004564D" w:rsidRPr="00F46E10" w:rsidRDefault="0004564D" w:rsidP="00A413B7">
      <w:pPr>
        <w:pStyle w:val="FootnoteText"/>
      </w:pPr>
      <w:r w:rsidRPr="007D62D2">
        <w:rPr>
          <w:rStyle w:val="FootnoteReference"/>
          <w:rFonts w:cs="Arial"/>
        </w:rPr>
        <w:footnoteRef/>
      </w:r>
      <w:r w:rsidRPr="007D62D2">
        <w:t xml:space="preserve"> </w:t>
      </w:r>
      <w:r w:rsidRPr="00F46E10">
        <w:t>Civil Code, Art.150.</w:t>
      </w:r>
    </w:p>
  </w:footnote>
  <w:footnote w:id="107">
    <w:p w:rsidR="0004564D" w:rsidRPr="007D62D2" w:rsidRDefault="0004564D" w:rsidP="00A413B7">
      <w:pPr>
        <w:pStyle w:val="FootnoteText"/>
      </w:pPr>
      <w:r w:rsidRPr="007D62D2">
        <w:rPr>
          <w:rStyle w:val="FootnoteReference"/>
          <w:rFonts w:cs="Arial"/>
        </w:rPr>
        <w:footnoteRef/>
      </w:r>
      <w:r w:rsidRPr="007D62D2">
        <w:t xml:space="preserve"> Art.151 and the following of the Civil Code.</w:t>
      </w:r>
    </w:p>
  </w:footnote>
  <w:footnote w:id="108">
    <w:p w:rsidR="0004564D" w:rsidRPr="00F46E10" w:rsidRDefault="0004564D" w:rsidP="00A413B7">
      <w:pPr>
        <w:pStyle w:val="FootnoteText"/>
      </w:pPr>
      <w:r w:rsidRPr="007D62D2">
        <w:rPr>
          <w:rStyle w:val="FootnoteReference"/>
          <w:rFonts w:cs="Arial"/>
        </w:rPr>
        <w:footnoteRef/>
      </w:r>
      <w:r w:rsidRPr="007D62D2">
        <w:t xml:space="preserve"> </w:t>
      </w:r>
      <w:r w:rsidRPr="00F46E10">
        <w:t>Information gathered from an interview with</w:t>
      </w:r>
      <w:r w:rsidRPr="00F46E10" w:rsidDel="005702C7">
        <w:t xml:space="preserve"> </w:t>
      </w:r>
      <w:r w:rsidRPr="00F46E10">
        <w:t xml:space="preserve">a </w:t>
      </w:r>
      <w:r>
        <w:t>l</w:t>
      </w:r>
      <w:r w:rsidRPr="00F46E10">
        <w:t>awyer, Bucharest, August 1, 2013.</w:t>
      </w:r>
    </w:p>
  </w:footnote>
  <w:footnote w:id="109">
    <w:p w:rsidR="0004564D" w:rsidRPr="007D62D2" w:rsidRDefault="0004564D" w:rsidP="0004564D">
      <w:pPr>
        <w:pStyle w:val="FootnoteText"/>
        <w:spacing w:after="0"/>
      </w:pPr>
      <w:r w:rsidRPr="007D62D2">
        <w:rPr>
          <w:rStyle w:val="FootnoteReference"/>
          <w:rFonts w:cs="Arial"/>
        </w:rPr>
        <w:footnoteRef/>
      </w:r>
      <w:r w:rsidRPr="007D62D2">
        <w:t xml:space="preserve"> </w:t>
      </w:r>
      <w:r w:rsidRPr="00F46E10">
        <w:t>Law 272/2004, Art. 57.</w:t>
      </w:r>
    </w:p>
  </w:footnote>
  <w:footnote w:id="110">
    <w:p w:rsidR="0004564D" w:rsidRPr="00110B50" w:rsidRDefault="0004564D" w:rsidP="0004564D">
      <w:pPr>
        <w:pStyle w:val="FootnoteText"/>
        <w:spacing w:after="0"/>
        <w:rPr>
          <w:lang w:val="en-US"/>
        </w:rPr>
      </w:pPr>
      <w:r w:rsidRPr="00AE6950">
        <w:rPr>
          <w:rStyle w:val="FootnoteReference"/>
        </w:rPr>
        <w:footnoteRef/>
      </w:r>
      <w:r w:rsidRPr="00110B50">
        <w:t xml:space="preserve"> Government Emergency Ordinance no. 194/2002</w:t>
      </w:r>
    </w:p>
  </w:footnote>
  <w:footnote w:id="111">
    <w:p w:rsidR="0004564D" w:rsidRPr="00110B50" w:rsidRDefault="0004564D" w:rsidP="00A413B7">
      <w:pPr>
        <w:pStyle w:val="FootnoteText"/>
        <w:rPr>
          <w:lang w:val="en-US"/>
        </w:rPr>
      </w:pPr>
      <w:r>
        <w:rPr>
          <w:rStyle w:val="FootnoteReference"/>
        </w:rPr>
        <w:footnoteRef/>
      </w:r>
      <w:r>
        <w:t xml:space="preserve"> Law</w:t>
      </w:r>
      <w:r w:rsidRPr="00081BF0">
        <w:t xml:space="preserve"> 194/2002</w:t>
      </w:r>
      <w:r>
        <w:t>.</w:t>
      </w:r>
    </w:p>
  </w:footnote>
  <w:footnote w:id="112">
    <w:p w:rsidR="0004564D" w:rsidRPr="00F46E10" w:rsidRDefault="0004564D" w:rsidP="00A413B7">
      <w:pPr>
        <w:pStyle w:val="FootnoteText"/>
      </w:pPr>
      <w:r w:rsidRPr="007D62D2">
        <w:rPr>
          <w:rStyle w:val="FootnoteReference"/>
          <w:rFonts w:cs="Arial"/>
        </w:rPr>
        <w:footnoteRef/>
      </w:r>
      <w:r w:rsidRPr="007D62D2">
        <w:t xml:space="preserve"> </w:t>
      </w:r>
      <w:r w:rsidRPr="00F46E10">
        <w:t>Law 272/2004, Art. 57.</w:t>
      </w:r>
    </w:p>
  </w:footnote>
  <w:footnote w:id="113">
    <w:p w:rsidR="0004564D" w:rsidRPr="007D62D2" w:rsidRDefault="0004564D" w:rsidP="00A413B7">
      <w:pPr>
        <w:pStyle w:val="FootnoteText"/>
      </w:pPr>
      <w:r w:rsidRPr="007D62D2">
        <w:rPr>
          <w:rStyle w:val="FootnoteReference"/>
          <w:rFonts w:cs="Arial"/>
        </w:rPr>
        <w:footnoteRef/>
      </w:r>
      <w:r w:rsidRPr="007D62D2">
        <w:t xml:space="preserve"> </w:t>
      </w:r>
      <w:r w:rsidRPr="00F46E10">
        <w:t>Law 272/2004, Art. 69.</w:t>
      </w:r>
    </w:p>
  </w:footnote>
  <w:footnote w:id="114">
    <w:p w:rsidR="0004564D" w:rsidRPr="007D62D2" w:rsidRDefault="0004564D" w:rsidP="00A413B7">
      <w:pPr>
        <w:pStyle w:val="FootnoteText"/>
      </w:pPr>
      <w:r w:rsidRPr="007D62D2">
        <w:rPr>
          <w:rStyle w:val="FootnoteReference"/>
          <w:rFonts w:cs="Arial"/>
        </w:rPr>
        <w:footnoteRef/>
      </w:r>
      <w:r w:rsidRPr="007D62D2">
        <w:t xml:space="preserve"> Law 487/2002, </w:t>
      </w:r>
      <w:r w:rsidRPr="00F46E10">
        <w:t>Arts.53-68.</w:t>
      </w:r>
    </w:p>
  </w:footnote>
  <w:footnote w:id="115">
    <w:p w:rsidR="0004564D" w:rsidRPr="007D62D2" w:rsidRDefault="0004564D" w:rsidP="0004564D">
      <w:pPr>
        <w:pStyle w:val="FootnoteText"/>
        <w:spacing w:after="0"/>
      </w:pPr>
      <w:r w:rsidRPr="007D62D2">
        <w:rPr>
          <w:rStyle w:val="FootnoteReference"/>
          <w:rFonts w:cs="Arial"/>
        </w:rPr>
        <w:footnoteRef/>
      </w:r>
      <w:r w:rsidRPr="007D62D2">
        <w:t xml:space="preserve"> Art. 29.(1) of the Law 272/2004.</w:t>
      </w:r>
    </w:p>
  </w:footnote>
  <w:footnote w:id="116">
    <w:p w:rsidR="0004564D" w:rsidRPr="00166F2C" w:rsidRDefault="0004564D" w:rsidP="0004564D">
      <w:pPr>
        <w:pStyle w:val="FootnoteText"/>
        <w:spacing w:after="0"/>
      </w:pPr>
      <w:r w:rsidRPr="00166F2C">
        <w:rPr>
          <w:rStyle w:val="FootnoteReference"/>
          <w:rFonts w:cs="Arial"/>
        </w:rPr>
        <w:footnoteRef/>
      </w:r>
      <w:r w:rsidRPr="00166F2C">
        <w:t xml:space="preserve"> Art. 81.(2) of the Civil Procedure Code.</w:t>
      </w:r>
    </w:p>
  </w:footnote>
  <w:footnote w:id="117">
    <w:p w:rsidR="0004564D" w:rsidRPr="00562A6D" w:rsidRDefault="0004564D" w:rsidP="0004564D">
      <w:pPr>
        <w:pStyle w:val="FootnoteText"/>
        <w:spacing w:after="0"/>
      </w:pPr>
      <w:r w:rsidRPr="00562A6D">
        <w:rPr>
          <w:rStyle w:val="FootnoteReference"/>
          <w:rFonts w:cs="Arial"/>
        </w:rPr>
        <w:footnoteRef/>
      </w:r>
      <w:r w:rsidRPr="00562A6D">
        <w:t xml:space="preserve"> Art. 2522 of the Civil Code.</w:t>
      </w:r>
    </w:p>
  </w:footnote>
  <w:footnote w:id="118">
    <w:p w:rsidR="0004564D" w:rsidRPr="00F46E10" w:rsidRDefault="0004564D" w:rsidP="0004564D">
      <w:pPr>
        <w:pStyle w:val="FootnoteText"/>
        <w:spacing w:after="0"/>
      </w:pPr>
      <w:r w:rsidRPr="00562A6D">
        <w:rPr>
          <w:rStyle w:val="FootnoteReference"/>
          <w:rFonts w:cs="Arial"/>
        </w:rPr>
        <w:footnoteRef/>
      </w:r>
      <w:r w:rsidRPr="00562A6D">
        <w:t xml:space="preserve"> </w:t>
      </w:r>
      <w:r w:rsidRPr="00F46E10">
        <w:t>Law 554/2004, Arts. 8.(1), 18.(3).</w:t>
      </w:r>
    </w:p>
  </w:footnote>
  <w:footnote w:id="119">
    <w:p w:rsidR="0004564D" w:rsidRPr="007D62D2" w:rsidRDefault="0004564D" w:rsidP="0004564D">
      <w:pPr>
        <w:pStyle w:val="FootnoteText"/>
        <w:spacing w:after="0"/>
      </w:pPr>
      <w:r w:rsidRPr="007D62D2">
        <w:rPr>
          <w:rStyle w:val="FootnoteReference"/>
          <w:rFonts w:cs="Arial"/>
        </w:rPr>
        <w:footnoteRef/>
      </w:r>
      <w:r w:rsidRPr="007D62D2">
        <w:t xml:space="preserve"> Art.131 of the Law 272/2004 regarding the rights of the child.</w:t>
      </w:r>
    </w:p>
  </w:footnote>
  <w:footnote w:id="120">
    <w:p w:rsidR="0004564D" w:rsidRPr="00F46E10" w:rsidRDefault="0004564D" w:rsidP="0004564D">
      <w:pPr>
        <w:pStyle w:val="FootnoteText"/>
        <w:spacing w:after="0"/>
      </w:pPr>
      <w:r w:rsidRPr="007D62D2">
        <w:rPr>
          <w:rStyle w:val="FootnoteReference"/>
          <w:rFonts w:cs="Arial"/>
        </w:rPr>
        <w:footnoteRef/>
      </w:r>
      <w:r w:rsidRPr="007D62D2">
        <w:t xml:space="preserve"> </w:t>
      </w:r>
      <w:r w:rsidRPr="00F46E10">
        <w:t>Emergency Government Ordinance 51/2008 regarding legal aid in civil matters.</w:t>
      </w:r>
    </w:p>
  </w:footnote>
  <w:footnote w:id="121">
    <w:p w:rsidR="0004564D" w:rsidRPr="007D62D2" w:rsidRDefault="0004564D" w:rsidP="006F23B4">
      <w:pPr>
        <w:pStyle w:val="FootnoteText"/>
        <w:spacing w:after="0"/>
      </w:pPr>
      <w:r w:rsidRPr="007D62D2">
        <w:rPr>
          <w:rStyle w:val="FootnoteReference"/>
          <w:rFonts w:cs="Arial"/>
        </w:rPr>
        <w:footnoteRef/>
      </w:r>
      <w:r w:rsidRPr="007D62D2">
        <w:t xml:space="preserve"> Study to collect data on children’s involvement in civil judicial proceedings</w:t>
      </w:r>
      <w:r w:rsidRPr="00F46E10">
        <w:t>, p.31.</w:t>
      </w:r>
    </w:p>
  </w:footnote>
  <w:footnote w:id="122">
    <w:p w:rsidR="0004564D" w:rsidRPr="007D62D2" w:rsidRDefault="0004564D" w:rsidP="006F23B4">
      <w:pPr>
        <w:pStyle w:val="FootnoteText"/>
        <w:spacing w:after="0"/>
      </w:pPr>
      <w:r w:rsidRPr="007D62D2">
        <w:rPr>
          <w:rStyle w:val="FootnoteReference"/>
          <w:rFonts w:cs="Arial"/>
        </w:rPr>
        <w:footnoteRef/>
      </w:r>
      <w:r w:rsidRPr="007D62D2">
        <w:t xml:space="preserve"> </w:t>
      </w:r>
      <w:r w:rsidRPr="00F46E10">
        <w:t>Civil Procedure Code, Art. 996.</w:t>
      </w:r>
    </w:p>
  </w:footnote>
  <w:footnote w:id="123">
    <w:p w:rsidR="0004564D" w:rsidRPr="00F46E10" w:rsidRDefault="0004564D" w:rsidP="006F23B4">
      <w:pPr>
        <w:pStyle w:val="FootnoteText"/>
        <w:spacing w:after="0"/>
        <w:rPr>
          <w:rFonts w:eastAsia="Times New Roman"/>
        </w:rPr>
      </w:pPr>
      <w:r w:rsidRPr="007D62D2">
        <w:rPr>
          <w:rStyle w:val="FootnoteReference"/>
          <w:rFonts w:cs="Arial"/>
        </w:rPr>
        <w:footnoteRef/>
      </w:r>
      <w:r w:rsidRPr="007D62D2">
        <w:t xml:space="preserve"> Arts. 508-512, NCC.</w:t>
      </w:r>
    </w:p>
  </w:footnote>
  <w:footnote w:id="124">
    <w:p w:rsidR="0004564D" w:rsidRPr="00F46E10" w:rsidRDefault="0004564D" w:rsidP="006F23B4">
      <w:pPr>
        <w:pStyle w:val="FootnoteText"/>
        <w:spacing w:after="0"/>
        <w:rPr>
          <w:rFonts w:eastAsia="Times New Roman"/>
        </w:rPr>
      </w:pPr>
      <w:r w:rsidRPr="007D62D2">
        <w:rPr>
          <w:rStyle w:val="FootnoteReference"/>
          <w:rFonts w:cs="Arial"/>
        </w:rPr>
        <w:footnoteRef/>
      </w:r>
      <w:r w:rsidRPr="007D62D2">
        <w:t xml:space="preserve"> L. 217/ 2003 with regard to judicial orders for victim’s protection, modified by L.25/2012 in order to include domestic violence victims.</w:t>
      </w:r>
    </w:p>
  </w:footnote>
  <w:footnote w:id="125">
    <w:p w:rsidR="0004564D" w:rsidRPr="00F46E10" w:rsidRDefault="0004564D" w:rsidP="006F23B4">
      <w:pPr>
        <w:pStyle w:val="FootnoteText"/>
        <w:spacing w:after="0"/>
      </w:pPr>
      <w:r w:rsidRPr="007D62D2">
        <w:rPr>
          <w:rStyle w:val="FootnoteReference"/>
          <w:rFonts w:cs="Arial"/>
        </w:rPr>
        <w:footnoteRef/>
      </w:r>
      <w:r w:rsidRPr="007D62D2">
        <w:t xml:space="preserve"> </w:t>
      </w:r>
      <w:r w:rsidRPr="00F46E10">
        <w:t>Information gathered from an interview with</w:t>
      </w:r>
      <w:r w:rsidRPr="00F46E10" w:rsidDel="005702C7">
        <w:t xml:space="preserve"> </w:t>
      </w:r>
      <w:r w:rsidRPr="00F46E10">
        <w:t xml:space="preserve">a </w:t>
      </w:r>
      <w:r>
        <w:t>l</w:t>
      </w:r>
      <w:r w:rsidRPr="00F46E10">
        <w:t>awyer, Bucharest, August 1, 2013.</w:t>
      </w:r>
    </w:p>
  </w:footnote>
  <w:footnote w:id="126">
    <w:p w:rsidR="0004564D" w:rsidRPr="007D62D2" w:rsidRDefault="0004564D" w:rsidP="006F23B4">
      <w:pPr>
        <w:pStyle w:val="FootnoteText"/>
        <w:spacing w:after="0"/>
      </w:pPr>
      <w:r w:rsidRPr="007D62D2">
        <w:rPr>
          <w:rStyle w:val="FootnoteReference"/>
          <w:rFonts w:cs="Arial"/>
        </w:rPr>
        <w:footnoteRef/>
      </w:r>
      <w:r w:rsidRPr="007D62D2">
        <w:t xml:space="preserve"> Government Emergency Ordinance 194/2002 regarding the legal status of foreigners in Romania, Art.92.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04564D" w:rsidTr="00B67E25">
      <w:trPr>
        <w:trHeight w:hRule="exact" w:val="794"/>
      </w:trPr>
      <w:tc>
        <w:tcPr>
          <w:tcW w:w="7797" w:type="dxa"/>
        </w:tcPr>
        <w:p w:rsidR="0004564D" w:rsidRDefault="0004564D" w:rsidP="00457F5F">
          <w:pPr>
            <w:pStyle w:val="Header"/>
          </w:pPr>
        </w:p>
      </w:tc>
      <w:tc>
        <w:tcPr>
          <w:tcW w:w="1275" w:type="dxa"/>
        </w:tcPr>
        <w:p w:rsidR="0004564D" w:rsidRDefault="0004564D" w:rsidP="00457F5F">
          <w:pPr>
            <w:pStyle w:val="Header"/>
            <w:jc w:val="right"/>
          </w:pPr>
          <w:r>
            <w:rPr>
              <w:noProof/>
              <w:lang w:eastAsia="en-GB"/>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04564D" w:rsidRDefault="000456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04564D"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E12DAB" w:rsidP="00F971ED">
    <w:pPr>
      <w:pStyle w:val="Header"/>
    </w:pPr>
    <w:r>
      <w:fldChar w:fldCharType="begin"/>
    </w:r>
    <w:r>
      <w:instrText xml:space="preserve"> DOCVARIABLE  HeaderText  \* MERGEFORMAT </w:instrText>
    </w:r>
    <w:r>
      <w:fldChar w:fldCharType="separate"/>
    </w:r>
    <w:r w:rsidR="0004564D">
      <w:t xml:space="preserve"> </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04564D"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4D" w:rsidRDefault="0004564D"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04564D" w:rsidRPr="00A75E46" w:rsidTr="00AC7914">
      <w:trPr>
        <w:trHeight w:hRule="exact" w:val="1077"/>
      </w:trPr>
      <w:tc>
        <w:tcPr>
          <w:tcW w:w="9639" w:type="dxa"/>
        </w:tcPr>
        <w:p w:rsidR="0004564D" w:rsidRPr="00A75E46" w:rsidRDefault="00E12DAB" w:rsidP="0074120F">
          <w:pPr>
            <w:pStyle w:val="Header"/>
          </w:pPr>
          <w:r>
            <w:fldChar w:fldCharType="begin"/>
          </w:r>
          <w:r>
            <w:instrText xml:space="preserve"> DOCVARIABLE  HeaderText  \* MERGEFORMAT </w:instrText>
          </w:r>
          <w:r>
            <w:fldChar w:fldCharType="separate"/>
          </w:r>
          <w:r w:rsidR="0004564D">
            <w:t xml:space="preserve"> </w:t>
          </w:r>
          <w:r>
            <w:fldChar w:fldCharType="end"/>
          </w:r>
        </w:p>
      </w:tc>
      <w:tc>
        <w:tcPr>
          <w:tcW w:w="4366" w:type="dxa"/>
        </w:tcPr>
        <w:p w:rsidR="0004564D" w:rsidRPr="00A75E46" w:rsidRDefault="0004564D" w:rsidP="0074120F">
          <w:pPr>
            <w:pStyle w:val="Header"/>
            <w:jc w:val="right"/>
          </w:pPr>
        </w:p>
      </w:tc>
    </w:tr>
  </w:tbl>
  <w:p w:rsidR="0004564D" w:rsidRDefault="000456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2C4C1930"/>
    <w:multiLevelType w:val="hybridMultilevel"/>
    <w:tmpl w:val="792C21D6"/>
    <w:lvl w:ilvl="0" w:tplc="080C0003">
      <w:start w:val="1"/>
      <w:numFmt w:val="bullet"/>
      <w:lvlText w:val="o"/>
      <w:lvlJc w:val="left"/>
      <w:pPr>
        <w:ind w:left="1211" w:hanging="360"/>
      </w:pPr>
      <w:rPr>
        <w:rFonts w:ascii="Courier New" w:hAnsi="Courier New" w:cs="Courier New" w:hint="default"/>
      </w:rPr>
    </w:lvl>
    <w:lvl w:ilvl="1" w:tplc="080C0003">
      <w:start w:val="1"/>
      <w:numFmt w:val="bullet"/>
      <w:lvlText w:val="o"/>
      <w:lvlJc w:val="left"/>
      <w:pPr>
        <w:ind w:left="1931" w:hanging="360"/>
      </w:pPr>
      <w:rPr>
        <w:rFonts w:ascii="Courier New" w:hAnsi="Courier New" w:cs="Courier New" w:hint="default"/>
      </w:rPr>
    </w:lvl>
    <w:lvl w:ilvl="2" w:tplc="080C0005">
      <w:start w:val="1"/>
      <w:numFmt w:val="bullet"/>
      <w:lvlText w:val=""/>
      <w:lvlJc w:val="left"/>
      <w:pPr>
        <w:ind w:left="2651" w:hanging="360"/>
      </w:pPr>
      <w:rPr>
        <w:rFonts w:ascii="Wingdings" w:hAnsi="Wingdings" w:hint="default"/>
      </w:rPr>
    </w:lvl>
    <w:lvl w:ilvl="3" w:tplc="080C0001">
      <w:start w:val="1"/>
      <w:numFmt w:val="bullet"/>
      <w:lvlText w:val=""/>
      <w:lvlJc w:val="left"/>
      <w:pPr>
        <w:ind w:left="3371" w:hanging="360"/>
      </w:pPr>
      <w:rPr>
        <w:rFonts w:ascii="Symbol" w:hAnsi="Symbol" w:hint="default"/>
      </w:rPr>
    </w:lvl>
    <w:lvl w:ilvl="4" w:tplc="080C0003">
      <w:start w:val="1"/>
      <w:numFmt w:val="bullet"/>
      <w:lvlText w:val="o"/>
      <w:lvlJc w:val="left"/>
      <w:pPr>
        <w:ind w:left="4091" w:hanging="360"/>
      </w:pPr>
      <w:rPr>
        <w:rFonts w:ascii="Courier New" w:hAnsi="Courier New" w:cs="Courier New" w:hint="default"/>
      </w:rPr>
    </w:lvl>
    <w:lvl w:ilvl="5" w:tplc="080C0005">
      <w:start w:val="1"/>
      <w:numFmt w:val="bullet"/>
      <w:lvlText w:val=""/>
      <w:lvlJc w:val="left"/>
      <w:pPr>
        <w:ind w:left="4811" w:hanging="360"/>
      </w:pPr>
      <w:rPr>
        <w:rFonts w:ascii="Wingdings" w:hAnsi="Wingdings" w:hint="default"/>
      </w:rPr>
    </w:lvl>
    <w:lvl w:ilvl="6" w:tplc="080C0001">
      <w:start w:val="1"/>
      <w:numFmt w:val="bullet"/>
      <w:lvlText w:val=""/>
      <w:lvlJc w:val="left"/>
      <w:pPr>
        <w:ind w:left="5531" w:hanging="360"/>
      </w:pPr>
      <w:rPr>
        <w:rFonts w:ascii="Symbol" w:hAnsi="Symbol" w:hint="default"/>
      </w:rPr>
    </w:lvl>
    <w:lvl w:ilvl="7" w:tplc="080C0003">
      <w:start w:val="1"/>
      <w:numFmt w:val="bullet"/>
      <w:lvlText w:val="o"/>
      <w:lvlJc w:val="left"/>
      <w:pPr>
        <w:ind w:left="6251" w:hanging="360"/>
      </w:pPr>
      <w:rPr>
        <w:rFonts w:ascii="Courier New" w:hAnsi="Courier New" w:cs="Courier New" w:hint="default"/>
      </w:rPr>
    </w:lvl>
    <w:lvl w:ilvl="8" w:tplc="080C0005">
      <w:start w:val="1"/>
      <w:numFmt w:val="bullet"/>
      <w:lvlText w:val=""/>
      <w:lvlJc w:val="left"/>
      <w:pPr>
        <w:ind w:left="6971" w:hanging="360"/>
      </w:pPr>
      <w:rPr>
        <w:rFonts w:ascii="Wingdings" w:hAnsi="Wingdings" w:hint="default"/>
      </w:rPr>
    </w:lvl>
  </w:abstractNum>
  <w:abstractNum w:abstractNumId="19">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0">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1">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2">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3">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4">
    <w:nsid w:val="504936E5"/>
    <w:multiLevelType w:val="multilevel"/>
    <w:tmpl w:val="9F9A5336"/>
    <w:numStyleLink w:val="NumbLstBTBullet"/>
  </w:abstractNum>
  <w:abstractNum w:abstractNumId="25">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5A611787"/>
    <w:multiLevelType w:val="multilevel"/>
    <w:tmpl w:val="85BCEBDA"/>
    <w:numStyleLink w:val="NumbLstBullet"/>
  </w:abstractNum>
  <w:abstractNum w:abstractNumId="27">
    <w:nsid w:val="60BE17EF"/>
    <w:multiLevelType w:val="multilevel"/>
    <w:tmpl w:val="22266CAE"/>
    <w:numStyleLink w:val="NumbLstMain"/>
  </w:abstractNum>
  <w:abstractNum w:abstractNumId="28">
    <w:nsid w:val="66F10AD0"/>
    <w:multiLevelType w:val="multilevel"/>
    <w:tmpl w:val="A8C2921C"/>
    <w:numStyleLink w:val="NumbLstAnnex"/>
  </w:abstractNum>
  <w:abstractNum w:abstractNumId="29">
    <w:nsid w:val="6AC70FCE"/>
    <w:multiLevelType w:val="hybridMultilevel"/>
    <w:tmpl w:val="1B4C71C4"/>
    <w:lvl w:ilvl="0" w:tplc="080C0001">
      <w:start w:val="1"/>
      <w:numFmt w:val="bullet"/>
      <w:lvlText w:val=""/>
      <w:lvlJc w:val="left"/>
      <w:pPr>
        <w:ind w:left="720" w:hanging="360"/>
      </w:pPr>
      <w:rPr>
        <w:rFonts w:ascii="Symbol" w:hAnsi="Symbol" w:hint="default"/>
        <w:color w:val="auto"/>
        <w:u w:color="0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48614B"/>
    <w:multiLevelType w:val="hybridMultilevel"/>
    <w:tmpl w:val="A6EE7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7CB03DC5"/>
    <w:multiLevelType w:val="multilevel"/>
    <w:tmpl w:val="4B68369A"/>
    <w:numStyleLink w:val="NumbLstTableBullet"/>
  </w:abstractNum>
  <w:abstractNum w:abstractNumId="32">
    <w:nsid w:val="7DC83909"/>
    <w:multiLevelType w:val="hybridMultilevel"/>
    <w:tmpl w:val="40349BF4"/>
    <w:lvl w:ilvl="0" w:tplc="DCDC870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20"/>
  </w:num>
  <w:num w:numId="12">
    <w:abstractNumId w:val="22"/>
  </w:num>
  <w:num w:numId="13">
    <w:abstractNumId w:val="8"/>
  </w:num>
  <w:num w:numId="14">
    <w:abstractNumId w:val="31"/>
  </w:num>
  <w:num w:numId="15">
    <w:abstractNumId w:val="11"/>
  </w:num>
  <w:num w:numId="16">
    <w:abstractNumId w:val="13"/>
  </w:num>
  <w:num w:numId="17">
    <w:abstractNumId w:val="26"/>
  </w:num>
  <w:num w:numId="18">
    <w:abstractNumId w:val="16"/>
  </w:num>
  <w:num w:numId="19">
    <w:abstractNumId w:val="28"/>
  </w:num>
  <w:num w:numId="20">
    <w:abstractNumId w:val="27"/>
  </w:num>
  <w:num w:numId="21">
    <w:abstractNumId w:val="19"/>
  </w:num>
  <w:num w:numId="22">
    <w:abstractNumId w:val="24"/>
  </w:num>
  <w:num w:numId="23">
    <w:abstractNumId w:val="9"/>
  </w:num>
  <w:num w:numId="24">
    <w:abstractNumId w:val="23"/>
  </w:num>
  <w:num w:numId="25">
    <w:abstractNumId w:val="25"/>
  </w:num>
  <w:num w:numId="26">
    <w:abstractNumId w:val="32"/>
  </w:num>
  <w:num w:numId="27">
    <w:abstractNumId w:val="18"/>
  </w:num>
  <w:num w:numId="28">
    <w:abstractNumId w:val="30"/>
  </w:num>
  <w:num w:numId="29">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4564D"/>
    <w:rsid w:val="00047DC4"/>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953D2"/>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87510"/>
    <w:rsid w:val="004911E8"/>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5DFD"/>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23B4"/>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4127"/>
    <w:rsid w:val="007C5C91"/>
    <w:rsid w:val="007E10DF"/>
    <w:rsid w:val="007E2584"/>
    <w:rsid w:val="007E2E3F"/>
    <w:rsid w:val="007F2332"/>
    <w:rsid w:val="007F2EA6"/>
    <w:rsid w:val="007F3870"/>
    <w:rsid w:val="007F571C"/>
    <w:rsid w:val="007F5CF6"/>
    <w:rsid w:val="007F5EEF"/>
    <w:rsid w:val="008016B1"/>
    <w:rsid w:val="00804928"/>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7780A"/>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3B7"/>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1E7D"/>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2DAB"/>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25016"/>
    <w:rsid w:val="00F321B4"/>
    <w:rsid w:val="00F36D83"/>
    <w:rsid w:val="00F45C58"/>
    <w:rsid w:val="00F46954"/>
    <w:rsid w:val="00F5083A"/>
    <w:rsid w:val="00F511E5"/>
    <w:rsid w:val="00F53912"/>
    <w:rsid w:val="00F54CEA"/>
    <w:rsid w:val="00F57564"/>
    <w:rsid w:val="00F60499"/>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4B56"/>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99"/>
    <w:lsdException w:name="toc 6" w:uiPriority="39"/>
    <w:lsdException w:name="toc 7" w:uiPriority="99"/>
    <w:lsdException w:name="toc 8" w:uiPriority="99"/>
    <w:lsdException w:name="toc 9" w:uiPriority="99"/>
    <w:lsdException w:name="footnote text" w:uiPriority="0" w:qFormat="1"/>
    <w:lsdException w:name="annotation text" w:uiPriority="99"/>
    <w:lsdException w:name="header" w:uiPriority="99"/>
    <w:lsdException w:name="footer" w:uiPriority="99"/>
    <w:lsdException w:name="caption" w:qFormat="1"/>
    <w:lsdException w:name="footnote reference" w:uiPriority="0"/>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iPriority="22" w:unhideWhenUsed="0" w:qFormat="1"/>
    <w:lsdException w:name="Emphasis"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9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99"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E12DAB"/>
    <w:pPr>
      <w:tabs>
        <w:tab w:val="left" w:pos="709"/>
        <w:tab w:val="right" w:leader="dot" w:pos="9072"/>
      </w:tabs>
      <w:spacing w:after="0"/>
      <w:ind w:left="709" w:right="71" w:hanging="851"/>
    </w:pPr>
    <w:rPr>
      <w:rFonts w:ascii="Calibri" w:hAnsi="Calibri"/>
      <w:b/>
      <w:color w:val="0067AC"/>
      <w:sz w:val="24"/>
    </w:rPr>
  </w:style>
  <w:style w:type="paragraph" w:styleId="TOC3">
    <w:name w:val="toc 3"/>
    <w:basedOn w:val="NormalLeftAligned"/>
    <w:next w:val="Normal"/>
    <w:autoRedefine/>
    <w:uiPriority w:val="39"/>
    <w:rsid w:val="00E12DAB"/>
    <w:pPr>
      <w:tabs>
        <w:tab w:val="left" w:pos="1100"/>
        <w:tab w:val="right" w:leader="dot" w:pos="9061"/>
      </w:tabs>
      <w:spacing w:before="0" w:after="0"/>
      <w:ind w:left="709" w:right="284"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FD4B56"/>
    <w:pPr>
      <w:tabs>
        <w:tab w:val="left" w:pos="900"/>
        <w:tab w:val="right" w:leader="dot" w:pos="9061"/>
      </w:tabs>
      <w:spacing w:before="0" w:after="0"/>
      <w:ind w:left="900" w:hanging="90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styleId="Strong">
    <w:name w:val="Strong"/>
    <w:uiPriority w:val="22"/>
    <w:qFormat/>
    <w:rsid w:val="00F25016"/>
    <w:rPr>
      <w:b/>
      <w:bCs/>
    </w:rPr>
  </w:style>
  <w:style w:type="character" w:customStyle="1" w:styleId="Hyperlink1">
    <w:name w:val="Hyperlink1"/>
    <w:autoRedefine/>
    <w:rsid w:val="00F25016"/>
    <w:rPr>
      <w:color w:val="0000FF"/>
      <w:sz w:val="20"/>
      <w:u w:val="single"/>
    </w:rPr>
  </w:style>
  <w:style w:type="table" w:styleId="ColorfulShading-Accent6">
    <w:name w:val="Colorful Shading Accent 6"/>
    <w:basedOn w:val="TableNormal"/>
    <w:uiPriority w:val="99"/>
    <w:rsid w:val="00A413B7"/>
    <w:rPr>
      <w:rFonts w:ascii="Calibri" w:eastAsia="Calibri" w:hAnsi="Calibri" w:cs="Calibri"/>
      <w:color w:val="000000"/>
      <w:lang w:val="en-US"/>
    </w:rPr>
    <w:tblPr>
      <w:tblStyleRowBandSize w:val="1"/>
      <w:tblStyleColBandSize w:val="1"/>
    </w:tblPr>
    <w:tcPr>
      <w:shd w:val="clear" w:color="auto" w:fill="F2EFF6"/>
    </w:tcPr>
    <w:tblStylePr w:type="firstRow">
      <w:rPr>
        <w:rFonts w:cs="MS Mincho"/>
        <w:b/>
        <w:bCs/>
        <w:color w:val="FFFFFF"/>
      </w:rPr>
      <w:tblPr/>
      <w:tcPr>
        <w:tcBorders>
          <w:bottom w:val="single" w:sz="12" w:space="0" w:color="FFFFFF"/>
        </w:tcBorders>
        <w:shd w:val="clear" w:color="auto" w:fill="7E9C40"/>
      </w:tcPr>
    </w:tblStylePr>
    <w:tblStylePr w:type="lastRow">
      <w:rPr>
        <w:rFonts w:cs="MS Mincho"/>
        <w:b/>
        <w:bCs/>
        <w:color w:val="7E9C40"/>
      </w:rPr>
      <w:tblPr/>
      <w:tcPr>
        <w:tcBorders>
          <w:top w:val="single" w:sz="12" w:space="0" w:color="000000"/>
        </w:tcBorders>
        <w:shd w:val="clear" w:color="auto" w:fill="FFFFFF"/>
      </w:tcPr>
    </w:tblStylePr>
    <w:tblStylePr w:type="firstCol">
      <w:rPr>
        <w:rFonts w:cs="MS Mincho"/>
        <w:b/>
        <w:bCs/>
      </w:rPr>
    </w:tblStylePr>
    <w:tblStylePr w:type="lastCol">
      <w:rPr>
        <w:rFonts w:cs="MS Mincho"/>
        <w:b/>
        <w:bCs/>
      </w:rPr>
    </w:tblStylePr>
    <w:tblStylePr w:type="band1Vert">
      <w:rPr>
        <w:rFonts w:cs="MS Mincho"/>
      </w:rPr>
      <w:tblPr/>
      <w:tcPr>
        <w:tcBorders>
          <w:top w:val="nil"/>
          <w:left w:val="nil"/>
          <w:bottom w:val="nil"/>
          <w:right w:val="nil"/>
          <w:insideH w:val="nil"/>
          <w:insideV w:val="nil"/>
        </w:tcBorders>
        <w:shd w:val="clear" w:color="auto" w:fill="DFD8E8"/>
      </w:tcPr>
    </w:tblStylePr>
    <w:tblStylePr w:type="band1Horz">
      <w:rPr>
        <w:rFonts w:cs="MS Mincho"/>
      </w:rPr>
      <w:tblPr/>
      <w:tcPr>
        <w:shd w:val="clear" w:color="auto" w:fill="E5DFEC"/>
      </w:tcPr>
    </w:tblStylePr>
  </w:style>
  <w:style w:type="paragraph" w:customStyle="1" w:styleId="MediumList2-Accent21">
    <w:name w:val="Medium List 2 - Accent 21"/>
    <w:hidden/>
    <w:uiPriority w:val="99"/>
    <w:semiHidden/>
    <w:rsid w:val="00A413B7"/>
    <w:rPr>
      <w:rFonts w:ascii="Arial" w:eastAsia="Calibri" w:hAnsi="Arial" w:cs="Arial"/>
    </w:rPr>
  </w:style>
  <w:style w:type="paragraph" w:customStyle="1" w:styleId="MediumGrid1-Accent21">
    <w:name w:val="Medium Grid 1 - Accent 21"/>
    <w:basedOn w:val="Normal"/>
    <w:uiPriority w:val="99"/>
    <w:qFormat/>
    <w:rsid w:val="00A413B7"/>
    <w:pPr>
      <w:ind w:left="720"/>
    </w:pPr>
    <w:rPr>
      <w:rFonts w:eastAsia="Calibri" w:cs="Arial"/>
      <w:szCs w:val="20"/>
    </w:rPr>
  </w:style>
  <w:style w:type="character" w:customStyle="1" w:styleId="panchor">
    <w:name w:val="panchor"/>
    <w:rsid w:val="00A413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99"/>
    <w:lsdException w:name="toc 6" w:uiPriority="39"/>
    <w:lsdException w:name="toc 7" w:uiPriority="99"/>
    <w:lsdException w:name="toc 8" w:uiPriority="99"/>
    <w:lsdException w:name="toc 9" w:uiPriority="99"/>
    <w:lsdException w:name="footnote text" w:uiPriority="0" w:qFormat="1"/>
    <w:lsdException w:name="annotation text" w:uiPriority="99"/>
    <w:lsdException w:name="header" w:uiPriority="99"/>
    <w:lsdException w:name="footer" w:uiPriority="99"/>
    <w:lsdException w:name="caption" w:qFormat="1"/>
    <w:lsdException w:name="footnote reference" w:uiPriority="0"/>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iPriority="22" w:unhideWhenUsed="0" w:qFormat="1"/>
    <w:lsdException w:name="Emphasis"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9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99"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E12DAB"/>
    <w:pPr>
      <w:tabs>
        <w:tab w:val="left" w:pos="709"/>
        <w:tab w:val="right" w:leader="dot" w:pos="9072"/>
      </w:tabs>
      <w:spacing w:after="0"/>
      <w:ind w:left="709" w:right="71" w:hanging="851"/>
    </w:pPr>
    <w:rPr>
      <w:rFonts w:ascii="Calibri" w:hAnsi="Calibri"/>
      <w:b/>
      <w:color w:val="0067AC"/>
      <w:sz w:val="24"/>
    </w:rPr>
  </w:style>
  <w:style w:type="paragraph" w:styleId="TOC3">
    <w:name w:val="toc 3"/>
    <w:basedOn w:val="NormalLeftAligned"/>
    <w:next w:val="Normal"/>
    <w:autoRedefine/>
    <w:uiPriority w:val="39"/>
    <w:rsid w:val="00E12DAB"/>
    <w:pPr>
      <w:tabs>
        <w:tab w:val="left" w:pos="1100"/>
        <w:tab w:val="right" w:leader="dot" w:pos="9061"/>
      </w:tabs>
      <w:spacing w:before="0" w:after="0"/>
      <w:ind w:left="709" w:right="284"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FD4B56"/>
    <w:pPr>
      <w:tabs>
        <w:tab w:val="left" w:pos="900"/>
        <w:tab w:val="right" w:leader="dot" w:pos="9061"/>
      </w:tabs>
      <w:spacing w:before="0" w:after="0"/>
      <w:ind w:left="900" w:hanging="90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styleId="Strong">
    <w:name w:val="Strong"/>
    <w:uiPriority w:val="22"/>
    <w:qFormat/>
    <w:rsid w:val="00F25016"/>
    <w:rPr>
      <w:b/>
      <w:bCs/>
    </w:rPr>
  </w:style>
  <w:style w:type="character" w:customStyle="1" w:styleId="Hyperlink1">
    <w:name w:val="Hyperlink1"/>
    <w:autoRedefine/>
    <w:rsid w:val="00F25016"/>
    <w:rPr>
      <w:color w:val="0000FF"/>
      <w:sz w:val="20"/>
      <w:u w:val="single"/>
    </w:rPr>
  </w:style>
  <w:style w:type="table" w:styleId="ColorfulShading-Accent6">
    <w:name w:val="Colorful Shading Accent 6"/>
    <w:basedOn w:val="TableNormal"/>
    <w:uiPriority w:val="99"/>
    <w:rsid w:val="00A413B7"/>
    <w:rPr>
      <w:rFonts w:ascii="Calibri" w:eastAsia="Calibri" w:hAnsi="Calibri" w:cs="Calibri"/>
      <w:color w:val="000000"/>
      <w:lang w:val="en-US"/>
    </w:rPr>
    <w:tblPr>
      <w:tblStyleRowBandSize w:val="1"/>
      <w:tblStyleColBandSize w:val="1"/>
    </w:tblPr>
    <w:tcPr>
      <w:shd w:val="clear" w:color="auto" w:fill="F2EFF6"/>
    </w:tcPr>
    <w:tblStylePr w:type="firstRow">
      <w:rPr>
        <w:rFonts w:cs="MS Mincho"/>
        <w:b/>
        <w:bCs/>
        <w:color w:val="FFFFFF"/>
      </w:rPr>
      <w:tblPr/>
      <w:tcPr>
        <w:tcBorders>
          <w:bottom w:val="single" w:sz="12" w:space="0" w:color="FFFFFF"/>
        </w:tcBorders>
        <w:shd w:val="clear" w:color="auto" w:fill="7E9C40"/>
      </w:tcPr>
    </w:tblStylePr>
    <w:tblStylePr w:type="lastRow">
      <w:rPr>
        <w:rFonts w:cs="MS Mincho"/>
        <w:b/>
        <w:bCs/>
        <w:color w:val="7E9C40"/>
      </w:rPr>
      <w:tblPr/>
      <w:tcPr>
        <w:tcBorders>
          <w:top w:val="single" w:sz="12" w:space="0" w:color="000000"/>
        </w:tcBorders>
        <w:shd w:val="clear" w:color="auto" w:fill="FFFFFF"/>
      </w:tcPr>
    </w:tblStylePr>
    <w:tblStylePr w:type="firstCol">
      <w:rPr>
        <w:rFonts w:cs="MS Mincho"/>
        <w:b/>
        <w:bCs/>
      </w:rPr>
    </w:tblStylePr>
    <w:tblStylePr w:type="lastCol">
      <w:rPr>
        <w:rFonts w:cs="MS Mincho"/>
        <w:b/>
        <w:bCs/>
      </w:rPr>
    </w:tblStylePr>
    <w:tblStylePr w:type="band1Vert">
      <w:rPr>
        <w:rFonts w:cs="MS Mincho"/>
      </w:rPr>
      <w:tblPr/>
      <w:tcPr>
        <w:tcBorders>
          <w:top w:val="nil"/>
          <w:left w:val="nil"/>
          <w:bottom w:val="nil"/>
          <w:right w:val="nil"/>
          <w:insideH w:val="nil"/>
          <w:insideV w:val="nil"/>
        </w:tcBorders>
        <w:shd w:val="clear" w:color="auto" w:fill="DFD8E8"/>
      </w:tcPr>
    </w:tblStylePr>
    <w:tblStylePr w:type="band1Horz">
      <w:rPr>
        <w:rFonts w:cs="MS Mincho"/>
      </w:rPr>
      <w:tblPr/>
      <w:tcPr>
        <w:shd w:val="clear" w:color="auto" w:fill="E5DFEC"/>
      </w:tcPr>
    </w:tblStylePr>
  </w:style>
  <w:style w:type="paragraph" w:customStyle="1" w:styleId="MediumList2-Accent21">
    <w:name w:val="Medium List 2 - Accent 21"/>
    <w:hidden/>
    <w:uiPriority w:val="99"/>
    <w:semiHidden/>
    <w:rsid w:val="00A413B7"/>
    <w:rPr>
      <w:rFonts w:ascii="Arial" w:eastAsia="Calibri" w:hAnsi="Arial" w:cs="Arial"/>
    </w:rPr>
  </w:style>
  <w:style w:type="paragraph" w:customStyle="1" w:styleId="MediumGrid1-Accent21">
    <w:name w:val="Medium Grid 1 - Accent 21"/>
    <w:basedOn w:val="Normal"/>
    <w:uiPriority w:val="99"/>
    <w:qFormat/>
    <w:rsid w:val="00A413B7"/>
    <w:pPr>
      <w:ind w:left="720"/>
    </w:pPr>
    <w:rPr>
      <w:rFonts w:eastAsia="Calibri" w:cs="Arial"/>
      <w:szCs w:val="20"/>
    </w:rPr>
  </w:style>
  <w:style w:type="character" w:customStyle="1" w:styleId="panchor">
    <w:name w:val="panchor"/>
    <w:rsid w:val="00A41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ec.europa.eu/justice/fundamental-rights/rights-child/eu-agenda/index_en.htm" TargetMode="External"/><Relationship Id="rId26" Type="http://schemas.openxmlformats.org/officeDocument/2006/relationships/hyperlink" Target="http://www.copii.ro/Files/2.Manualul%20judecatori%20si%20procurori_20074195351796.pdf"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www.mmssf.ro/nou/index.php/ro/"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bookshop.europa.eu/children-in-civil-judicial-proceedings" TargetMode="External"/><Relationship Id="rId29" Type="http://schemas.openxmlformats.org/officeDocument/2006/relationships/hyperlink" Target="http://www.unicef.org/romania/AAS_2011_Interviewing_children_throughout_legal_proceeding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www.unicef.org/romania/AAS_2011_Interviewing_children_throughout_legal_proceedings.pdf" TargetMode="External"/><Relationship Id="rId10" Type="http://schemas.openxmlformats.org/officeDocument/2006/relationships/header" Target="header2.xml"/><Relationship Id="rId19" Type="http://schemas.openxmlformats.org/officeDocument/2006/relationships/hyperlink" Target="http://www.coe.int/t/dghl/standardsetting/childjustice/publicationsavailable_en.as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www.unicef.org/romania/AAS_2011_Interviewing_children_throughout_legal_proceedings.pdf" TargetMode="External"/><Relationship Id="rId30"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www.copii.ro/Files/Publicatie%2002_2007330213131.pdf" TargetMode="External"/><Relationship Id="rId13" Type="http://schemas.openxmlformats.org/officeDocument/2006/relationships/hyperlink" Target="http://www.csm1909.ro/csm/index.php?cmd=0301&amp;tc=s" TargetMode="External"/><Relationship Id="rId3" Type="http://schemas.openxmlformats.org/officeDocument/2006/relationships/hyperlink" Target="http://www.copii.ro/misiune.html" TargetMode="External"/><Relationship Id="rId7" Type="http://schemas.openxmlformats.org/officeDocument/2006/relationships/hyperlink" Target="http://www.unicef.org/romania/AAS_2011_Interviewing_children_throughout_legal_proceedings.pdf" TargetMode="External"/><Relationship Id="rId12" Type="http://schemas.openxmlformats.org/officeDocument/2006/relationships/hyperlink" Target="http://www.unicef.org/romania/AAS_2011_Interviewing_children_throughout_legal_proceedings.pdf" TargetMode="External"/><Relationship Id="rId17" Type="http://schemas.openxmlformats.org/officeDocument/2006/relationships/hyperlink" Target="http://www.unicef.org/romania/AAS_2011_Interviewing_children_throughout_legal_proceedings.pdf" TargetMode="External"/><Relationship Id="rId2" Type="http://schemas.openxmlformats.org/officeDocument/2006/relationships/hyperlink" Target="https://e-justice.europa.eu/content_specialised_courts-19-ro-en.do?member=1" TargetMode="External"/><Relationship Id="rId16" Type="http://schemas.openxmlformats.org/officeDocument/2006/relationships/hyperlink" Target="http://www.copii.ro/Files/Publicatie%2002_2007330213131.pdf" TargetMode="External"/><Relationship Id="rId1" Type="http://schemas.openxmlformats.org/officeDocument/2006/relationships/hyperlink" Target="http://bookshop.europa.eu/is-bin/INTERSHOP.enfinity/WFS/EU-Bookshop-Site/en_GB/-/EUR/ViewPublication-Start?PublicationKey=DS0313659" TargetMode="External"/><Relationship Id="rId6" Type="http://schemas.openxmlformats.org/officeDocument/2006/relationships/hyperlink" Target="http://www.copii.ro/misiune.html" TargetMode="External"/><Relationship Id="rId11" Type="http://schemas.openxmlformats.org/officeDocument/2006/relationships/hyperlink" Target="http://translate.google.com/" TargetMode="External"/><Relationship Id="rId5" Type="http://schemas.openxmlformats.org/officeDocument/2006/relationships/hyperlink" Target="http://www.avp.ro/index.php?option=com_content&amp;view=article&amp;id=58&amp;Itemid=90&amp;lang=ro" TargetMode="External"/><Relationship Id="rId15" Type="http://schemas.openxmlformats.org/officeDocument/2006/relationships/hyperlink" Target="http://www.unicef.org/romania/AAS_2011_Interviewing_children_throughout_legal_proceedings.pdf" TargetMode="External"/><Relationship Id="rId10" Type="http://schemas.openxmlformats.org/officeDocument/2006/relationships/hyperlink" Target="http://www.unicef.org/romania/AAS_2011_Interviewing_children_throughout_legal_proceedings.pdf" TargetMode="External"/><Relationship Id="rId4" Type="http://schemas.openxmlformats.org/officeDocument/2006/relationships/hyperlink" Target="http://www.copii.ro/Files/Publicatie%2002_2007330213131.pdf" TargetMode="External"/><Relationship Id="rId9" Type="http://schemas.openxmlformats.org/officeDocument/2006/relationships/hyperlink" Target="https://www.un.org/en/pseataskforce/docs/guidelines_on_justice_in_matters_involving_child_victims_and.pdf" TargetMode="External"/><Relationship Id="rId14" Type="http://schemas.openxmlformats.org/officeDocument/2006/relationships/hyperlink" Target="http://www.unicef.org/romania/AAS_2011_Interviewing_children_throughout_legal_proceeding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07994-679D-408C-ACC3-F4ADE5A7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59</TotalTime>
  <Pages>31</Pages>
  <Words>18037</Words>
  <Characters>102814</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Magali Gay-Berthomieu</cp:lastModifiedBy>
  <cp:revision>14</cp:revision>
  <cp:lastPrinted>2010-04-16T13:59:00Z</cp:lastPrinted>
  <dcterms:created xsi:type="dcterms:W3CDTF">2014-11-11T14:06:00Z</dcterms:created>
  <dcterms:modified xsi:type="dcterms:W3CDTF">2015-01-23T12:50:00Z</dcterms:modified>
</cp:coreProperties>
</file>