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D22851" w:rsidRPr="006E13D1" w:rsidRDefault="00D22851" w:rsidP="00D22851">
            <w:pPr>
              <w:pStyle w:val="DocTitle"/>
            </w:pPr>
            <w:r w:rsidRPr="00191F40">
              <w:t xml:space="preserve">Study on children's involvement in judicial proceedings – </w:t>
            </w:r>
            <w:r>
              <w:t>C</w:t>
            </w:r>
            <w:r w:rsidRPr="00191F40">
              <w:t xml:space="preserve">ontextual </w:t>
            </w:r>
            <w:r>
              <w:t>o</w:t>
            </w:r>
            <w:r w:rsidRPr="00191F40">
              <w:t xml:space="preserve">verview for administrative justice </w:t>
            </w:r>
            <w:r w:rsidRPr="006E13D1">
              <w:t>– Slovakia</w:t>
            </w:r>
          </w:p>
          <w:p w:rsidR="00760383" w:rsidRPr="007B47FB" w:rsidRDefault="00760383" w:rsidP="00457F5F">
            <w:pPr>
              <w:pStyle w:val="DocSubTitle"/>
            </w:pPr>
            <w:bookmarkStart w:id="2" w:name="DocSubTitle1"/>
            <w:bookmarkEnd w:id="2"/>
          </w:p>
          <w:p w:rsidR="00760383" w:rsidRDefault="00660C9C" w:rsidP="00FF79A5">
            <w:pPr>
              <w:pStyle w:val="DocDate"/>
            </w:pPr>
            <w:r w:rsidRPr="00273093">
              <w:t>July 2014 (Research carried out between July 2013 and January 2014)</w:t>
            </w:r>
          </w:p>
          <w:p w:rsidR="00660C9C" w:rsidRDefault="00660C9C" w:rsidP="00FF79A5">
            <w:pPr>
              <w:pStyle w:val="DocDate"/>
            </w:pPr>
          </w:p>
          <w:p w:rsidR="00660C9C" w:rsidRPr="007B47FB" w:rsidRDefault="00660C9C" w:rsidP="00FF79A5">
            <w:pPr>
              <w:pStyle w:val="DocDate"/>
            </w:pPr>
          </w:p>
        </w:tc>
      </w:tr>
    </w:tbl>
    <w:p w:rsidR="00C219D4" w:rsidRDefault="00660C9C">
      <w:pPr>
        <w:sectPr w:rsidR="00C219D4" w:rsidSect="007A5E42">
          <w:headerReference w:type="default" r:id="rId9"/>
          <w:headerReference w:type="first" r:id="rId10"/>
          <w:footerReference w:type="first" r:id="rId11"/>
          <w:type w:val="oddPage"/>
          <w:pgSz w:w="11907" w:h="16840" w:code="9"/>
          <w:pgMar w:top="1418" w:right="1418" w:bottom="1021" w:left="1418" w:header="680" w:footer="567" w:gutter="0"/>
          <w:pgNumType w:start="1"/>
          <w:cols w:space="708"/>
          <w:titlePg/>
          <w:docGrid w:linePitch="360"/>
        </w:sectPr>
      </w:pPr>
      <w:r>
        <w:rPr>
          <w:noProof/>
          <w:lang w:eastAsia="en-GB"/>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eastAsia="en-GB"/>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rsidR="003A1A28" w:rsidRDefault="00C7550C">
      <w:pPr>
        <w:pStyle w:val="TOC2"/>
        <w:rPr>
          <w:rFonts w:asciiTheme="minorHAnsi" w:eastAsiaTheme="minorEastAsia" w:hAnsiTheme="minorHAnsi" w:cstheme="minorBidi"/>
          <w:b w:val="0"/>
          <w:noProof/>
          <w:color w:val="auto"/>
          <w:sz w:val="22"/>
          <w:szCs w:val="22"/>
          <w:lang w:eastAsia="en-GB"/>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693828" w:history="1">
        <w:r w:rsidR="003A1A28" w:rsidRPr="000E3809">
          <w:rPr>
            <w:rStyle w:val="Hyperlink"/>
            <w:noProof/>
          </w:rPr>
          <w:t>Abbreviations</w:t>
        </w:r>
        <w:r w:rsidR="003A1A28">
          <w:rPr>
            <w:noProof/>
            <w:webHidden/>
          </w:rPr>
          <w:tab/>
        </w:r>
        <w:r w:rsidR="003A1A28">
          <w:rPr>
            <w:noProof/>
            <w:webHidden/>
          </w:rPr>
          <w:fldChar w:fldCharType="begin"/>
        </w:r>
        <w:r w:rsidR="003A1A28">
          <w:rPr>
            <w:noProof/>
            <w:webHidden/>
          </w:rPr>
          <w:instrText xml:space="preserve"> PAGEREF _Toc409693828 \h </w:instrText>
        </w:r>
        <w:r w:rsidR="003A1A28">
          <w:rPr>
            <w:noProof/>
            <w:webHidden/>
          </w:rPr>
        </w:r>
        <w:r w:rsidR="003A1A28">
          <w:rPr>
            <w:noProof/>
            <w:webHidden/>
          </w:rPr>
          <w:fldChar w:fldCharType="separate"/>
        </w:r>
        <w:r w:rsidR="003A1A28">
          <w:rPr>
            <w:noProof/>
            <w:webHidden/>
          </w:rPr>
          <w:t>iv</w:t>
        </w:r>
        <w:r w:rsidR="003A1A28">
          <w:rPr>
            <w:noProof/>
            <w:webHidden/>
          </w:rPr>
          <w:fldChar w:fldCharType="end"/>
        </w:r>
      </w:hyperlink>
    </w:p>
    <w:p w:rsidR="003A1A28" w:rsidRDefault="0017216C" w:rsidP="0017216C">
      <w:pPr>
        <w:pStyle w:val="TOC1"/>
        <w:rPr>
          <w:rFonts w:asciiTheme="minorHAnsi" w:eastAsiaTheme="minorEastAsia" w:hAnsiTheme="minorHAnsi" w:cstheme="minorBidi"/>
          <w:noProof/>
          <w:color w:val="auto"/>
          <w:sz w:val="22"/>
          <w:szCs w:val="22"/>
          <w:lang w:eastAsia="en-GB"/>
        </w:rPr>
      </w:pPr>
      <w:hyperlink w:anchor="_Toc409693829" w:history="1">
        <w:r w:rsidR="003A1A28" w:rsidRPr="000E3809">
          <w:rPr>
            <w:rStyle w:val="Hyperlink"/>
            <w:noProof/>
          </w:rPr>
          <w:t>1</w:t>
        </w:r>
        <w:r w:rsidR="003A1A28">
          <w:rPr>
            <w:rFonts w:asciiTheme="minorHAnsi" w:eastAsiaTheme="minorEastAsia" w:hAnsiTheme="minorHAnsi" w:cstheme="minorBidi"/>
            <w:noProof/>
            <w:color w:val="auto"/>
            <w:sz w:val="22"/>
            <w:szCs w:val="22"/>
            <w:lang w:eastAsia="en-GB"/>
          </w:rPr>
          <w:tab/>
        </w:r>
        <w:r w:rsidR="003A1A28" w:rsidRPr="000E3809">
          <w:rPr>
            <w:rStyle w:val="Hyperlink"/>
            <w:noProof/>
          </w:rPr>
          <w:t>Introduction</w:t>
        </w:r>
        <w:r w:rsidR="003A1A28">
          <w:rPr>
            <w:noProof/>
            <w:webHidden/>
          </w:rPr>
          <w:tab/>
        </w:r>
        <w:r w:rsidR="003A1A28">
          <w:rPr>
            <w:noProof/>
            <w:webHidden/>
          </w:rPr>
          <w:fldChar w:fldCharType="begin"/>
        </w:r>
        <w:r w:rsidR="003A1A28">
          <w:rPr>
            <w:noProof/>
            <w:webHidden/>
          </w:rPr>
          <w:instrText xml:space="preserve"> PAGEREF _Toc409693829 \h </w:instrText>
        </w:r>
        <w:r w:rsidR="003A1A28">
          <w:rPr>
            <w:noProof/>
            <w:webHidden/>
          </w:rPr>
        </w:r>
        <w:r w:rsidR="003A1A28">
          <w:rPr>
            <w:noProof/>
            <w:webHidden/>
          </w:rPr>
          <w:fldChar w:fldCharType="separate"/>
        </w:r>
        <w:r w:rsidR="003A1A28">
          <w:rPr>
            <w:noProof/>
            <w:webHidden/>
          </w:rPr>
          <w:t>1</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30" w:history="1">
        <w:r w:rsidR="003A1A28" w:rsidRPr="000E3809">
          <w:rPr>
            <w:rStyle w:val="Hyperlink"/>
            <w:noProof/>
          </w:rPr>
          <w:t>Introduction and context</w:t>
        </w:r>
        <w:r w:rsidR="003A1A28">
          <w:rPr>
            <w:noProof/>
            <w:webHidden/>
          </w:rPr>
          <w:tab/>
        </w:r>
        <w:r w:rsidR="003A1A28">
          <w:rPr>
            <w:noProof/>
            <w:webHidden/>
          </w:rPr>
          <w:fldChar w:fldCharType="begin"/>
        </w:r>
        <w:r w:rsidR="003A1A28">
          <w:rPr>
            <w:noProof/>
            <w:webHidden/>
          </w:rPr>
          <w:instrText xml:space="preserve"> PAGEREF _Toc409693830 \h </w:instrText>
        </w:r>
        <w:r w:rsidR="003A1A28">
          <w:rPr>
            <w:noProof/>
            <w:webHidden/>
          </w:rPr>
        </w:r>
        <w:r w:rsidR="003A1A28">
          <w:rPr>
            <w:noProof/>
            <w:webHidden/>
          </w:rPr>
          <w:fldChar w:fldCharType="separate"/>
        </w:r>
        <w:r w:rsidR="003A1A28">
          <w:rPr>
            <w:noProof/>
            <w:webHidden/>
          </w:rPr>
          <w:t>1</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31" w:history="1">
        <w:r w:rsidR="003A1A28" w:rsidRPr="000E3809">
          <w:rPr>
            <w:rStyle w:val="Hyperlink"/>
            <w:noProof/>
          </w:rPr>
          <w:t>Structure and scope</w:t>
        </w:r>
        <w:r w:rsidR="003A1A28">
          <w:rPr>
            <w:noProof/>
            <w:webHidden/>
          </w:rPr>
          <w:tab/>
        </w:r>
        <w:r w:rsidR="003A1A28">
          <w:rPr>
            <w:noProof/>
            <w:webHidden/>
          </w:rPr>
          <w:fldChar w:fldCharType="begin"/>
        </w:r>
        <w:r w:rsidR="003A1A28">
          <w:rPr>
            <w:noProof/>
            <w:webHidden/>
          </w:rPr>
          <w:instrText xml:space="preserve"> PAGEREF _Toc409693831 \h </w:instrText>
        </w:r>
        <w:r w:rsidR="003A1A28">
          <w:rPr>
            <w:noProof/>
            <w:webHidden/>
          </w:rPr>
        </w:r>
        <w:r w:rsidR="003A1A28">
          <w:rPr>
            <w:noProof/>
            <w:webHidden/>
          </w:rPr>
          <w:fldChar w:fldCharType="separate"/>
        </w:r>
        <w:r w:rsidR="003A1A28">
          <w:rPr>
            <w:noProof/>
            <w:webHidden/>
          </w:rPr>
          <w:t>1</w:t>
        </w:r>
        <w:r w:rsidR="003A1A28">
          <w:rPr>
            <w:noProof/>
            <w:webHidden/>
          </w:rPr>
          <w:fldChar w:fldCharType="end"/>
        </w:r>
      </w:hyperlink>
    </w:p>
    <w:p w:rsidR="003A1A28" w:rsidRDefault="0017216C" w:rsidP="0017216C">
      <w:pPr>
        <w:pStyle w:val="TOC1"/>
        <w:rPr>
          <w:rFonts w:asciiTheme="minorHAnsi" w:eastAsiaTheme="minorEastAsia" w:hAnsiTheme="minorHAnsi" w:cstheme="minorBidi"/>
          <w:noProof/>
          <w:color w:val="auto"/>
          <w:sz w:val="22"/>
          <w:szCs w:val="22"/>
          <w:lang w:eastAsia="en-GB"/>
        </w:rPr>
      </w:pPr>
      <w:hyperlink w:anchor="_Toc409693832" w:history="1">
        <w:r w:rsidR="003A1A28" w:rsidRPr="000E3809">
          <w:rPr>
            <w:rStyle w:val="Hyperlink"/>
            <w:rFonts w:eastAsia="Calibri"/>
            <w:noProof/>
          </w:rPr>
          <w:t>2</w:t>
        </w:r>
        <w:r w:rsidR="003A1A28">
          <w:rPr>
            <w:rFonts w:asciiTheme="minorHAnsi" w:eastAsiaTheme="minorEastAsia" w:hAnsiTheme="minorHAnsi" w:cstheme="minorBidi"/>
            <w:noProof/>
            <w:color w:val="auto"/>
            <w:sz w:val="22"/>
            <w:szCs w:val="22"/>
            <w:lang w:eastAsia="en-GB"/>
          </w:rPr>
          <w:tab/>
        </w:r>
        <w:r w:rsidR="003A1A28" w:rsidRPr="000E3809">
          <w:rPr>
            <w:rStyle w:val="Hyperlink"/>
            <w:rFonts w:eastAsia="Calibri"/>
            <w:noProof/>
            <w:lang w:val="en-US"/>
          </w:rPr>
          <w:t>O</w:t>
        </w:r>
        <w:r w:rsidR="003A1A28" w:rsidRPr="000E3809">
          <w:rPr>
            <w:rStyle w:val="Hyperlink"/>
            <w:rFonts w:eastAsia="Calibri"/>
            <w:noProof/>
          </w:rPr>
          <w:t xml:space="preserve">verview of Member State’s approach to children in administrative </w:t>
        </w:r>
        <w:r w:rsidR="003A1A28" w:rsidRPr="000E3809">
          <w:rPr>
            <w:rStyle w:val="Hyperlink"/>
            <w:rFonts w:eastAsia="Calibri"/>
            <w:noProof/>
            <w:lang w:val="en-US"/>
          </w:rPr>
          <w:t>J</w:t>
        </w:r>
        <w:r w:rsidR="003A1A28" w:rsidRPr="000E3809">
          <w:rPr>
            <w:rStyle w:val="Hyperlink"/>
            <w:rFonts w:eastAsia="Calibri"/>
            <w:noProof/>
          </w:rPr>
          <w:t>udicial proceedings and specialised services dealing with such children</w:t>
        </w:r>
        <w:r w:rsidR="003A1A28">
          <w:rPr>
            <w:noProof/>
            <w:webHidden/>
          </w:rPr>
          <w:tab/>
        </w:r>
        <w:r w:rsidR="003A1A28">
          <w:rPr>
            <w:noProof/>
            <w:webHidden/>
          </w:rPr>
          <w:fldChar w:fldCharType="begin"/>
        </w:r>
        <w:r w:rsidR="003A1A28">
          <w:rPr>
            <w:noProof/>
            <w:webHidden/>
          </w:rPr>
          <w:instrText xml:space="preserve"> PAGEREF _Toc409693832 \h </w:instrText>
        </w:r>
        <w:r w:rsidR="003A1A28">
          <w:rPr>
            <w:noProof/>
            <w:webHidden/>
          </w:rPr>
        </w:r>
        <w:r w:rsidR="003A1A28">
          <w:rPr>
            <w:noProof/>
            <w:webHidden/>
          </w:rPr>
          <w:fldChar w:fldCharType="separate"/>
        </w:r>
        <w:r w:rsidR="003A1A28">
          <w:rPr>
            <w:noProof/>
            <w:webHidden/>
          </w:rPr>
          <w:t>1</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33" w:history="1">
        <w:r w:rsidR="003A1A28" w:rsidRPr="000E3809">
          <w:rPr>
            <w:rStyle w:val="Hyperlink"/>
            <w:rFonts w:eastAsia="Calibri"/>
            <w:noProof/>
          </w:rPr>
          <w:t>2.1</w:t>
        </w:r>
        <w:r w:rsidR="003A1A28">
          <w:rPr>
            <w:rFonts w:asciiTheme="minorHAnsi" w:eastAsiaTheme="minorEastAsia" w:hAnsiTheme="minorHAnsi" w:cstheme="minorBidi"/>
            <w:noProof/>
            <w:sz w:val="22"/>
            <w:szCs w:val="22"/>
            <w:lang w:eastAsia="en-GB"/>
          </w:rPr>
          <w:tab/>
        </w:r>
        <w:r w:rsidR="003A1A28" w:rsidRPr="000E3809">
          <w:rPr>
            <w:rStyle w:val="Hyperlink"/>
            <w:rFonts w:eastAsia="Calibri"/>
            <w:noProof/>
          </w:rPr>
          <w:t>Brief description of judicial system and institutions</w:t>
        </w:r>
        <w:r w:rsidR="003A1A28">
          <w:rPr>
            <w:noProof/>
            <w:webHidden/>
          </w:rPr>
          <w:tab/>
        </w:r>
        <w:r w:rsidR="003A1A28">
          <w:rPr>
            <w:noProof/>
            <w:webHidden/>
          </w:rPr>
          <w:fldChar w:fldCharType="begin"/>
        </w:r>
        <w:r w:rsidR="003A1A28">
          <w:rPr>
            <w:noProof/>
            <w:webHidden/>
          </w:rPr>
          <w:instrText xml:space="preserve"> PAGEREF _Toc409693833 \h </w:instrText>
        </w:r>
        <w:r w:rsidR="003A1A28">
          <w:rPr>
            <w:noProof/>
            <w:webHidden/>
          </w:rPr>
        </w:r>
        <w:r w:rsidR="003A1A28">
          <w:rPr>
            <w:noProof/>
            <w:webHidden/>
          </w:rPr>
          <w:fldChar w:fldCharType="separate"/>
        </w:r>
        <w:r w:rsidR="003A1A28">
          <w:rPr>
            <w:noProof/>
            <w:webHidden/>
          </w:rPr>
          <w:t>1</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34" w:history="1">
        <w:r w:rsidR="003A1A28" w:rsidRPr="000E3809">
          <w:rPr>
            <w:rStyle w:val="Hyperlink"/>
            <w:noProof/>
          </w:rPr>
          <w:t>Administrative justice system and legal framework</w:t>
        </w:r>
        <w:r w:rsidR="003A1A28">
          <w:rPr>
            <w:noProof/>
            <w:webHidden/>
          </w:rPr>
          <w:tab/>
        </w:r>
        <w:r w:rsidR="003A1A28">
          <w:rPr>
            <w:noProof/>
            <w:webHidden/>
          </w:rPr>
          <w:fldChar w:fldCharType="begin"/>
        </w:r>
        <w:r w:rsidR="003A1A28">
          <w:rPr>
            <w:noProof/>
            <w:webHidden/>
          </w:rPr>
          <w:instrText xml:space="preserve"> PAGEREF _Toc409693834 \h </w:instrText>
        </w:r>
        <w:r w:rsidR="003A1A28">
          <w:rPr>
            <w:noProof/>
            <w:webHidden/>
          </w:rPr>
        </w:r>
        <w:r w:rsidR="003A1A28">
          <w:rPr>
            <w:noProof/>
            <w:webHidden/>
          </w:rPr>
          <w:fldChar w:fldCharType="separate"/>
        </w:r>
        <w:r w:rsidR="003A1A28">
          <w:rPr>
            <w:noProof/>
            <w:webHidden/>
          </w:rPr>
          <w:t>1</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35" w:history="1">
        <w:r w:rsidR="003A1A28" w:rsidRPr="000E3809">
          <w:rPr>
            <w:rStyle w:val="Hyperlink"/>
            <w:noProof/>
          </w:rPr>
          <w:t>Organisation of the court system and courts competent to hear disputes concerning acts of administration</w:t>
        </w:r>
        <w:r w:rsidR="003A1A28">
          <w:rPr>
            <w:noProof/>
            <w:webHidden/>
          </w:rPr>
          <w:tab/>
        </w:r>
        <w:r w:rsidR="003A1A28">
          <w:rPr>
            <w:noProof/>
            <w:webHidden/>
          </w:rPr>
          <w:fldChar w:fldCharType="begin"/>
        </w:r>
        <w:r w:rsidR="003A1A28">
          <w:rPr>
            <w:noProof/>
            <w:webHidden/>
          </w:rPr>
          <w:instrText xml:space="preserve"> PAGEREF _Toc409693835 \h </w:instrText>
        </w:r>
        <w:r w:rsidR="003A1A28">
          <w:rPr>
            <w:noProof/>
            <w:webHidden/>
          </w:rPr>
        </w:r>
        <w:r w:rsidR="003A1A28">
          <w:rPr>
            <w:noProof/>
            <w:webHidden/>
          </w:rPr>
          <w:fldChar w:fldCharType="separate"/>
        </w:r>
        <w:r w:rsidR="003A1A28">
          <w:rPr>
            <w:noProof/>
            <w:webHidden/>
          </w:rPr>
          <w:t>1</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36" w:history="1">
        <w:r w:rsidR="003A1A28" w:rsidRPr="000E3809">
          <w:rPr>
            <w:rStyle w:val="Hyperlink"/>
            <w:noProof/>
          </w:rPr>
          <w:t>2.2</w:t>
        </w:r>
        <w:r w:rsidR="003A1A28">
          <w:rPr>
            <w:rFonts w:asciiTheme="minorHAnsi" w:eastAsiaTheme="minorEastAsia" w:hAnsiTheme="minorHAnsi" w:cstheme="minorBidi"/>
            <w:noProof/>
            <w:sz w:val="22"/>
            <w:szCs w:val="22"/>
            <w:lang w:eastAsia="en-GB"/>
          </w:rPr>
          <w:tab/>
        </w:r>
        <w:r w:rsidR="003A1A28" w:rsidRPr="000E3809">
          <w:rPr>
            <w:rStyle w:val="Hyperlink"/>
            <w:noProof/>
          </w:rPr>
          <w:t>General approach towards children under administrative law: evolving capacities; best interests of the child; principle of non-discrimination</w:t>
        </w:r>
        <w:r w:rsidR="003A1A28">
          <w:rPr>
            <w:noProof/>
            <w:webHidden/>
          </w:rPr>
          <w:tab/>
        </w:r>
        <w:r w:rsidR="003A1A28">
          <w:rPr>
            <w:noProof/>
            <w:webHidden/>
          </w:rPr>
          <w:fldChar w:fldCharType="begin"/>
        </w:r>
        <w:r w:rsidR="003A1A28">
          <w:rPr>
            <w:noProof/>
            <w:webHidden/>
          </w:rPr>
          <w:instrText xml:space="preserve"> PAGEREF _Toc409693836 \h </w:instrText>
        </w:r>
        <w:r w:rsidR="003A1A28">
          <w:rPr>
            <w:noProof/>
            <w:webHidden/>
          </w:rPr>
        </w:r>
        <w:r w:rsidR="003A1A28">
          <w:rPr>
            <w:noProof/>
            <w:webHidden/>
          </w:rPr>
          <w:fldChar w:fldCharType="separate"/>
        </w:r>
        <w:r w:rsidR="003A1A28">
          <w:rPr>
            <w:noProof/>
            <w:webHidden/>
          </w:rPr>
          <w:t>4</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37" w:history="1">
        <w:r w:rsidR="003A1A28" w:rsidRPr="000E3809">
          <w:rPr>
            <w:rStyle w:val="Hyperlink"/>
            <w:noProof/>
          </w:rPr>
          <w:t>Main principles/objectives</w:t>
        </w:r>
        <w:r w:rsidR="003A1A28">
          <w:rPr>
            <w:noProof/>
            <w:webHidden/>
          </w:rPr>
          <w:tab/>
        </w:r>
        <w:r w:rsidR="003A1A28">
          <w:rPr>
            <w:noProof/>
            <w:webHidden/>
          </w:rPr>
          <w:fldChar w:fldCharType="begin"/>
        </w:r>
        <w:r w:rsidR="003A1A28">
          <w:rPr>
            <w:noProof/>
            <w:webHidden/>
          </w:rPr>
          <w:instrText xml:space="preserve"> PAGEREF _Toc409693837 \h </w:instrText>
        </w:r>
        <w:r w:rsidR="003A1A28">
          <w:rPr>
            <w:noProof/>
            <w:webHidden/>
          </w:rPr>
        </w:r>
        <w:r w:rsidR="003A1A28">
          <w:rPr>
            <w:noProof/>
            <w:webHidden/>
          </w:rPr>
          <w:fldChar w:fldCharType="separate"/>
        </w:r>
        <w:r w:rsidR="003A1A28">
          <w:rPr>
            <w:noProof/>
            <w:webHidden/>
          </w:rPr>
          <w:t>4</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38" w:history="1">
        <w:r w:rsidR="003A1A28" w:rsidRPr="000E3809">
          <w:rPr>
            <w:rStyle w:val="Hyperlink"/>
            <w:noProof/>
          </w:rPr>
          <w:t>Best interests of the child</w:t>
        </w:r>
        <w:r w:rsidR="003A1A28">
          <w:rPr>
            <w:noProof/>
            <w:webHidden/>
          </w:rPr>
          <w:tab/>
        </w:r>
        <w:r w:rsidR="003A1A28">
          <w:rPr>
            <w:noProof/>
            <w:webHidden/>
          </w:rPr>
          <w:fldChar w:fldCharType="begin"/>
        </w:r>
        <w:r w:rsidR="003A1A28">
          <w:rPr>
            <w:noProof/>
            <w:webHidden/>
          </w:rPr>
          <w:instrText xml:space="preserve"> PAGEREF _Toc409693838 \h </w:instrText>
        </w:r>
        <w:r w:rsidR="003A1A28">
          <w:rPr>
            <w:noProof/>
            <w:webHidden/>
          </w:rPr>
        </w:r>
        <w:r w:rsidR="003A1A28">
          <w:rPr>
            <w:noProof/>
            <w:webHidden/>
          </w:rPr>
          <w:fldChar w:fldCharType="separate"/>
        </w:r>
        <w:r w:rsidR="003A1A28">
          <w:rPr>
            <w:noProof/>
            <w:webHidden/>
          </w:rPr>
          <w:t>4</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39" w:history="1">
        <w:r w:rsidR="003A1A28" w:rsidRPr="000E3809">
          <w:rPr>
            <w:rStyle w:val="Hyperlink"/>
            <w:noProof/>
          </w:rPr>
          <w:t>Evolving capacities</w:t>
        </w:r>
        <w:r w:rsidR="003A1A28">
          <w:rPr>
            <w:noProof/>
            <w:webHidden/>
          </w:rPr>
          <w:tab/>
        </w:r>
        <w:r w:rsidR="003A1A28">
          <w:rPr>
            <w:noProof/>
            <w:webHidden/>
          </w:rPr>
          <w:fldChar w:fldCharType="begin"/>
        </w:r>
        <w:r w:rsidR="003A1A28">
          <w:rPr>
            <w:noProof/>
            <w:webHidden/>
          </w:rPr>
          <w:instrText xml:space="preserve"> PAGEREF _Toc409693839 \h </w:instrText>
        </w:r>
        <w:r w:rsidR="003A1A28">
          <w:rPr>
            <w:noProof/>
            <w:webHidden/>
          </w:rPr>
        </w:r>
        <w:r w:rsidR="003A1A28">
          <w:rPr>
            <w:noProof/>
            <w:webHidden/>
          </w:rPr>
          <w:fldChar w:fldCharType="separate"/>
        </w:r>
        <w:r w:rsidR="003A1A28">
          <w:rPr>
            <w:noProof/>
            <w:webHidden/>
          </w:rPr>
          <w:t>5</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40" w:history="1">
        <w:r w:rsidR="003A1A28" w:rsidRPr="000E3809">
          <w:rPr>
            <w:rStyle w:val="Hyperlink"/>
            <w:noProof/>
          </w:rPr>
          <w:t>Non-discrimination</w:t>
        </w:r>
        <w:r w:rsidR="003A1A28">
          <w:rPr>
            <w:noProof/>
            <w:webHidden/>
          </w:rPr>
          <w:tab/>
        </w:r>
        <w:r w:rsidR="003A1A28">
          <w:rPr>
            <w:noProof/>
            <w:webHidden/>
          </w:rPr>
          <w:fldChar w:fldCharType="begin"/>
        </w:r>
        <w:r w:rsidR="003A1A28">
          <w:rPr>
            <w:noProof/>
            <w:webHidden/>
          </w:rPr>
          <w:instrText xml:space="preserve"> PAGEREF _Toc409693840 \h </w:instrText>
        </w:r>
        <w:r w:rsidR="003A1A28">
          <w:rPr>
            <w:noProof/>
            <w:webHidden/>
          </w:rPr>
        </w:r>
        <w:r w:rsidR="003A1A28">
          <w:rPr>
            <w:noProof/>
            <w:webHidden/>
          </w:rPr>
          <w:fldChar w:fldCharType="separate"/>
        </w:r>
        <w:r w:rsidR="003A1A28">
          <w:rPr>
            <w:noProof/>
            <w:webHidden/>
          </w:rPr>
          <w:t>6</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41" w:history="1">
        <w:r w:rsidR="003A1A28" w:rsidRPr="000E3809">
          <w:rPr>
            <w:rStyle w:val="Hyperlink"/>
            <w:noProof/>
          </w:rPr>
          <w:t>2.3</w:t>
        </w:r>
        <w:r w:rsidR="003A1A28">
          <w:rPr>
            <w:rFonts w:asciiTheme="minorHAnsi" w:eastAsiaTheme="minorEastAsia" w:hAnsiTheme="minorHAnsi" w:cstheme="minorBidi"/>
            <w:noProof/>
            <w:sz w:val="22"/>
            <w:szCs w:val="22"/>
            <w:lang w:eastAsia="en-GB"/>
          </w:rPr>
          <w:tab/>
        </w:r>
        <w:r w:rsidR="003A1A28" w:rsidRPr="000E3809">
          <w:rPr>
            <w:rStyle w:val="Hyperlink"/>
            <w:noProof/>
          </w:rPr>
          <w:t>Monitoring mechanisms, multidisciplinary approach and training</w:t>
        </w:r>
        <w:r w:rsidR="003A1A28">
          <w:rPr>
            <w:noProof/>
            <w:webHidden/>
          </w:rPr>
          <w:tab/>
        </w:r>
        <w:r w:rsidR="003A1A28">
          <w:rPr>
            <w:noProof/>
            <w:webHidden/>
          </w:rPr>
          <w:fldChar w:fldCharType="begin"/>
        </w:r>
        <w:r w:rsidR="003A1A28">
          <w:rPr>
            <w:noProof/>
            <w:webHidden/>
          </w:rPr>
          <w:instrText xml:space="preserve"> PAGEREF _Toc409693841 \h </w:instrText>
        </w:r>
        <w:r w:rsidR="003A1A28">
          <w:rPr>
            <w:noProof/>
            <w:webHidden/>
          </w:rPr>
        </w:r>
        <w:r w:rsidR="003A1A28">
          <w:rPr>
            <w:noProof/>
            <w:webHidden/>
          </w:rPr>
          <w:fldChar w:fldCharType="separate"/>
        </w:r>
        <w:r w:rsidR="003A1A28">
          <w:rPr>
            <w:noProof/>
            <w:webHidden/>
          </w:rPr>
          <w:t>7</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42" w:history="1">
        <w:r w:rsidR="003A1A28" w:rsidRPr="000E3809">
          <w:rPr>
            <w:rStyle w:val="Hyperlink"/>
            <w:noProof/>
          </w:rPr>
          <w:t>Monitoring mechanisms</w:t>
        </w:r>
        <w:r w:rsidR="003A1A28">
          <w:rPr>
            <w:noProof/>
            <w:webHidden/>
          </w:rPr>
          <w:tab/>
        </w:r>
        <w:r w:rsidR="003A1A28">
          <w:rPr>
            <w:noProof/>
            <w:webHidden/>
          </w:rPr>
          <w:fldChar w:fldCharType="begin"/>
        </w:r>
        <w:r w:rsidR="003A1A28">
          <w:rPr>
            <w:noProof/>
            <w:webHidden/>
          </w:rPr>
          <w:instrText xml:space="preserve"> PAGEREF _Toc409693842 \h </w:instrText>
        </w:r>
        <w:r w:rsidR="003A1A28">
          <w:rPr>
            <w:noProof/>
            <w:webHidden/>
          </w:rPr>
        </w:r>
        <w:r w:rsidR="003A1A28">
          <w:rPr>
            <w:noProof/>
            <w:webHidden/>
          </w:rPr>
          <w:fldChar w:fldCharType="separate"/>
        </w:r>
        <w:r w:rsidR="003A1A28">
          <w:rPr>
            <w:noProof/>
            <w:webHidden/>
          </w:rPr>
          <w:t>7</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43" w:history="1">
        <w:r w:rsidR="003A1A28" w:rsidRPr="000E3809">
          <w:rPr>
            <w:rStyle w:val="Hyperlink"/>
            <w:noProof/>
          </w:rPr>
          <w:t>Multidisciplinary measures</w:t>
        </w:r>
        <w:r w:rsidR="003A1A28">
          <w:rPr>
            <w:noProof/>
            <w:webHidden/>
          </w:rPr>
          <w:tab/>
        </w:r>
        <w:r w:rsidR="003A1A28">
          <w:rPr>
            <w:noProof/>
            <w:webHidden/>
          </w:rPr>
          <w:fldChar w:fldCharType="begin"/>
        </w:r>
        <w:r w:rsidR="003A1A28">
          <w:rPr>
            <w:noProof/>
            <w:webHidden/>
          </w:rPr>
          <w:instrText xml:space="preserve"> PAGEREF _Toc409693843 \h </w:instrText>
        </w:r>
        <w:r w:rsidR="003A1A28">
          <w:rPr>
            <w:noProof/>
            <w:webHidden/>
          </w:rPr>
        </w:r>
        <w:r w:rsidR="003A1A28">
          <w:rPr>
            <w:noProof/>
            <w:webHidden/>
          </w:rPr>
          <w:fldChar w:fldCharType="separate"/>
        </w:r>
        <w:r w:rsidR="003A1A28">
          <w:rPr>
            <w:noProof/>
            <w:webHidden/>
          </w:rPr>
          <w:t>8</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44" w:history="1">
        <w:r w:rsidR="003A1A28" w:rsidRPr="000E3809">
          <w:rPr>
            <w:rStyle w:val="Hyperlink"/>
            <w:noProof/>
          </w:rPr>
          <w:t>Interactions between criminal, civil and/or administrative judicial proceedings</w:t>
        </w:r>
        <w:r w:rsidR="003A1A28">
          <w:rPr>
            <w:noProof/>
            <w:webHidden/>
          </w:rPr>
          <w:tab/>
        </w:r>
        <w:r w:rsidR="003A1A28">
          <w:rPr>
            <w:noProof/>
            <w:webHidden/>
          </w:rPr>
          <w:fldChar w:fldCharType="begin"/>
        </w:r>
        <w:r w:rsidR="003A1A28">
          <w:rPr>
            <w:noProof/>
            <w:webHidden/>
          </w:rPr>
          <w:instrText xml:space="preserve"> PAGEREF _Toc409693844 \h </w:instrText>
        </w:r>
        <w:r w:rsidR="003A1A28">
          <w:rPr>
            <w:noProof/>
            <w:webHidden/>
          </w:rPr>
        </w:r>
        <w:r w:rsidR="003A1A28">
          <w:rPr>
            <w:noProof/>
            <w:webHidden/>
          </w:rPr>
          <w:fldChar w:fldCharType="separate"/>
        </w:r>
        <w:r w:rsidR="003A1A28">
          <w:rPr>
            <w:noProof/>
            <w:webHidden/>
          </w:rPr>
          <w:t>8</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45" w:history="1">
        <w:r w:rsidR="003A1A28" w:rsidRPr="000E3809">
          <w:rPr>
            <w:rStyle w:val="Hyperlink"/>
            <w:noProof/>
          </w:rPr>
          <w:t>Training requirements</w:t>
        </w:r>
        <w:r w:rsidR="003A1A28">
          <w:rPr>
            <w:noProof/>
            <w:webHidden/>
          </w:rPr>
          <w:tab/>
        </w:r>
        <w:r w:rsidR="003A1A28">
          <w:rPr>
            <w:noProof/>
            <w:webHidden/>
          </w:rPr>
          <w:fldChar w:fldCharType="begin"/>
        </w:r>
        <w:r w:rsidR="003A1A28">
          <w:rPr>
            <w:noProof/>
            <w:webHidden/>
          </w:rPr>
          <w:instrText xml:space="preserve"> PAGEREF _Toc409693845 \h </w:instrText>
        </w:r>
        <w:r w:rsidR="003A1A28">
          <w:rPr>
            <w:noProof/>
            <w:webHidden/>
          </w:rPr>
        </w:r>
        <w:r w:rsidR="003A1A28">
          <w:rPr>
            <w:noProof/>
            <w:webHidden/>
          </w:rPr>
          <w:fldChar w:fldCharType="separate"/>
        </w:r>
        <w:r w:rsidR="003A1A28">
          <w:rPr>
            <w:noProof/>
            <w:webHidden/>
          </w:rPr>
          <w:t>8</w:t>
        </w:r>
        <w:r w:rsidR="003A1A28">
          <w:rPr>
            <w:noProof/>
            <w:webHidden/>
          </w:rPr>
          <w:fldChar w:fldCharType="end"/>
        </w:r>
      </w:hyperlink>
    </w:p>
    <w:p w:rsidR="003A1A28" w:rsidRDefault="0017216C" w:rsidP="0017216C">
      <w:pPr>
        <w:pStyle w:val="TOC1"/>
        <w:rPr>
          <w:rFonts w:asciiTheme="minorHAnsi" w:eastAsiaTheme="minorEastAsia" w:hAnsiTheme="minorHAnsi" w:cstheme="minorBidi"/>
          <w:noProof/>
          <w:color w:val="auto"/>
          <w:sz w:val="22"/>
          <w:szCs w:val="22"/>
          <w:lang w:eastAsia="en-GB"/>
        </w:rPr>
      </w:pPr>
      <w:hyperlink w:anchor="_Toc409693846" w:history="1">
        <w:r w:rsidR="003A1A28" w:rsidRPr="000E3809">
          <w:rPr>
            <w:rStyle w:val="Hyperlink"/>
            <w:rFonts w:eastAsia="Times New Roman"/>
            <w:noProof/>
          </w:rPr>
          <w:t>3</w:t>
        </w:r>
        <w:r w:rsidR="003A1A28">
          <w:rPr>
            <w:rFonts w:asciiTheme="minorHAnsi" w:eastAsiaTheme="minorEastAsia" w:hAnsiTheme="minorHAnsi" w:cstheme="minorBidi"/>
            <w:noProof/>
            <w:color w:val="auto"/>
            <w:sz w:val="22"/>
            <w:szCs w:val="22"/>
            <w:lang w:eastAsia="en-GB"/>
          </w:rPr>
          <w:tab/>
        </w:r>
        <w:r w:rsidR="003A1A28" w:rsidRPr="000E3809">
          <w:rPr>
            <w:rStyle w:val="Hyperlink"/>
            <w:rFonts w:eastAsia="Times New Roman"/>
            <w:noProof/>
          </w:rPr>
          <w:t>Child-friendly justice in administrative judicial proceedings</w:t>
        </w:r>
        <w:r w:rsidR="003A1A28">
          <w:rPr>
            <w:noProof/>
            <w:webHidden/>
          </w:rPr>
          <w:tab/>
        </w:r>
        <w:r w:rsidR="003A1A28">
          <w:rPr>
            <w:noProof/>
            <w:webHidden/>
          </w:rPr>
          <w:fldChar w:fldCharType="begin"/>
        </w:r>
        <w:r w:rsidR="003A1A28">
          <w:rPr>
            <w:noProof/>
            <w:webHidden/>
          </w:rPr>
          <w:instrText xml:space="preserve"> PAGEREF _Toc409693846 \h </w:instrText>
        </w:r>
        <w:r w:rsidR="003A1A28">
          <w:rPr>
            <w:noProof/>
            <w:webHidden/>
          </w:rPr>
        </w:r>
        <w:r w:rsidR="003A1A28">
          <w:rPr>
            <w:noProof/>
            <w:webHidden/>
          </w:rPr>
          <w:fldChar w:fldCharType="separate"/>
        </w:r>
        <w:r w:rsidR="003A1A28">
          <w:rPr>
            <w:noProof/>
            <w:webHidden/>
          </w:rPr>
          <w:t>10</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47" w:history="1">
        <w:r w:rsidR="003A1A28" w:rsidRPr="000E3809">
          <w:rPr>
            <w:rStyle w:val="Hyperlink"/>
            <w:rFonts w:eastAsia="Times New Roman"/>
            <w:noProof/>
          </w:rPr>
          <w:t>3.1</w:t>
        </w:r>
        <w:r w:rsidR="003A1A28">
          <w:rPr>
            <w:rFonts w:asciiTheme="minorHAnsi" w:eastAsiaTheme="minorEastAsia" w:hAnsiTheme="minorHAnsi" w:cstheme="minorBidi"/>
            <w:noProof/>
            <w:sz w:val="22"/>
            <w:szCs w:val="22"/>
            <w:lang w:eastAsia="en-GB"/>
          </w:rPr>
          <w:tab/>
        </w:r>
        <w:r w:rsidR="003A1A28" w:rsidRPr="000E3809">
          <w:rPr>
            <w:rStyle w:val="Hyperlink"/>
            <w:rFonts w:eastAsia="Times New Roman"/>
            <w:noProof/>
          </w:rPr>
          <w:t>The child as an actor in administrative judicial proceedings</w:t>
        </w:r>
        <w:r w:rsidR="003A1A28">
          <w:rPr>
            <w:noProof/>
            <w:webHidden/>
          </w:rPr>
          <w:tab/>
        </w:r>
        <w:r w:rsidR="003A1A28">
          <w:rPr>
            <w:noProof/>
            <w:webHidden/>
          </w:rPr>
          <w:fldChar w:fldCharType="begin"/>
        </w:r>
        <w:r w:rsidR="003A1A28">
          <w:rPr>
            <w:noProof/>
            <w:webHidden/>
          </w:rPr>
          <w:instrText xml:space="preserve"> PAGEREF _Toc409693847 \h </w:instrText>
        </w:r>
        <w:r w:rsidR="003A1A28">
          <w:rPr>
            <w:noProof/>
            <w:webHidden/>
          </w:rPr>
        </w:r>
        <w:r w:rsidR="003A1A28">
          <w:rPr>
            <w:noProof/>
            <w:webHidden/>
          </w:rPr>
          <w:fldChar w:fldCharType="separate"/>
        </w:r>
        <w:r w:rsidR="003A1A28">
          <w:rPr>
            <w:noProof/>
            <w:webHidden/>
          </w:rPr>
          <w:t>10</w:t>
        </w:r>
        <w:r w:rsidR="003A1A28">
          <w:rPr>
            <w:noProof/>
            <w:webHidden/>
          </w:rPr>
          <w:fldChar w:fldCharType="end"/>
        </w:r>
      </w:hyperlink>
    </w:p>
    <w:bookmarkStart w:id="7" w:name="_GoBack"/>
    <w:bookmarkEnd w:id="7"/>
    <w:p w:rsidR="003A1A28" w:rsidRDefault="0017216C" w:rsidP="0017216C">
      <w:pPr>
        <w:pStyle w:val="TOC4"/>
        <w:rPr>
          <w:rFonts w:asciiTheme="minorHAnsi" w:eastAsiaTheme="minorEastAsia" w:hAnsiTheme="minorHAnsi" w:cstheme="minorBidi"/>
          <w:noProof/>
          <w:sz w:val="22"/>
          <w:szCs w:val="22"/>
          <w:lang w:eastAsia="en-GB"/>
        </w:rPr>
      </w:pPr>
      <w:r>
        <w:fldChar w:fldCharType="begin"/>
      </w:r>
      <w:r>
        <w:instrText xml:space="preserve"> HYPERLINK \l "_Toc409693848" </w:instrText>
      </w:r>
      <w:r>
        <w:fldChar w:fldCharType="separate"/>
      </w:r>
      <w:r w:rsidR="003A1A28" w:rsidRPr="000E3809">
        <w:rPr>
          <w:rStyle w:val="Hyperlink"/>
          <w:noProof/>
        </w:rPr>
        <w:t>3.1.1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sectors of asylum, migration, education, health, administrative sanctions and offences below the MACR.</w:t>
      </w:r>
      <w:r w:rsidR="003A1A28">
        <w:rPr>
          <w:noProof/>
          <w:webHidden/>
        </w:rPr>
        <w:tab/>
      </w:r>
      <w:r w:rsidR="003A1A28">
        <w:rPr>
          <w:noProof/>
          <w:webHidden/>
        </w:rPr>
        <w:fldChar w:fldCharType="begin"/>
      </w:r>
      <w:r w:rsidR="003A1A28">
        <w:rPr>
          <w:noProof/>
          <w:webHidden/>
        </w:rPr>
        <w:instrText xml:space="preserve"> PAGEREF _Toc409693848 \h </w:instrText>
      </w:r>
      <w:r w:rsidR="003A1A28">
        <w:rPr>
          <w:noProof/>
          <w:webHidden/>
        </w:rPr>
      </w:r>
      <w:r w:rsidR="003A1A28">
        <w:rPr>
          <w:noProof/>
          <w:webHidden/>
        </w:rPr>
        <w:fldChar w:fldCharType="separate"/>
      </w:r>
      <w:r w:rsidR="003A1A28">
        <w:rPr>
          <w:noProof/>
          <w:webHidden/>
        </w:rPr>
        <w:t>10</w:t>
      </w:r>
      <w:r w:rsidR="003A1A28">
        <w:rPr>
          <w:noProof/>
          <w:webHidden/>
        </w:rPr>
        <w:fldChar w:fldCharType="end"/>
      </w:r>
      <w:r>
        <w:rPr>
          <w:noProof/>
        </w:rPr>
        <w:fldChar w:fldCharType="end"/>
      </w:r>
    </w:p>
    <w:p w:rsidR="003A1A28" w:rsidRDefault="0017216C" w:rsidP="0017216C">
      <w:pPr>
        <w:pStyle w:val="TOC4"/>
        <w:rPr>
          <w:rFonts w:asciiTheme="minorHAnsi" w:eastAsiaTheme="minorEastAsia" w:hAnsiTheme="minorHAnsi" w:cstheme="minorBidi"/>
          <w:noProof/>
          <w:sz w:val="22"/>
          <w:szCs w:val="22"/>
          <w:lang w:eastAsia="en-GB"/>
        </w:rPr>
      </w:pPr>
      <w:hyperlink w:anchor="_Toc409693849" w:history="1">
        <w:r w:rsidR="003A1A28" w:rsidRPr="000E3809">
          <w:rPr>
            <w:rStyle w:val="Hyperlink"/>
            <w:noProof/>
          </w:rPr>
          <w:t>3.1.2</w:t>
        </w:r>
        <w:r w:rsidR="003A1A28">
          <w:rPr>
            <w:rFonts w:asciiTheme="minorHAnsi" w:eastAsiaTheme="minorEastAsia" w:hAnsiTheme="minorHAnsi" w:cstheme="minorBidi"/>
            <w:noProof/>
            <w:sz w:val="22"/>
            <w:szCs w:val="22"/>
            <w:lang w:eastAsia="en-GB"/>
          </w:rPr>
          <w:tab/>
        </w:r>
        <w:r w:rsidR="003A1A28" w:rsidRPr="000E3809">
          <w:rPr>
            <w:rStyle w:val="Hyperlink"/>
            <w:noProof/>
          </w:rPr>
          <w:t>Procedural rules applicable to children involved in proceedings for placement of children into care (including health care) and children below the MACR who have committed offences</w:t>
        </w:r>
        <w:r w:rsidR="003A1A28">
          <w:rPr>
            <w:noProof/>
            <w:webHidden/>
          </w:rPr>
          <w:tab/>
        </w:r>
        <w:r w:rsidR="003A1A28">
          <w:rPr>
            <w:noProof/>
            <w:webHidden/>
          </w:rPr>
          <w:fldChar w:fldCharType="begin"/>
        </w:r>
        <w:r w:rsidR="003A1A28">
          <w:rPr>
            <w:noProof/>
            <w:webHidden/>
          </w:rPr>
          <w:instrText xml:space="preserve"> PAGEREF _Toc409693849 \h </w:instrText>
        </w:r>
        <w:r w:rsidR="003A1A28">
          <w:rPr>
            <w:noProof/>
            <w:webHidden/>
          </w:rPr>
        </w:r>
        <w:r w:rsidR="003A1A28">
          <w:rPr>
            <w:noProof/>
            <w:webHidden/>
          </w:rPr>
          <w:fldChar w:fldCharType="separate"/>
        </w:r>
        <w:r w:rsidR="003A1A28">
          <w:rPr>
            <w:noProof/>
            <w:webHidden/>
          </w:rPr>
          <w:t>13</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50" w:history="1">
        <w:r w:rsidR="003A1A28" w:rsidRPr="000E3809">
          <w:rPr>
            <w:rStyle w:val="Hyperlink"/>
            <w:noProof/>
          </w:rPr>
          <w:t>3.2</w:t>
        </w:r>
        <w:r w:rsidR="003A1A28">
          <w:rPr>
            <w:rFonts w:asciiTheme="minorHAnsi" w:eastAsiaTheme="minorEastAsia" w:hAnsiTheme="minorHAnsi" w:cstheme="minorBidi"/>
            <w:noProof/>
            <w:sz w:val="22"/>
            <w:szCs w:val="22"/>
            <w:lang w:eastAsia="en-GB"/>
          </w:rPr>
          <w:tab/>
        </w:r>
        <w:r w:rsidR="003A1A28" w:rsidRPr="000E3809">
          <w:rPr>
            <w:rStyle w:val="Hyperlink"/>
            <w:noProof/>
          </w:rPr>
          <w:t>Provision of information</w:t>
        </w:r>
        <w:r w:rsidR="003A1A28">
          <w:rPr>
            <w:noProof/>
            <w:webHidden/>
          </w:rPr>
          <w:tab/>
        </w:r>
        <w:r w:rsidR="003A1A28">
          <w:rPr>
            <w:noProof/>
            <w:webHidden/>
          </w:rPr>
          <w:fldChar w:fldCharType="begin"/>
        </w:r>
        <w:r w:rsidR="003A1A28">
          <w:rPr>
            <w:noProof/>
            <w:webHidden/>
          </w:rPr>
          <w:instrText xml:space="preserve"> PAGEREF _Toc409693850 \h </w:instrText>
        </w:r>
        <w:r w:rsidR="003A1A28">
          <w:rPr>
            <w:noProof/>
            <w:webHidden/>
          </w:rPr>
        </w:r>
        <w:r w:rsidR="003A1A28">
          <w:rPr>
            <w:noProof/>
            <w:webHidden/>
          </w:rPr>
          <w:fldChar w:fldCharType="separate"/>
        </w:r>
        <w:r w:rsidR="003A1A28">
          <w:rPr>
            <w:noProof/>
            <w:webHidden/>
          </w:rPr>
          <w:t>13</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51" w:history="1">
        <w:r w:rsidR="003A1A28" w:rsidRPr="000E3809">
          <w:rPr>
            <w:rStyle w:val="Hyperlink"/>
            <w:noProof/>
          </w:rPr>
          <w:t>3.2.1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sectors of asylum, migration, education, health administrative sanctions</w:t>
        </w:r>
        <w:r w:rsidR="003A1A28">
          <w:rPr>
            <w:noProof/>
            <w:webHidden/>
          </w:rPr>
          <w:tab/>
        </w:r>
        <w:r w:rsidR="003A1A28">
          <w:rPr>
            <w:noProof/>
            <w:webHidden/>
          </w:rPr>
          <w:fldChar w:fldCharType="begin"/>
        </w:r>
        <w:r w:rsidR="003A1A28">
          <w:rPr>
            <w:noProof/>
            <w:webHidden/>
          </w:rPr>
          <w:instrText xml:space="preserve"> PAGEREF _Toc409693851 \h </w:instrText>
        </w:r>
        <w:r w:rsidR="003A1A28">
          <w:rPr>
            <w:noProof/>
            <w:webHidden/>
          </w:rPr>
        </w:r>
        <w:r w:rsidR="003A1A28">
          <w:rPr>
            <w:noProof/>
            <w:webHidden/>
          </w:rPr>
          <w:fldChar w:fldCharType="separate"/>
        </w:r>
        <w:r w:rsidR="003A1A28">
          <w:rPr>
            <w:noProof/>
            <w:webHidden/>
          </w:rPr>
          <w:t>13</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52" w:history="1">
        <w:r w:rsidR="003A1A28" w:rsidRPr="000E3809">
          <w:rPr>
            <w:rStyle w:val="Hyperlink"/>
            <w:noProof/>
          </w:rPr>
          <w:t>Provision of information</w:t>
        </w:r>
        <w:r w:rsidR="003A1A28">
          <w:rPr>
            <w:noProof/>
            <w:webHidden/>
          </w:rPr>
          <w:tab/>
        </w:r>
        <w:r w:rsidR="003A1A28">
          <w:rPr>
            <w:noProof/>
            <w:webHidden/>
          </w:rPr>
          <w:fldChar w:fldCharType="begin"/>
        </w:r>
        <w:r w:rsidR="003A1A28">
          <w:rPr>
            <w:noProof/>
            <w:webHidden/>
          </w:rPr>
          <w:instrText xml:space="preserve"> PAGEREF _Toc409693852 \h </w:instrText>
        </w:r>
        <w:r w:rsidR="003A1A28">
          <w:rPr>
            <w:noProof/>
            <w:webHidden/>
          </w:rPr>
        </w:r>
        <w:r w:rsidR="003A1A28">
          <w:rPr>
            <w:noProof/>
            <w:webHidden/>
          </w:rPr>
          <w:fldChar w:fldCharType="separate"/>
        </w:r>
        <w:r w:rsidR="003A1A28">
          <w:rPr>
            <w:noProof/>
            <w:webHidden/>
          </w:rPr>
          <w:t>13</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53" w:history="1">
        <w:r w:rsidR="003A1A28" w:rsidRPr="000E3809">
          <w:rPr>
            <w:rStyle w:val="Hyperlink"/>
            <w:noProof/>
          </w:rPr>
          <w:t>Guidance on the provision of information</w:t>
        </w:r>
        <w:r w:rsidR="003A1A28">
          <w:rPr>
            <w:noProof/>
            <w:webHidden/>
          </w:rPr>
          <w:tab/>
        </w:r>
        <w:r w:rsidR="003A1A28">
          <w:rPr>
            <w:noProof/>
            <w:webHidden/>
          </w:rPr>
          <w:fldChar w:fldCharType="begin"/>
        </w:r>
        <w:r w:rsidR="003A1A28">
          <w:rPr>
            <w:noProof/>
            <w:webHidden/>
          </w:rPr>
          <w:instrText xml:space="preserve"> PAGEREF _Toc409693853 \h </w:instrText>
        </w:r>
        <w:r w:rsidR="003A1A28">
          <w:rPr>
            <w:noProof/>
            <w:webHidden/>
          </w:rPr>
        </w:r>
        <w:r w:rsidR="003A1A28">
          <w:rPr>
            <w:noProof/>
            <w:webHidden/>
          </w:rPr>
          <w:fldChar w:fldCharType="separate"/>
        </w:r>
        <w:r w:rsidR="003A1A28">
          <w:rPr>
            <w:noProof/>
            <w:webHidden/>
          </w:rPr>
          <w:t>14</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54" w:history="1">
        <w:r w:rsidR="003A1A28" w:rsidRPr="000E3809">
          <w:rPr>
            <w:rStyle w:val="Hyperlink"/>
            <w:noProof/>
          </w:rPr>
          <w:t>Provision of information to children residing in a different Member State</w:t>
        </w:r>
        <w:r w:rsidR="003A1A28">
          <w:rPr>
            <w:noProof/>
            <w:webHidden/>
          </w:rPr>
          <w:tab/>
        </w:r>
        <w:r w:rsidR="003A1A28">
          <w:rPr>
            <w:noProof/>
            <w:webHidden/>
          </w:rPr>
          <w:fldChar w:fldCharType="begin"/>
        </w:r>
        <w:r w:rsidR="003A1A28">
          <w:rPr>
            <w:noProof/>
            <w:webHidden/>
          </w:rPr>
          <w:instrText xml:space="preserve"> PAGEREF _Toc409693854 \h </w:instrText>
        </w:r>
        <w:r w:rsidR="003A1A28">
          <w:rPr>
            <w:noProof/>
            <w:webHidden/>
          </w:rPr>
        </w:r>
        <w:r w:rsidR="003A1A28">
          <w:rPr>
            <w:noProof/>
            <w:webHidden/>
          </w:rPr>
          <w:fldChar w:fldCharType="separate"/>
        </w:r>
        <w:r w:rsidR="003A1A28">
          <w:rPr>
            <w:noProof/>
            <w:webHidden/>
          </w:rPr>
          <w:t>15</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55" w:history="1">
        <w:r w:rsidR="003A1A28" w:rsidRPr="000E3809">
          <w:rPr>
            <w:rStyle w:val="Hyperlink"/>
            <w:noProof/>
          </w:rPr>
          <w:t>Provision of information</w:t>
        </w:r>
        <w:r w:rsidR="003A1A28">
          <w:rPr>
            <w:noProof/>
            <w:webHidden/>
          </w:rPr>
          <w:tab/>
        </w:r>
        <w:r w:rsidR="003A1A28">
          <w:rPr>
            <w:noProof/>
            <w:webHidden/>
          </w:rPr>
          <w:fldChar w:fldCharType="begin"/>
        </w:r>
        <w:r w:rsidR="003A1A28">
          <w:rPr>
            <w:noProof/>
            <w:webHidden/>
          </w:rPr>
          <w:instrText xml:space="preserve"> PAGEREF _Toc409693855 \h </w:instrText>
        </w:r>
        <w:r w:rsidR="003A1A28">
          <w:rPr>
            <w:noProof/>
            <w:webHidden/>
          </w:rPr>
        </w:r>
        <w:r w:rsidR="003A1A28">
          <w:rPr>
            <w:noProof/>
            <w:webHidden/>
          </w:rPr>
          <w:fldChar w:fldCharType="separate"/>
        </w:r>
        <w:r w:rsidR="003A1A28">
          <w:rPr>
            <w:noProof/>
            <w:webHidden/>
          </w:rPr>
          <w:t>15</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56" w:history="1">
        <w:r w:rsidR="003A1A28" w:rsidRPr="000E3809">
          <w:rPr>
            <w:rStyle w:val="Hyperlink"/>
            <w:noProof/>
          </w:rPr>
          <w:t>3.2.2</w:t>
        </w:r>
        <w:r w:rsidR="003A1A28">
          <w:rPr>
            <w:rFonts w:asciiTheme="minorHAnsi" w:eastAsiaTheme="minorEastAsia" w:hAnsiTheme="minorHAnsi" w:cstheme="minorBidi"/>
            <w:noProof/>
            <w:sz w:val="22"/>
            <w:szCs w:val="22"/>
            <w:lang w:eastAsia="en-GB"/>
          </w:rPr>
          <w:tab/>
        </w:r>
        <w:r w:rsidR="003A1A28" w:rsidRPr="000E3809">
          <w:rPr>
            <w:rStyle w:val="Hyperlink"/>
            <w:noProof/>
          </w:rPr>
          <w:t>Procedural rules applicable to children involved in proceedings for placement of children into care (including health care) and children below the MACR who have committed offences</w:t>
        </w:r>
        <w:r w:rsidR="003A1A28">
          <w:rPr>
            <w:noProof/>
            <w:webHidden/>
          </w:rPr>
          <w:tab/>
        </w:r>
        <w:r w:rsidR="003A1A28">
          <w:rPr>
            <w:noProof/>
            <w:webHidden/>
          </w:rPr>
          <w:fldChar w:fldCharType="begin"/>
        </w:r>
        <w:r w:rsidR="003A1A28">
          <w:rPr>
            <w:noProof/>
            <w:webHidden/>
          </w:rPr>
          <w:instrText xml:space="preserve"> PAGEREF _Toc409693856 \h </w:instrText>
        </w:r>
        <w:r w:rsidR="003A1A28">
          <w:rPr>
            <w:noProof/>
            <w:webHidden/>
          </w:rPr>
        </w:r>
        <w:r w:rsidR="003A1A28">
          <w:rPr>
            <w:noProof/>
            <w:webHidden/>
          </w:rPr>
          <w:fldChar w:fldCharType="separate"/>
        </w:r>
        <w:r w:rsidR="003A1A28">
          <w:rPr>
            <w:noProof/>
            <w:webHidden/>
          </w:rPr>
          <w:t>16</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57" w:history="1">
        <w:r w:rsidR="003A1A28" w:rsidRPr="000E3809">
          <w:rPr>
            <w:rStyle w:val="Hyperlink"/>
            <w:noProof/>
          </w:rPr>
          <w:t>3.3</w:t>
        </w:r>
        <w:r w:rsidR="003A1A28">
          <w:rPr>
            <w:rFonts w:asciiTheme="minorHAnsi" w:eastAsiaTheme="minorEastAsia" w:hAnsiTheme="minorHAnsi" w:cstheme="minorBidi"/>
            <w:noProof/>
            <w:sz w:val="22"/>
            <w:szCs w:val="22"/>
            <w:lang w:eastAsia="en-GB"/>
          </w:rPr>
          <w:tab/>
        </w:r>
        <w:r w:rsidR="003A1A28" w:rsidRPr="000E3809">
          <w:rPr>
            <w:rStyle w:val="Hyperlink"/>
            <w:noProof/>
          </w:rPr>
          <w:t>Protection of the child’s private and family life</w:t>
        </w:r>
        <w:r w:rsidR="003A1A28">
          <w:rPr>
            <w:noProof/>
            <w:webHidden/>
          </w:rPr>
          <w:tab/>
        </w:r>
        <w:r w:rsidR="003A1A28">
          <w:rPr>
            <w:noProof/>
            <w:webHidden/>
          </w:rPr>
          <w:fldChar w:fldCharType="begin"/>
        </w:r>
        <w:r w:rsidR="003A1A28">
          <w:rPr>
            <w:noProof/>
            <w:webHidden/>
          </w:rPr>
          <w:instrText xml:space="preserve"> PAGEREF _Toc409693857 \h </w:instrText>
        </w:r>
        <w:r w:rsidR="003A1A28">
          <w:rPr>
            <w:noProof/>
            <w:webHidden/>
          </w:rPr>
        </w:r>
        <w:r w:rsidR="003A1A28">
          <w:rPr>
            <w:noProof/>
            <w:webHidden/>
          </w:rPr>
          <w:fldChar w:fldCharType="separate"/>
        </w:r>
        <w:r w:rsidR="003A1A28">
          <w:rPr>
            <w:noProof/>
            <w:webHidden/>
          </w:rPr>
          <w:t>16</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58" w:history="1">
        <w:r w:rsidR="003A1A28" w:rsidRPr="000E3809">
          <w:rPr>
            <w:rStyle w:val="Hyperlink"/>
            <w:noProof/>
          </w:rPr>
          <w:t>3.3.1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children below the MACR who have committed offences</w:t>
        </w:r>
        <w:r w:rsidR="003A1A28">
          <w:rPr>
            <w:noProof/>
            <w:webHidden/>
          </w:rPr>
          <w:tab/>
        </w:r>
        <w:r w:rsidR="003A1A28">
          <w:rPr>
            <w:noProof/>
            <w:webHidden/>
          </w:rPr>
          <w:fldChar w:fldCharType="begin"/>
        </w:r>
        <w:r w:rsidR="003A1A28">
          <w:rPr>
            <w:noProof/>
            <w:webHidden/>
          </w:rPr>
          <w:instrText xml:space="preserve"> PAGEREF _Toc409693858 \h </w:instrText>
        </w:r>
        <w:r w:rsidR="003A1A28">
          <w:rPr>
            <w:noProof/>
            <w:webHidden/>
          </w:rPr>
        </w:r>
        <w:r w:rsidR="003A1A28">
          <w:rPr>
            <w:noProof/>
            <w:webHidden/>
          </w:rPr>
          <w:fldChar w:fldCharType="separate"/>
        </w:r>
        <w:r w:rsidR="003A1A28">
          <w:rPr>
            <w:noProof/>
            <w:webHidden/>
          </w:rPr>
          <w:t>16</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59" w:history="1">
        <w:r w:rsidR="003A1A28" w:rsidRPr="000E3809">
          <w:rPr>
            <w:rStyle w:val="Hyperlink"/>
            <w:noProof/>
          </w:rPr>
          <w:t>Publicity of court hearings</w:t>
        </w:r>
        <w:r w:rsidR="003A1A28">
          <w:rPr>
            <w:noProof/>
            <w:webHidden/>
          </w:rPr>
          <w:tab/>
        </w:r>
        <w:r w:rsidR="003A1A28">
          <w:rPr>
            <w:noProof/>
            <w:webHidden/>
          </w:rPr>
          <w:fldChar w:fldCharType="begin"/>
        </w:r>
        <w:r w:rsidR="003A1A28">
          <w:rPr>
            <w:noProof/>
            <w:webHidden/>
          </w:rPr>
          <w:instrText xml:space="preserve"> PAGEREF _Toc409693859 \h </w:instrText>
        </w:r>
        <w:r w:rsidR="003A1A28">
          <w:rPr>
            <w:noProof/>
            <w:webHidden/>
          </w:rPr>
        </w:r>
        <w:r w:rsidR="003A1A28">
          <w:rPr>
            <w:noProof/>
            <w:webHidden/>
          </w:rPr>
          <w:fldChar w:fldCharType="separate"/>
        </w:r>
        <w:r w:rsidR="003A1A28">
          <w:rPr>
            <w:noProof/>
            <w:webHidden/>
          </w:rPr>
          <w:t>16</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60" w:history="1">
        <w:r w:rsidR="003A1A28" w:rsidRPr="000E3809">
          <w:rPr>
            <w:rStyle w:val="Hyperlink"/>
            <w:noProof/>
          </w:rPr>
          <w:t>Protection of privacy and personal data</w:t>
        </w:r>
        <w:r w:rsidR="003A1A28">
          <w:rPr>
            <w:noProof/>
            <w:webHidden/>
          </w:rPr>
          <w:tab/>
        </w:r>
        <w:r w:rsidR="003A1A28">
          <w:rPr>
            <w:noProof/>
            <w:webHidden/>
          </w:rPr>
          <w:fldChar w:fldCharType="begin"/>
        </w:r>
        <w:r w:rsidR="003A1A28">
          <w:rPr>
            <w:noProof/>
            <w:webHidden/>
          </w:rPr>
          <w:instrText xml:space="preserve"> PAGEREF _Toc409693860 \h </w:instrText>
        </w:r>
        <w:r w:rsidR="003A1A28">
          <w:rPr>
            <w:noProof/>
            <w:webHidden/>
          </w:rPr>
        </w:r>
        <w:r w:rsidR="003A1A28">
          <w:rPr>
            <w:noProof/>
            <w:webHidden/>
          </w:rPr>
          <w:fldChar w:fldCharType="separate"/>
        </w:r>
        <w:r w:rsidR="003A1A28">
          <w:rPr>
            <w:noProof/>
            <w:webHidden/>
          </w:rPr>
          <w:t>16</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61" w:history="1">
        <w:r w:rsidR="003A1A28" w:rsidRPr="000E3809">
          <w:rPr>
            <w:rStyle w:val="Hyperlink"/>
            <w:noProof/>
          </w:rPr>
          <w:t>Confidentiality</w:t>
        </w:r>
        <w:r w:rsidR="003A1A28">
          <w:rPr>
            <w:noProof/>
            <w:webHidden/>
          </w:rPr>
          <w:tab/>
        </w:r>
        <w:r w:rsidR="003A1A28">
          <w:rPr>
            <w:noProof/>
            <w:webHidden/>
          </w:rPr>
          <w:fldChar w:fldCharType="begin"/>
        </w:r>
        <w:r w:rsidR="003A1A28">
          <w:rPr>
            <w:noProof/>
            <w:webHidden/>
          </w:rPr>
          <w:instrText xml:space="preserve"> PAGEREF _Toc409693861 \h </w:instrText>
        </w:r>
        <w:r w:rsidR="003A1A28">
          <w:rPr>
            <w:noProof/>
            <w:webHidden/>
          </w:rPr>
        </w:r>
        <w:r w:rsidR="003A1A28">
          <w:rPr>
            <w:noProof/>
            <w:webHidden/>
          </w:rPr>
          <w:fldChar w:fldCharType="separate"/>
        </w:r>
        <w:r w:rsidR="003A1A28">
          <w:rPr>
            <w:noProof/>
            <w:webHidden/>
          </w:rPr>
          <w:t>17</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62" w:history="1">
        <w:r w:rsidR="003A1A28" w:rsidRPr="000E3809">
          <w:rPr>
            <w:rStyle w:val="Hyperlink"/>
            <w:noProof/>
          </w:rPr>
          <w:t>Media</w:t>
        </w:r>
        <w:r w:rsidR="003A1A28">
          <w:rPr>
            <w:noProof/>
            <w:webHidden/>
          </w:rPr>
          <w:tab/>
        </w:r>
        <w:r w:rsidR="003A1A28">
          <w:rPr>
            <w:noProof/>
            <w:webHidden/>
          </w:rPr>
          <w:fldChar w:fldCharType="begin"/>
        </w:r>
        <w:r w:rsidR="003A1A28">
          <w:rPr>
            <w:noProof/>
            <w:webHidden/>
          </w:rPr>
          <w:instrText xml:space="preserve"> PAGEREF _Toc409693862 \h </w:instrText>
        </w:r>
        <w:r w:rsidR="003A1A28">
          <w:rPr>
            <w:noProof/>
            <w:webHidden/>
          </w:rPr>
        </w:r>
        <w:r w:rsidR="003A1A28">
          <w:rPr>
            <w:noProof/>
            <w:webHidden/>
          </w:rPr>
          <w:fldChar w:fldCharType="separate"/>
        </w:r>
        <w:r w:rsidR="003A1A28">
          <w:rPr>
            <w:noProof/>
            <w:webHidden/>
          </w:rPr>
          <w:t>18</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63" w:history="1">
        <w:r w:rsidR="003A1A28" w:rsidRPr="000E3809">
          <w:rPr>
            <w:rStyle w:val="Hyperlink"/>
            <w:noProof/>
          </w:rPr>
          <w:t>Non-disclosure decisions</w:t>
        </w:r>
        <w:r w:rsidR="003A1A28">
          <w:rPr>
            <w:noProof/>
            <w:webHidden/>
          </w:rPr>
          <w:tab/>
        </w:r>
        <w:r w:rsidR="003A1A28">
          <w:rPr>
            <w:noProof/>
            <w:webHidden/>
          </w:rPr>
          <w:fldChar w:fldCharType="begin"/>
        </w:r>
        <w:r w:rsidR="003A1A28">
          <w:rPr>
            <w:noProof/>
            <w:webHidden/>
          </w:rPr>
          <w:instrText xml:space="preserve"> PAGEREF _Toc409693863 \h </w:instrText>
        </w:r>
        <w:r w:rsidR="003A1A28">
          <w:rPr>
            <w:noProof/>
            <w:webHidden/>
          </w:rPr>
        </w:r>
        <w:r w:rsidR="003A1A28">
          <w:rPr>
            <w:noProof/>
            <w:webHidden/>
          </w:rPr>
          <w:fldChar w:fldCharType="separate"/>
        </w:r>
        <w:r w:rsidR="003A1A28">
          <w:rPr>
            <w:noProof/>
            <w:webHidden/>
          </w:rPr>
          <w:t>18</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64" w:history="1">
        <w:r w:rsidR="003A1A28" w:rsidRPr="000E3809">
          <w:rPr>
            <w:rStyle w:val="Hyperlink"/>
            <w:noProof/>
          </w:rPr>
          <w:t>Legal remedies</w:t>
        </w:r>
        <w:r w:rsidR="003A1A28">
          <w:rPr>
            <w:noProof/>
            <w:webHidden/>
          </w:rPr>
          <w:tab/>
        </w:r>
        <w:r w:rsidR="003A1A28">
          <w:rPr>
            <w:noProof/>
            <w:webHidden/>
          </w:rPr>
          <w:fldChar w:fldCharType="begin"/>
        </w:r>
        <w:r w:rsidR="003A1A28">
          <w:rPr>
            <w:noProof/>
            <w:webHidden/>
          </w:rPr>
          <w:instrText xml:space="preserve"> PAGEREF _Toc409693864 \h </w:instrText>
        </w:r>
        <w:r w:rsidR="003A1A28">
          <w:rPr>
            <w:noProof/>
            <w:webHidden/>
          </w:rPr>
        </w:r>
        <w:r w:rsidR="003A1A28">
          <w:rPr>
            <w:noProof/>
            <w:webHidden/>
          </w:rPr>
          <w:fldChar w:fldCharType="separate"/>
        </w:r>
        <w:r w:rsidR="003A1A28">
          <w:rPr>
            <w:noProof/>
            <w:webHidden/>
          </w:rPr>
          <w:t>19</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65" w:history="1">
        <w:r w:rsidR="003A1A28" w:rsidRPr="000E3809">
          <w:rPr>
            <w:rStyle w:val="Hyperlink"/>
            <w:noProof/>
          </w:rPr>
          <w:t>Avoiding unnecessary conflicts between the child and his/her legal representative</w:t>
        </w:r>
        <w:r w:rsidR="003A1A28">
          <w:rPr>
            <w:noProof/>
            <w:webHidden/>
          </w:rPr>
          <w:tab/>
        </w:r>
        <w:r w:rsidR="003A1A28">
          <w:rPr>
            <w:noProof/>
            <w:webHidden/>
          </w:rPr>
          <w:fldChar w:fldCharType="begin"/>
        </w:r>
        <w:r w:rsidR="003A1A28">
          <w:rPr>
            <w:noProof/>
            <w:webHidden/>
          </w:rPr>
          <w:instrText xml:space="preserve"> PAGEREF _Toc409693865 \h </w:instrText>
        </w:r>
        <w:r w:rsidR="003A1A28">
          <w:rPr>
            <w:noProof/>
            <w:webHidden/>
          </w:rPr>
        </w:r>
        <w:r w:rsidR="003A1A28">
          <w:rPr>
            <w:noProof/>
            <w:webHidden/>
          </w:rPr>
          <w:fldChar w:fldCharType="separate"/>
        </w:r>
        <w:r w:rsidR="003A1A28">
          <w:rPr>
            <w:noProof/>
            <w:webHidden/>
          </w:rPr>
          <w:t>19</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66" w:history="1">
        <w:r w:rsidR="003A1A28" w:rsidRPr="000E3809">
          <w:rPr>
            <w:rStyle w:val="Hyperlink"/>
            <w:noProof/>
          </w:rPr>
          <w:t>Protective measures</w:t>
        </w:r>
        <w:r w:rsidR="003A1A28">
          <w:rPr>
            <w:noProof/>
            <w:webHidden/>
          </w:rPr>
          <w:tab/>
        </w:r>
        <w:r w:rsidR="003A1A28">
          <w:rPr>
            <w:noProof/>
            <w:webHidden/>
          </w:rPr>
          <w:fldChar w:fldCharType="begin"/>
        </w:r>
        <w:r w:rsidR="003A1A28">
          <w:rPr>
            <w:noProof/>
            <w:webHidden/>
          </w:rPr>
          <w:instrText xml:space="preserve"> PAGEREF _Toc409693866 \h </w:instrText>
        </w:r>
        <w:r w:rsidR="003A1A28">
          <w:rPr>
            <w:noProof/>
            <w:webHidden/>
          </w:rPr>
        </w:r>
        <w:r w:rsidR="003A1A28">
          <w:rPr>
            <w:noProof/>
            <w:webHidden/>
          </w:rPr>
          <w:fldChar w:fldCharType="separate"/>
        </w:r>
        <w:r w:rsidR="003A1A28">
          <w:rPr>
            <w:noProof/>
            <w:webHidden/>
          </w:rPr>
          <w:t>19</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67" w:history="1">
        <w:r w:rsidR="003A1A28" w:rsidRPr="000E3809">
          <w:rPr>
            <w:rStyle w:val="Hyperlink"/>
            <w:noProof/>
          </w:rPr>
          <w:t>3.4</w:t>
        </w:r>
        <w:r w:rsidR="003A1A28">
          <w:rPr>
            <w:rFonts w:asciiTheme="minorHAnsi" w:eastAsiaTheme="minorEastAsia" w:hAnsiTheme="minorHAnsi" w:cstheme="minorBidi"/>
            <w:noProof/>
            <w:sz w:val="22"/>
            <w:szCs w:val="22"/>
            <w:lang w:eastAsia="en-GB"/>
          </w:rPr>
          <w:tab/>
        </w:r>
        <w:r w:rsidR="003A1A28" w:rsidRPr="000E3809">
          <w:rPr>
            <w:rStyle w:val="Hyperlink"/>
            <w:noProof/>
          </w:rPr>
          <w:t>Protection from harm during proceedings and interviews and ensuring a child-friendly process</w:t>
        </w:r>
        <w:r w:rsidR="003A1A28">
          <w:rPr>
            <w:noProof/>
            <w:webHidden/>
          </w:rPr>
          <w:tab/>
        </w:r>
        <w:r w:rsidR="003A1A28">
          <w:rPr>
            <w:noProof/>
            <w:webHidden/>
          </w:rPr>
          <w:fldChar w:fldCharType="begin"/>
        </w:r>
        <w:r w:rsidR="003A1A28">
          <w:rPr>
            <w:noProof/>
            <w:webHidden/>
          </w:rPr>
          <w:instrText xml:space="preserve"> PAGEREF _Toc409693867 \h </w:instrText>
        </w:r>
        <w:r w:rsidR="003A1A28">
          <w:rPr>
            <w:noProof/>
            <w:webHidden/>
          </w:rPr>
        </w:r>
        <w:r w:rsidR="003A1A28">
          <w:rPr>
            <w:noProof/>
            <w:webHidden/>
          </w:rPr>
          <w:fldChar w:fldCharType="separate"/>
        </w:r>
        <w:r w:rsidR="003A1A28">
          <w:rPr>
            <w:noProof/>
            <w:webHidden/>
          </w:rPr>
          <w:t>21</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68" w:history="1">
        <w:r w:rsidR="003A1A28" w:rsidRPr="000E3809">
          <w:rPr>
            <w:rStyle w:val="Hyperlink"/>
            <w:noProof/>
          </w:rPr>
          <w:t>3.4.1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sectors of asylum, migration, education, health, administrative sanctions</w:t>
        </w:r>
        <w:r w:rsidR="003A1A28">
          <w:rPr>
            <w:noProof/>
            <w:webHidden/>
          </w:rPr>
          <w:tab/>
        </w:r>
        <w:r w:rsidR="003A1A28">
          <w:rPr>
            <w:noProof/>
            <w:webHidden/>
          </w:rPr>
          <w:fldChar w:fldCharType="begin"/>
        </w:r>
        <w:r w:rsidR="003A1A28">
          <w:rPr>
            <w:noProof/>
            <w:webHidden/>
          </w:rPr>
          <w:instrText xml:space="preserve"> PAGEREF _Toc409693868 \h </w:instrText>
        </w:r>
        <w:r w:rsidR="003A1A28">
          <w:rPr>
            <w:noProof/>
            <w:webHidden/>
          </w:rPr>
        </w:r>
        <w:r w:rsidR="003A1A28">
          <w:rPr>
            <w:noProof/>
            <w:webHidden/>
          </w:rPr>
          <w:fldChar w:fldCharType="separate"/>
        </w:r>
        <w:r w:rsidR="003A1A28">
          <w:rPr>
            <w:noProof/>
            <w:webHidden/>
          </w:rPr>
          <w:t>21</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69" w:history="1">
        <w:r w:rsidR="003A1A28" w:rsidRPr="000E3809">
          <w:rPr>
            <w:rStyle w:val="Hyperlink"/>
            <w:noProof/>
          </w:rPr>
          <w:t>Deciding the case without undue delay</w:t>
        </w:r>
        <w:r w:rsidR="003A1A28">
          <w:rPr>
            <w:noProof/>
            <w:webHidden/>
          </w:rPr>
          <w:tab/>
        </w:r>
        <w:r w:rsidR="003A1A28">
          <w:rPr>
            <w:noProof/>
            <w:webHidden/>
          </w:rPr>
          <w:fldChar w:fldCharType="begin"/>
        </w:r>
        <w:r w:rsidR="003A1A28">
          <w:rPr>
            <w:noProof/>
            <w:webHidden/>
          </w:rPr>
          <w:instrText xml:space="preserve"> PAGEREF _Toc409693869 \h </w:instrText>
        </w:r>
        <w:r w:rsidR="003A1A28">
          <w:rPr>
            <w:noProof/>
            <w:webHidden/>
          </w:rPr>
        </w:r>
        <w:r w:rsidR="003A1A28">
          <w:rPr>
            <w:noProof/>
            <w:webHidden/>
          </w:rPr>
          <w:fldChar w:fldCharType="separate"/>
        </w:r>
        <w:r w:rsidR="003A1A28">
          <w:rPr>
            <w:noProof/>
            <w:webHidden/>
          </w:rPr>
          <w:t>21</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70" w:history="1">
        <w:r w:rsidR="003A1A28" w:rsidRPr="000E3809">
          <w:rPr>
            <w:rStyle w:val="Hyperlink"/>
            <w:noProof/>
          </w:rPr>
          <w:t>Procedure in a child–friendly and non–intimidating environment</w:t>
        </w:r>
        <w:r w:rsidR="003A1A28">
          <w:rPr>
            <w:noProof/>
            <w:webHidden/>
          </w:rPr>
          <w:tab/>
        </w:r>
        <w:r w:rsidR="003A1A28">
          <w:rPr>
            <w:noProof/>
            <w:webHidden/>
          </w:rPr>
          <w:fldChar w:fldCharType="begin"/>
        </w:r>
        <w:r w:rsidR="003A1A28">
          <w:rPr>
            <w:noProof/>
            <w:webHidden/>
          </w:rPr>
          <w:instrText xml:space="preserve"> PAGEREF _Toc409693870 \h </w:instrText>
        </w:r>
        <w:r w:rsidR="003A1A28">
          <w:rPr>
            <w:noProof/>
            <w:webHidden/>
          </w:rPr>
        </w:r>
        <w:r w:rsidR="003A1A28">
          <w:rPr>
            <w:noProof/>
            <w:webHidden/>
          </w:rPr>
          <w:fldChar w:fldCharType="separate"/>
        </w:r>
        <w:r w:rsidR="003A1A28">
          <w:rPr>
            <w:noProof/>
            <w:webHidden/>
          </w:rPr>
          <w:t>21</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71" w:history="1">
        <w:r w:rsidR="003A1A28" w:rsidRPr="000E3809">
          <w:rPr>
            <w:rStyle w:val="Hyperlink"/>
            <w:noProof/>
          </w:rPr>
          <w:t>Interim measures</w:t>
        </w:r>
        <w:r w:rsidR="003A1A28">
          <w:rPr>
            <w:noProof/>
            <w:webHidden/>
          </w:rPr>
          <w:tab/>
        </w:r>
        <w:r w:rsidR="003A1A28">
          <w:rPr>
            <w:noProof/>
            <w:webHidden/>
          </w:rPr>
          <w:fldChar w:fldCharType="begin"/>
        </w:r>
        <w:r w:rsidR="003A1A28">
          <w:rPr>
            <w:noProof/>
            <w:webHidden/>
          </w:rPr>
          <w:instrText xml:space="preserve"> PAGEREF _Toc409693871 \h </w:instrText>
        </w:r>
        <w:r w:rsidR="003A1A28">
          <w:rPr>
            <w:noProof/>
            <w:webHidden/>
          </w:rPr>
        </w:r>
        <w:r w:rsidR="003A1A28">
          <w:rPr>
            <w:noProof/>
            <w:webHidden/>
          </w:rPr>
          <w:fldChar w:fldCharType="separate"/>
        </w:r>
        <w:r w:rsidR="003A1A28">
          <w:rPr>
            <w:noProof/>
            <w:webHidden/>
          </w:rPr>
          <w:t>22</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72" w:history="1">
        <w:r w:rsidR="003A1A28" w:rsidRPr="000E3809">
          <w:rPr>
            <w:rStyle w:val="Hyperlink"/>
            <w:noProof/>
          </w:rPr>
          <w:t>Provision of support</w:t>
        </w:r>
        <w:r w:rsidR="003A1A28">
          <w:rPr>
            <w:noProof/>
            <w:webHidden/>
          </w:rPr>
          <w:tab/>
        </w:r>
        <w:r w:rsidR="003A1A28">
          <w:rPr>
            <w:noProof/>
            <w:webHidden/>
          </w:rPr>
          <w:fldChar w:fldCharType="begin"/>
        </w:r>
        <w:r w:rsidR="003A1A28">
          <w:rPr>
            <w:noProof/>
            <w:webHidden/>
          </w:rPr>
          <w:instrText xml:space="preserve"> PAGEREF _Toc409693872 \h </w:instrText>
        </w:r>
        <w:r w:rsidR="003A1A28">
          <w:rPr>
            <w:noProof/>
            <w:webHidden/>
          </w:rPr>
        </w:r>
        <w:r w:rsidR="003A1A28">
          <w:rPr>
            <w:noProof/>
            <w:webHidden/>
          </w:rPr>
          <w:fldChar w:fldCharType="separate"/>
        </w:r>
        <w:r w:rsidR="003A1A28">
          <w:rPr>
            <w:noProof/>
            <w:webHidden/>
          </w:rPr>
          <w:t>22</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73" w:history="1">
        <w:r w:rsidR="003A1A28" w:rsidRPr="000E3809">
          <w:rPr>
            <w:rStyle w:val="Hyperlink"/>
            <w:noProof/>
          </w:rPr>
          <w:t>Conflictual proceedings</w:t>
        </w:r>
        <w:r w:rsidR="003A1A28">
          <w:rPr>
            <w:noProof/>
            <w:webHidden/>
          </w:rPr>
          <w:tab/>
        </w:r>
        <w:r w:rsidR="003A1A28">
          <w:rPr>
            <w:noProof/>
            <w:webHidden/>
          </w:rPr>
          <w:fldChar w:fldCharType="begin"/>
        </w:r>
        <w:r w:rsidR="003A1A28">
          <w:rPr>
            <w:noProof/>
            <w:webHidden/>
          </w:rPr>
          <w:instrText xml:space="preserve"> PAGEREF _Toc409693873 \h </w:instrText>
        </w:r>
        <w:r w:rsidR="003A1A28">
          <w:rPr>
            <w:noProof/>
            <w:webHidden/>
          </w:rPr>
        </w:r>
        <w:r w:rsidR="003A1A28">
          <w:rPr>
            <w:noProof/>
            <w:webHidden/>
          </w:rPr>
          <w:fldChar w:fldCharType="separate"/>
        </w:r>
        <w:r w:rsidR="003A1A28">
          <w:rPr>
            <w:noProof/>
            <w:webHidden/>
          </w:rPr>
          <w:t>23</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74" w:history="1">
        <w:r w:rsidR="003A1A28" w:rsidRPr="000E3809">
          <w:rPr>
            <w:rStyle w:val="Hyperlink"/>
            <w:noProof/>
          </w:rPr>
          <w:t>Communication techniques and adapting to the child’s pace and attention span</w:t>
        </w:r>
        <w:r w:rsidR="003A1A28">
          <w:rPr>
            <w:noProof/>
            <w:webHidden/>
          </w:rPr>
          <w:tab/>
        </w:r>
        <w:r w:rsidR="003A1A28">
          <w:rPr>
            <w:noProof/>
            <w:webHidden/>
          </w:rPr>
          <w:fldChar w:fldCharType="begin"/>
        </w:r>
        <w:r w:rsidR="003A1A28">
          <w:rPr>
            <w:noProof/>
            <w:webHidden/>
          </w:rPr>
          <w:instrText xml:space="preserve"> PAGEREF _Toc409693874 \h </w:instrText>
        </w:r>
        <w:r w:rsidR="003A1A28">
          <w:rPr>
            <w:noProof/>
            <w:webHidden/>
          </w:rPr>
        </w:r>
        <w:r w:rsidR="003A1A28">
          <w:rPr>
            <w:noProof/>
            <w:webHidden/>
          </w:rPr>
          <w:fldChar w:fldCharType="separate"/>
        </w:r>
        <w:r w:rsidR="003A1A28">
          <w:rPr>
            <w:noProof/>
            <w:webHidden/>
          </w:rPr>
          <w:t>23</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75" w:history="1">
        <w:r w:rsidR="003A1A28" w:rsidRPr="000E3809">
          <w:rPr>
            <w:rStyle w:val="Hyperlink"/>
            <w:noProof/>
          </w:rPr>
          <w:t>Protection of children from harmful images and information</w:t>
        </w:r>
        <w:r w:rsidR="003A1A28">
          <w:rPr>
            <w:noProof/>
            <w:webHidden/>
          </w:rPr>
          <w:tab/>
        </w:r>
        <w:r w:rsidR="003A1A28">
          <w:rPr>
            <w:noProof/>
            <w:webHidden/>
          </w:rPr>
          <w:fldChar w:fldCharType="begin"/>
        </w:r>
        <w:r w:rsidR="003A1A28">
          <w:rPr>
            <w:noProof/>
            <w:webHidden/>
          </w:rPr>
          <w:instrText xml:space="preserve"> PAGEREF _Toc409693875 \h </w:instrText>
        </w:r>
        <w:r w:rsidR="003A1A28">
          <w:rPr>
            <w:noProof/>
            <w:webHidden/>
          </w:rPr>
        </w:r>
        <w:r w:rsidR="003A1A28">
          <w:rPr>
            <w:noProof/>
            <w:webHidden/>
          </w:rPr>
          <w:fldChar w:fldCharType="separate"/>
        </w:r>
        <w:r w:rsidR="003A1A28">
          <w:rPr>
            <w:noProof/>
            <w:webHidden/>
          </w:rPr>
          <w:t>24</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76" w:history="1">
        <w:r w:rsidR="003A1A28" w:rsidRPr="000E3809">
          <w:rPr>
            <w:rStyle w:val="Hyperlink"/>
            <w:noProof/>
          </w:rPr>
          <w:t>Admissibility of information in court</w:t>
        </w:r>
        <w:r w:rsidR="003A1A28">
          <w:rPr>
            <w:noProof/>
            <w:webHidden/>
          </w:rPr>
          <w:tab/>
        </w:r>
        <w:r w:rsidR="003A1A28">
          <w:rPr>
            <w:noProof/>
            <w:webHidden/>
          </w:rPr>
          <w:fldChar w:fldCharType="begin"/>
        </w:r>
        <w:r w:rsidR="003A1A28">
          <w:rPr>
            <w:noProof/>
            <w:webHidden/>
          </w:rPr>
          <w:instrText xml:space="preserve"> PAGEREF _Toc409693876 \h </w:instrText>
        </w:r>
        <w:r w:rsidR="003A1A28">
          <w:rPr>
            <w:noProof/>
            <w:webHidden/>
          </w:rPr>
        </w:r>
        <w:r w:rsidR="003A1A28">
          <w:rPr>
            <w:noProof/>
            <w:webHidden/>
          </w:rPr>
          <w:fldChar w:fldCharType="separate"/>
        </w:r>
        <w:r w:rsidR="003A1A28">
          <w:rPr>
            <w:noProof/>
            <w:webHidden/>
          </w:rPr>
          <w:t>24</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77" w:history="1">
        <w:r w:rsidR="003A1A28" w:rsidRPr="000E3809">
          <w:rPr>
            <w:rStyle w:val="Hyperlink"/>
            <w:noProof/>
          </w:rPr>
          <w:t>3.4.2</w:t>
        </w:r>
        <w:r w:rsidR="003A1A28">
          <w:rPr>
            <w:rFonts w:asciiTheme="minorHAnsi" w:eastAsiaTheme="minorEastAsia" w:hAnsiTheme="minorHAnsi" w:cstheme="minorBidi"/>
            <w:noProof/>
            <w:sz w:val="22"/>
            <w:szCs w:val="22"/>
            <w:lang w:eastAsia="en-GB"/>
          </w:rPr>
          <w:tab/>
        </w:r>
        <w:r w:rsidR="003A1A28" w:rsidRPr="000E3809">
          <w:rPr>
            <w:rStyle w:val="Hyperlink"/>
            <w:noProof/>
          </w:rPr>
          <w:t>Procedural rules applicable to children involved in proceedings for placement of children into care (including health care) and children below the MACR who have committed offences</w:t>
        </w:r>
        <w:r w:rsidR="003A1A28">
          <w:rPr>
            <w:noProof/>
            <w:webHidden/>
          </w:rPr>
          <w:tab/>
        </w:r>
        <w:r w:rsidR="003A1A28">
          <w:rPr>
            <w:noProof/>
            <w:webHidden/>
          </w:rPr>
          <w:fldChar w:fldCharType="begin"/>
        </w:r>
        <w:r w:rsidR="003A1A28">
          <w:rPr>
            <w:noProof/>
            <w:webHidden/>
          </w:rPr>
          <w:instrText xml:space="preserve"> PAGEREF _Toc409693877 \h </w:instrText>
        </w:r>
        <w:r w:rsidR="003A1A28">
          <w:rPr>
            <w:noProof/>
            <w:webHidden/>
          </w:rPr>
        </w:r>
        <w:r w:rsidR="003A1A28">
          <w:rPr>
            <w:noProof/>
            <w:webHidden/>
          </w:rPr>
          <w:fldChar w:fldCharType="separate"/>
        </w:r>
        <w:r w:rsidR="003A1A28">
          <w:rPr>
            <w:noProof/>
            <w:webHidden/>
          </w:rPr>
          <w:t>24</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78" w:history="1">
        <w:r w:rsidR="003A1A28" w:rsidRPr="000E3809">
          <w:rPr>
            <w:rStyle w:val="Hyperlink"/>
            <w:noProof/>
          </w:rPr>
          <w:t>3.5</w:t>
        </w:r>
        <w:r w:rsidR="003A1A28">
          <w:rPr>
            <w:rFonts w:asciiTheme="minorHAnsi" w:eastAsiaTheme="minorEastAsia" w:hAnsiTheme="minorHAnsi" w:cstheme="minorBidi"/>
            <w:noProof/>
            <w:sz w:val="22"/>
            <w:szCs w:val="22"/>
            <w:lang w:eastAsia="en-GB"/>
          </w:rPr>
          <w:tab/>
        </w:r>
        <w:r w:rsidR="003A1A28" w:rsidRPr="000E3809">
          <w:rPr>
            <w:rStyle w:val="Hyperlink"/>
            <w:noProof/>
          </w:rPr>
          <w:t>Right to be heard and to participate in administrative judicial proceedings</w:t>
        </w:r>
        <w:r w:rsidR="003A1A28">
          <w:rPr>
            <w:noProof/>
            <w:webHidden/>
          </w:rPr>
          <w:tab/>
        </w:r>
        <w:r w:rsidR="003A1A28">
          <w:rPr>
            <w:noProof/>
            <w:webHidden/>
          </w:rPr>
          <w:fldChar w:fldCharType="begin"/>
        </w:r>
        <w:r w:rsidR="003A1A28">
          <w:rPr>
            <w:noProof/>
            <w:webHidden/>
          </w:rPr>
          <w:instrText xml:space="preserve"> PAGEREF _Toc409693878 \h </w:instrText>
        </w:r>
        <w:r w:rsidR="003A1A28">
          <w:rPr>
            <w:noProof/>
            <w:webHidden/>
          </w:rPr>
        </w:r>
        <w:r w:rsidR="003A1A28">
          <w:rPr>
            <w:noProof/>
            <w:webHidden/>
          </w:rPr>
          <w:fldChar w:fldCharType="separate"/>
        </w:r>
        <w:r w:rsidR="003A1A28">
          <w:rPr>
            <w:noProof/>
            <w:webHidden/>
          </w:rPr>
          <w:t>25</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79" w:history="1">
        <w:r w:rsidR="003A1A28" w:rsidRPr="000E3809">
          <w:rPr>
            <w:rStyle w:val="Hyperlink"/>
            <w:noProof/>
          </w:rPr>
          <w:t>3.5.1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children below the MACR who have committed offences</w:t>
        </w:r>
        <w:r w:rsidR="003A1A28">
          <w:rPr>
            <w:noProof/>
            <w:webHidden/>
          </w:rPr>
          <w:tab/>
        </w:r>
        <w:r w:rsidR="003A1A28">
          <w:rPr>
            <w:noProof/>
            <w:webHidden/>
          </w:rPr>
          <w:fldChar w:fldCharType="begin"/>
        </w:r>
        <w:r w:rsidR="003A1A28">
          <w:rPr>
            <w:noProof/>
            <w:webHidden/>
          </w:rPr>
          <w:instrText xml:space="preserve"> PAGEREF _Toc409693879 \h </w:instrText>
        </w:r>
        <w:r w:rsidR="003A1A28">
          <w:rPr>
            <w:noProof/>
            <w:webHidden/>
          </w:rPr>
        </w:r>
        <w:r w:rsidR="003A1A28">
          <w:rPr>
            <w:noProof/>
            <w:webHidden/>
          </w:rPr>
          <w:fldChar w:fldCharType="separate"/>
        </w:r>
        <w:r w:rsidR="003A1A28">
          <w:rPr>
            <w:noProof/>
            <w:webHidden/>
          </w:rPr>
          <w:t>25</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80" w:history="1">
        <w:r w:rsidR="003A1A28" w:rsidRPr="000E3809">
          <w:rPr>
            <w:rStyle w:val="Hyperlink"/>
            <w:noProof/>
          </w:rPr>
          <w:t>Right to be heard</w:t>
        </w:r>
        <w:r w:rsidR="003A1A28">
          <w:rPr>
            <w:noProof/>
            <w:webHidden/>
          </w:rPr>
          <w:tab/>
        </w:r>
        <w:r w:rsidR="003A1A28">
          <w:rPr>
            <w:noProof/>
            <w:webHidden/>
          </w:rPr>
          <w:fldChar w:fldCharType="begin"/>
        </w:r>
        <w:r w:rsidR="003A1A28">
          <w:rPr>
            <w:noProof/>
            <w:webHidden/>
          </w:rPr>
          <w:instrText xml:space="preserve"> PAGEREF _Toc409693880 \h </w:instrText>
        </w:r>
        <w:r w:rsidR="003A1A28">
          <w:rPr>
            <w:noProof/>
            <w:webHidden/>
          </w:rPr>
        </w:r>
        <w:r w:rsidR="003A1A28">
          <w:rPr>
            <w:noProof/>
            <w:webHidden/>
          </w:rPr>
          <w:fldChar w:fldCharType="separate"/>
        </w:r>
        <w:r w:rsidR="003A1A28">
          <w:rPr>
            <w:noProof/>
            <w:webHidden/>
          </w:rPr>
          <w:t>25</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81" w:history="1">
        <w:r w:rsidR="003A1A28" w:rsidRPr="000E3809">
          <w:rPr>
            <w:rStyle w:val="Hyperlink"/>
            <w:noProof/>
          </w:rPr>
          <w:t>Access to courts</w:t>
        </w:r>
        <w:r w:rsidR="003A1A28">
          <w:rPr>
            <w:noProof/>
            <w:webHidden/>
          </w:rPr>
          <w:tab/>
        </w:r>
        <w:r w:rsidR="003A1A28">
          <w:rPr>
            <w:noProof/>
            <w:webHidden/>
          </w:rPr>
          <w:fldChar w:fldCharType="begin"/>
        </w:r>
        <w:r w:rsidR="003A1A28">
          <w:rPr>
            <w:noProof/>
            <w:webHidden/>
          </w:rPr>
          <w:instrText xml:space="preserve"> PAGEREF _Toc409693881 \h </w:instrText>
        </w:r>
        <w:r w:rsidR="003A1A28">
          <w:rPr>
            <w:noProof/>
            <w:webHidden/>
          </w:rPr>
        </w:r>
        <w:r w:rsidR="003A1A28">
          <w:rPr>
            <w:noProof/>
            <w:webHidden/>
          </w:rPr>
          <w:fldChar w:fldCharType="separate"/>
        </w:r>
        <w:r w:rsidR="003A1A28">
          <w:rPr>
            <w:noProof/>
            <w:webHidden/>
          </w:rPr>
          <w:t>26</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82" w:history="1">
        <w:r w:rsidR="003A1A28" w:rsidRPr="000E3809">
          <w:rPr>
            <w:rStyle w:val="Hyperlink"/>
            <w:noProof/>
          </w:rPr>
          <w:t>3.5.2</w:t>
        </w:r>
        <w:r w:rsidR="003A1A28">
          <w:rPr>
            <w:rFonts w:asciiTheme="minorHAnsi" w:eastAsiaTheme="minorEastAsia" w:hAnsiTheme="minorHAnsi" w:cstheme="minorBidi"/>
            <w:noProof/>
            <w:sz w:val="22"/>
            <w:szCs w:val="22"/>
            <w:lang w:eastAsia="en-GB"/>
          </w:rPr>
          <w:tab/>
        </w:r>
        <w:r w:rsidR="003A1A28" w:rsidRPr="000E3809">
          <w:rPr>
            <w:rStyle w:val="Hyperlink"/>
            <w:noProof/>
          </w:rPr>
          <w:t>Procedural rules applicable to children involved in asylum and migration proceedings</w:t>
        </w:r>
        <w:r w:rsidR="003A1A28">
          <w:rPr>
            <w:noProof/>
            <w:webHidden/>
          </w:rPr>
          <w:tab/>
        </w:r>
        <w:r w:rsidR="003A1A28">
          <w:rPr>
            <w:noProof/>
            <w:webHidden/>
          </w:rPr>
          <w:fldChar w:fldCharType="begin"/>
        </w:r>
        <w:r w:rsidR="003A1A28">
          <w:rPr>
            <w:noProof/>
            <w:webHidden/>
          </w:rPr>
          <w:instrText xml:space="preserve"> PAGEREF _Toc409693882 \h </w:instrText>
        </w:r>
        <w:r w:rsidR="003A1A28">
          <w:rPr>
            <w:noProof/>
            <w:webHidden/>
          </w:rPr>
        </w:r>
        <w:r w:rsidR="003A1A28">
          <w:rPr>
            <w:noProof/>
            <w:webHidden/>
          </w:rPr>
          <w:fldChar w:fldCharType="separate"/>
        </w:r>
        <w:r w:rsidR="003A1A28">
          <w:rPr>
            <w:noProof/>
            <w:webHidden/>
          </w:rPr>
          <w:t>27</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83" w:history="1">
        <w:r w:rsidR="003A1A28" w:rsidRPr="000E3809">
          <w:rPr>
            <w:rStyle w:val="Hyperlink"/>
            <w:noProof/>
          </w:rPr>
          <w:t>3.6</w:t>
        </w:r>
        <w:r w:rsidR="003A1A28">
          <w:rPr>
            <w:rFonts w:asciiTheme="minorHAnsi" w:eastAsiaTheme="minorEastAsia" w:hAnsiTheme="minorHAnsi" w:cstheme="minorBidi"/>
            <w:noProof/>
            <w:sz w:val="22"/>
            <w:szCs w:val="22"/>
            <w:lang w:eastAsia="en-GB"/>
          </w:rPr>
          <w:tab/>
        </w:r>
        <w:r w:rsidR="003A1A28" w:rsidRPr="000E3809">
          <w:rPr>
            <w:rStyle w:val="Hyperlink"/>
            <w:noProof/>
          </w:rPr>
          <w:t>Right to legal counsel, legal assistance and representation</w:t>
        </w:r>
        <w:r w:rsidR="003A1A28">
          <w:rPr>
            <w:noProof/>
            <w:webHidden/>
          </w:rPr>
          <w:tab/>
        </w:r>
        <w:r w:rsidR="003A1A28">
          <w:rPr>
            <w:noProof/>
            <w:webHidden/>
          </w:rPr>
          <w:fldChar w:fldCharType="begin"/>
        </w:r>
        <w:r w:rsidR="003A1A28">
          <w:rPr>
            <w:noProof/>
            <w:webHidden/>
          </w:rPr>
          <w:instrText xml:space="preserve"> PAGEREF _Toc409693883 \h </w:instrText>
        </w:r>
        <w:r w:rsidR="003A1A28">
          <w:rPr>
            <w:noProof/>
            <w:webHidden/>
          </w:rPr>
        </w:r>
        <w:r w:rsidR="003A1A28">
          <w:rPr>
            <w:noProof/>
            <w:webHidden/>
          </w:rPr>
          <w:fldChar w:fldCharType="separate"/>
        </w:r>
        <w:r w:rsidR="003A1A28">
          <w:rPr>
            <w:noProof/>
            <w:webHidden/>
          </w:rPr>
          <w:t>28</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84" w:history="1">
        <w:r w:rsidR="003A1A28" w:rsidRPr="000E3809">
          <w:rPr>
            <w:rStyle w:val="Hyperlink"/>
            <w:noProof/>
          </w:rPr>
          <w:t>3.6.1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offences committed by children below the MACR</w:t>
        </w:r>
        <w:r w:rsidR="003A1A28">
          <w:rPr>
            <w:noProof/>
            <w:webHidden/>
          </w:rPr>
          <w:tab/>
        </w:r>
        <w:r w:rsidR="003A1A28">
          <w:rPr>
            <w:noProof/>
            <w:webHidden/>
          </w:rPr>
          <w:fldChar w:fldCharType="begin"/>
        </w:r>
        <w:r w:rsidR="003A1A28">
          <w:rPr>
            <w:noProof/>
            <w:webHidden/>
          </w:rPr>
          <w:instrText xml:space="preserve"> PAGEREF _Toc409693884 \h </w:instrText>
        </w:r>
        <w:r w:rsidR="003A1A28">
          <w:rPr>
            <w:noProof/>
            <w:webHidden/>
          </w:rPr>
        </w:r>
        <w:r w:rsidR="003A1A28">
          <w:rPr>
            <w:noProof/>
            <w:webHidden/>
          </w:rPr>
          <w:fldChar w:fldCharType="separate"/>
        </w:r>
        <w:r w:rsidR="003A1A28">
          <w:rPr>
            <w:noProof/>
            <w:webHidden/>
          </w:rPr>
          <w:t>28</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85" w:history="1">
        <w:r w:rsidR="003A1A28" w:rsidRPr="000E3809">
          <w:rPr>
            <w:rStyle w:val="Hyperlink"/>
            <w:noProof/>
          </w:rPr>
          <w:t>3.6.2</w:t>
        </w:r>
        <w:r w:rsidR="003A1A28">
          <w:rPr>
            <w:rFonts w:asciiTheme="minorHAnsi" w:eastAsiaTheme="minorEastAsia" w:hAnsiTheme="minorHAnsi" w:cstheme="minorBidi"/>
            <w:noProof/>
            <w:sz w:val="22"/>
            <w:szCs w:val="22"/>
            <w:lang w:eastAsia="en-GB"/>
          </w:rPr>
          <w:tab/>
        </w:r>
        <w:r w:rsidR="003A1A28" w:rsidRPr="000E3809">
          <w:rPr>
            <w:rStyle w:val="Hyperlink"/>
            <w:noProof/>
          </w:rPr>
          <w:t>Procedural rules applicable to children involved in asylum proceedings</w:t>
        </w:r>
        <w:r w:rsidR="003A1A28">
          <w:rPr>
            <w:noProof/>
            <w:webHidden/>
          </w:rPr>
          <w:tab/>
        </w:r>
        <w:r w:rsidR="003A1A28">
          <w:rPr>
            <w:noProof/>
            <w:webHidden/>
          </w:rPr>
          <w:fldChar w:fldCharType="begin"/>
        </w:r>
        <w:r w:rsidR="003A1A28">
          <w:rPr>
            <w:noProof/>
            <w:webHidden/>
          </w:rPr>
          <w:instrText xml:space="preserve"> PAGEREF _Toc409693885 \h </w:instrText>
        </w:r>
        <w:r w:rsidR="003A1A28">
          <w:rPr>
            <w:noProof/>
            <w:webHidden/>
          </w:rPr>
        </w:r>
        <w:r w:rsidR="003A1A28">
          <w:rPr>
            <w:noProof/>
            <w:webHidden/>
          </w:rPr>
          <w:fldChar w:fldCharType="separate"/>
        </w:r>
        <w:r w:rsidR="003A1A28">
          <w:rPr>
            <w:noProof/>
            <w:webHidden/>
          </w:rPr>
          <w:t>29</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86" w:history="1">
        <w:r w:rsidR="003A1A28" w:rsidRPr="000E3809">
          <w:rPr>
            <w:rStyle w:val="Hyperlink"/>
            <w:noProof/>
          </w:rPr>
          <w:t>3.7</w:t>
        </w:r>
        <w:r w:rsidR="003A1A28">
          <w:rPr>
            <w:rFonts w:asciiTheme="minorHAnsi" w:eastAsiaTheme="minorEastAsia" w:hAnsiTheme="minorHAnsi" w:cstheme="minorBidi"/>
            <w:noProof/>
            <w:sz w:val="22"/>
            <w:szCs w:val="22"/>
            <w:lang w:eastAsia="en-GB"/>
          </w:rPr>
          <w:tab/>
        </w:r>
        <w:r w:rsidR="003A1A28" w:rsidRPr="000E3809">
          <w:rPr>
            <w:rStyle w:val="Hyperlink"/>
            <w:noProof/>
          </w:rPr>
          <w:t>Restrictions on liberty</w:t>
        </w:r>
        <w:r w:rsidR="003A1A28">
          <w:rPr>
            <w:noProof/>
            <w:webHidden/>
          </w:rPr>
          <w:tab/>
        </w:r>
        <w:r w:rsidR="003A1A28">
          <w:rPr>
            <w:noProof/>
            <w:webHidden/>
          </w:rPr>
          <w:fldChar w:fldCharType="begin"/>
        </w:r>
        <w:r w:rsidR="003A1A28">
          <w:rPr>
            <w:noProof/>
            <w:webHidden/>
          </w:rPr>
          <w:instrText xml:space="preserve"> PAGEREF _Toc409693886 \h </w:instrText>
        </w:r>
        <w:r w:rsidR="003A1A28">
          <w:rPr>
            <w:noProof/>
            <w:webHidden/>
          </w:rPr>
        </w:r>
        <w:r w:rsidR="003A1A28">
          <w:rPr>
            <w:noProof/>
            <w:webHidden/>
          </w:rPr>
          <w:fldChar w:fldCharType="separate"/>
        </w:r>
        <w:r w:rsidR="003A1A28">
          <w:rPr>
            <w:noProof/>
            <w:webHidden/>
          </w:rPr>
          <w:t>29</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87" w:history="1">
        <w:r w:rsidR="003A1A28" w:rsidRPr="000E3809">
          <w:rPr>
            <w:rStyle w:val="Hyperlink"/>
            <w:noProof/>
          </w:rPr>
          <w:t>3.7.1</w:t>
        </w:r>
        <w:r w:rsidR="003A1A28">
          <w:rPr>
            <w:rFonts w:asciiTheme="minorHAnsi" w:eastAsiaTheme="minorEastAsia" w:hAnsiTheme="minorHAnsi" w:cstheme="minorBidi"/>
            <w:noProof/>
            <w:sz w:val="22"/>
            <w:szCs w:val="22"/>
            <w:lang w:eastAsia="en-GB"/>
          </w:rPr>
          <w:tab/>
        </w:r>
        <w:r w:rsidR="003A1A28" w:rsidRPr="000E3809">
          <w:rPr>
            <w:rStyle w:val="Hyperlink"/>
            <w:noProof/>
          </w:rPr>
          <w:t>Procedural rules for proceedings relating to children committing an offence below the age of the MACR and applicable to administrative sanctions relevant to children</w:t>
        </w:r>
        <w:r w:rsidR="003A1A28">
          <w:rPr>
            <w:noProof/>
            <w:webHidden/>
          </w:rPr>
          <w:tab/>
        </w:r>
        <w:r w:rsidR="003A1A28">
          <w:rPr>
            <w:noProof/>
            <w:webHidden/>
          </w:rPr>
          <w:fldChar w:fldCharType="begin"/>
        </w:r>
        <w:r w:rsidR="003A1A28">
          <w:rPr>
            <w:noProof/>
            <w:webHidden/>
          </w:rPr>
          <w:instrText xml:space="preserve"> PAGEREF _Toc409693887 \h </w:instrText>
        </w:r>
        <w:r w:rsidR="003A1A28">
          <w:rPr>
            <w:noProof/>
            <w:webHidden/>
          </w:rPr>
        </w:r>
        <w:r w:rsidR="003A1A28">
          <w:rPr>
            <w:noProof/>
            <w:webHidden/>
          </w:rPr>
          <w:fldChar w:fldCharType="separate"/>
        </w:r>
        <w:r w:rsidR="003A1A28">
          <w:rPr>
            <w:noProof/>
            <w:webHidden/>
          </w:rPr>
          <w:t>30</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88" w:history="1">
        <w:r w:rsidR="003A1A28" w:rsidRPr="000E3809">
          <w:rPr>
            <w:rStyle w:val="Hyperlink"/>
            <w:noProof/>
          </w:rPr>
          <w:t>3.7.2</w:t>
        </w:r>
        <w:r w:rsidR="003A1A28">
          <w:rPr>
            <w:rFonts w:asciiTheme="minorHAnsi" w:eastAsiaTheme="minorEastAsia" w:hAnsiTheme="minorHAnsi" w:cstheme="minorBidi"/>
            <w:noProof/>
            <w:sz w:val="22"/>
            <w:szCs w:val="22"/>
            <w:lang w:eastAsia="en-GB"/>
          </w:rPr>
          <w:tab/>
        </w:r>
        <w:r w:rsidR="003A1A28" w:rsidRPr="000E3809">
          <w:rPr>
            <w:rStyle w:val="Hyperlink"/>
            <w:noProof/>
          </w:rPr>
          <w:t>Procedural rules applicable to children involved in asylum and migration proceedings</w:t>
        </w:r>
        <w:r w:rsidR="003A1A28">
          <w:rPr>
            <w:noProof/>
            <w:webHidden/>
          </w:rPr>
          <w:tab/>
        </w:r>
        <w:r w:rsidR="003A1A28">
          <w:rPr>
            <w:noProof/>
            <w:webHidden/>
          </w:rPr>
          <w:fldChar w:fldCharType="begin"/>
        </w:r>
        <w:r w:rsidR="003A1A28">
          <w:rPr>
            <w:noProof/>
            <w:webHidden/>
          </w:rPr>
          <w:instrText xml:space="preserve"> PAGEREF _Toc409693888 \h </w:instrText>
        </w:r>
        <w:r w:rsidR="003A1A28">
          <w:rPr>
            <w:noProof/>
            <w:webHidden/>
          </w:rPr>
        </w:r>
        <w:r w:rsidR="003A1A28">
          <w:rPr>
            <w:noProof/>
            <w:webHidden/>
          </w:rPr>
          <w:fldChar w:fldCharType="separate"/>
        </w:r>
        <w:r w:rsidR="003A1A28">
          <w:rPr>
            <w:noProof/>
            <w:webHidden/>
          </w:rPr>
          <w:t>30</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89" w:history="1">
        <w:r w:rsidR="003A1A28" w:rsidRPr="000E3809">
          <w:rPr>
            <w:rStyle w:val="Hyperlink"/>
            <w:noProof/>
          </w:rPr>
          <w:t>3.8</w:t>
        </w:r>
        <w:r w:rsidR="003A1A28">
          <w:rPr>
            <w:rFonts w:asciiTheme="minorHAnsi" w:eastAsiaTheme="minorEastAsia" w:hAnsiTheme="minorHAnsi" w:cstheme="minorBidi"/>
            <w:noProof/>
            <w:sz w:val="22"/>
            <w:szCs w:val="22"/>
            <w:lang w:eastAsia="en-GB"/>
          </w:rPr>
          <w:tab/>
        </w:r>
        <w:r w:rsidR="003A1A28" w:rsidRPr="000E3809">
          <w:rPr>
            <w:rStyle w:val="Hyperlink"/>
            <w:noProof/>
          </w:rPr>
          <w:t>Remedies or compensation exist for violation of rights and failure to act</w:t>
        </w:r>
        <w:r w:rsidR="003A1A28">
          <w:rPr>
            <w:noProof/>
            <w:webHidden/>
          </w:rPr>
          <w:tab/>
        </w:r>
        <w:r w:rsidR="003A1A28">
          <w:rPr>
            <w:noProof/>
            <w:webHidden/>
          </w:rPr>
          <w:fldChar w:fldCharType="begin"/>
        </w:r>
        <w:r w:rsidR="003A1A28">
          <w:rPr>
            <w:noProof/>
            <w:webHidden/>
          </w:rPr>
          <w:instrText xml:space="preserve"> PAGEREF _Toc409693889 \h </w:instrText>
        </w:r>
        <w:r w:rsidR="003A1A28">
          <w:rPr>
            <w:noProof/>
            <w:webHidden/>
          </w:rPr>
        </w:r>
        <w:r w:rsidR="003A1A28">
          <w:rPr>
            <w:noProof/>
            <w:webHidden/>
          </w:rPr>
          <w:fldChar w:fldCharType="separate"/>
        </w:r>
        <w:r w:rsidR="003A1A28">
          <w:rPr>
            <w:noProof/>
            <w:webHidden/>
          </w:rPr>
          <w:t>31</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90" w:history="1">
        <w:r w:rsidR="003A1A28" w:rsidRPr="000E3809">
          <w:rPr>
            <w:rStyle w:val="Hyperlink"/>
            <w:noProof/>
          </w:rPr>
          <w:t>3.8.1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 of asylum, migration, education, health, placement into care, administrative sanctions, offences committed by children below the MACR.</w:t>
        </w:r>
        <w:r w:rsidR="003A1A28">
          <w:rPr>
            <w:noProof/>
            <w:webHidden/>
          </w:rPr>
          <w:tab/>
        </w:r>
        <w:r w:rsidR="003A1A28">
          <w:rPr>
            <w:noProof/>
            <w:webHidden/>
          </w:rPr>
          <w:fldChar w:fldCharType="begin"/>
        </w:r>
        <w:r w:rsidR="003A1A28">
          <w:rPr>
            <w:noProof/>
            <w:webHidden/>
          </w:rPr>
          <w:instrText xml:space="preserve"> PAGEREF _Toc409693890 \h </w:instrText>
        </w:r>
        <w:r w:rsidR="003A1A28">
          <w:rPr>
            <w:noProof/>
            <w:webHidden/>
          </w:rPr>
        </w:r>
        <w:r w:rsidR="003A1A28">
          <w:rPr>
            <w:noProof/>
            <w:webHidden/>
          </w:rPr>
          <w:fldChar w:fldCharType="separate"/>
        </w:r>
        <w:r w:rsidR="003A1A28">
          <w:rPr>
            <w:noProof/>
            <w:webHidden/>
          </w:rPr>
          <w:t>31</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91" w:history="1">
        <w:r w:rsidR="003A1A28" w:rsidRPr="000E3809">
          <w:rPr>
            <w:rStyle w:val="Hyperlink"/>
            <w:noProof/>
          </w:rPr>
          <w:t>3.9</w:t>
        </w:r>
        <w:r w:rsidR="003A1A28">
          <w:rPr>
            <w:rFonts w:asciiTheme="minorHAnsi" w:eastAsiaTheme="minorEastAsia" w:hAnsiTheme="minorHAnsi" w:cstheme="minorBidi"/>
            <w:noProof/>
            <w:sz w:val="22"/>
            <w:szCs w:val="22"/>
            <w:lang w:eastAsia="en-GB"/>
          </w:rPr>
          <w:tab/>
        </w:r>
        <w:r w:rsidR="003A1A28" w:rsidRPr="000E3809">
          <w:rPr>
            <w:rStyle w:val="Hyperlink"/>
            <w:noProof/>
          </w:rPr>
          <w:t>Legal costs</w:t>
        </w:r>
        <w:r w:rsidR="003A1A28">
          <w:rPr>
            <w:noProof/>
            <w:webHidden/>
          </w:rPr>
          <w:tab/>
        </w:r>
        <w:r w:rsidR="003A1A28">
          <w:rPr>
            <w:noProof/>
            <w:webHidden/>
          </w:rPr>
          <w:fldChar w:fldCharType="begin"/>
        </w:r>
        <w:r w:rsidR="003A1A28">
          <w:rPr>
            <w:noProof/>
            <w:webHidden/>
          </w:rPr>
          <w:instrText xml:space="preserve"> PAGEREF _Toc409693891 \h </w:instrText>
        </w:r>
        <w:r w:rsidR="003A1A28">
          <w:rPr>
            <w:noProof/>
            <w:webHidden/>
          </w:rPr>
        </w:r>
        <w:r w:rsidR="003A1A28">
          <w:rPr>
            <w:noProof/>
            <w:webHidden/>
          </w:rPr>
          <w:fldChar w:fldCharType="separate"/>
        </w:r>
        <w:r w:rsidR="003A1A28">
          <w:rPr>
            <w:noProof/>
            <w:webHidden/>
          </w:rPr>
          <w:t>33</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92" w:history="1">
        <w:r w:rsidR="003A1A28" w:rsidRPr="000E3809">
          <w:rPr>
            <w:rStyle w:val="Hyperlink"/>
            <w:noProof/>
          </w:rPr>
          <w:t>3.9.1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offences committed by children below the MACR</w:t>
        </w:r>
        <w:r w:rsidR="003A1A28">
          <w:rPr>
            <w:noProof/>
            <w:webHidden/>
          </w:rPr>
          <w:tab/>
        </w:r>
        <w:r w:rsidR="003A1A28">
          <w:rPr>
            <w:noProof/>
            <w:webHidden/>
          </w:rPr>
          <w:fldChar w:fldCharType="begin"/>
        </w:r>
        <w:r w:rsidR="003A1A28">
          <w:rPr>
            <w:noProof/>
            <w:webHidden/>
          </w:rPr>
          <w:instrText xml:space="preserve"> PAGEREF _Toc409693892 \h </w:instrText>
        </w:r>
        <w:r w:rsidR="003A1A28">
          <w:rPr>
            <w:noProof/>
            <w:webHidden/>
          </w:rPr>
        </w:r>
        <w:r w:rsidR="003A1A28">
          <w:rPr>
            <w:noProof/>
            <w:webHidden/>
          </w:rPr>
          <w:fldChar w:fldCharType="separate"/>
        </w:r>
        <w:r w:rsidR="003A1A28">
          <w:rPr>
            <w:noProof/>
            <w:webHidden/>
          </w:rPr>
          <w:t>33</w:t>
        </w:r>
        <w:r w:rsidR="003A1A28">
          <w:rPr>
            <w:noProof/>
            <w:webHidden/>
          </w:rPr>
          <w:fldChar w:fldCharType="end"/>
        </w:r>
      </w:hyperlink>
    </w:p>
    <w:p w:rsidR="003A1A28" w:rsidRDefault="0017216C" w:rsidP="0017216C">
      <w:pPr>
        <w:pStyle w:val="TOC3"/>
        <w:rPr>
          <w:rFonts w:asciiTheme="minorHAnsi" w:eastAsiaTheme="minorEastAsia" w:hAnsiTheme="minorHAnsi" w:cstheme="minorBidi"/>
          <w:noProof/>
          <w:sz w:val="22"/>
          <w:szCs w:val="22"/>
          <w:lang w:eastAsia="en-GB"/>
        </w:rPr>
      </w:pPr>
      <w:hyperlink w:anchor="_Toc409693893" w:history="1">
        <w:r w:rsidR="003A1A28" w:rsidRPr="000E3809">
          <w:rPr>
            <w:rStyle w:val="Hyperlink"/>
            <w:noProof/>
          </w:rPr>
          <w:t>3.10</w:t>
        </w:r>
        <w:r w:rsidR="003A1A28">
          <w:rPr>
            <w:rFonts w:asciiTheme="minorHAnsi" w:eastAsiaTheme="minorEastAsia" w:hAnsiTheme="minorHAnsi" w:cstheme="minorBidi"/>
            <w:noProof/>
            <w:sz w:val="22"/>
            <w:szCs w:val="22"/>
            <w:lang w:eastAsia="en-GB"/>
          </w:rPr>
          <w:tab/>
        </w:r>
        <w:r w:rsidR="003A1A28" w:rsidRPr="000E3809">
          <w:rPr>
            <w:rStyle w:val="Hyperlink"/>
            <w:noProof/>
          </w:rPr>
          <w:t>Enforcement of administrative court judgements</w:t>
        </w:r>
        <w:r w:rsidR="003A1A28">
          <w:rPr>
            <w:noProof/>
            <w:webHidden/>
          </w:rPr>
          <w:tab/>
        </w:r>
        <w:r w:rsidR="003A1A28">
          <w:rPr>
            <w:noProof/>
            <w:webHidden/>
          </w:rPr>
          <w:fldChar w:fldCharType="begin"/>
        </w:r>
        <w:r w:rsidR="003A1A28">
          <w:rPr>
            <w:noProof/>
            <w:webHidden/>
          </w:rPr>
          <w:instrText xml:space="preserve"> PAGEREF _Toc409693893 \h </w:instrText>
        </w:r>
        <w:r w:rsidR="003A1A28">
          <w:rPr>
            <w:noProof/>
            <w:webHidden/>
          </w:rPr>
        </w:r>
        <w:r w:rsidR="003A1A28">
          <w:rPr>
            <w:noProof/>
            <w:webHidden/>
          </w:rPr>
          <w:fldChar w:fldCharType="separate"/>
        </w:r>
        <w:r w:rsidR="003A1A28">
          <w:rPr>
            <w:noProof/>
            <w:webHidden/>
          </w:rPr>
          <w:t>34</w:t>
        </w:r>
        <w:r w:rsidR="003A1A28">
          <w:rPr>
            <w:noProof/>
            <w:webHidden/>
          </w:rPr>
          <w:fldChar w:fldCharType="end"/>
        </w:r>
      </w:hyperlink>
    </w:p>
    <w:p w:rsidR="003A1A28" w:rsidRDefault="0017216C" w:rsidP="0017216C">
      <w:pPr>
        <w:pStyle w:val="TOC4"/>
        <w:rPr>
          <w:rFonts w:asciiTheme="minorHAnsi" w:eastAsiaTheme="minorEastAsia" w:hAnsiTheme="minorHAnsi" w:cstheme="minorBidi"/>
          <w:noProof/>
          <w:sz w:val="22"/>
          <w:szCs w:val="22"/>
          <w:lang w:eastAsia="en-GB"/>
        </w:rPr>
      </w:pPr>
      <w:hyperlink w:anchor="_Toc409693894" w:history="1">
        <w:r w:rsidR="003A1A28" w:rsidRPr="000E3809">
          <w:rPr>
            <w:rStyle w:val="Hyperlink"/>
            <w:noProof/>
          </w:rPr>
          <w:t>3.10.1</w:t>
        </w:r>
        <w:r w:rsidR="003A1A28">
          <w:rPr>
            <w:rFonts w:asciiTheme="minorHAnsi" w:eastAsiaTheme="minorEastAsia" w:hAnsiTheme="minorHAnsi" w:cstheme="minorBidi"/>
            <w:noProof/>
            <w:sz w:val="22"/>
            <w:szCs w:val="22"/>
            <w:lang w:eastAsia="en-GB"/>
          </w:rPr>
          <w:tab/>
        </w:r>
        <w:r w:rsidR="003A1A28" w:rsidRPr="000E3809">
          <w:rPr>
            <w:rStyle w:val="Hyperlink"/>
            <w:noProof/>
          </w:rPr>
          <w:t>General procedural rules applicable to children involved in judicial proceedings including proceedings reviewing administrative authorities’ decisions in the sectors of asylum, migration, education, administrative sanctions, offences committed by children below the MACR</w:t>
        </w:r>
        <w:r w:rsidR="003A1A28">
          <w:rPr>
            <w:noProof/>
            <w:webHidden/>
          </w:rPr>
          <w:tab/>
        </w:r>
        <w:r w:rsidR="003A1A28">
          <w:rPr>
            <w:noProof/>
            <w:webHidden/>
          </w:rPr>
          <w:fldChar w:fldCharType="begin"/>
        </w:r>
        <w:r w:rsidR="003A1A28">
          <w:rPr>
            <w:noProof/>
            <w:webHidden/>
          </w:rPr>
          <w:instrText xml:space="preserve"> PAGEREF _Toc409693894 \h </w:instrText>
        </w:r>
        <w:r w:rsidR="003A1A28">
          <w:rPr>
            <w:noProof/>
            <w:webHidden/>
          </w:rPr>
        </w:r>
        <w:r w:rsidR="003A1A28">
          <w:rPr>
            <w:noProof/>
            <w:webHidden/>
          </w:rPr>
          <w:fldChar w:fldCharType="separate"/>
        </w:r>
        <w:r w:rsidR="003A1A28">
          <w:rPr>
            <w:noProof/>
            <w:webHidden/>
          </w:rPr>
          <w:t>34</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95" w:history="1">
        <w:r w:rsidR="003A1A28" w:rsidRPr="000E3809">
          <w:rPr>
            <w:rStyle w:val="Hyperlink"/>
            <w:noProof/>
          </w:rPr>
          <w:t>Right to be informed about the court judgement</w:t>
        </w:r>
        <w:r w:rsidR="003A1A28">
          <w:rPr>
            <w:noProof/>
            <w:webHidden/>
          </w:rPr>
          <w:tab/>
        </w:r>
        <w:r w:rsidR="003A1A28">
          <w:rPr>
            <w:noProof/>
            <w:webHidden/>
          </w:rPr>
          <w:fldChar w:fldCharType="begin"/>
        </w:r>
        <w:r w:rsidR="003A1A28">
          <w:rPr>
            <w:noProof/>
            <w:webHidden/>
          </w:rPr>
          <w:instrText xml:space="preserve"> PAGEREF _Toc409693895 \h </w:instrText>
        </w:r>
        <w:r w:rsidR="003A1A28">
          <w:rPr>
            <w:noProof/>
            <w:webHidden/>
          </w:rPr>
        </w:r>
        <w:r w:rsidR="003A1A28">
          <w:rPr>
            <w:noProof/>
            <w:webHidden/>
          </w:rPr>
          <w:fldChar w:fldCharType="separate"/>
        </w:r>
        <w:r w:rsidR="003A1A28">
          <w:rPr>
            <w:noProof/>
            <w:webHidden/>
          </w:rPr>
          <w:t>34</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96" w:history="1">
        <w:r w:rsidR="003A1A28" w:rsidRPr="000E3809">
          <w:rPr>
            <w:rStyle w:val="Hyperlink"/>
            <w:noProof/>
          </w:rPr>
          <w:t>Enforcement procedure</w:t>
        </w:r>
        <w:r w:rsidR="003A1A28">
          <w:rPr>
            <w:noProof/>
            <w:webHidden/>
          </w:rPr>
          <w:tab/>
        </w:r>
        <w:r w:rsidR="003A1A28">
          <w:rPr>
            <w:noProof/>
            <w:webHidden/>
          </w:rPr>
          <w:fldChar w:fldCharType="begin"/>
        </w:r>
        <w:r w:rsidR="003A1A28">
          <w:rPr>
            <w:noProof/>
            <w:webHidden/>
          </w:rPr>
          <w:instrText xml:space="preserve"> PAGEREF _Toc409693896 \h </w:instrText>
        </w:r>
        <w:r w:rsidR="003A1A28">
          <w:rPr>
            <w:noProof/>
            <w:webHidden/>
          </w:rPr>
        </w:r>
        <w:r w:rsidR="003A1A28">
          <w:rPr>
            <w:noProof/>
            <w:webHidden/>
          </w:rPr>
          <w:fldChar w:fldCharType="separate"/>
        </w:r>
        <w:r w:rsidR="003A1A28">
          <w:rPr>
            <w:noProof/>
            <w:webHidden/>
          </w:rPr>
          <w:t>34</w:t>
        </w:r>
        <w:r w:rsidR="003A1A28">
          <w:rPr>
            <w:noProof/>
            <w:webHidden/>
          </w:rPr>
          <w:fldChar w:fldCharType="end"/>
        </w:r>
      </w:hyperlink>
    </w:p>
    <w:p w:rsidR="003A1A28" w:rsidRDefault="0017216C">
      <w:pPr>
        <w:pStyle w:val="TOC2"/>
        <w:rPr>
          <w:rFonts w:asciiTheme="minorHAnsi" w:eastAsiaTheme="minorEastAsia" w:hAnsiTheme="minorHAnsi" w:cstheme="minorBidi"/>
          <w:b w:val="0"/>
          <w:noProof/>
          <w:color w:val="auto"/>
          <w:sz w:val="22"/>
          <w:szCs w:val="22"/>
          <w:lang w:eastAsia="en-GB"/>
        </w:rPr>
      </w:pPr>
      <w:hyperlink w:anchor="_Toc409693897" w:history="1">
        <w:r w:rsidR="003A1A28" w:rsidRPr="000E3809">
          <w:rPr>
            <w:rStyle w:val="Hyperlink"/>
            <w:noProof/>
          </w:rPr>
          <w:t>Conclusions</w:t>
        </w:r>
        <w:r w:rsidR="003A1A28">
          <w:rPr>
            <w:noProof/>
            <w:webHidden/>
          </w:rPr>
          <w:tab/>
        </w:r>
        <w:r w:rsidR="003A1A28">
          <w:rPr>
            <w:noProof/>
            <w:webHidden/>
          </w:rPr>
          <w:fldChar w:fldCharType="begin"/>
        </w:r>
        <w:r w:rsidR="003A1A28">
          <w:rPr>
            <w:noProof/>
            <w:webHidden/>
          </w:rPr>
          <w:instrText xml:space="preserve"> PAGEREF _Toc409693897 \h </w:instrText>
        </w:r>
        <w:r w:rsidR="003A1A28">
          <w:rPr>
            <w:noProof/>
            <w:webHidden/>
          </w:rPr>
        </w:r>
        <w:r w:rsidR="003A1A28">
          <w:rPr>
            <w:noProof/>
            <w:webHidden/>
          </w:rPr>
          <w:fldChar w:fldCharType="separate"/>
        </w:r>
        <w:r w:rsidR="003A1A28">
          <w:rPr>
            <w:noProof/>
            <w:webHidden/>
          </w:rPr>
          <w:t>35</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98" w:history="1">
        <w:r w:rsidR="003A1A28" w:rsidRPr="000E3809">
          <w:rPr>
            <w:rStyle w:val="Hyperlink"/>
            <w:noProof/>
          </w:rPr>
          <w:t>Institutional and legal framework</w:t>
        </w:r>
        <w:r w:rsidR="003A1A28">
          <w:rPr>
            <w:noProof/>
            <w:webHidden/>
          </w:rPr>
          <w:tab/>
        </w:r>
        <w:r w:rsidR="003A1A28">
          <w:rPr>
            <w:noProof/>
            <w:webHidden/>
          </w:rPr>
          <w:fldChar w:fldCharType="begin"/>
        </w:r>
        <w:r w:rsidR="003A1A28">
          <w:rPr>
            <w:noProof/>
            <w:webHidden/>
          </w:rPr>
          <w:instrText xml:space="preserve"> PAGEREF _Toc409693898 \h </w:instrText>
        </w:r>
        <w:r w:rsidR="003A1A28">
          <w:rPr>
            <w:noProof/>
            <w:webHidden/>
          </w:rPr>
        </w:r>
        <w:r w:rsidR="003A1A28">
          <w:rPr>
            <w:noProof/>
            <w:webHidden/>
          </w:rPr>
          <w:fldChar w:fldCharType="separate"/>
        </w:r>
        <w:r w:rsidR="003A1A28">
          <w:rPr>
            <w:noProof/>
            <w:webHidden/>
          </w:rPr>
          <w:t>35</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899" w:history="1">
        <w:r w:rsidR="003A1A28" w:rsidRPr="000E3809">
          <w:rPr>
            <w:rStyle w:val="Hyperlink"/>
            <w:noProof/>
          </w:rPr>
          <w:t>General approach towards children under civil law</w:t>
        </w:r>
        <w:r w:rsidR="003A1A28">
          <w:rPr>
            <w:noProof/>
            <w:webHidden/>
          </w:rPr>
          <w:tab/>
        </w:r>
        <w:r w:rsidR="003A1A28">
          <w:rPr>
            <w:noProof/>
            <w:webHidden/>
          </w:rPr>
          <w:fldChar w:fldCharType="begin"/>
        </w:r>
        <w:r w:rsidR="003A1A28">
          <w:rPr>
            <w:noProof/>
            <w:webHidden/>
          </w:rPr>
          <w:instrText xml:space="preserve"> PAGEREF _Toc409693899 \h </w:instrText>
        </w:r>
        <w:r w:rsidR="003A1A28">
          <w:rPr>
            <w:noProof/>
            <w:webHidden/>
          </w:rPr>
        </w:r>
        <w:r w:rsidR="003A1A28">
          <w:rPr>
            <w:noProof/>
            <w:webHidden/>
          </w:rPr>
          <w:fldChar w:fldCharType="separate"/>
        </w:r>
        <w:r w:rsidR="003A1A28">
          <w:rPr>
            <w:noProof/>
            <w:webHidden/>
          </w:rPr>
          <w:t>35</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0" w:history="1">
        <w:r w:rsidR="003A1A28" w:rsidRPr="000E3809">
          <w:rPr>
            <w:rStyle w:val="Hyperlink"/>
            <w:noProof/>
          </w:rPr>
          <w:t>A child as an actor in civil judicial proceedings</w:t>
        </w:r>
        <w:r w:rsidR="003A1A28">
          <w:rPr>
            <w:noProof/>
            <w:webHidden/>
          </w:rPr>
          <w:tab/>
        </w:r>
        <w:r w:rsidR="003A1A28">
          <w:rPr>
            <w:noProof/>
            <w:webHidden/>
          </w:rPr>
          <w:fldChar w:fldCharType="begin"/>
        </w:r>
        <w:r w:rsidR="003A1A28">
          <w:rPr>
            <w:noProof/>
            <w:webHidden/>
          </w:rPr>
          <w:instrText xml:space="preserve"> PAGEREF _Toc409693900 \h </w:instrText>
        </w:r>
        <w:r w:rsidR="003A1A28">
          <w:rPr>
            <w:noProof/>
            <w:webHidden/>
          </w:rPr>
        </w:r>
        <w:r w:rsidR="003A1A28">
          <w:rPr>
            <w:noProof/>
            <w:webHidden/>
          </w:rPr>
          <w:fldChar w:fldCharType="separate"/>
        </w:r>
        <w:r w:rsidR="003A1A28">
          <w:rPr>
            <w:noProof/>
            <w:webHidden/>
          </w:rPr>
          <w:t>35</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1" w:history="1">
        <w:r w:rsidR="003A1A28" w:rsidRPr="000E3809">
          <w:rPr>
            <w:rStyle w:val="Hyperlink"/>
            <w:noProof/>
          </w:rPr>
          <w:t>Provision of information to children</w:t>
        </w:r>
        <w:r w:rsidR="003A1A28">
          <w:rPr>
            <w:noProof/>
            <w:webHidden/>
          </w:rPr>
          <w:tab/>
        </w:r>
        <w:r w:rsidR="003A1A28">
          <w:rPr>
            <w:noProof/>
            <w:webHidden/>
          </w:rPr>
          <w:fldChar w:fldCharType="begin"/>
        </w:r>
        <w:r w:rsidR="003A1A28">
          <w:rPr>
            <w:noProof/>
            <w:webHidden/>
          </w:rPr>
          <w:instrText xml:space="preserve"> PAGEREF _Toc409693901 \h </w:instrText>
        </w:r>
        <w:r w:rsidR="003A1A28">
          <w:rPr>
            <w:noProof/>
            <w:webHidden/>
          </w:rPr>
        </w:r>
        <w:r w:rsidR="003A1A28">
          <w:rPr>
            <w:noProof/>
            <w:webHidden/>
          </w:rPr>
          <w:fldChar w:fldCharType="separate"/>
        </w:r>
        <w:r w:rsidR="003A1A28">
          <w:rPr>
            <w:noProof/>
            <w:webHidden/>
          </w:rPr>
          <w:t>36</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2" w:history="1">
        <w:r w:rsidR="003A1A28" w:rsidRPr="000E3809">
          <w:rPr>
            <w:rStyle w:val="Hyperlink"/>
            <w:noProof/>
          </w:rPr>
          <w:t>Protection of the child’s personal and family life</w:t>
        </w:r>
        <w:r w:rsidR="003A1A28">
          <w:rPr>
            <w:noProof/>
            <w:webHidden/>
          </w:rPr>
          <w:tab/>
        </w:r>
        <w:r w:rsidR="003A1A28">
          <w:rPr>
            <w:noProof/>
            <w:webHidden/>
          </w:rPr>
          <w:fldChar w:fldCharType="begin"/>
        </w:r>
        <w:r w:rsidR="003A1A28">
          <w:rPr>
            <w:noProof/>
            <w:webHidden/>
          </w:rPr>
          <w:instrText xml:space="preserve"> PAGEREF _Toc409693902 \h </w:instrText>
        </w:r>
        <w:r w:rsidR="003A1A28">
          <w:rPr>
            <w:noProof/>
            <w:webHidden/>
          </w:rPr>
        </w:r>
        <w:r w:rsidR="003A1A28">
          <w:rPr>
            <w:noProof/>
            <w:webHidden/>
          </w:rPr>
          <w:fldChar w:fldCharType="separate"/>
        </w:r>
        <w:r w:rsidR="003A1A28">
          <w:rPr>
            <w:noProof/>
            <w:webHidden/>
          </w:rPr>
          <w:t>36</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3" w:history="1">
        <w:r w:rsidR="003A1A28" w:rsidRPr="000E3809">
          <w:rPr>
            <w:rStyle w:val="Hyperlink"/>
            <w:noProof/>
          </w:rPr>
          <w:t>Protection from harm and ensuring a child-friendly process</w:t>
        </w:r>
        <w:r w:rsidR="003A1A28">
          <w:rPr>
            <w:noProof/>
            <w:webHidden/>
          </w:rPr>
          <w:tab/>
        </w:r>
        <w:r w:rsidR="003A1A28">
          <w:rPr>
            <w:noProof/>
            <w:webHidden/>
          </w:rPr>
          <w:fldChar w:fldCharType="begin"/>
        </w:r>
        <w:r w:rsidR="003A1A28">
          <w:rPr>
            <w:noProof/>
            <w:webHidden/>
          </w:rPr>
          <w:instrText xml:space="preserve"> PAGEREF _Toc409693903 \h </w:instrText>
        </w:r>
        <w:r w:rsidR="003A1A28">
          <w:rPr>
            <w:noProof/>
            <w:webHidden/>
          </w:rPr>
        </w:r>
        <w:r w:rsidR="003A1A28">
          <w:rPr>
            <w:noProof/>
            <w:webHidden/>
          </w:rPr>
          <w:fldChar w:fldCharType="separate"/>
        </w:r>
        <w:r w:rsidR="003A1A28">
          <w:rPr>
            <w:noProof/>
            <w:webHidden/>
          </w:rPr>
          <w:t>36</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4" w:history="1">
        <w:r w:rsidR="003A1A28" w:rsidRPr="000E3809">
          <w:rPr>
            <w:rStyle w:val="Hyperlink"/>
            <w:noProof/>
          </w:rPr>
          <w:t>Protecting the child during interviews</w:t>
        </w:r>
        <w:r w:rsidR="003A1A28">
          <w:rPr>
            <w:noProof/>
            <w:webHidden/>
          </w:rPr>
          <w:tab/>
        </w:r>
        <w:r w:rsidR="003A1A28">
          <w:rPr>
            <w:noProof/>
            <w:webHidden/>
          </w:rPr>
          <w:fldChar w:fldCharType="begin"/>
        </w:r>
        <w:r w:rsidR="003A1A28">
          <w:rPr>
            <w:noProof/>
            <w:webHidden/>
          </w:rPr>
          <w:instrText xml:space="preserve"> PAGEREF _Toc409693904 \h </w:instrText>
        </w:r>
        <w:r w:rsidR="003A1A28">
          <w:rPr>
            <w:noProof/>
            <w:webHidden/>
          </w:rPr>
        </w:r>
        <w:r w:rsidR="003A1A28">
          <w:rPr>
            <w:noProof/>
            <w:webHidden/>
          </w:rPr>
          <w:fldChar w:fldCharType="separate"/>
        </w:r>
        <w:r w:rsidR="003A1A28">
          <w:rPr>
            <w:noProof/>
            <w:webHidden/>
          </w:rPr>
          <w:t>36</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5" w:history="1">
        <w:r w:rsidR="003A1A28" w:rsidRPr="000E3809">
          <w:rPr>
            <w:rStyle w:val="Hyperlink"/>
            <w:noProof/>
          </w:rPr>
          <w:t>Right to be heard and participate in civil judicial proceedings</w:t>
        </w:r>
        <w:r w:rsidR="003A1A28">
          <w:rPr>
            <w:noProof/>
            <w:webHidden/>
          </w:rPr>
          <w:tab/>
        </w:r>
        <w:r w:rsidR="003A1A28">
          <w:rPr>
            <w:noProof/>
            <w:webHidden/>
          </w:rPr>
          <w:fldChar w:fldCharType="begin"/>
        </w:r>
        <w:r w:rsidR="003A1A28">
          <w:rPr>
            <w:noProof/>
            <w:webHidden/>
          </w:rPr>
          <w:instrText xml:space="preserve"> PAGEREF _Toc409693905 \h </w:instrText>
        </w:r>
        <w:r w:rsidR="003A1A28">
          <w:rPr>
            <w:noProof/>
            <w:webHidden/>
          </w:rPr>
        </w:r>
        <w:r w:rsidR="003A1A28">
          <w:rPr>
            <w:noProof/>
            <w:webHidden/>
          </w:rPr>
          <w:fldChar w:fldCharType="separate"/>
        </w:r>
        <w:r w:rsidR="003A1A28">
          <w:rPr>
            <w:noProof/>
            <w:webHidden/>
          </w:rPr>
          <w:t>36</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6" w:history="1">
        <w:r w:rsidR="003A1A28" w:rsidRPr="000E3809">
          <w:rPr>
            <w:rStyle w:val="Hyperlink"/>
            <w:noProof/>
          </w:rPr>
          <w:t>Right to legal counsel, legal assistance and representation</w:t>
        </w:r>
        <w:r w:rsidR="003A1A28">
          <w:rPr>
            <w:noProof/>
            <w:webHidden/>
          </w:rPr>
          <w:tab/>
        </w:r>
        <w:r w:rsidR="003A1A28">
          <w:rPr>
            <w:noProof/>
            <w:webHidden/>
          </w:rPr>
          <w:fldChar w:fldCharType="begin"/>
        </w:r>
        <w:r w:rsidR="003A1A28">
          <w:rPr>
            <w:noProof/>
            <w:webHidden/>
          </w:rPr>
          <w:instrText xml:space="preserve"> PAGEREF _Toc409693906 \h </w:instrText>
        </w:r>
        <w:r w:rsidR="003A1A28">
          <w:rPr>
            <w:noProof/>
            <w:webHidden/>
          </w:rPr>
        </w:r>
        <w:r w:rsidR="003A1A28">
          <w:rPr>
            <w:noProof/>
            <w:webHidden/>
          </w:rPr>
          <w:fldChar w:fldCharType="separate"/>
        </w:r>
        <w:r w:rsidR="003A1A28">
          <w:rPr>
            <w:noProof/>
            <w:webHidden/>
          </w:rPr>
          <w:t>37</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7" w:history="1">
        <w:r w:rsidR="003A1A28" w:rsidRPr="000E3809">
          <w:rPr>
            <w:rStyle w:val="Hyperlink"/>
            <w:noProof/>
          </w:rPr>
          <w:t>Restriction of liberty</w:t>
        </w:r>
        <w:r w:rsidR="003A1A28">
          <w:rPr>
            <w:noProof/>
            <w:webHidden/>
          </w:rPr>
          <w:tab/>
        </w:r>
        <w:r w:rsidR="003A1A28">
          <w:rPr>
            <w:noProof/>
            <w:webHidden/>
          </w:rPr>
          <w:fldChar w:fldCharType="begin"/>
        </w:r>
        <w:r w:rsidR="003A1A28">
          <w:rPr>
            <w:noProof/>
            <w:webHidden/>
          </w:rPr>
          <w:instrText xml:space="preserve"> PAGEREF _Toc409693907 \h </w:instrText>
        </w:r>
        <w:r w:rsidR="003A1A28">
          <w:rPr>
            <w:noProof/>
            <w:webHidden/>
          </w:rPr>
        </w:r>
        <w:r w:rsidR="003A1A28">
          <w:rPr>
            <w:noProof/>
            <w:webHidden/>
          </w:rPr>
          <w:fldChar w:fldCharType="separate"/>
        </w:r>
        <w:r w:rsidR="003A1A28">
          <w:rPr>
            <w:noProof/>
            <w:webHidden/>
          </w:rPr>
          <w:t>37</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8" w:history="1">
        <w:r w:rsidR="003A1A28" w:rsidRPr="000E3809">
          <w:rPr>
            <w:rStyle w:val="Hyperlink"/>
            <w:noProof/>
          </w:rPr>
          <w:t>Remedies and compensation exist for violation of rights and failure to act</w:t>
        </w:r>
        <w:r w:rsidR="003A1A28">
          <w:rPr>
            <w:noProof/>
            <w:webHidden/>
          </w:rPr>
          <w:tab/>
        </w:r>
        <w:r w:rsidR="003A1A28">
          <w:rPr>
            <w:noProof/>
            <w:webHidden/>
          </w:rPr>
          <w:fldChar w:fldCharType="begin"/>
        </w:r>
        <w:r w:rsidR="003A1A28">
          <w:rPr>
            <w:noProof/>
            <w:webHidden/>
          </w:rPr>
          <w:instrText xml:space="preserve"> PAGEREF _Toc409693908 \h </w:instrText>
        </w:r>
        <w:r w:rsidR="003A1A28">
          <w:rPr>
            <w:noProof/>
            <w:webHidden/>
          </w:rPr>
        </w:r>
        <w:r w:rsidR="003A1A28">
          <w:rPr>
            <w:noProof/>
            <w:webHidden/>
          </w:rPr>
          <w:fldChar w:fldCharType="separate"/>
        </w:r>
        <w:r w:rsidR="003A1A28">
          <w:rPr>
            <w:noProof/>
            <w:webHidden/>
          </w:rPr>
          <w:t>37</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09" w:history="1">
        <w:r w:rsidR="003A1A28" w:rsidRPr="000E3809">
          <w:rPr>
            <w:rStyle w:val="Hyperlink"/>
            <w:noProof/>
          </w:rPr>
          <w:t>Legal costs</w:t>
        </w:r>
        <w:r w:rsidR="003A1A28">
          <w:rPr>
            <w:noProof/>
            <w:webHidden/>
          </w:rPr>
          <w:tab/>
        </w:r>
        <w:r w:rsidR="003A1A28">
          <w:rPr>
            <w:noProof/>
            <w:webHidden/>
          </w:rPr>
          <w:fldChar w:fldCharType="begin"/>
        </w:r>
        <w:r w:rsidR="003A1A28">
          <w:rPr>
            <w:noProof/>
            <w:webHidden/>
          </w:rPr>
          <w:instrText xml:space="preserve"> PAGEREF _Toc409693909 \h </w:instrText>
        </w:r>
        <w:r w:rsidR="003A1A28">
          <w:rPr>
            <w:noProof/>
            <w:webHidden/>
          </w:rPr>
        </w:r>
        <w:r w:rsidR="003A1A28">
          <w:rPr>
            <w:noProof/>
            <w:webHidden/>
          </w:rPr>
          <w:fldChar w:fldCharType="separate"/>
        </w:r>
        <w:r w:rsidR="003A1A28">
          <w:rPr>
            <w:noProof/>
            <w:webHidden/>
          </w:rPr>
          <w:t>37</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10" w:history="1">
        <w:r w:rsidR="003A1A28" w:rsidRPr="000E3809">
          <w:rPr>
            <w:rStyle w:val="Hyperlink"/>
            <w:noProof/>
          </w:rPr>
          <w:t>Enforcement of judgements issued in administrative justice proceedings</w:t>
        </w:r>
        <w:r w:rsidR="003A1A28">
          <w:rPr>
            <w:noProof/>
            <w:webHidden/>
          </w:rPr>
          <w:tab/>
        </w:r>
        <w:r w:rsidR="003A1A28">
          <w:rPr>
            <w:noProof/>
            <w:webHidden/>
          </w:rPr>
          <w:fldChar w:fldCharType="begin"/>
        </w:r>
        <w:r w:rsidR="003A1A28">
          <w:rPr>
            <w:noProof/>
            <w:webHidden/>
          </w:rPr>
          <w:instrText xml:space="preserve"> PAGEREF _Toc409693910 \h </w:instrText>
        </w:r>
        <w:r w:rsidR="003A1A28">
          <w:rPr>
            <w:noProof/>
            <w:webHidden/>
          </w:rPr>
        </w:r>
        <w:r w:rsidR="003A1A28">
          <w:rPr>
            <w:noProof/>
            <w:webHidden/>
          </w:rPr>
          <w:fldChar w:fldCharType="separate"/>
        </w:r>
        <w:r w:rsidR="003A1A28">
          <w:rPr>
            <w:noProof/>
            <w:webHidden/>
          </w:rPr>
          <w:t>38</w:t>
        </w:r>
        <w:r w:rsidR="003A1A28">
          <w:rPr>
            <w:noProof/>
            <w:webHidden/>
          </w:rPr>
          <w:fldChar w:fldCharType="end"/>
        </w:r>
      </w:hyperlink>
    </w:p>
    <w:p w:rsidR="003A1A28" w:rsidRDefault="0017216C">
      <w:pPr>
        <w:pStyle w:val="TOC6"/>
        <w:tabs>
          <w:tab w:val="right" w:leader="dot" w:pos="9061"/>
        </w:tabs>
        <w:rPr>
          <w:rFonts w:asciiTheme="minorHAnsi" w:eastAsiaTheme="minorEastAsia" w:hAnsiTheme="minorHAnsi" w:cstheme="minorBidi"/>
          <w:noProof/>
          <w:sz w:val="22"/>
          <w:szCs w:val="22"/>
          <w:lang w:eastAsia="en-GB"/>
        </w:rPr>
      </w:pPr>
      <w:hyperlink w:anchor="_Toc409693911" w:history="1">
        <w:r w:rsidR="003A1A28" w:rsidRPr="000E3809">
          <w:rPr>
            <w:rStyle w:val="Hyperlink"/>
            <w:noProof/>
          </w:rPr>
          <w:t>Strengths and gaps</w:t>
        </w:r>
        <w:r w:rsidR="003A1A28">
          <w:rPr>
            <w:noProof/>
            <w:webHidden/>
          </w:rPr>
          <w:tab/>
        </w:r>
        <w:r w:rsidR="003A1A28">
          <w:rPr>
            <w:noProof/>
            <w:webHidden/>
          </w:rPr>
          <w:fldChar w:fldCharType="begin"/>
        </w:r>
        <w:r w:rsidR="003A1A28">
          <w:rPr>
            <w:noProof/>
            <w:webHidden/>
          </w:rPr>
          <w:instrText xml:space="preserve"> PAGEREF _Toc409693911 \h </w:instrText>
        </w:r>
        <w:r w:rsidR="003A1A28">
          <w:rPr>
            <w:noProof/>
            <w:webHidden/>
          </w:rPr>
        </w:r>
        <w:r w:rsidR="003A1A28">
          <w:rPr>
            <w:noProof/>
            <w:webHidden/>
          </w:rPr>
          <w:fldChar w:fldCharType="separate"/>
        </w:r>
        <w:r w:rsidR="003A1A28">
          <w:rPr>
            <w:noProof/>
            <w:webHidden/>
          </w:rPr>
          <w:t>38</w:t>
        </w:r>
        <w:r w:rsidR="003A1A28">
          <w:rPr>
            <w:noProof/>
            <w:webHidden/>
          </w:rPr>
          <w:fldChar w:fldCharType="end"/>
        </w:r>
      </w:hyperlink>
    </w:p>
    <w:p w:rsidR="003A1A28" w:rsidRDefault="0017216C">
      <w:pPr>
        <w:pStyle w:val="TOC2"/>
        <w:tabs>
          <w:tab w:val="left" w:pos="1531"/>
        </w:tabs>
        <w:rPr>
          <w:rFonts w:asciiTheme="minorHAnsi" w:eastAsiaTheme="minorEastAsia" w:hAnsiTheme="minorHAnsi" w:cstheme="minorBidi"/>
          <w:b w:val="0"/>
          <w:noProof/>
          <w:color w:val="auto"/>
          <w:sz w:val="22"/>
          <w:szCs w:val="22"/>
          <w:lang w:eastAsia="en-GB"/>
        </w:rPr>
      </w:pPr>
      <w:hyperlink w:anchor="_Toc409693912" w:history="1">
        <w:r w:rsidR="003A1A28" w:rsidRPr="000E3809">
          <w:rPr>
            <w:rStyle w:val="Hyperlink"/>
            <w:noProof/>
            <w:lang w:val="fr-BE"/>
          </w:rPr>
          <w:t>Annex 1</w:t>
        </w:r>
        <w:r w:rsidR="003A1A28">
          <w:rPr>
            <w:rFonts w:asciiTheme="minorHAnsi" w:eastAsiaTheme="minorEastAsia" w:hAnsiTheme="minorHAnsi" w:cstheme="minorBidi"/>
            <w:b w:val="0"/>
            <w:noProof/>
            <w:color w:val="auto"/>
            <w:sz w:val="22"/>
            <w:szCs w:val="22"/>
            <w:lang w:eastAsia="en-GB"/>
          </w:rPr>
          <w:tab/>
        </w:r>
        <w:r w:rsidR="003A1A28" w:rsidRPr="000E3809">
          <w:rPr>
            <w:rStyle w:val="Hyperlink"/>
            <w:noProof/>
          </w:rPr>
          <w:t>L</w:t>
        </w:r>
        <w:r w:rsidR="003A1A28" w:rsidRPr="000E3809">
          <w:rPr>
            <w:rStyle w:val="Hyperlink"/>
            <w:noProof/>
            <w:lang w:val="en-US"/>
          </w:rPr>
          <w:t>ist of l</w:t>
        </w:r>
        <w:r w:rsidR="003A1A28" w:rsidRPr="000E3809">
          <w:rPr>
            <w:rStyle w:val="Hyperlink"/>
            <w:noProof/>
          </w:rPr>
          <w:t>egislation</w:t>
        </w:r>
        <w:r w:rsidR="003A1A28">
          <w:rPr>
            <w:noProof/>
            <w:webHidden/>
          </w:rPr>
          <w:tab/>
        </w:r>
        <w:r w:rsidR="003A1A28">
          <w:rPr>
            <w:noProof/>
            <w:webHidden/>
          </w:rPr>
          <w:fldChar w:fldCharType="begin"/>
        </w:r>
        <w:r w:rsidR="003A1A28">
          <w:rPr>
            <w:noProof/>
            <w:webHidden/>
          </w:rPr>
          <w:instrText xml:space="preserve"> PAGEREF _Toc409693912 \h </w:instrText>
        </w:r>
        <w:r w:rsidR="003A1A28">
          <w:rPr>
            <w:noProof/>
            <w:webHidden/>
          </w:rPr>
        </w:r>
        <w:r w:rsidR="003A1A28">
          <w:rPr>
            <w:noProof/>
            <w:webHidden/>
          </w:rPr>
          <w:fldChar w:fldCharType="separate"/>
        </w:r>
        <w:r w:rsidR="003A1A28">
          <w:rPr>
            <w:noProof/>
            <w:webHidden/>
          </w:rPr>
          <w:t>39</w:t>
        </w:r>
        <w:r w:rsidR="003A1A28">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r>
        <w:br w:type="page"/>
      </w:r>
    </w:p>
    <w:p w:rsidR="00660C9C" w:rsidRPr="00660C9C" w:rsidRDefault="00660C9C" w:rsidP="00960EC3">
      <w:pPr>
        <w:pStyle w:val="Heading1NoNumb"/>
      </w:pPr>
      <w:bookmarkStart w:id="8" w:name="_Toc401654864"/>
      <w:bookmarkStart w:id="9" w:name="_Toc409693828"/>
      <w:r w:rsidRPr="00660C9C">
        <w:lastRenderedPageBreak/>
        <w:t>Abbreviations</w:t>
      </w:r>
      <w:bookmarkEnd w:id="8"/>
      <w:bookmarkEnd w:id="9"/>
    </w:p>
    <w:p w:rsidR="00660C9C" w:rsidRPr="00660C9C" w:rsidRDefault="00660C9C" w:rsidP="00660C9C">
      <w:pPr>
        <w:widowControl w:val="0"/>
        <w:spacing w:before="0" w:after="0" w:line="240" w:lineRule="auto"/>
        <w:jc w:val="both"/>
        <w:rPr>
          <w:rFonts w:eastAsia="Calibri" w:cs="Arial"/>
          <w:szCs w:val="20"/>
        </w:rPr>
      </w:pPr>
    </w:p>
    <w:p w:rsidR="00D22851" w:rsidRPr="006E13D1" w:rsidRDefault="00D22851" w:rsidP="00D22851">
      <w:pPr>
        <w:widowControl w:val="0"/>
        <w:spacing w:before="0" w:after="0" w:line="240" w:lineRule="auto"/>
      </w:pPr>
      <w:r w:rsidRPr="006E13D1">
        <w:t>Antidiscrimination Act</w:t>
      </w:r>
      <w:r w:rsidRPr="006E13D1">
        <w:tab/>
        <w:t>Act No. 365/2004 Coll.</w:t>
      </w:r>
    </w:p>
    <w:p w:rsidR="00D22851" w:rsidRPr="006E13D1" w:rsidRDefault="00D22851" w:rsidP="00D22851">
      <w:pPr>
        <w:widowControl w:val="0"/>
        <w:spacing w:before="0" w:after="0" w:line="240" w:lineRule="auto"/>
      </w:pPr>
    </w:p>
    <w:p w:rsidR="00D22851" w:rsidRPr="006E13D1" w:rsidRDefault="00D22851" w:rsidP="00D22851">
      <w:pPr>
        <w:widowControl w:val="0"/>
        <w:spacing w:before="0" w:after="0" w:line="240" w:lineRule="auto"/>
      </w:pPr>
      <w:r w:rsidRPr="006E13D1">
        <w:t>Civil Code</w:t>
      </w:r>
      <w:r w:rsidRPr="006E13D1">
        <w:tab/>
      </w:r>
      <w:r w:rsidRPr="006E13D1">
        <w:tab/>
        <w:t>Act No. 40/1964 Coll.</w:t>
      </w:r>
    </w:p>
    <w:p w:rsidR="00D22851" w:rsidRPr="006E13D1" w:rsidRDefault="00D22851" w:rsidP="00D22851">
      <w:pPr>
        <w:widowControl w:val="0"/>
        <w:spacing w:before="0" w:after="0" w:line="240" w:lineRule="auto"/>
      </w:pPr>
    </w:p>
    <w:p w:rsidR="00D22851" w:rsidRPr="006E13D1" w:rsidRDefault="00D22851" w:rsidP="00D22851">
      <w:pPr>
        <w:widowControl w:val="0"/>
        <w:spacing w:before="0" w:after="0" w:line="240" w:lineRule="auto"/>
      </w:pPr>
      <w:r w:rsidRPr="006E13D1">
        <w:t>Constitution</w:t>
      </w:r>
      <w:r w:rsidRPr="006E13D1">
        <w:tab/>
      </w:r>
      <w:r w:rsidRPr="006E13D1">
        <w:tab/>
        <w:t>Act No. 460/1992 Coll.</w:t>
      </w:r>
    </w:p>
    <w:p w:rsidR="00D22851" w:rsidRPr="006E13D1" w:rsidRDefault="00D22851" w:rsidP="00D22851">
      <w:pPr>
        <w:widowControl w:val="0"/>
        <w:spacing w:before="0" w:after="0" w:line="240" w:lineRule="auto"/>
      </w:pPr>
    </w:p>
    <w:p w:rsidR="00D22851" w:rsidRPr="006E13D1" w:rsidRDefault="00D22851" w:rsidP="00D22851">
      <w:pPr>
        <w:widowControl w:val="0"/>
        <w:spacing w:before="0" w:after="0" w:line="240" w:lineRule="auto"/>
      </w:pPr>
      <w:r w:rsidRPr="006E13D1">
        <w:t>CPC</w:t>
      </w:r>
      <w:r w:rsidRPr="006E13D1">
        <w:tab/>
      </w:r>
      <w:r w:rsidRPr="006E13D1">
        <w:tab/>
      </w:r>
      <w:r w:rsidRPr="006E13D1">
        <w:tab/>
        <w:t>Civil Procedure Code, Act. No. 99/1963 Coll.</w:t>
      </w:r>
    </w:p>
    <w:p w:rsidR="00D22851" w:rsidRPr="006E13D1" w:rsidRDefault="00D22851" w:rsidP="00D22851">
      <w:pPr>
        <w:widowControl w:val="0"/>
        <w:spacing w:before="0" w:after="0" w:line="240" w:lineRule="auto"/>
      </w:pPr>
    </w:p>
    <w:p w:rsidR="00D22851" w:rsidRPr="006E13D1" w:rsidRDefault="00D22851" w:rsidP="00D22851">
      <w:pPr>
        <w:widowControl w:val="0"/>
        <w:spacing w:before="0" w:after="0" w:line="240" w:lineRule="auto"/>
      </w:pPr>
      <w:r w:rsidRPr="006E13D1">
        <w:t>Criminal Code</w:t>
      </w:r>
      <w:r w:rsidRPr="006E13D1">
        <w:tab/>
      </w:r>
      <w:r w:rsidRPr="006E13D1">
        <w:tab/>
        <w:t>Act No. 300/2005 Coll. as amended</w:t>
      </w:r>
    </w:p>
    <w:p w:rsidR="00D22851" w:rsidRPr="006E13D1" w:rsidRDefault="00D22851" w:rsidP="00D22851">
      <w:pPr>
        <w:widowControl w:val="0"/>
        <w:spacing w:before="0" w:after="0" w:line="240" w:lineRule="auto"/>
      </w:pPr>
    </w:p>
    <w:p w:rsidR="00D22851" w:rsidRPr="006E13D1" w:rsidRDefault="00D22851" w:rsidP="00D22851">
      <w:pPr>
        <w:widowControl w:val="0"/>
        <w:spacing w:before="0" w:after="0" w:line="240" w:lineRule="auto"/>
      </w:pPr>
      <w:r w:rsidRPr="006E13D1">
        <w:t>Execution Code</w:t>
      </w:r>
      <w:r w:rsidRPr="006E13D1">
        <w:tab/>
      </w:r>
      <w:r w:rsidRPr="006E13D1">
        <w:tab/>
        <w:t>Act No. 233/1995 Coll.</w:t>
      </w:r>
    </w:p>
    <w:p w:rsidR="00D22851" w:rsidRPr="006E13D1" w:rsidRDefault="00D22851" w:rsidP="00D22851">
      <w:pPr>
        <w:widowControl w:val="0"/>
        <w:spacing w:before="0" w:after="0" w:line="240" w:lineRule="auto"/>
      </w:pPr>
    </w:p>
    <w:p w:rsidR="00D22851" w:rsidRPr="006E13D1" w:rsidRDefault="00D22851" w:rsidP="00D22851">
      <w:pPr>
        <w:widowControl w:val="0"/>
        <w:spacing w:before="0" w:after="0" w:line="240" w:lineRule="auto"/>
      </w:pPr>
      <w:r w:rsidRPr="006E13D1">
        <w:t>Family Act</w:t>
      </w:r>
      <w:r w:rsidRPr="006E13D1">
        <w:tab/>
      </w:r>
      <w:r w:rsidRPr="006E13D1">
        <w:tab/>
        <w:t>Act No. 36/2005 Coll.</w:t>
      </w:r>
    </w:p>
    <w:p w:rsidR="00F148E6" w:rsidRPr="00660C9C" w:rsidRDefault="00F148E6" w:rsidP="00660C9C"/>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4"/>
          <w:footerReference w:type="default" r:id="rId15"/>
          <w:headerReference w:type="first" r:id="rId16"/>
          <w:footerReference w:type="first" r:id="rId17"/>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9693829"/>
      <w:bookmarkStart w:id="17" w:name="_Toc401070014"/>
      <w:bookmarkStart w:id="18" w:name="_Toc336262933"/>
      <w:bookmarkStart w:id="19" w:name="_Toc334778901"/>
      <w:bookmarkStart w:id="20" w:name="_Toc336332184"/>
      <w:bookmarkEnd w:id="5"/>
      <w:r w:rsidRPr="0022162F">
        <w:lastRenderedPageBreak/>
        <w:t>Introduction</w:t>
      </w:r>
      <w:bookmarkEnd w:id="10"/>
      <w:bookmarkEnd w:id="11"/>
      <w:bookmarkEnd w:id="12"/>
      <w:bookmarkEnd w:id="13"/>
      <w:bookmarkEnd w:id="14"/>
      <w:bookmarkEnd w:id="15"/>
      <w:bookmarkEnd w:id="16"/>
      <w:r w:rsidRPr="0022162F">
        <w:t xml:space="preserve"> </w:t>
      </w:r>
    </w:p>
    <w:p w:rsidR="00660C9C" w:rsidRPr="000D323B" w:rsidRDefault="00660C9C" w:rsidP="00450304">
      <w:pPr>
        <w:pStyle w:val="Heading3NoNumb"/>
        <w:ind w:firstLine="851"/>
      </w:pPr>
      <w:bookmarkStart w:id="21" w:name="_Toc401219645"/>
      <w:bookmarkStart w:id="22" w:name="_Toc401221473"/>
      <w:bookmarkStart w:id="23" w:name="_Toc401221550"/>
      <w:bookmarkStart w:id="24" w:name="_Toc401654866"/>
      <w:bookmarkStart w:id="25" w:name="_Toc409693830"/>
      <w:r>
        <w:t xml:space="preserve">Introduction </w:t>
      </w:r>
      <w:r w:rsidRPr="0022162F">
        <w:t>and context</w:t>
      </w:r>
      <w:bookmarkEnd w:id="17"/>
      <w:bookmarkEnd w:id="21"/>
      <w:bookmarkEnd w:id="22"/>
      <w:bookmarkEnd w:id="23"/>
      <w:bookmarkEnd w:id="24"/>
      <w:bookmarkEnd w:id="25"/>
    </w:p>
    <w:p w:rsidR="00660C9C" w:rsidRDefault="00660C9C" w:rsidP="00960EC3">
      <w:pPr>
        <w:widowControl w:val="0"/>
        <w:spacing w:before="0" w:after="0" w:line="240" w:lineRule="auto"/>
        <w:ind w:left="851"/>
        <w:jc w:val="both"/>
      </w:pPr>
    </w:p>
    <w:p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8"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660C9C" w:rsidRDefault="00660C9C" w:rsidP="00960EC3">
      <w:pPr>
        <w:widowControl w:val="0"/>
        <w:spacing w:before="0" w:after="0" w:line="240" w:lineRule="auto"/>
        <w:ind w:left="851"/>
        <w:jc w:val="both"/>
      </w:pPr>
    </w:p>
    <w:p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rsidR="00660C9C" w:rsidRDefault="00660C9C" w:rsidP="00660C9C">
      <w:pPr>
        <w:widowControl w:val="0"/>
        <w:spacing w:before="0" w:after="0" w:line="240" w:lineRule="auto"/>
        <w:jc w:val="both"/>
      </w:pPr>
    </w:p>
    <w:p w:rsidR="00660C9C" w:rsidRDefault="00660C9C" w:rsidP="003E78B2">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rsidR="00660C9C" w:rsidRPr="00B11945" w:rsidRDefault="00660C9C" w:rsidP="003E78B2">
      <w:pPr>
        <w:pStyle w:val="BTBullet1"/>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rsidR="00660C9C" w:rsidRPr="008B742E" w:rsidRDefault="00660C9C" w:rsidP="00660C9C">
      <w:pPr>
        <w:widowControl w:val="0"/>
        <w:spacing w:before="0" w:after="0" w:line="240" w:lineRule="auto"/>
        <w:jc w:val="both"/>
      </w:pPr>
    </w:p>
    <w:p w:rsidR="00660C9C" w:rsidRDefault="00660C9C" w:rsidP="00960EC3">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9"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rsidR="00660C9C" w:rsidRPr="00EE2A4C" w:rsidRDefault="00660C9C" w:rsidP="00960EC3">
      <w:pPr>
        <w:widowControl w:val="0"/>
        <w:spacing w:before="0" w:after="0" w:line="240" w:lineRule="auto"/>
        <w:ind w:left="851"/>
        <w:jc w:val="both"/>
        <w:rPr>
          <w:lang w:val="en-US"/>
        </w:rPr>
      </w:pPr>
    </w:p>
    <w:p w:rsidR="00660C9C" w:rsidRPr="000D323B" w:rsidRDefault="00660C9C" w:rsidP="00450304">
      <w:pPr>
        <w:pStyle w:val="Heading3NoNumb"/>
        <w:ind w:firstLine="851"/>
      </w:pPr>
      <w:bookmarkStart w:id="26" w:name="_Toc401654867"/>
      <w:bookmarkStart w:id="27" w:name="_Toc409693831"/>
      <w:r w:rsidRPr="000D323B">
        <w:t>Structure and scope</w:t>
      </w:r>
      <w:bookmarkEnd w:id="26"/>
      <w:bookmarkEnd w:id="27"/>
    </w:p>
    <w:p w:rsidR="00660C9C" w:rsidRPr="00AF7175" w:rsidRDefault="00660C9C" w:rsidP="00960EC3">
      <w:pPr>
        <w:tabs>
          <w:tab w:val="left" w:pos="2442"/>
        </w:tabs>
        <w:spacing w:before="0" w:after="0" w:line="240" w:lineRule="auto"/>
        <w:ind w:left="851"/>
        <w:jc w:val="both"/>
        <w:rPr>
          <w:lang w:val="en-US"/>
        </w:rPr>
      </w:pPr>
    </w:p>
    <w:p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rsidR="00660C9C" w:rsidRPr="00AF7175" w:rsidRDefault="00660C9C" w:rsidP="00960EC3">
      <w:pPr>
        <w:tabs>
          <w:tab w:val="left" w:pos="2442"/>
        </w:tabs>
        <w:spacing w:before="0" w:after="0" w:line="240" w:lineRule="auto"/>
        <w:ind w:left="851"/>
        <w:jc w:val="both"/>
        <w:rPr>
          <w:lang w:val="en-US"/>
        </w:rPr>
      </w:pPr>
      <w:r w:rsidRPr="00AF7175">
        <w:rPr>
          <w:lang w:val="en-US"/>
        </w:rPr>
        <w:tab/>
      </w:r>
    </w:p>
    <w:p w:rsidR="00660C9C" w:rsidRPr="00AF7175" w:rsidRDefault="00660C9C" w:rsidP="003E78B2">
      <w:pPr>
        <w:pStyle w:val="BTBullet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rsidR="00660C9C" w:rsidRPr="00AF7175" w:rsidRDefault="00660C9C" w:rsidP="003E78B2">
      <w:pPr>
        <w:pStyle w:val="BTBullet1"/>
        <w:rPr>
          <w:lang w:val="en-US"/>
        </w:rPr>
      </w:pPr>
      <w:r w:rsidRPr="00AF7175">
        <w:rPr>
          <w:lang w:val="en-US"/>
        </w:rPr>
        <w:t>Judicial proceedings in the sector of asylum;</w:t>
      </w:r>
    </w:p>
    <w:p w:rsidR="00660C9C" w:rsidRPr="00AF7175" w:rsidRDefault="00660C9C" w:rsidP="003E78B2">
      <w:pPr>
        <w:pStyle w:val="BTBullet1"/>
        <w:rPr>
          <w:lang w:val="en-US"/>
        </w:rPr>
      </w:pPr>
      <w:r w:rsidRPr="00AF7175">
        <w:rPr>
          <w:lang w:val="en-US"/>
        </w:rPr>
        <w:t>Judicial proceedings in the sector of migration;</w:t>
      </w:r>
    </w:p>
    <w:p w:rsidR="00660C9C" w:rsidRPr="00AF7175" w:rsidRDefault="00660C9C" w:rsidP="003E78B2">
      <w:pPr>
        <w:pStyle w:val="BTBullet1"/>
        <w:rPr>
          <w:lang w:val="en-US"/>
        </w:rPr>
      </w:pPr>
      <w:r w:rsidRPr="00AF7175">
        <w:rPr>
          <w:lang w:val="en-US"/>
        </w:rPr>
        <w:t xml:space="preserve">Judicial proceedings in the sector of education; </w:t>
      </w:r>
    </w:p>
    <w:p w:rsidR="00660C9C" w:rsidRPr="00AF7175" w:rsidRDefault="00660C9C" w:rsidP="003E78B2">
      <w:pPr>
        <w:pStyle w:val="BTBullet1"/>
        <w:rPr>
          <w:lang w:val="en-US"/>
        </w:rPr>
      </w:pPr>
      <w:r w:rsidRPr="00AF7175">
        <w:rPr>
          <w:lang w:val="en-US"/>
        </w:rPr>
        <w:t>Judicial proceedings in the sector of health;</w:t>
      </w:r>
    </w:p>
    <w:p w:rsidR="00660C9C" w:rsidRPr="00AF7175" w:rsidRDefault="00660C9C" w:rsidP="003E78B2">
      <w:pPr>
        <w:pStyle w:val="BTBullet1"/>
        <w:rPr>
          <w:lang w:val="en-US"/>
        </w:rPr>
      </w:pPr>
      <w:r w:rsidRPr="00AF7175">
        <w:rPr>
          <w:lang w:val="en-US"/>
        </w:rPr>
        <w:t>Judicial proceedings in the sector of placement into care;</w:t>
      </w:r>
    </w:p>
    <w:p w:rsidR="00660C9C" w:rsidRPr="00AF7175" w:rsidRDefault="00660C9C" w:rsidP="003E78B2">
      <w:pPr>
        <w:pStyle w:val="BTBullet1"/>
        <w:rPr>
          <w:lang w:val="en-US"/>
        </w:rPr>
      </w:pPr>
      <w:r w:rsidRPr="00AF7175">
        <w:rPr>
          <w:lang w:val="en-US"/>
        </w:rPr>
        <w:t>Judicial proceedings in the sector of administrative sanctions;</w:t>
      </w:r>
    </w:p>
    <w:p w:rsidR="00660C9C" w:rsidRPr="00AF7175" w:rsidRDefault="00660C9C" w:rsidP="003E78B2">
      <w:pPr>
        <w:pStyle w:val="BTBullet1"/>
        <w:rPr>
          <w:lang w:val="en-US"/>
        </w:rPr>
      </w:pPr>
      <w:r w:rsidRPr="00AF7175">
        <w:rPr>
          <w:lang w:val="en-US"/>
        </w:rPr>
        <w:t>Judicial proceedings regarding offences committed by children below the age of criminal responsibility (MACR).</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w:t>
      </w:r>
      <w:r w:rsidRPr="00AF7175">
        <w:rPr>
          <w:lang w:val="en-US"/>
        </w:rPr>
        <w:lastRenderedPageBreak/>
        <w:t>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rsidR="00660C9C" w:rsidRPr="00AF7175" w:rsidRDefault="00660C9C" w:rsidP="00660C9C">
      <w:pPr>
        <w:spacing w:before="0" w:after="0" w:line="240" w:lineRule="auto"/>
        <w:jc w:val="both"/>
        <w:rPr>
          <w:lang w:val="en-US"/>
        </w:rPr>
      </w:pPr>
    </w:p>
    <w:p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rsidR="00660C9C" w:rsidRDefault="00660C9C" w:rsidP="00960EC3">
      <w:pPr>
        <w:spacing w:before="0" w:after="0" w:line="240" w:lineRule="auto"/>
        <w:ind w:left="851"/>
        <w:jc w:val="both"/>
        <w:rPr>
          <w:lang w:val="en-US"/>
        </w:rPr>
      </w:pPr>
    </w:p>
    <w:p w:rsidR="00660C9C" w:rsidRPr="00E0202F" w:rsidRDefault="00660C9C" w:rsidP="00960EC3">
      <w:pPr>
        <w:spacing w:before="0" w:after="0" w:line="240" w:lineRule="auto"/>
        <w:ind w:left="851"/>
        <w:jc w:val="both"/>
        <w:rPr>
          <w:b/>
          <w:lang w:val="en-US"/>
        </w:rPr>
      </w:pPr>
      <w:r w:rsidRPr="00E0202F">
        <w:rPr>
          <w:b/>
          <w:lang w:val="en-US"/>
        </w:rPr>
        <w:t>NOTE:</w:t>
      </w:r>
    </w:p>
    <w:p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rsidR="00660C9C" w:rsidRPr="00AF7175" w:rsidRDefault="00660C9C" w:rsidP="00960EC3">
      <w:pPr>
        <w:spacing w:before="0" w:after="0" w:line="240" w:lineRule="auto"/>
        <w:ind w:left="851"/>
        <w:jc w:val="both"/>
        <w:rPr>
          <w:lang w:val="en-US"/>
        </w:rPr>
      </w:pPr>
    </w:p>
    <w:p w:rsidR="00660C9C" w:rsidRPr="00AF7175" w:rsidRDefault="00660C9C" w:rsidP="003E78B2">
      <w:pPr>
        <w:pStyle w:val="BTBullet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rsidR="00660C9C" w:rsidRPr="00AF7175" w:rsidRDefault="00660C9C" w:rsidP="003E78B2">
      <w:pPr>
        <w:pStyle w:val="BTBullet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rsidR="00660C9C" w:rsidRPr="00AF7175" w:rsidRDefault="00660C9C" w:rsidP="003E78B2">
      <w:pPr>
        <w:pStyle w:val="BTBullet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20" w:history="1">
        <w:r w:rsidRPr="00AE7830">
          <w:rPr>
            <w:rStyle w:val="Hyperlink"/>
            <w:rFonts w:cs="Arial"/>
            <w:b/>
            <w:lang w:val="en-US"/>
          </w:rPr>
          <w:t>overview for civil justice</w:t>
        </w:r>
      </w:hyperlink>
      <w:r w:rsidRPr="00AF7175">
        <w:rPr>
          <w:lang w:val="en-US"/>
        </w:rPr>
        <w:t>.</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1"/>
          <w:footerReference w:type="default" r:id="rId22"/>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216"/>
        <w:gridCol w:w="1280"/>
        <w:gridCol w:w="1283"/>
        <w:gridCol w:w="1482"/>
        <w:gridCol w:w="1545"/>
        <w:gridCol w:w="1545"/>
        <w:gridCol w:w="1545"/>
        <w:gridCol w:w="1545"/>
        <w:gridCol w:w="1536"/>
      </w:tblGrid>
      <w:tr w:rsidR="00D22851" w:rsidRPr="006E13D1" w:rsidTr="00063737">
        <w:trPr>
          <w:trHeight w:val="833"/>
        </w:trPr>
        <w:tc>
          <w:tcPr>
            <w:tcW w:w="5000" w:type="pct"/>
            <w:gridSpan w:val="10"/>
            <w:shd w:val="clear" w:color="auto" w:fill="DBE5F1"/>
            <w:vAlign w:val="center"/>
          </w:tcPr>
          <w:p w:rsidR="00D22851" w:rsidRPr="00343EFE" w:rsidRDefault="00D22851" w:rsidP="00063737">
            <w:pPr>
              <w:spacing w:after="0" w:line="240" w:lineRule="auto"/>
              <w:jc w:val="center"/>
              <w:rPr>
                <w:b/>
              </w:rPr>
            </w:pPr>
            <w:r w:rsidRPr="006E13D1">
              <w:rPr>
                <w:b/>
              </w:rPr>
              <w:lastRenderedPageBreak/>
              <w:t>Type of judicial proceedings and court competence per sector</w:t>
            </w:r>
            <w:r>
              <w:rPr>
                <w:rStyle w:val="FootnoteReference"/>
                <w:b/>
              </w:rPr>
              <w:footnoteReference w:id="1"/>
            </w:r>
          </w:p>
        </w:tc>
      </w:tr>
      <w:tr w:rsidR="00D22851" w:rsidRPr="006E13D1" w:rsidTr="00D22851">
        <w:trPr>
          <w:trHeight w:val="703"/>
        </w:trPr>
        <w:tc>
          <w:tcPr>
            <w:tcW w:w="438" w:type="pct"/>
            <w:shd w:val="clear" w:color="auto" w:fill="D6E3BC"/>
            <w:vAlign w:val="center"/>
          </w:tcPr>
          <w:p w:rsidR="00D22851" w:rsidRPr="006E13D1" w:rsidRDefault="00D22851" w:rsidP="00063737">
            <w:pPr>
              <w:spacing w:after="0" w:line="240" w:lineRule="auto"/>
              <w:jc w:val="center"/>
              <w:rPr>
                <w:b/>
              </w:rPr>
            </w:pPr>
          </w:p>
        </w:tc>
        <w:tc>
          <w:tcPr>
            <w:tcW w:w="428" w:type="pct"/>
            <w:shd w:val="clear" w:color="auto" w:fill="D6E3BC"/>
            <w:vAlign w:val="center"/>
          </w:tcPr>
          <w:p w:rsidR="00D22851" w:rsidRPr="00343EFE" w:rsidRDefault="00D22851" w:rsidP="00063737">
            <w:pPr>
              <w:spacing w:after="0" w:line="240" w:lineRule="auto"/>
              <w:jc w:val="center"/>
              <w:rPr>
                <w:b/>
                <w:sz w:val="16"/>
                <w:szCs w:val="16"/>
              </w:rPr>
            </w:pPr>
            <w:r w:rsidRPr="006E13D1">
              <w:rPr>
                <w:b/>
                <w:sz w:val="16"/>
                <w:szCs w:val="16"/>
              </w:rPr>
              <w:t>Contextual overview for civil justice</w:t>
            </w:r>
            <w:r w:rsidRPr="00343EFE">
              <w:rPr>
                <w:b/>
                <w:vertAlign w:val="superscript"/>
              </w:rPr>
              <w:footnoteReference w:id="2"/>
            </w:r>
          </w:p>
        </w:tc>
        <w:tc>
          <w:tcPr>
            <w:tcW w:w="450"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Contextual overview for civil justice</w:t>
            </w:r>
          </w:p>
        </w:tc>
        <w:tc>
          <w:tcPr>
            <w:tcW w:w="451"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Contextual overview for administrative justice</w:t>
            </w:r>
          </w:p>
        </w:tc>
        <w:tc>
          <w:tcPr>
            <w:tcW w:w="521"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Contextual overview for administrative justice</w:t>
            </w:r>
          </w:p>
        </w:tc>
        <w:tc>
          <w:tcPr>
            <w:tcW w:w="543"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Contextual overview for administrative justice</w:t>
            </w:r>
          </w:p>
        </w:tc>
        <w:tc>
          <w:tcPr>
            <w:tcW w:w="543"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Contextual overview for administrative justice</w:t>
            </w:r>
          </w:p>
        </w:tc>
        <w:tc>
          <w:tcPr>
            <w:tcW w:w="543"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Contextual overview for administrative justice</w:t>
            </w:r>
          </w:p>
        </w:tc>
        <w:tc>
          <w:tcPr>
            <w:tcW w:w="543"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Contextual overview for administrative justice</w:t>
            </w:r>
          </w:p>
        </w:tc>
        <w:tc>
          <w:tcPr>
            <w:tcW w:w="540"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Contextual overview for administrative justice</w:t>
            </w:r>
          </w:p>
        </w:tc>
      </w:tr>
      <w:tr w:rsidR="00D22851" w:rsidRPr="006E13D1" w:rsidTr="00D22851">
        <w:trPr>
          <w:trHeight w:val="703"/>
        </w:trPr>
        <w:tc>
          <w:tcPr>
            <w:tcW w:w="438"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Sectors:</w:t>
            </w:r>
          </w:p>
        </w:tc>
        <w:tc>
          <w:tcPr>
            <w:tcW w:w="428"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Family</w:t>
            </w:r>
          </w:p>
        </w:tc>
        <w:tc>
          <w:tcPr>
            <w:tcW w:w="450"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Employment</w:t>
            </w:r>
          </w:p>
        </w:tc>
        <w:tc>
          <w:tcPr>
            <w:tcW w:w="451"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Asylum</w:t>
            </w:r>
          </w:p>
        </w:tc>
        <w:tc>
          <w:tcPr>
            <w:tcW w:w="521"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Migration</w:t>
            </w:r>
          </w:p>
        </w:tc>
        <w:tc>
          <w:tcPr>
            <w:tcW w:w="543"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Education</w:t>
            </w:r>
          </w:p>
        </w:tc>
        <w:tc>
          <w:tcPr>
            <w:tcW w:w="543"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Health</w:t>
            </w:r>
          </w:p>
        </w:tc>
        <w:tc>
          <w:tcPr>
            <w:tcW w:w="543"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Placement in care</w:t>
            </w:r>
          </w:p>
        </w:tc>
        <w:tc>
          <w:tcPr>
            <w:tcW w:w="543" w:type="pct"/>
            <w:shd w:val="clear" w:color="auto" w:fill="D6E3BC"/>
            <w:vAlign w:val="center"/>
          </w:tcPr>
          <w:p w:rsidR="00D22851" w:rsidRPr="006E13D1" w:rsidRDefault="00D22851" w:rsidP="00063737">
            <w:pPr>
              <w:spacing w:after="0" w:line="240" w:lineRule="auto"/>
              <w:jc w:val="center"/>
              <w:rPr>
                <w:b/>
                <w:sz w:val="16"/>
                <w:szCs w:val="16"/>
              </w:rPr>
            </w:pPr>
            <w:r w:rsidRPr="006E13D1">
              <w:rPr>
                <w:b/>
                <w:sz w:val="16"/>
                <w:szCs w:val="16"/>
              </w:rPr>
              <w:t>Administrative sanctions</w:t>
            </w:r>
          </w:p>
        </w:tc>
        <w:tc>
          <w:tcPr>
            <w:tcW w:w="540" w:type="pct"/>
            <w:shd w:val="clear" w:color="auto" w:fill="D6E3BC"/>
            <w:vAlign w:val="center"/>
          </w:tcPr>
          <w:p w:rsidR="00D22851" w:rsidRPr="00343EFE" w:rsidRDefault="00D22851" w:rsidP="00063737">
            <w:pPr>
              <w:spacing w:after="0" w:line="240" w:lineRule="auto"/>
              <w:jc w:val="center"/>
              <w:rPr>
                <w:b/>
                <w:sz w:val="16"/>
                <w:szCs w:val="16"/>
              </w:rPr>
            </w:pPr>
            <w:r w:rsidRPr="006E13D1">
              <w:rPr>
                <w:b/>
                <w:sz w:val="16"/>
                <w:szCs w:val="16"/>
              </w:rPr>
              <w:t>Offences &lt; MACR</w:t>
            </w:r>
            <w:r w:rsidRPr="00343EFE">
              <w:rPr>
                <w:b/>
                <w:sz w:val="16"/>
                <w:szCs w:val="16"/>
                <w:vertAlign w:val="superscript"/>
              </w:rPr>
              <w:footnoteReference w:id="3"/>
            </w:r>
          </w:p>
        </w:tc>
      </w:tr>
      <w:tr w:rsidR="00D22851" w:rsidRPr="00791C3B" w:rsidTr="00D22851">
        <w:trPr>
          <w:trHeight w:val="1263"/>
        </w:trPr>
        <w:tc>
          <w:tcPr>
            <w:tcW w:w="438" w:type="pct"/>
            <w:shd w:val="clear" w:color="auto" w:fill="D6E3BC"/>
            <w:vAlign w:val="center"/>
          </w:tcPr>
          <w:p w:rsidR="00D22851" w:rsidRPr="00791C3B" w:rsidRDefault="00D22851" w:rsidP="00063737">
            <w:pPr>
              <w:spacing w:after="0" w:line="240" w:lineRule="auto"/>
              <w:jc w:val="center"/>
              <w:rPr>
                <w:b/>
                <w:sz w:val="16"/>
                <w:szCs w:val="16"/>
              </w:rPr>
            </w:pPr>
            <w:r w:rsidRPr="00791C3B">
              <w:rPr>
                <w:b/>
                <w:sz w:val="16"/>
                <w:szCs w:val="16"/>
              </w:rPr>
              <w:t>Type of proceeding applying in the sector</w:t>
            </w:r>
          </w:p>
        </w:tc>
        <w:tc>
          <w:tcPr>
            <w:tcW w:w="428" w:type="pct"/>
            <w:shd w:val="clear" w:color="auto" w:fill="FFFFFF"/>
          </w:tcPr>
          <w:p w:rsidR="00D22851" w:rsidRPr="00791C3B" w:rsidRDefault="00D22851" w:rsidP="00063737">
            <w:pPr>
              <w:spacing w:before="0" w:after="0" w:line="240" w:lineRule="auto"/>
              <w:rPr>
                <w:sz w:val="16"/>
                <w:szCs w:val="16"/>
              </w:rPr>
            </w:pPr>
            <w:r w:rsidRPr="00791C3B">
              <w:rPr>
                <w:sz w:val="16"/>
                <w:szCs w:val="16"/>
              </w:rPr>
              <w:t>Civil judicial proceedings</w:t>
            </w:r>
          </w:p>
        </w:tc>
        <w:tc>
          <w:tcPr>
            <w:tcW w:w="450" w:type="pct"/>
            <w:shd w:val="clear" w:color="auto" w:fill="FFFFFF"/>
          </w:tcPr>
          <w:p w:rsidR="00D22851" w:rsidRPr="00791C3B" w:rsidRDefault="00D22851" w:rsidP="00063737">
            <w:pPr>
              <w:spacing w:before="0" w:after="0" w:line="240" w:lineRule="auto"/>
              <w:rPr>
                <w:sz w:val="16"/>
                <w:szCs w:val="16"/>
              </w:rPr>
            </w:pPr>
            <w:r w:rsidRPr="00791C3B">
              <w:rPr>
                <w:sz w:val="16"/>
                <w:szCs w:val="16"/>
              </w:rPr>
              <w:t>Civil judicial proceedings</w:t>
            </w:r>
          </w:p>
        </w:tc>
        <w:tc>
          <w:tcPr>
            <w:tcW w:w="451" w:type="pct"/>
            <w:shd w:val="clear" w:color="auto" w:fill="FFFFFF"/>
          </w:tcPr>
          <w:p w:rsidR="00D22851" w:rsidRPr="00791C3B" w:rsidRDefault="00D22851" w:rsidP="00063737">
            <w:pPr>
              <w:spacing w:before="0" w:after="0" w:line="240" w:lineRule="auto"/>
              <w:contextualSpacing/>
              <w:rPr>
                <w:sz w:val="16"/>
                <w:szCs w:val="16"/>
              </w:rPr>
            </w:pPr>
            <w:r w:rsidRPr="00791C3B">
              <w:rPr>
                <w:sz w:val="16"/>
                <w:szCs w:val="16"/>
              </w:rPr>
              <w:t>Administrative judicial proceedings</w:t>
            </w:r>
          </w:p>
        </w:tc>
        <w:tc>
          <w:tcPr>
            <w:tcW w:w="521" w:type="pct"/>
            <w:shd w:val="clear" w:color="auto" w:fill="FFFFFF"/>
          </w:tcPr>
          <w:p w:rsidR="00D22851" w:rsidRPr="00791C3B" w:rsidRDefault="00D22851" w:rsidP="00063737">
            <w:pPr>
              <w:spacing w:before="0" w:after="0" w:line="240" w:lineRule="auto"/>
              <w:contextualSpacing/>
              <w:rPr>
                <w:sz w:val="16"/>
                <w:szCs w:val="16"/>
              </w:rPr>
            </w:pPr>
            <w:r w:rsidRPr="00791C3B">
              <w:rPr>
                <w:sz w:val="16"/>
                <w:szCs w:val="16"/>
              </w:rPr>
              <w:t>Administrative judicial proceedings</w:t>
            </w:r>
          </w:p>
        </w:tc>
        <w:tc>
          <w:tcPr>
            <w:tcW w:w="543" w:type="pct"/>
            <w:shd w:val="clear" w:color="auto" w:fill="FFFFFF"/>
          </w:tcPr>
          <w:p w:rsidR="00D22851" w:rsidRPr="00791C3B" w:rsidRDefault="00D22851" w:rsidP="00063737">
            <w:pPr>
              <w:spacing w:before="0" w:after="0" w:line="240" w:lineRule="auto"/>
              <w:rPr>
                <w:sz w:val="16"/>
                <w:szCs w:val="16"/>
              </w:rPr>
            </w:pPr>
            <w:r w:rsidRPr="00791C3B">
              <w:rPr>
                <w:sz w:val="16"/>
                <w:szCs w:val="16"/>
              </w:rPr>
              <w:t>Administrative judicial proceedings</w:t>
            </w:r>
          </w:p>
        </w:tc>
        <w:tc>
          <w:tcPr>
            <w:tcW w:w="543" w:type="pct"/>
            <w:shd w:val="clear" w:color="auto" w:fill="FFFFFF"/>
          </w:tcPr>
          <w:p w:rsidR="00D22851" w:rsidRPr="00791C3B" w:rsidRDefault="00D22851" w:rsidP="00063737">
            <w:pPr>
              <w:spacing w:before="0" w:after="0" w:line="240" w:lineRule="auto"/>
              <w:contextualSpacing/>
              <w:rPr>
                <w:sz w:val="16"/>
                <w:szCs w:val="16"/>
              </w:rPr>
            </w:pPr>
            <w:r>
              <w:rPr>
                <w:sz w:val="16"/>
                <w:szCs w:val="16"/>
              </w:rPr>
              <w:t>Administrative judicial proceedings/ c</w:t>
            </w:r>
            <w:r w:rsidRPr="00791C3B">
              <w:rPr>
                <w:sz w:val="16"/>
                <w:szCs w:val="16"/>
              </w:rPr>
              <w:t>ivil judicial proceedings</w:t>
            </w:r>
          </w:p>
        </w:tc>
        <w:tc>
          <w:tcPr>
            <w:tcW w:w="543" w:type="pct"/>
            <w:shd w:val="clear" w:color="auto" w:fill="FFFFFF"/>
          </w:tcPr>
          <w:p w:rsidR="00D22851" w:rsidRPr="00791C3B" w:rsidRDefault="00D22851" w:rsidP="00063737">
            <w:pPr>
              <w:spacing w:before="0" w:after="0" w:line="240" w:lineRule="auto"/>
              <w:rPr>
                <w:sz w:val="16"/>
                <w:szCs w:val="16"/>
              </w:rPr>
            </w:pPr>
            <w:r w:rsidRPr="00791C3B">
              <w:rPr>
                <w:sz w:val="16"/>
                <w:szCs w:val="16"/>
              </w:rPr>
              <w:t>Civil judicial proceedings</w:t>
            </w:r>
          </w:p>
        </w:tc>
        <w:tc>
          <w:tcPr>
            <w:tcW w:w="543" w:type="pct"/>
            <w:shd w:val="clear" w:color="auto" w:fill="FFFFFF"/>
          </w:tcPr>
          <w:p w:rsidR="00D22851" w:rsidRPr="00791C3B" w:rsidRDefault="00D22851" w:rsidP="00063737">
            <w:pPr>
              <w:spacing w:before="0" w:after="0" w:line="240" w:lineRule="auto"/>
              <w:rPr>
                <w:sz w:val="16"/>
                <w:szCs w:val="16"/>
              </w:rPr>
            </w:pPr>
            <w:r w:rsidRPr="00791C3B">
              <w:rPr>
                <w:sz w:val="16"/>
                <w:szCs w:val="16"/>
              </w:rPr>
              <w:t>Administrative judicial proceedings</w:t>
            </w:r>
          </w:p>
        </w:tc>
        <w:tc>
          <w:tcPr>
            <w:tcW w:w="540" w:type="pct"/>
            <w:shd w:val="clear" w:color="auto" w:fill="FFFFFF"/>
          </w:tcPr>
          <w:p w:rsidR="00D22851" w:rsidRPr="00791C3B" w:rsidRDefault="00D22851" w:rsidP="00063737">
            <w:pPr>
              <w:spacing w:before="0" w:after="0" w:line="240" w:lineRule="auto"/>
              <w:rPr>
                <w:sz w:val="16"/>
                <w:szCs w:val="16"/>
              </w:rPr>
            </w:pPr>
            <w:r w:rsidRPr="00791C3B">
              <w:rPr>
                <w:sz w:val="16"/>
                <w:szCs w:val="16"/>
              </w:rPr>
              <w:t>Civil judicial proceedings</w:t>
            </w:r>
          </w:p>
        </w:tc>
      </w:tr>
      <w:tr w:rsidR="00D22851" w:rsidRPr="00791C3B" w:rsidTr="00D22851">
        <w:trPr>
          <w:trHeight w:val="1410"/>
        </w:trPr>
        <w:tc>
          <w:tcPr>
            <w:tcW w:w="438" w:type="pct"/>
            <w:shd w:val="clear" w:color="auto" w:fill="D6E3BC"/>
            <w:vAlign w:val="center"/>
          </w:tcPr>
          <w:p w:rsidR="00D22851" w:rsidRPr="00791C3B" w:rsidRDefault="00D22851" w:rsidP="00063737">
            <w:pPr>
              <w:spacing w:after="0" w:line="240" w:lineRule="auto"/>
              <w:jc w:val="center"/>
              <w:rPr>
                <w:b/>
                <w:sz w:val="16"/>
                <w:szCs w:val="16"/>
              </w:rPr>
            </w:pPr>
            <w:r w:rsidRPr="00791C3B">
              <w:rPr>
                <w:b/>
                <w:sz w:val="16"/>
                <w:szCs w:val="16"/>
              </w:rPr>
              <w:t>Court(s) competent to decide in the sector</w:t>
            </w:r>
          </w:p>
        </w:tc>
        <w:tc>
          <w:tcPr>
            <w:tcW w:w="428" w:type="pct"/>
            <w:shd w:val="clear" w:color="auto" w:fill="FFFFFF"/>
          </w:tcPr>
          <w:p w:rsidR="00D22851" w:rsidRPr="00791C3B" w:rsidRDefault="00D22851" w:rsidP="00063737">
            <w:pPr>
              <w:spacing w:before="0" w:after="0" w:line="240" w:lineRule="auto"/>
              <w:rPr>
                <w:sz w:val="16"/>
                <w:szCs w:val="16"/>
              </w:rPr>
            </w:pPr>
            <w:r w:rsidRPr="00791C3B">
              <w:rPr>
                <w:sz w:val="16"/>
                <w:szCs w:val="16"/>
              </w:rPr>
              <w:t>District courts</w:t>
            </w:r>
          </w:p>
        </w:tc>
        <w:tc>
          <w:tcPr>
            <w:tcW w:w="450" w:type="pct"/>
            <w:shd w:val="clear" w:color="auto" w:fill="FFFFFF"/>
          </w:tcPr>
          <w:p w:rsidR="00D22851" w:rsidRPr="00791C3B" w:rsidRDefault="00D22851" w:rsidP="00063737">
            <w:pPr>
              <w:spacing w:before="0" w:after="0" w:line="240" w:lineRule="auto"/>
              <w:rPr>
                <w:sz w:val="16"/>
                <w:szCs w:val="16"/>
              </w:rPr>
            </w:pPr>
            <w:r w:rsidRPr="00791C3B">
              <w:rPr>
                <w:sz w:val="16"/>
                <w:szCs w:val="16"/>
              </w:rPr>
              <w:t>District courts</w:t>
            </w:r>
          </w:p>
        </w:tc>
        <w:tc>
          <w:tcPr>
            <w:tcW w:w="451" w:type="pct"/>
            <w:shd w:val="clear" w:color="auto" w:fill="FFFFFF"/>
          </w:tcPr>
          <w:p w:rsidR="00D22851" w:rsidRPr="00791C3B" w:rsidRDefault="00D22851" w:rsidP="00063737">
            <w:pPr>
              <w:spacing w:before="0" w:after="0" w:line="240" w:lineRule="auto"/>
              <w:contextualSpacing/>
              <w:rPr>
                <w:sz w:val="16"/>
                <w:szCs w:val="16"/>
              </w:rPr>
            </w:pPr>
            <w:r w:rsidRPr="00791C3B">
              <w:rPr>
                <w:sz w:val="16"/>
                <w:szCs w:val="16"/>
              </w:rPr>
              <w:t>Administrative divisions of regional courts</w:t>
            </w:r>
          </w:p>
        </w:tc>
        <w:tc>
          <w:tcPr>
            <w:tcW w:w="521" w:type="pct"/>
            <w:shd w:val="clear" w:color="auto" w:fill="FFFFFF"/>
          </w:tcPr>
          <w:p w:rsidR="00D22851" w:rsidRPr="00791C3B" w:rsidRDefault="00D22851" w:rsidP="00063737">
            <w:pPr>
              <w:spacing w:before="0" w:after="0" w:line="240" w:lineRule="auto"/>
              <w:rPr>
                <w:sz w:val="16"/>
                <w:szCs w:val="16"/>
              </w:rPr>
            </w:pPr>
            <w:r w:rsidRPr="00791C3B">
              <w:rPr>
                <w:sz w:val="16"/>
                <w:szCs w:val="16"/>
              </w:rPr>
              <w:t>Administrative divisions of regional courts</w:t>
            </w:r>
          </w:p>
        </w:tc>
        <w:tc>
          <w:tcPr>
            <w:tcW w:w="543" w:type="pct"/>
            <w:shd w:val="clear" w:color="auto" w:fill="FFFFFF"/>
          </w:tcPr>
          <w:p w:rsidR="00D22851" w:rsidRPr="001D505E" w:rsidRDefault="00D22851" w:rsidP="00063737">
            <w:pPr>
              <w:spacing w:before="0" w:after="0" w:line="240" w:lineRule="auto"/>
              <w:rPr>
                <w:sz w:val="16"/>
                <w:szCs w:val="16"/>
              </w:rPr>
            </w:pPr>
            <w:r w:rsidRPr="001D505E">
              <w:rPr>
                <w:sz w:val="16"/>
                <w:szCs w:val="16"/>
              </w:rPr>
              <w:t>Administrative divisions of regional courts</w:t>
            </w:r>
          </w:p>
        </w:tc>
        <w:tc>
          <w:tcPr>
            <w:tcW w:w="543" w:type="pct"/>
            <w:shd w:val="clear" w:color="auto" w:fill="FFFFFF"/>
          </w:tcPr>
          <w:p w:rsidR="00D22851" w:rsidRPr="001D505E" w:rsidRDefault="00D22851" w:rsidP="00063737">
            <w:pPr>
              <w:spacing w:before="0" w:after="0" w:line="240" w:lineRule="auto"/>
              <w:rPr>
                <w:sz w:val="16"/>
                <w:szCs w:val="16"/>
              </w:rPr>
            </w:pPr>
            <w:r w:rsidRPr="001D505E">
              <w:rPr>
                <w:sz w:val="16"/>
                <w:szCs w:val="16"/>
              </w:rPr>
              <w:t xml:space="preserve">Administrative divisions of regional courts </w:t>
            </w:r>
            <w:r>
              <w:rPr>
                <w:sz w:val="16"/>
                <w:szCs w:val="16"/>
              </w:rPr>
              <w:t>/ d</w:t>
            </w:r>
            <w:r w:rsidRPr="001D505E">
              <w:rPr>
                <w:sz w:val="16"/>
                <w:szCs w:val="16"/>
              </w:rPr>
              <w:t>istrict courts</w:t>
            </w:r>
          </w:p>
        </w:tc>
        <w:tc>
          <w:tcPr>
            <w:tcW w:w="543" w:type="pct"/>
            <w:shd w:val="clear" w:color="auto" w:fill="FFFFFF"/>
          </w:tcPr>
          <w:p w:rsidR="00D22851" w:rsidRPr="00791C3B" w:rsidRDefault="00D22851" w:rsidP="00063737">
            <w:pPr>
              <w:spacing w:before="0" w:after="0" w:line="240" w:lineRule="auto"/>
              <w:contextualSpacing/>
              <w:rPr>
                <w:sz w:val="16"/>
                <w:szCs w:val="16"/>
              </w:rPr>
            </w:pPr>
            <w:r w:rsidRPr="00791C3B">
              <w:rPr>
                <w:sz w:val="16"/>
                <w:szCs w:val="16"/>
              </w:rPr>
              <w:t>District courts</w:t>
            </w:r>
          </w:p>
        </w:tc>
        <w:tc>
          <w:tcPr>
            <w:tcW w:w="543" w:type="pct"/>
            <w:shd w:val="clear" w:color="auto" w:fill="FFFFFF"/>
          </w:tcPr>
          <w:p w:rsidR="00D22851" w:rsidRPr="00791C3B" w:rsidRDefault="00D22851" w:rsidP="00063737">
            <w:pPr>
              <w:spacing w:before="0" w:after="0" w:line="240" w:lineRule="auto"/>
              <w:ind w:left="56"/>
              <w:contextualSpacing/>
              <w:rPr>
                <w:sz w:val="16"/>
                <w:szCs w:val="16"/>
              </w:rPr>
            </w:pPr>
            <w:r w:rsidRPr="00791C3B">
              <w:rPr>
                <w:sz w:val="16"/>
                <w:szCs w:val="16"/>
              </w:rPr>
              <w:t>Administrative divisions of regional courts</w:t>
            </w:r>
          </w:p>
        </w:tc>
        <w:tc>
          <w:tcPr>
            <w:tcW w:w="540" w:type="pct"/>
            <w:shd w:val="clear" w:color="auto" w:fill="FFFFFF"/>
          </w:tcPr>
          <w:p w:rsidR="00D22851" w:rsidRPr="00791C3B" w:rsidRDefault="00D22851" w:rsidP="00063737">
            <w:pPr>
              <w:spacing w:before="0" w:after="0" w:line="240" w:lineRule="auto"/>
              <w:rPr>
                <w:sz w:val="16"/>
                <w:szCs w:val="16"/>
              </w:rPr>
            </w:pPr>
            <w:r w:rsidRPr="00791C3B">
              <w:rPr>
                <w:sz w:val="16"/>
                <w:szCs w:val="16"/>
              </w:rPr>
              <w:t>Civil courts</w:t>
            </w:r>
          </w:p>
        </w:tc>
      </w:tr>
    </w:tbl>
    <w:p w:rsidR="00660C9C" w:rsidRPr="00660C9C" w:rsidRDefault="00660C9C" w:rsidP="00660C9C">
      <w:pPr>
        <w:sectPr w:rsidR="00660C9C" w:rsidRPr="00660C9C" w:rsidSect="00660C9C">
          <w:headerReference w:type="default" r:id="rId23"/>
          <w:footerReference w:type="default" r:id="rId24"/>
          <w:pgSz w:w="16840" w:h="11907" w:orient="landscape" w:code="9"/>
          <w:pgMar w:top="1417" w:right="1417" w:bottom="1020" w:left="1417" w:header="680" w:footer="567" w:gutter="0"/>
          <w:cols w:space="708"/>
          <w:docGrid w:linePitch="360"/>
        </w:sectPr>
      </w:pPr>
    </w:p>
    <w:p w:rsidR="00660C9C" w:rsidRPr="00660C9C" w:rsidRDefault="00660C9C" w:rsidP="00660C9C">
      <w:pPr>
        <w:pStyle w:val="Heading1noPg"/>
        <w:rPr>
          <w:rFonts w:eastAsia="Calibri"/>
        </w:rPr>
      </w:pPr>
      <w:bookmarkStart w:id="28" w:name="_Toc401654868"/>
      <w:bookmarkStart w:id="29" w:name="_Toc409693832"/>
      <w:r w:rsidRPr="00660C9C">
        <w:rPr>
          <w:rFonts w:eastAsia="Calibri"/>
          <w:lang w:val="en-US"/>
        </w:rPr>
        <w:lastRenderedPageBreak/>
        <w:t>O</w:t>
      </w:r>
      <w:r w:rsidRPr="00660C9C">
        <w:rPr>
          <w:rFonts w:eastAsia="Calibri"/>
        </w:rPr>
        <w:t xml:space="preserve">verview of Member State’s approach to children in administrative </w:t>
      </w:r>
      <w:r w:rsidRPr="00660C9C">
        <w:rPr>
          <w:rFonts w:eastAsia="Calibri"/>
          <w:lang w:val="en-US"/>
        </w:rPr>
        <w:t>J</w:t>
      </w:r>
      <w:r w:rsidRPr="00660C9C">
        <w:rPr>
          <w:rFonts w:eastAsia="Calibri"/>
        </w:rPr>
        <w:t>udicial proceedings and specialised services dealing with such children</w:t>
      </w:r>
      <w:bookmarkEnd w:id="28"/>
      <w:bookmarkEnd w:id="29"/>
    </w:p>
    <w:p w:rsidR="00AC7914" w:rsidRPr="003E78B2" w:rsidRDefault="00660C9C" w:rsidP="00AC7914">
      <w:pPr>
        <w:pStyle w:val="Heading2"/>
        <w:rPr>
          <w:rFonts w:eastAsia="Calibri"/>
        </w:rPr>
      </w:pPr>
      <w:bookmarkStart w:id="30" w:name="_Toc401654869"/>
      <w:bookmarkStart w:id="31" w:name="_Toc409693833"/>
      <w:r w:rsidRPr="00660C9C">
        <w:rPr>
          <w:rFonts w:eastAsia="Calibri"/>
        </w:rPr>
        <w:t>Brief description of judicial system and institutions</w:t>
      </w:r>
      <w:bookmarkEnd w:id="30"/>
      <w:bookmarkEnd w:id="31"/>
    </w:p>
    <w:p w:rsidR="00D22851" w:rsidRPr="00343EFE" w:rsidRDefault="00D22851" w:rsidP="00450304">
      <w:pPr>
        <w:pStyle w:val="Heading3NoNumb"/>
        <w:ind w:firstLine="851"/>
      </w:pPr>
      <w:bookmarkStart w:id="32" w:name="_Toc409693834"/>
      <w:r w:rsidRPr="00343EFE">
        <w:t>Administrative justice system and legal framework</w:t>
      </w:r>
      <w:bookmarkEnd w:id="32"/>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The Slovak administrative justice system has a mission of judicial control over public administrative authority decisions. Its essence is generally understood as the protection of the rights of individuals in administrative proceedings. Under the Slovak legislation, any person who considers his/her rights infringed upon or violated, can appeal to a court as an independent authority and subsequently initiate proceedings where the administrative authority no longer has an authoritarian status, but becomes a party to the judicial proceeding.</w:t>
      </w:r>
    </w:p>
    <w:p w:rsidR="00D22851" w:rsidRPr="006E13D1" w:rsidRDefault="00D22851" w:rsidP="00D22851">
      <w:pPr>
        <w:spacing w:before="0" w:after="0" w:line="240" w:lineRule="auto"/>
        <w:ind w:left="851"/>
        <w:jc w:val="both"/>
      </w:pPr>
    </w:p>
    <w:p w:rsidR="00D22851" w:rsidRPr="00343EFE" w:rsidRDefault="00D22851" w:rsidP="00D22851">
      <w:pPr>
        <w:spacing w:before="0" w:after="0" w:line="240" w:lineRule="auto"/>
        <w:ind w:left="851"/>
        <w:jc w:val="both"/>
      </w:pPr>
      <w:r w:rsidRPr="006E13D1">
        <w:t xml:space="preserve">Administrative justice, </w:t>
      </w:r>
      <w:r w:rsidRPr="00191F40">
        <w:t xml:space="preserve">i.e. </w:t>
      </w:r>
      <w:r w:rsidRPr="00343EFE">
        <w:t xml:space="preserve">judicial review of administrative authority decisions, is regulated by Section 5 of the </w:t>
      </w:r>
      <w:hyperlink r:id="rId25" w:history="1">
        <w:r w:rsidRPr="00343EFE">
          <w:rPr>
            <w:rStyle w:val="Hyperlink"/>
            <w:rFonts w:cs="Arial"/>
          </w:rPr>
          <w:t>Civil Procedure Code</w:t>
        </w:r>
      </w:hyperlink>
      <w:r w:rsidRPr="00343EFE">
        <w:t xml:space="preserve"> (CPC). Section 5 of the </w:t>
      </w:r>
      <w:hyperlink r:id="rId26" w:history="1">
        <w:r w:rsidRPr="00343EFE">
          <w:rPr>
            <w:rStyle w:val="Hyperlink"/>
            <w:rFonts w:cs="Arial"/>
          </w:rPr>
          <w:t>CPC</w:t>
        </w:r>
      </w:hyperlink>
      <w:r w:rsidRPr="00343EFE">
        <w:t xml:space="preserve"> is further divided into seven chapters: </w:t>
      </w:r>
    </w:p>
    <w:p w:rsidR="00D22851" w:rsidRPr="006E13D1" w:rsidRDefault="00D22851" w:rsidP="00D22851">
      <w:pPr>
        <w:spacing w:before="0" w:after="0" w:line="240" w:lineRule="auto"/>
        <w:jc w:val="both"/>
      </w:pPr>
    </w:p>
    <w:p w:rsidR="00D22851" w:rsidRPr="006E13D1" w:rsidRDefault="00D22851" w:rsidP="003E78B2">
      <w:pPr>
        <w:pStyle w:val="BTBullet1"/>
      </w:pPr>
      <w:r w:rsidRPr="006E13D1">
        <w:t>General provisions on administrative justice;</w:t>
      </w:r>
    </w:p>
    <w:p w:rsidR="00D22851" w:rsidRPr="006E13D1" w:rsidRDefault="00D22851" w:rsidP="003E78B2">
      <w:pPr>
        <w:pStyle w:val="BTBullet1"/>
      </w:pPr>
      <w:r w:rsidRPr="006E13D1">
        <w:t>Deciding on actions against decisions and procedures of administrative authorities;</w:t>
      </w:r>
    </w:p>
    <w:p w:rsidR="00D22851" w:rsidRPr="006E13D1" w:rsidRDefault="00D22851" w:rsidP="003E78B2">
      <w:pPr>
        <w:pStyle w:val="BTBullet1"/>
      </w:pPr>
      <w:r w:rsidRPr="006E13D1">
        <w:t>Deciding on remedies against decisions of administrative authorities;</w:t>
      </w:r>
    </w:p>
    <w:p w:rsidR="00D22851" w:rsidRPr="006E13D1" w:rsidRDefault="00D22851" w:rsidP="003E78B2">
      <w:pPr>
        <w:pStyle w:val="BTBullet1"/>
      </w:pPr>
      <w:r w:rsidRPr="006E13D1">
        <w:t>Proceedings against inaction of a public authority;</w:t>
      </w:r>
    </w:p>
    <w:p w:rsidR="00D22851" w:rsidRPr="006E13D1" w:rsidRDefault="00D22851" w:rsidP="003E78B2">
      <w:pPr>
        <w:pStyle w:val="BTBullet1"/>
      </w:pPr>
      <w:r w:rsidRPr="006E13D1">
        <w:t>Proceedings for the protection against unlawful interference of a public authority;</w:t>
      </w:r>
    </w:p>
    <w:p w:rsidR="00D22851" w:rsidRPr="006E13D1" w:rsidRDefault="00D22851" w:rsidP="003E78B2">
      <w:pPr>
        <w:pStyle w:val="BTBullet1"/>
      </w:pPr>
      <w:r w:rsidRPr="006E13D1">
        <w:t>Enforceability of the decisions of foreign administrative authorities;</w:t>
      </w:r>
    </w:p>
    <w:p w:rsidR="00D22851" w:rsidRPr="006E13D1" w:rsidRDefault="00D22851" w:rsidP="003E78B2">
      <w:pPr>
        <w:pStyle w:val="BTBullet1"/>
      </w:pPr>
      <w:r w:rsidRPr="006E13D1">
        <w:t>Special proceedings.</w:t>
      </w:r>
    </w:p>
    <w:p w:rsidR="00D22851" w:rsidRPr="006E13D1" w:rsidRDefault="00D22851" w:rsidP="00D22851">
      <w:pPr>
        <w:spacing w:before="0" w:after="0" w:line="240" w:lineRule="auto"/>
        <w:jc w:val="both"/>
      </w:pPr>
    </w:p>
    <w:p w:rsidR="00D22851" w:rsidRPr="006E13D1" w:rsidRDefault="00D22851" w:rsidP="00D22851">
      <w:pPr>
        <w:spacing w:before="0" w:after="0" w:line="240" w:lineRule="auto"/>
        <w:ind w:left="851"/>
        <w:jc w:val="both"/>
      </w:pPr>
      <w:r w:rsidRPr="006E13D1">
        <w:t xml:space="preserve">Equally, other special laws, </w:t>
      </w:r>
      <w:r w:rsidRPr="00191F40">
        <w:t>e.g.</w:t>
      </w:r>
      <w:r w:rsidRPr="00343EFE">
        <w:t xml:space="preserve"> the </w:t>
      </w:r>
      <w:hyperlink r:id="rId27" w:history="1">
        <w:r w:rsidRPr="00343EFE">
          <w:rPr>
            <w:rStyle w:val="Hyperlink"/>
            <w:rFonts w:cs="Arial"/>
          </w:rPr>
          <w:t>Act on municipalities</w:t>
        </w:r>
      </w:hyperlink>
      <w:r w:rsidRPr="00343EFE">
        <w:t xml:space="preserve">, </w:t>
      </w:r>
      <w:hyperlink r:id="rId28" w:history="1">
        <w:r w:rsidRPr="00343EFE">
          <w:rPr>
            <w:rStyle w:val="Hyperlink"/>
            <w:rFonts w:cs="Arial"/>
          </w:rPr>
          <w:t>Act on the association of citizens</w:t>
        </w:r>
      </w:hyperlink>
      <w:r w:rsidRPr="00343EFE">
        <w:t xml:space="preserve">, the </w:t>
      </w:r>
      <w:hyperlink r:id="rId29" w:history="1">
        <w:r w:rsidRPr="00343EFE">
          <w:rPr>
            <w:rStyle w:val="Hyperlink"/>
            <w:rFonts w:cs="Arial"/>
          </w:rPr>
          <w:t>Offences Act</w:t>
        </w:r>
      </w:hyperlink>
      <w:r w:rsidRPr="00343EFE">
        <w:t xml:space="preserve"> and other legal regulations, lay down the competences of general courts to deal with appeals against decisions of</w:t>
      </w:r>
      <w:r w:rsidRPr="006E13D1">
        <w:t xml:space="preserve"> public administrative authorities.</w:t>
      </w:r>
    </w:p>
    <w:p w:rsidR="00D22851" w:rsidRPr="006E13D1" w:rsidRDefault="00D22851" w:rsidP="00D22851">
      <w:pPr>
        <w:spacing w:before="0" w:after="0" w:line="240" w:lineRule="auto"/>
        <w:ind w:left="851"/>
        <w:jc w:val="both"/>
      </w:pPr>
    </w:p>
    <w:p w:rsidR="00D22851" w:rsidRPr="006E13D1" w:rsidRDefault="00D22851" w:rsidP="003E78B2">
      <w:pPr>
        <w:spacing w:before="0" w:after="0" w:line="240" w:lineRule="auto"/>
        <w:ind w:left="851"/>
        <w:jc w:val="both"/>
      </w:pPr>
      <w:r w:rsidRPr="006E13D1">
        <w:t>The legislation on administrative judicial proceedings does not contain any special rules relating to children.</w:t>
      </w:r>
    </w:p>
    <w:p w:rsidR="00D22851" w:rsidRPr="006E13D1" w:rsidRDefault="00D22851" w:rsidP="00450304">
      <w:pPr>
        <w:pStyle w:val="Heading3NoNumb"/>
        <w:ind w:left="851"/>
      </w:pPr>
      <w:bookmarkStart w:id="33" w:name="_Toc409693835"/>
      <w:r w:rsidRPr="006E13D1">
        <w:t>Organisation of the court system and courts competent to hear disputes concerning acts of administration</w:t>
      </w:r>
      <w:bookmarkEnd w:id="33"/>
    </w:p>
    <w:p w:rsidR="00D22851" w:rsidRPr="006E13D1" w:rsidRDefault="00D22851" w:rsidP="00D22851">
      <w:pPr>
        <w:spacing w:before="0" w:after="0" w:line="240" w:lineRule="auto"/>
        <w:ind w:left="851"/>
        <w:jc w:val="both"/>
        <w:rPr>
          <w:b/>
        </w:rPr>
      </w:pPr>
    </w:p>
    <w:p w:rsidR="00D22851" w:rsidRPr="00343EFE" w:rsidRDefault="00D22851" w:rsidP="00D22851">
      <w:pPr>
        <w:spacing w:before="0" w:after="0" w:line="240" w:lineRule="auto"/>
        <w:ind w:left="851"/>
        <w:jc w:val="both"/>
      </w:pPr>
      <w:r w:rsidRPr="006E13D1">
        <w:rPr>
          <w:rFonts w:eastAsia="TimesNewRomanPSMT"/>
        </w:rPr>
        <w:t xml:space="preserve">There are no administrative courts in the Slovak Republic. </w:t>
      </w:r>
      <w:r w:rsidRPr="006E13D1">
        <w:t xml:space="preserve">General courts are competent to conduct the judicial review of decisions of administrative authorities in accordance with the </w:t>
      </w:r>
      <w:hyperlink r:id="rId30" w:history="1">
        <w:r w:rsidRPr="00343EFE">
          <w:rPr>
            <w:rStyle w:val="Hyperlink"/>
            <w:rFonts w:cs="Arial"/>
          </w:rPr>
          <w:t>Constitution</w:t>
        </w:r>
      </w:hyperlink>
      <w:r w:rsidRPr="00343EFE">
        <w:t xml:space="preserve"> of the Slovak Republic</w:t>
      </w:r>
      <w:r w:rsidRPr="00343EFE">
        <w:rPr>
          <w:rStyle w:val="FootnoteReference"/>
        </w:rPr>
        <w:footnoteReference w:id="4"/>
      </w:r>
      <w:r w:rsidRPr="00343EFE">
        <w:t xml:space="preserve">, as well as from the </w:t>
      </w:r>
      <w:hyperlink r:id="rId31" w:history="1">
        <w:r w:rsidRPr="00343EFE">
          <w:rPr>
            <w:rStyle w:val="Hyperlink"/>
            <w:rFonts w:cs="Arial"/>
          </w:rPr>
          <w:t>Civil Procedure Code</w:t>
        </w:r>
      </w:hyperlink>
      <w:r w:rsidRPr="00343EFE">
        <w:rPr>
          <w:rStyle w:val="FootnoteReference"/>
        </w:rPr>
        <w:footnoteReference w:id="5"/>
      </w:r>
      <w:r w:rsidRPr="00343EFE">
        <w:t xml:space="preserve">. </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The Slovak court system is based on a three-tier system of general courts which consists of 54 district courts, 8 regional courts – including one Specialised Criminal Court which is at the level of regional court, and the Supreme Court of the Slovak Republic. The Constitutional Court of the Slovak Republic stands outside of the system of general courts and has a special role in the Slovak court system.</w:t>
      </w:r>
    </w:p>
    <w:p w:rsidR="00D22851" w:rsidRPr="006E13D1" w:rsidRDefault="00D22851" w:rsidP="00D22851">
      <w:pPr>
        <w:spacing w:before="0" w:after="0" w:line="240" w:lineRule="auto"/>
        <w:ind w:left="851"/>
        <w:jc w:val="both"/>
      </w:pPr>
    </w:p>
    <w:p w:rsidR="00D22851" w:rsidRPr="006E13D1" w:rsidRDefault="00D22851" w:rsidP="00D22851">
      <w:pPr>
        <w:autoSpaceDE w:val="0"/>
        <w:autoSpaceDN w:val="0"/>
        <w:adjustRightInd w:val="0"/>
        <w:spacing w:before="0" w:after="0" w:line="240" w:lineRule="auto"/>
        <w:ind w:left="851"/>
        <w:jc w:val="both"/>
        <w:rPr>
          <w:rFonts w:eastAsia="TimesNewRomanPSMT"/>
        </w:rPr>
      </w:pPr>
      <w:r w:rsidRPr="006E13D1">
        <w:rPr>
          <w:rFonts w:eastAsia="TimesNewRomanPSMT"/>
        </w:rPr>
        <w:t xml:space="preserve">The administrative divisions of regional courts and the Supreme Court are those competent for administrative judicial proceedings. </w:t>
      </w:r>
      <w:r w:rsidRPr="006E13D1">
        <w:t xml:space="preserve">There is no planned reform to establish specialised administrative justice courts in the near future in Slovakia, although deliberations on the </w:t>
      </w:r>
      <w:r w:rsidRPr="006E13D1">
        <w:lastRenderedPageBreak/>
        <w:t xml:space="preserve">creation of the Supreme Administrative Court do emerge from time to time. The recent reform of the </w:t>
      </w:r>
      <w:hyperlink r:id="rId32" w:history="1">
        <w:r w:rsidRPr="00343EFE">
          <w:rPr>
            <w:rStyle w:val="Hyperlink"/>
            <w:rFonts w:cs="Arial"/>
          </w:rPr>
          <w:t>CPC</w:t>
        </w:r>
      </w:hyperlink>
      <w:r w:rsidRPr="00343EFE">
        <w:t xml:space="preserve"> introduces new procedural rules for administrative justice</w:t>
      </w:r>
      <w:r w:rsidRPr="006E13D1">
        <w:t xml:space="preserve"> – ‘</w:t>
      </w:r>
      <w:r w:rsidRPr="006E13D1">
        <w:rPr>
          <w:rFonts w:eastAsia="TimesNewRomanPSMT"/>
        </w:rPr>
        <w:t>Administrative Judicial Procedure Code’, but no special system of courts is foreseen.</w:t>
      </w:r>
    </w:p>
    <w:p w:rsidR="00D22851" w:rsidRPr="006E13D1" w:rsidRDefault="00D22851" w:rsidP="00D22851">
      <w:pPr>
        <w:autoSpaceDE w:val="0"/>
        <w:autoSpaceDN w:val="0"/>
        <w:adjustRightInd w:val="0"/>
        <w:spacing w:before="0" w:after="0" w:line="240" w:lineRule="auto"/>
        <w:ind w:left="851"/>
        <w:jc w:val="both"/>
        <w:rPr>
          <w:rFonts w:eastAsia="TimesNewRomanPSMT"/>
        </w:rPr>
      </w:pPr>
    </w:p>
    <w:p w:rsidR="00D22851" w:rsidRPr="006E13D1" w:rsidRDefault="00D22851" w:rsidP="00D22851">
      <w:pPr>
        <w:spacing w:before="0" w:after="0" w:line="240" w:lineRule="auto"/>
        <w:ind w:left="851"/>
        <w:jc w:val="both"/>
      </w:pPr>
      <w:r w:rsidRPr="006E13D1">
        <w:t>Furthermore, there are no specialised family or youth courts to handle cases in areas of asylum, migration, education, health – including mental health and medical treatment, treatment of children below MACR who have committed offences, child protection/care and administrative sanctions.</w:t>
      </w:r>
    </w:p>
    <w:p w:rsidR="00D22851" w:rsidRPr="006E13D1" w:rsidRDefault="00D22851" w:rsidP="00D22851">
      <w:pPr>
        <w:spacing w:before="0" w:after="0" w:line="240" w:lineRule="auto"/>
        <w:ind w:left="851"/>
        <w:jc w:val="both"/>
        <w:rPr>
          <w:b/>
          <w:color w:val="000000"/>
          <w:u w:val="single"/>
          <w:shd w:val="clear" w:color="auto" w:fill="FFFFFF"/>
        </w:rPr>
      </w:pPr>
    </w:p>
    <w:p w:rsidR="00D22851" w:rsidRPr="006E13D1" w:rsidRDefault="00D22851" w:rsidP="00D22851">
      <w:pPr>
        <w:spacing w:before="0" w:after="0" w:line="240" w:lineRule="auto"/>
        <w:ind w:left="851"/>
        <w:jc w:val="both"/>
      </w:pPr>
      <w:r w:rsidRPr="006E13D1">
        <w:t>Within its competence to review administrative authority decisions, the court may annul the challenged administrative decision or reject the motion for review/remedy. In further proceedings, the administrative authority is bound by the legal opinion expressed by the courts in their judg</w:t>
      </w:r>
      <w:r>
        <w:t>e</w:t>
      </w:r>
      <w:r w:rsidRPr="006E13D1">
        <w:t>ments.</w:t>
      </w:r>
    </w:p>
    <w:p w:rsidR="00D22851" w:rsidRPr="006E13D1" w:rsidRDefault="00D22851" w:rsidP="00D22851">
      <w:pPr>
        <w:spacing w:before="0" w:after="0" w:line="240" w:lineRule="auto"/>
        <w:jc w:val="both"/>
      </w:pPr>
    </w:p>
    <w:p w:rsidR="00D22851" w:rsidRPr="006E13D1" w:rsidRDefault="00D22851" w:rsidP="00D22851">
      <w:pPr>
        <w:spacing w:before="0" w:after="0" w:line="240" w:lineRule="auto"/>
        <w:ind w:left="851"/>
        <w:jc w:val="both"/>
      </w:pPr>
      <w:r w:rsidRPr="006E13D1">
        <w:t>The court can also order compensation, pecuniary sanction, or modify the sanction, however, the court cannot substitute it with a different, non-pecuniary type of sanction. The court may order such compensation or modify the sanction only with regard to administrative authority decisions on a dispute arising from civil, labour, family or commercial relations or administrative sanctions. In cases of those areas of law, a single judge, or panel, has full appellate jurisdiction.</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 xml:space="preserve">The judicial review of administrative authority decisions on cases involving children in the areas of asylum, migration, education, health care – including mental health and medical treatment, and administrative sanctions, are dealt with under administrative judicial proceedings. However, some specific issues </w:t>
      </w:r>
      <w:r w:rsidRPr="00191F40">
        <w:t xml:space="preserve">e.g. </w:t>
      </w:r>
      <w:r w:rsidRPr="00343EFE">
        <w:t xml:space="preserve">deprivation of legal capacity due to mental illness, deciding on issues regarding the education of </w:t>
      </w:r>
      <w:r w:rsidRPr="006E13D1">
        <w:t>a child if parents did not agree with each other, may be subject to civil proceedings. These examples are of non-contentious nature.</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In most cases, a child must first appeal to an appeal administrative authority. It depends on the type of decision that is appealed. In some cases, the appeal must be filed to an appeal administrative authority and only after, a child may file an action to the court. In an appeal proceeding, a child will be represented by a legal representative/parent who will act on behalf of the child. If the child does not have a legal representative, a guardian will be appointed by a court. In appeal proceedings, the child must always be represented. An exception to the rule, in asylum cases, is that the child him/herself may appeal the first-instance administrative decision directly before the court.</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rPr>
          <w:b/>
        </w:rPr>
        <w:t>Decisions issued in the field of asylum</w:t>
      </w:r>
      <w:r w:rsidRPr="006E13D1">
        <w:t xml:space="preserve"> are issued by the Migration Office of Slovakia. Such </w:t>
      </w:r>
      <w:r>
        <w:t xml:space="preserve">a </w:t>
      </w:r>
      <w:r w:rsidRPr="006E13D1">
        <w:t xml:space="preserve">decision can be appealed to the Ministry of Interior of the Slovak Republic. The decisions taken by the Ministry of Interior of the Slovak Republic  </w:t>
      </w:r>
      <w:r w:rsidRPr="00343EFE">
        <w:t xml:space="preserve"> are reviewed in administrative judicial proceedings by </w:t>
      </w:r>
      <w:r w:rsidRPr="006E13D1">
        <w:rPr>
          <w:rFonts w:eastAsia="TimesNewRomanPSMT"/>
        </w:rPr>
        <w:t>administrative divisions of regional courts</w:t>
      </w:r>
      <w:r w:rsidRPr="006E13D1">
        <w:t>.</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rPr>
          <w:b/>
        </w:rPr>
        <w:t>Decisions in the field of migration</w:t>
      </w:r>
      <w:r w:rsidRPr="006E13D1">
        <w:t xml:space="preserve"> are issued by Police authorities and are reviewed firstly by higher ‘appeal’ Police authorities. The appeal decision may thereafter be reviewed in administrative judicial proceedings by </w:t>
      </w:r>
      <w:r w:rsidRPr="006E13D1">
        <w:rPr>
          <w:rFonts w:eastAsia="TimesNewRomanPSMT"/>
        </w:rPr>
        <w:t>administrative divisions of regional courts</w:t>
      </w:r>
      <w:r w:rsidRPr="006E13D1">
        <w:t>.</w:t>
      </w:r>
    </w:p>
    <w:p w:rsidR="00D22851" w:rsidRPr="006E13D1" w:rsidRDefault="00D22851" w:rsidP="00D22851">
      <w:pPr>
        <w:spacing w:before="0" w:after="0" w:line="240" w:lineRule="auto"/>
        <w:ind w:left="851"/>
        <w:jc w:val="both"/>
      </w:pPr>
    </w:p>
    <w:p w:rsidR="00D22851" w:rsidRDefault="00D22851" w:rsidP="00D22851">
      <w:pPr>
        <w:spacing w:before="0" w:after="0" w:line="240" w:lineRule="auto"/>
        <w:ind w:left="851"/>
        <w:jc w:val="both"/>
      </w:pPr>
      <w:r w:rsidRPr="006E13D1">
        <w:rPr>
          <w:b/>
        </w:rPr>
        <w:t>Decisions in the field of education</w:t>
      </w:r>
      <w:r w:rsidRPr="006E13D1">
        <w:t xml:space="preserve"> are issued by schools, municipalities, self-governing authorities or local district administrative authorities and are usually reviewed first by local district appeal administrative authorities. The appeal decision may thereafter be reviewed </w:t>
      </w:r>
      <w:r w:rsidRPr="001D505E">
        <w:t xml:space="preserve">in administrative judicial proceedings by </w:t>
      </w:r>
      <w:r w:rsidRPr="001D505E">
        <w:rPr>
          <w:rFonts w:eastAsia="TimesNewRomanPSMT"/>
        </w:rPr>
        <w:t>administrative divisions of regional courts</w:t>
      </w:r>
      <w:r w:rsidRPr="001D505E">
        <w:t>.</w:t>
      </w:r>
    </w:p>
    <w:p w:rsidR="00D22851" w:rsidRDefault="00D22851" w:rsidP="00D22851">
      <w:pPr>
        <w:spacing w:before="0" w:after="0" w:line="240" w:lineRule="auto"/>
        <w:ind w:left="851"/>
        <w:jc w:val="both"/>
      </w:pPr>
    </w:p>
    <w:p w:rsidR="00D22851" w:rsidRPr="001D505E" w:rsidRDefault="00D22851" w:rsidP="00D22851">
      <w:pPr>
        <w:spacing w:before="0" w:after="0" w:line="240" w:lineRule="auto"/>
        <w:ind w:left="851"/>
        <w:jc w:val="both"/>
      </w:pPr>
      <w:r>
        <w:t xml:space="preserve">Certain decisions in the field of health are taken by the competent administrative authorities (e.g. decisions taken by insurance companies). Such decisions can be reviewed </w:t>
      </w:r>
      <w:r w:rsidRPr="001D505E">
        <w:t xml:space="preserve">in administrative judicial proceedings by </w:t>
      </w:r>
      <w:r w:rsidRPr="001D505E">
        <w:rPr>
          <w:rFonts w:eastAsia="TimesNewRomanPSMT"/>
        </w:rPr>
        <w:t>administrative divisions of regional courts</w:t>
      </w:r>
      <w:r w:rsidRPr="001D505E">
        <w:t>.</w:t>
      </w:r>
    </w:p>
    <w:p w:rsidR="00D22851" w:rsidRPr="006E13D1" w:rsidRDefault="00D22851" w:rsidP="00D22851">
      <w:pPr>
        <w:spacing w:before="0" w:after="0" w:line="240" w:lineRule="auto"/>
        <w:ind w:left="851"/>
        <w:jc w:val="both"/>
      </w:pPr>
    </w:p>
    <w:p w:rsidR="00D22851" w:rsidRPr="006E13D1" w:rsidRDefault="00D22851" w:rsidP="00D22851">
      <w:pPr>
        <w:autoSpaceDE w:val="0"/>
        <w:autoSpaceDN w:val="0"/>
        <w:adjustRightInd w:val="0"/>
        <w:spacing w:before="0" w:after="0" w:line="240" w:lineRule="auto"/>
        <w:ind w:left="851"/>
        <w:jc w:val="both"/>
      </w:pPr>
      <w:r w:rsidRPr="006E13D1">
        <w:rPr>
          <w:b/>
        </w:rPr>
        <w:t>Certain decisions in the field of health care</w:t>
      </w:r>
      <w:r w:rsidRPr="006E13D1">
        <w:t xml:space="preserve"> </w:t>
      </w:r>
      <w:r w:rsidRPr="00377F67">
        <w:t xml:space="preserve">(e.g. placement into </w:t>
      </w:r>
      <w:r>
        <w:t xml:space="preserve">health </w:t>
      </w:r>
      <w:r w:rsidRPr="00377F67">
        <w:t>care)</w:t>
      </w:r>
      <w:r>
        <w:t xml:space="preserve"> </w:t>
      </w:r>
      <w:r w:rsidRPr="006E13D1">
        <w:t xml:space="preserve">and </w:t>
      </w:r>
      <w:r>
        <w:t xml:space="preserve">decisions concerning </w:t>
      </w:r>
      <w:r w:rsidRPr="006E13D1">
        <w:rPr>
          <w:b/>
        </w:rPr>
        <w:t>child care/protection</w:t>
      </w:r>
      <w:r w:rsidRPr="006E13D1">
        <w:t xml:space="preserve"> proceedings </w:t>
      </w:r>
      <w:r>
        <w:t xml:space="preserve"> </w:t>
      </w:r>
      <w:r w:rsidRPr="006E13D1">
        <w:t>are dealt with under civil judicial proceedings</w:t>
      </w:r>
      <w:r w:rsidRPr="006E13D1">
        <w:rPr>
          <w:b/>
        </w:rPr>
        <w:t>.</w:t>
      </w:r>
      <w:r w:rsidRPr="006E13D1">
        <w:t xml:space="preserve"> </w:t>
      </w:r>
      <w:r w:rsidRPr="00343EFE">
        <w:t>The decisions are issued by district courts</w:t>
      </w:r>
      <w:r w:rsidRPr="006E13D1">
        <w:t xml:space="preserve"> and are reviewed in civil judicial proceedings by </w:t>
      </w:r>
      <w:r w:rsidRPr="006E13D1">
        <w:rPr>
          <w:rFonts w:eastAsia="TimesNewRomanPSMT"/>
        </w:rPr>
        <w:t xml:space="preserve">regional courts. </w:t>
      </w:r>
      <w:r w:rsidRPr="006E13D1">
        <w:t xml:space="preserve">These proceedings are subject to non-contentious </w:t>
      </w:r>
      <w:r w:rsidRPr="006E13D1">
        <w:lastRenderedPageBreak/>
        <w:t xml:space="preserve">proceedings. </w:t>
      </w:r>
      <w:r w:rsidRPr="006E13D1">
        <w:rPr>
          <w:rFonts w:eastAsia="TimesNewRomanPSMT"/>
          <w:lang w:eastAsia="sk-SK"/>
        </w:rPr>
        <w:t>The main difference between non-contentious and contentious proceedings</w:t>
      </w:r>
      <w:r w:rsidRPr="006E13D1">
        <w:rPr>
          <w:rFonts w:eastAsia="TimesNewRomanPSMT"/>
          <w:b/>
          <w:lang w:eastAsia="sk-SK"/>
        </w:rPr>
        <w:t xml:space="preserve"> </w:t>
      </w:r>
      <w:r w:rsidRPr="006E13D1">
        <w:rPr>
          <w:rFonts w:eastAsia="TimesNewRomanPSMT"/>
          <w:lang w:eastAsia="sk-SK"/>
        </w:rPr>
        <w:t>lies with the way the facts are proved. In contentious proceedings, the obligation to prove facts and to bear the burden of proof is on the parties. The failure to meet this obligation may result in the loss of the case. In non–contentious proceedings, the principle of investigation/inquisitorial dominates – meaning that the parties may state facts and propose evidence but the court will investigate the facts and evidence instead of them. The court has also the right to take into consideration evidence that was not proposed by the parties. Moreover, non-contentious proceedings are decided in the public interests. In child care cases, which are of non-contentious nature, proceedings</w:t>
      </w:r>
      <w:r w:rsidRPr="006E13D1">
        <w:t xml:space="preserve"> are initiated in order to protect children and to maintain their health and proper personal development. These proceedings may start </w:t>
      </w:r>
      <w:r w:rsidRPr="006E13D1">
        <w:rPr>
          <w:i/>
        </w:rPr>
        <w:t>ex officio</w:t>
      </w:r>
      <w:r w:rsidRPr="006E13D1">
        <w:t xml:space="preserve">, </w:t>
      </w:r>
      <w:r w:rsidRPr="00191F40">
        <w:t>i.e.</w:t>
      </w:r>
      <w:r w:rsidRPr="00343EFE">
        <w:t xml:space="preserve"> the court may initiate the proceeding by issuing a resolution, or upon request of any person, </w:t>
      </w:r>
      <w:r w:rsidRPr="00191F40">
        <w:t>such as a</w:t>
      </w:r>
      <w:r w:rsidRPr="00343EFE">
        <w:t xml:space="preserve"> neighbour, school, </w:t>
      </w:r>
      <w:r w:rsidRPr="006E13D1">
        <w:t>Police, or state organ. Contentious proceedings always start upon request of the parties.</w:t>
      </w:r>
    </w:p>
    <w:p w:rsidR="00D22851" w:rsidRPr="006E13D1" w:rsidRDefault="00D22851" w:rsidP="00D22851">
      <w:pPr>
        <w:spacing w:before="0" w:after="0" w:line="240" w:lineRule="auto"/>
        <w:jc w:val="both"/>
      </w:pPr>
    </w:p>
    <w:p w:rsidR="00D22851" w:rsidRPr="006E13D1" w:rsidRDefault="00D22851" w:rsidP="00D22851">
      <w:pPr>
        <w:spacing w:before="0" w:after="0" w:line="240" w:lineRule="auto"/>
        <w:ind w:left="851"/>
        <w:jc w:val="both"/>
        <w:rPr>
          <w:rFonts w:cs="Calibri"/>
        </w:rPr>
      </w:pPr>
      <w:r w:rsidRPr="006E13D1">
        <w:t xml:space="preserve">With regard to </w:t>
      </w:r>
      <w:r w:rsidRPr="006E13D1">
        <w:rPr>
          <w:b/>
        </w:rPr>
        <w:t xml:space="preserve">children below </w:t>
      </w:r>
      <w:r>
        <w:rPr>
          <w:b/>
        </w:rPr>
        <w:t xml:space="preserve">the </w:t>
      </w:r>
      <w:r w:rsidRPr="006E13D1">
        <w:rPr>
          <w:b/>
        </w:rPr>
        <w:t>MACR</w:t>
      </w:r>
      <w:r w:rsidRPr="006E13D1">
        <w:t xml:space="preserve"> – below 14 years of age</w:t>
      </w:r>
      <w:r w:rsidRPr="00343EFE">
        <w:rPr>
          <w:rStyle w:val="FootnoteReference"/>
        </w:rPr>
        <w:footnoteReference w:id="6"/>
      </w:r>
      <w:r w:rsidRPr="00343EFE">
        <w:t>, courts may</w:t>
      </w:r>
      <w:r w:rsidRPr="006E13D1">
        <w:t xml:space="preserve"> also, within their civil jurisdiction, impose educational measures to children below </w:t>
      </w:r>
      <w:r>
        <w:t xml:space="preserve">the </w:t>
      </w:r>
      <w:r w:rsidRPr="006E13D1">
        <w:t>MACR who have committed offences pursuant to the provisions of the Family Act</w:t>
      </w:r>
      <w:r w:rsidRPr="00343EFE">
        <w:rPr>
          <w:rStyle w:val="FootnoteReference"/>
        </w:rPr>
        <w:footnoteReference w:id="7"/>
      </w:r>
      <w:r w:rsidRPr="00343EFE">
        <w:t xml:space="preserve">, which differ from the educational measures that can be imposed on children above </w:t>
      </w:r>
      <w:r>
        <w:t xml:space="preserve">the </w:t>
      </w:r>
      <w:r w:rsidRPr="00343EFE">
        <w:t>MACR in criminal proceedings.</w:t>
      </w:r>
      <w:r w:rsidRPr="00343EFE">
        <w:rPr>
          <w:rStyle w:val="FootnoteReference"/>
        </w:rPr>
        <w:footnoteReference w:id="8"/>
      </w:r>
      <w:r w:rsidRPr="00343EFE">
        <w:t xml:space="preserve"> Furthermore, civil courts may impose a </w:t>
      </w:r>
      <w:r w:rsidRPr="006E13D1">
        <w:t>protective re-education order</w:t>
      </w:r>
      <w:r w:rsidRPr="00343EFE">
        <w:rPr>
          <w:rStyle w:val="FootnoteReference"/>
        </w:rPr>
        <w:footnoteReference w:id="9"/>
      </w:r>
      <w:r w:rsidRPr="00343EFE">
        <w:t xml:space="preserve"> as one of the protective measures available in the </w:t>
      </w:r>
      <w:hyperlink r:id="rId33" w:history="1">
        <w:r w:rsidRPr="00343EFE">
          <w:rPr>
            <w:rStyle w:val="Hyperlink"/>
            <w:rFonts w:cs="Arial"/>
          </w:rPr>
          <w:t>Criminal Code</w:t>
        </w:r>
      </w:hyperlink>
      <w:r w:rsidRPr="00343EFE">
        <w:t xml:space="preserve"> in two situations. Firstly</w:t>
      </w:r>
      <w:r w:rsidRPr="006E13D1">
        <w:t>, i</w:t>
      </w:r>
      <w:r w:rsidRPr="006E13D1">
        <w:rPr>
          <w:rFonts w:cs="Calibri"/>
        </w:rPr>
        <w:t>f a person at least 12 years old and younger than 14 years of age</w:t>
      </w:r>
      <w:r w:rsidRPr="00343EFE">
        <w:rPr>
          <w:rStyle w:val="FootnoteReference"/>
        </w:rPr>
        <w:footnoteReference w:id="10"/>
      </w:r>
      <w:r w:rsidRPr="00343EFE">
        <w:rPr>
          <w:rFonts w:cs="Calibri"/>
        </w:rPr>
        <w:t xml:space="preserve"> committed an offence which </w:t>
      </w:r>
      <w:r w:rsidRPr="006E13D1">
        <w:rPr>
          <w:rFonts w:cs="Calibri"/>
        </w:rPr>
        <w:t>can be sanctioned with life imprisonment, the court may impose a protective re-education measure through civil proceedings upon a motion filed by a prosecutor. In such cases, the imposition of the protective re-education order is obligatory. Secondly, the court may order such a measure when it is necessary to ensure proper re-education of a person under 14 years of age who has committed an act, which is otherwise considered a criminal offence.</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rPr>
          <w:b/>
        </w:rPr>
        <w:t xml:space="preserve">Decisions on administrative sanctions </w:t>
      </w:r>
      <w:r w:rsidRPr="006E13D1">
        <w:t xml:space="preserve">are issued by various administrative authorities, in the first-instance, depending on the type of administrative proceedings and are reviewed first by appeal administrative authorities. The appeal decisions may thereafter be reviewed in administrative judicial proceedings by </w:t>
      </w:r>
      <w:r w:rsidRPr="006E13D1">
        <w:rPr>
          <w:rFonts w:eastAsia="TimesNewRomanPSMT"/>
        </w:rPr>
        <w:t>administrative divisions of regional courts</w:t>
      </w:r>
      <w:r w:rsidRPr="006E13D1">
        <w:t>.</w:t>
      </w:r>
    </w:p>
    <w:p w:rsidR="00D22851" w:rsidRPr="006E13D1" w:rsidRDefault="00D22851" w:rsidP="00D22851">
      <w:pPr>
        <w:spacing w:before="0" w:after="0" w:line="240" w:lineRule="auto"/>
        <w:ind w:left="851"/>
        <w:jc w:val="both"/>
      </w:pPr>
    </w:p>
    <w:p w:rsidR="00D22851" w:rsidRPr="006E13D1" w:rsidRDefault="00D22851" w:rsidP="00D22851">
      <w:pPr>
        <w:autoSpaceDE w:val="0"/>
        <w:autoSpaceDN w:val="0"/>
        <w:adjustRightInd w:val="0"/>
        <w:spacing w:before="0" w:after="0" w:line="240" w:lineRule="auto"/>
        <w:ind w:left="851"/>
        <w:jc w:val="both"/>
      </w:pPr>
      <w:r w:rsidRPr="006E13D1">
        <w:t xml:space="preserve">Specialised institutions may act in administrative judicial proceedings as guardians of children if they are not represented by parents, other legal representatives or in cases of conflict of interests. These institutions are local offices of socio-legal protection of children and social guardianship that may be appointed as guardians by courts </w:t>
      </w:r>
      <w:r w:rsidRPr="006E13D1">
        <w:rPr>
          <w:i/>
        </w:rPr>
        <w:t>ex lege.</w:t>
      </w:r>
      <w:r w:rsidRPr="006E13D1">
        <w:t xml:space="preserve"> Those offices do not represent a child on their own initiative but it is stated in law when they may do so. They are always appointed by a court.</w:t>
      </w:r>
    </w:p>
    <w:p w:rsidR="00D22851" w:rsidRPr="006E13D1" w:rsidRDefault="00D22851" w:rsidP="00D22851">
      <w:pPr>
        <w:autoSpaceDE w:val="0"/>
        <w:autoSpaceDN w:val="0"/>
        <w:adjustRightInd w:val="0"/>
        <w:spacing w:before="0" w:after="0" w:line="240" w:lineRule="auto"/>
        <w:ind w:left="851"/>
        <w:jc w:val="both"/>
      </w:pPr>
    </w:p>
    <w:p w:rsidR="00D22851" w:rsidRPr="00D22851" w:rsidRDefault="00D22851" w:rsidP="00D22851">
      <w:pPr>
        <w:autoSpaceDE w:val="0"/>
        <w:autoSpaceDN w:val="0"/>
        <w:adjustRightInd w:val="0"/>
        <w:spacing w:before="0" w:after="0" w:line="240" w:lineRule="auto"/>
        <w:ind w:left="851"/>
        <w:jc w:val="both"/>
        <w:rPr>
          <w:shd w:val="clear" w:color="auto" w:fill="FFFFFF"/>
        </w:rPr>
      </w:pPr>
      <w:r w:rsidRPr="006E13D1">
        <w:t>Also, some civil society associations</w:t>
      </w:r>
      <w:r w:rsidRPr="00343EFE">
        <w:rPr>
          <w:rStyle w:val="FootnoteReference"/>
        </w:rPr>
        <w:footnoteReference w:id="11"/>
      </w:r>
      <w:r w:rsidRPr="00343EFE">
        <w:t xml:space="preserve"> which provide legal aid and support to those in need may intervene </w:t>
      </w:r>
      <w:r w:rsidRPr="006E13D1">
        <w:t xml:space="preserve">in support of the child, </w:t>
      </w:r>
      <w:r w:rsidRPr="00191F40">
        <w:t xml:space="preserve">e.g. </w:t>
      </w:r>
      <w:r w:rsidRPr="00343EFE">
        <w:t>League of fathers, Council for Children's Rights</w:t>
      </w:r>
      <w:r w:rsidRPr="006E13D1">
        <w:t xml:space="preserve">, the civic association Return, and the Human Rights League. </w:t>
      </w:r>
      <w:r w:rsidRPr="006E13D1">
        <w:rPr>
          <w:shd w:val="clear" w:color="auto" w:fill="FFFFFF"/>
        </w:rPr>
        <w:t>The Human Rights League plays an important role in protecting unaccompanied minors. Those associations usually provide free legal aid and give support to the children. They may also represent the children but only on the bases of proxy.</w:t>
      </w:r>
    </w:p>
    <w:p w:rsidR="00D22851" w:rsidRPr="00D22851" w:rsidRDefault="00D22851" w:rsidP="00D22851">
      <w:pPr>
        <w:pStyle w:val="Heading2"/>
      </w:pPr>
      <w:bookmarkStart w:id="34" w:name="_Toc409693836"/>
      <w:r w:rsidRPr="00D22851">
        <w:lastRenderedPageBreak/>
        <w:t>General approach towards children under administrative law: evolving capacities; best interests of the child; principle of non-discrimination</w:t>
      </w:r>
      <w:bookmarkEnd w:id="34"/>
    </w:p>
    <w:p w:rsidR="00D22851" w:rsidRPr="00191F40" w:rsidRDefault="00D22851" w:rsidP="00D22851">
      <w:pPr>
        <w:pStyle w:val="BodyText"/>
        <w:widowControl w:val="0"/>
        <w:spacing w:before="0" w:after="0" w:line="240" w:lineRule="auto"/>
        <w:ind w:left="0"/>
        <w:jc w:val="both"/>
        <w:rPr>
          <w:szCs w:val="20"/>
        </w:rPr>
      </w:pPr>
    </w:p>
    <w:p w:rsidR="00D22851" w:rsidRPr="00191F40" w:rsidRDefault="00D22851" w:rsidP="00450304">
      <w:pPr>
        <w:pStyle w:val="Heading3NoNumb"/>
        <w:ind w:left="851"/>
      </w:pPr>
      <w:bookmarkStart w:id="35" w:name="_Toc409693837"/>
      <w:r w:rsidRPr="00191F40">
        <w:t>Main principles/objectives</w:t>
      </w:r>
      <w:bookmarkEnd w:id="35"/>
    </w:p>
    <w:p w:rsidR="00D22851" w:rsidRPr="00191F40" w:rsidRDefault="00D22851" w:rsidP="00D22851">
      <w:pPr>
        <w:pStyle w:val="BodyText"/>
        <w:widowControl w:val="0"/>
        <w:spacing w:before="0" w:after="0" w:line="240" w:lineRule="auto"/>
        <w:jc w:val="both"/>
        <w:rPr>
          <w:b/>
          <w:i/>
          <w:szCs w:val="20"/>
        </w:rPr>
      </w:pPr>
    </w:p>
    <w:p w:rsidR="00D22851" w:rsidRPr="006E13D1" w:rsidRDefault="00D22851" w:rsidP="00D22851">
      <w:pPr>
        <w:spacing w:before="0" w:after="0" w:line="240" w:lineRule="auto"/>
        <w:ind w:left="851"/>
        <w:jc w:val="both"/>
        <w:rPr>
          <w:rFonts w:eastAsia="Verdana" w:cs="Verdana"/>
        </w:rPr>
      </w:pPr>
      <w:r w:rsidRPr="00343EFE">
        <w:rPr>
          <w:rFonts w:eastAsia="Verdana" w:cs="Verdana"/>
        </w:rPr>
        <w:t>The Slovak legislation does not list rules</w:t>
      </w:r>
      <w:r w:rsidRPr="006E13D1">
        <w:rPr>
          <w:rFonts w:eastAsia="Verdana" w:cs="Verdana"/>
        </w:rPr>
        <w:t xml:space="preserve"> or principles applicable to children in administrative judicial proceedings. In practice, children rarely participate in such proceedings. When children are involved, they must be represented by their legal representatives or guardians who will be tasked to ensure that the children’s rights are not violated. In relation to this, it may be concluded that general rules e.g.</w:t>
      </w:r>
      <w:r w:rsidRPr="00191F40">
        <w:rPr>
          <w:rFonts w:eastAsia="Verdana" w:cs="Verdana"/>
        </w:rPr>
        <w:t xml:space="preserve"> </w:t>
      </w:r>
      <w:r w:rsidRPr="00343EFE">
        <w:rPr>
          <w:rFonts w:eastAsia="Verdana" w:cs="Verdana"/>
        </w:rPr>
        <w:t>regarding legal capacity, maturity, and representation</w:t>
      </w:r>
      <w:r w:rsidRPr="006E13D1">
        <w:rPr>
          <w:rFonts w:eastAsia="Verdana" w:cs="Verdana"/>
        </w:rPr>
        <w:t xml:space="preserve"> before court, applicable to children in civil proceedings apply to administrative judicial proceedings.</w:t>
      </w:r>
    </w:p>
    <w:p w:rsidR="00D22851" w:rsidRPr="006E13D1" w:rsidRDefault="00D22851" w:rsidP="00D22851">
      <w:pPr>
        <w:spacing w:before="0" w:after="0" w:line="240" w:lineRule="auto"/>
        <w:ind w:left="851"/>
        <w:jc w:val="both"/>
        <w:rPr>
          <w:rFonts w:eastAsia="Verdana" w:cs="Verdana"/>
        </w:rPr>
      </w:pPr>
    </w:p>
    <w:p w:rsidR="00D22851" w:rsidRPr="00191F40" w:rsidRDefault="00D22851" w:rsidP="00D22851">
      <w:pPr>
        <w:pStyle w:val="BodyText"/>
        <w:widowControl w:val="0"/>
        <w:spacing w:before="0" w:after="0" w:line="240" w:lineRule="auto"/>
        <w:jc w:val="both"/>
        <w:rPr>
          <w:rFonts w:eastAsia="Verdana" w:cs="Verdana"/>
          <w:szCs w:val="20"/>
        </w:rPr>
      </w:pPr>
      <w:r w:rsidRPr="00191F40">
        <w:rPr>
          <w:rFonts w:eastAsia="Verdana" w:cs="Verdana"/>
          <w:szCs w:val="20"/>
        </w:rPr>
        <w:t xml:space="preserve">The acquisition of the legal capacity to act is regulated in the </w:t>
      </w:r>
      <w:hyperlink r:id="rId34" w:history="1">
        <w:r w:rsidRPr="00191F40">
          <w:rPr>
            <w:rStyle w:val="Hyperlink"/>
            <w:rFonts w:cs="Arial"/>
            <w:szCs w:val="20"/>
          </w:rPr>
          <w:t>Civil Code</w:t>
        </w:r>
      </w:hyperlink>
      <w:r w:rsidRPr="00191F40">
        <w:rPr>
          <w:rFonts w:eastAsia="Verdana" w:cs="Verdana"/>
          <w:szCs w:val="20"/>
        </w:rPr>
        <w:t>, in accordance with which the legal capacity to act is considered as achieved in full at the age of 18</w:t>
      </w:r>
      <w:r w:rsidRPr="00191F40">
        <w:rPr>
          <w:rStyle w:val="FootnoteReference"/>
          <w:rFonts w:eastAsia="Verdana"/>
          <w:szCs w:val="20"/>
        </w:rPr>
        <w:footnoteReference w:id="12"/>
      </w:r>
      <w:r w:rsidRPr="00191F40">
        <w:rPr>
          <w:rFonts w:eastAsia="Verdana" w:cs="Verdana"/>
          <w:szCs w:val="20"/>
        </w:rPr>
        <w:t xml:space="preserve">. Before that age, the legal capacity to act can be achieved only by marriage – for children between the ages of 16 and 18 years old. Once acquired, the legal capacity to act will not be lost even in the case of dissolution of marriage or declaring the marriage as null.  </w:t>
      </w:r>
    </w:p>
    <w:p w:rsidR="00D22851" w:rsidRPr="00343EFE" w:rsidRDefault="00D22851" w:rsidP="00D22851">
      <w:pPr>
        <w:spacing w:before="0" w:after="0" w:line="240" w:lineRule="auto"/>
        <w:ind w:left="851"/>
        <w:jc w:val="both"/>
        <w:rPr>
          <w:rFonts w:eastAsia="Verdana" w:cs="Verdana"/>
        </w:rPr>
      </w:pPr>
    </w:p>
    <w:p w:rsidR="00D22851" w:rsidRPr="00191F40" w:rsidRDefault="00D22851" w:rsidP="00D22851">
      <w:pPr>
        <w:pStyle w:val="BodyText"/>
        <w:widowControl w:val="0"/>
        <w:spacing w:before="0" w:after="0" w:line="240" w:lineRule="auto"/>
        <w:jc w:val="both"/>
        <w:rPr>
          <w:rFonts w:eastAsia="Verdana" w:cs="Verdana"/>
          <w:szCs w:val="20"/>
        </w:rPr>
      </w:pPr>
      <w:r w:rsidRPr="00191F40">
        <w:rPr>
          <w:rFonts w:eastAsia="Verdana" w:cs="Verdana"/>
          <w:szCs w:val="20"/>
        </w:rPr>
        <w:t xml:space="preserve">Before the age of 18, or before gaining the legal capacity to act through other means, the child does not have full legal capacity to act, neither does he/she have full procedural capacity to act, i.e. the capacity to act for him/herself before the court. </w:t>
      </w:r>
      <w:r w:rsidRPr="00191F40">
        <w:rPr>
          <w:bCs/>
          <w:szCs w:val="20"/>
        </w:rPr>
        <w:t xml:space="preserve">Under the age of 18, or 16 years in a case of maturity gained by marriage, a child has limited legal/procedural capacity to act. The extent to which these capacities are limited depends on the intellectual and mental maturity of the child. In practice, children under the age of 18 years typically act through their legal representatives. See more details in </w:t>
      </w:r>
      <w:hyperlink w:anchor="_2.1_The_child" w:history="1">
        <w:r w:rsidRPr="00191F40">
          <w:rPr>
            <w:rStyle w:val="Hyperlink"/>
            <w:rFonts w:cs="Arial"/>
            <w:bCs/>
            <w:szCs w:val="20"/>
          </w:rPr>
          <w:t>Section 2.1</w:t>
        </w:r>
      </w:hyperlink>
      <w:r w:rsidRPr="00191F40">
        <w:rPr>
          <w:bCs/>
          <w:szCs w:val="20"/>
        </w:rPr>
        <w:t>.</w:t>
      </w:r>
    </w:p>
    <w:p w:rsidR="00D22851" w:rsidRPr="00343EFE" w:rsidRDefault="00D22851" w:rsidP="00D22851">
      <w:pPr>
        <w:spacing w:before="0" w:after="0" w:line="240" w:lineRule="auto"/>
        <w:ind w:left="851"/>
        <w:jc w:val="both"/>
        <w:rPr>
          <w:rFonts w:eastAsia="Verdana" w:cs="Verdana"/>
        </w:rPr>
      </w:pPr>
    </w:p>
    <w:p w:rsidR="00D22851" w:rsidRPr="006E13D1" w:rsidRDefault="00D22851" w:rsidP="003E78B2">
      <w:pPr>
        <w:spacing w:before="0" w:after="0" w:line="240" w:lineRule="auto"/>
        <w:ind w:left="851"/>
        <w:jc w:val="both"/>
        <w:rPr>
          <w:rFonts w:eastAsia="Verdana" w:cs="Verdana"/>
        </w:rPr>
      </w:pPr>
      <w:r w:rsidRPr="006E13D1">
        <w:rPr>
          <w:rFonts w:eastAsia="Verdana" w:cs="Verdana"/>
        </w:rPr>
        <w:t>In order to protect the rights of children who do not have full procedural capacity to act, Slovak Law requires for the representation of children in judicial proceedings. As a general rule, children should be represented by their legal representatives. If this is not possible, the court needs to appoint a guardian for the child. General rules also applicable in administrative judicial proceedings include the principle of the best interests of the child and the principle of evolving capacities explained below.</w:t>
      </w:r>
    </w:p>
    <w:p w:rsidR="00D22851" w:rsidRPr="006E13D1" w:rsidRDefault="00D22851" w:rsidP="00450304">
      <w:pPr>
        <w:pStyle w:val="Heading3NoNumb"/>
        <w:ind w:left="851"/>
      </w:pPr>
      <w:bookmarkStart w:id="36" w:name="_Toc409693838"/>
      <w:r w:rsidRPr="006E13D1">
        <w:t>Best interests of the child</w:t>
      </w:r>
      <w:bookmarkEnd w:id="36"/>
    </w:p>
    <w:p w:rsidR="00D22851" w:rsidRPr="006E13D1" w:rsidRDefault="00D22851" w:rsidP="00D22851">
      <w:pPr>
        <w:spacing w:before="0" w:after="0" w:line="240" w:lineRule="auto"/>
        <w:ind w:left="851"/>
        <w:jc w:val="both"/>
        <w:rPr>
          <w:b/>
          <w:i/>
          <w:u w:val="single"/>
        </w:rPr>
      </w:pPr>
    </w:p>
    <w:p w:rsidR="00D22851" w:rsidRPr="00343EFE" w:rsidRDefault="00D22851" w:rsidP="00D22851">
      <w:pPr>
        <w:spacing w:before="0" w:after="0" w:line="240" w:lineRule="auto"/>
        <w:ind w:left="851"/>
        <w:jc w:val="both"/>
      </w:pPr>
      <w:r w:rsidRPr="006E13D1">
        <w:rPr>
          <w:bCs/>
        </w:rPr>
        <w:t xml:space="preserve">The general principle of the best interests of the child is not explicitly defined in the legislation. This, however, does not mean that the child’s best interests are not given due consideration – it is a </w:t>
      </w:r>
      <w:r w:rsidRPr="006E13D1">
        <w:t xml:space="preserve">primary concern in making decisions that may affect children. In administrative judicial proceedings reviewing decisions involving children, the court must take into account the best interests of the child when deciding upon his/her rights. The criteria of </w:t>
      </w:r>
      <w:r>
        <w:t xml:space="preserve">the </w:t>
      </w:r>
      <w:r w:rsidRPr="006E13D1">
        <w:rPr>
          <w:bCs/>
        </w:rPr>
        <w:t xml:space="preserve">general principle of the best interests of the child are </w:t>
      </w:r>
      <w:r w:rsidRPr="00191F40">
        <w:rPr>
          <w:bCs/>
        </w:rPr>
        <w:t xml:space="preserve">enshrined </w:t>
      </w:r>
      <w:r w:rsidRPr="00343EFE">
        <w:rPr>
          <w:bCs/>
        </w:rPr>
        <w:t xml:space="preserve">in </w:t>
      </w:r>
      <w:r w:rsidRPr="00191F40">
        <w:rPr>
          <w:bCs/>
        </w:rPr>
        <w:t xml:space="preserve">the </w:t>
      </w:r>
      <w:r w:rsidRPr="00343EFE">
        <w:rPr>
          <w:bCs/>
        </w:rPr>
        <w:t xml:space="preserve">Family Act. </w:t>
      </w:r>
    </w:p>
    <w:p w:rsidR="00D22851" w:rsidRPr="006E13D1" w:rsidRDefault="00D22851" w:rsidP="00D22851">
      <w:pPr>
        <w:spacing w:before="0" w:after="0" w:line="240" w:lineRule="auto"/>
        <w:ind w:left="851"/>
        <w:jc w:val="both"/>
        <w:rPr>
          <w:bCs/>
        </w:rPr>
      </w:pPr>
    </w:p>
    <w:p w:rsidR="00D22851" w:rsidRPr="00343EFE" w:rsidRDefault="00D22851" w:rsidP="00D22851">
      <w:pPr>
        <w:autoSpaceDE w:val="0"/>
        <w:autoSpaceDN w:val="0"/>
        <w:adjustRightInd w:val="0"/>
        <w:spacing w:before="0" w:after="0" w:line="240" w:lineRule="auto"/>
        <w:ind w:left="851"/>
        <w:jc w:val="both"/>
      </w:pPr>
      <w:r w:rsidRPr="006E13D1">
        <w:t xml:space="preserve">Situations where more than one child is involved in administrative judicial proceedings is not regulated by the </w:t>
      </w:r>
      <w:hyperlink r:id="rId35" w:history="1">
        <w:r w:rsidRPr="00343EFE">
          <w:rPr>
            <w:rStyle w:val="Hyperlink"/>
            <w:rFonts w:cs="Arial"/>
          </w:rPr>
          <w:t>CPC</w:t>
        </w:r>
      </w:hyperlink>
      <w:r w:rsidRPr="00343EFE">
        <w:t xml:space="preserve">. In practice, however, the courts will assess the best interests of each child separately. This practice also determines the way courts treat conflicting interests between children, i.e. their interests will be assessed separately. </w:t>
      </w:r>
    </w:p>
    <w:p w:rsidR="00D22851" w:rsidRPr="006E13D1" w:rsidRDefault="00D22851" w:rsidP="00D22851">
      <w:pPr>
        <w:autoSpaceDE w:val="0"/>
        <w:autoSpaceDN w:val="0"/>
        <w:adjustRightInd w:val="0"/>
        <w:spacing w:before="0" w:after="0" w:line="240" w:lineRule="auto"/>
        <w:ind w:left="851"/>
        <w:jc w:val="both"/>
      </w:pPr>
    </w:p>
    <w:p w:rsidR="00D22851" w:rsidRPr="006E13D1" w:rsidRDefault="00D22851" w:rsidP="00D22851">
      <w:pPr>
        <w:autoSpaceDE w:val="0"/>
        <w:autoSpaceDN w:val="0"/>
        <w:adjustRightInd w:val="0"/>
        <w:spacing w:before="0" w:after="0" w:line="240" w:lineRule="auto"/>
        <w:ind w:left="851"/>
        <w:jc w:val="both"/>
      </w:pPr>
      <w:r w:rsidRPr="006E13D1">
        <w:t xml:space="preserve">Slovak legislation remains silent about the factors, for example, psychological, physical well-being, legal, social and economic interests of the child, that should be taken into account when determining the child’s best interests. It is the role and belongs to the discretion of a </w:t>
      </w:r>
      <w:r w:rsidRPr="006E13D1">
        <w:lastRenderedPageBreak/>
        <w:t xml:space="preserve">judge to determine what the child’s best interests are. </w:t>
      </w:r>
      <w:r w:rsidRPr="006E13D1">
        <w:rPr>
          <w:bCs/>
        </w:rPr>
        <w:t xml:space="preserve">There are no </w:t>
      </w:r>
      <w:r w:rsidRPr="006E13D1">
        <w:t>checklists or protocols in place to determine the child’s best interests.</w:t>
      </w:r>
    </w:p>
    <w:p w:rsidR="00D22851" w:rsidRPr="006E13D1" w:rsidRDefault="00D22851" w:rsidP="00D22851">
      <w:pPr>
        <w:autoSpaceDE w:val="0"/>
        <w:autoSpaceDN w:val="0"/>
        <w:adjustRightInd w:val="0"/>
        <w:spacing w:before="0" w:after="0" w:line="240" w:lineRule="auto"/>
        <w:jc w:val="both"/>
      </w:pPr>
    </w:p>
    <w:p w:rsidR="00D22851" w:rsidRPr="006E13D1" w:rsidRDefault="00D22851" w:rsidP="003E78B2">
      <w:pPr>
        <w:autoSpaceDE w:val="0"/>
        <w:autoSpaceDN w:val="0"/>
        <w:adjustRightInd w:val="0"/>
        <w:spacing w:before="0" w:after="0" w:line="240" w:lineRule="auto"/>
        <w:ind w:left="851"/>
        <w:jc w:val="both"/>
      </w:pPr>
      <w:r w:rsidRPr="006E13D1">
        <w:t>It is not a legal requirement under Slovak law to involve the child in the assessment of the child’s best interests. In practice, however, judges seek the opinion of the child before assessing the child’s best interests.</w:t>
      </w:r>
    </w:p>
    <w:p w:rsidR="003E78B2" w:rsidRDefault="00D22851" w:rsidP="00450304">
      <w:pPr>
        <w:pStyle w:val="Heading3NoNumb"/>
        <w:ind w:left="851"/>
      </w:pPr>
      <w:bookmarkStart w:id="37" w:name="_Toc409693839"/>
      <w:r w:rsidRPr="006E13D1">
        <w:t>Evolving capacities</w:t>
      </w:r>
      <w:bookmarkEnd w:id="37"/>
    </w:p>
    <w:p w:rsidR="003E78B2" w:rsidRPr="003E78B2" w:rsidRDefault="003E78B2" w:rsidP="003E78B2"/>
    <w:p w:rsidR="00D22851" w:rsidRPr="006E13D1" w:rsidRDefault="00D22851" w:rsidP="00D22851">
      <w:pPr>
        <w:keepNext/>
        <w:spacing w:before="0" w:after="0" w:line="240" w:lineRule="auto"/>
        <w:ind w:left="851"/>
        <w:jc w:val="both"/>
        <w:rPr>
          <w:b/>
          <w:i/>
          <w:u w:val="single"/>
        </w:rPr>
      </w:pPr>
    </w:p>
    <w:p w:rsidR="00D22851" w:rsidRPr="006E13D1" w:rsidRDefault="00D22851" w:rsidP="00D22851">
      <w:pPr>
        <w:spacing w:before="0" w:after="0" w:line="240" w:lineRule="auto"/>
        <w:ind w:left="851"/>
        <w:jc w:val="both"/>
      </w:pPr>
      <w:r w:rsidRPr="006E13D1">
        <w:rPr>
          <w:rFonts w:eastAsia="Verdana" w:cs="Verdana"/>
        </w:rPr>
        <w:t xml:space="preserve">The principle of evolving capacity is not defined in legislation </w:t>
      </w:r>
      <w:r w:rsidRPr="006E13D1">
        <w:rPr>
          <w:rFonts w:eastAsia="Verdana" w:cs="Verdana"/>
          <w:i/>
        </w:rPr>
        <w:t>per se</w:t>
      </w:r>
      <w:r w:rsidRPr="006E13D1">
        <w:rPr>
          <w:rFonts w:eastAsia="Verdana" w:cs="Verdana"/>
        </w:rPr>
        <w:t xml:space="preserve">. It is considered to be covered by the concepts of legal capacity to act and procedural capacity to act – as these capacities are linked to the intellectual and mental maturity of the child – that a child might have limited legal/procedural capacity or may lack such capacity depending on his/her </w:t>
      </w:r>
      <w:r w:rsidRPr="006E13D1">
        <w:t xml:space="preserve">intellectual and mental maturity. </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 xml:space="preserve">Under the Slovak judicial system, </w:t>
      </w:r>
      <w:r w:rsidRPr="006E13D1">
        <w:rPr>
          <w:bCs/>
        </w:rPr>
        <w:t>adults and children must have full procedural capacity to act in order to act for him/herself before a court.</w:t>
      </w:r>
      <w:r w:rsidRPr="006E13D1">
        <w:t xml:space="preserve"> As explained in </w:t>
      </w:r>
      <w:hyperlink w:anchor="_The_child_as" w:history="1">
        <w:r w:rsidRPr="00343EFE">
          <w:rPr>
            <w:rStyle w:val="Hyperlink"/>
            <w:rFonts w:cs="Arial"/>
          </w:rPr>
          <w:t>Section 2.1</w:t>
        </w:r>
      </w:hyperlink>
      <w:r w:rsidRPr="00343EFE">
        <w:t>, as a general rule, full legal capacity to act</w:t>
      </w:r>
      <w:r w:rsidRPr="006E13D1">
        <w:t xml:space="preserve"> and full procedural capacity to act are obtained at the age of 18 years.</w:t>
      </w:r>
    </w:p>
    <w:p w:rsidR="00D22851" w:rsidRPr="006E13D1" w:rsidRDefault="00D22851" w:rsidP="00D22851">
      <w:pPr>
        <w:spacing w:before="0" w:after="0" w:line="240" w:lineRule="auto"/>
        <w:ind w:left="851"/>
        <w:jc w:val="both"/>
      </w:pPr>
    </w:p>
    <w:p w:rsidR="00D22851" w:rsidRPr="00191F40" w:rsidRDefault="00D22851" w:rsidP="00D22851">
      <w:pPr>
        <w:pStyle w:val="BodyText"/>
        <w:widowControl w:val="0"/>
        <w:spacing w:before="0" w:after="0" w:line="240" w:lineRule="auto"/>
        <w:jc w:val="both"/>
        <w:rPr>
          <w:bCs/>
          <w:szCs w:val="20"/>
        </w:rPr>
      </w:pPr>
      <w:r w:rsidRPr="00191F40">
        <w:rPr>
          <w:bCs/>
          <w:szCs w:val="20"/>
        </w:rPr>
        <w:t xml:space="preserve">Children under the age of 18 typically act through their legal representatives, as they do not have full procedural capacity to act. This implies that a legal representative, and not a child, will file an application for judicial review and represent a child during the proceedings. </w:t>
      </w:r>
    </w:p>
    <w:p w:rsidR="00D22851" w:rsidRPr="00191F40" w:rsidRDefault="00D22851" w:rsidP="00D22851">
      <w:pPr>
        <w:pStyle w:val="BodyText"/>
        <w:widowControl w:val="0"/>
        <w:spacing w:before="0" w:after="0" w:line="240" w:lineRule="auto"/>
        <w:jc w:val="both"/>
        <w:rPr>
          <w:bCs/>
          <w:szCs w:val="20"/>
        </w:rPr>
      </w:pPr>
    </w:p>
    <w:p w:rsidR="00D22851" w:rsidRPr="006E13D1" w:rsidRDefault="00D22851" w:rsidP="00D22851">
      <w:pPr>
        <w:spacing w:before="0" w:after="0" w:line="240" w:lineRule="auto"/>
        <w:ind w:left="851"/>
        <w:jc w:val="both"/>
        <w:rPr>
          <w:bCs/>
        </w:rPr>
      </w:pPr>
      <w:r w:rsidRPr="00343EFE">
        <w:rPr>
          <w:bCs/>
        </w:rPr>
        <w:t xml:space="preserve">However, </w:t>
      </w:r>
      <w:r w:rsidRPr="006E13D1">
        <w:rPr>
          <w:bCs/>
        </w:rPr>
        <w:t>the court may decide that the child is mature enough and may allow the child to file an application for judicial review in his/her own right. Legislation does not require the provision of assistance to children who can file lawsuits in their own right.</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The intellectual/knowledge maturity is assessed on the basis of the child’s capacity to understand perceptions, ideas and objects. Mental maturity refers to the ability of a child to understand the consequences of his/her actions. This implies that Slovak law does not link these abilities with specific age</w:t>
      </w:r>
      <w:r w:rsidRPr="00343EFE">
        <w:rPr>
          <w:rStyle w:val="FootnoteReference"/>
        </w:rPr>
        <w:footnoteReference w:id="13"/>
      </w:r>
      <w:r w:rsidRPr="00343EFE">
        <w:t xml:space="preserve">. These abilities should be examined regardless of </w:t>
      </w:r>
      <w:r w:rsidRPr="006E13D1">
        <w:t>the age of the child.</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 xml:space="preserve">In theory, the examination of these abilities can be abstract, </w:t>
      </w:r>
      <w:r w:rsidRPr="00191F40">
        <w:t xml:space="preserve">i.e. </w:t>
      </w:r>
      <w:r w:rsidRPr="00343EFE">
        <w:t>the court should take into account the general level of maturity of children</w:t>
      </w:r>
      <w:r w:rsidRPr="006E13D1">
        <w:t xml:space="preserve"> of that age, or concrete, </w:t>
      </w:r>
      <w:r w:rsidRPr="00191F40">
        <w:t xml:space="preserve">i.e. </w:t>
      </w:r>
      <w:r w:rsidRPr="00343EFE">
        <w:t>the court should take into account the maturity of a particular child. Opinions in literature</w:t>
      </w:r>
      <w:r w:rsidRPr="00343EFE">
        <w:rPr>
          <w:rStyle w:val="FootnoteReference"/>
        </w:rPr>
        <w:footnoteReference w:id="14"/>
      </w:r>
      <w:r w:rsidRPr="00343EFE">
        <w:t xml:space="preserve"> cal</w:t>
      </w:r>
      <w:r w:rsidRPr="006E13D1">
        <w:t>ling for consideration of individual aspects have recently become stronger.</w:t>
      </w:r>
    </w:p>
    <w:p w:rsidR="00D22851" w:rsidRPr="006E13D1" w:rsidRDefault="00D22851" w:rsidP="00D22851">
      <w:pPr>
        <w:spacing w:before="0" w:after="0" w:line="240" w:lineRule="auto"/>
        <w:ind w:left="851"/>
        <w:jc w:val="both"/>
        <w:rPr>
          <w:rFonts w:eastAsia="Verdana" w:cs="Verdana"/>
        </w:rPr>
      </w:pPr>
    </w:p>
    <w:p w:rsidR="00D22851" w:rsidRPr="006E13D1" w:rsidRDefault="00D22851" w:rsidP="00D22851">
      <w:pPr>
        <w:spacing w:before="0" w:after="0" w:line="240" w:lineRule="auto"/>
        <w:ind w:left="851"/>
        <w:jc w:val="both"/>
      </w:pPr>
      <w:r w:rsidRPr="006E13D1">
        <w:rPr>
          <w:rFonts w:eastAsia="Verdana" w:cs="Verdana"/>
        </w:rPr>
        <w:t xml:space="preserve">As mentioned in the </w:t>
      </w:r>
      <w:r w:rsidRPr="006E13D1">
        <w:t>study to collect data on children’s involvement in civil judicial proceedings</w:t>
      </w:r>
      <w:r w:rsidRPr="006E13D1">
        <w:rPr>
          <w:rFonts w:eastAsia="Verdana" w:cs="Verdana"/>
        </w:rPr>
        <w:t>, the principle of evolving capacity is also enshrined in the right of the child to express his/her views, as this right can only be made use of if the child possesses the necessary age and maturity.</w:t>
      </w:r>
    </w:p>
    <w:p w:rsidR="00D22851" w:rsidRPr="006E13D1" w:rsidRDefault="00D22851" w:rsidP="00D22851">
      <w:pPr>
        <w:spacing w:before="0" w:after="0" w:line="240" w:lineRule="auto"/>
        <w:ind w:left="851"/>
        <w:jc w:val="both"/>
        <w:rPr>
          <w:rFonts w:eastAsia="font315"/>
        </w:rPr>
      </w:pPr>
    </w:p>
    <w:p w:rsidR="00D22851" w:rsidRPr="006E13D1" w:rsidRDefault="00D22851" w:rsidP="00D22851">
      <w:pPr>
        <w:spacing w:before="0" w:after="0" w:line="240" w:lineRule="auto"/>
        <w:ind w:left="851"/>
        <w:jc w:val="both"/>
        <w:rPr>
          <w:rFonts w:eastAsia="TimesNewRoman" w:cs="TimesNewRoman"/>
        </w:rPr>
      </w:pPr>
      <w:r w:rsidRPr="006E13D1">
        <w:rPr>
          <w:rFonts w:eastAsia="font315"/>
        </w:rPr>
        <w:t xml:space="preserve">The above mentioned rules enable the courts to give due consideration to the maturity, autonomy and capacity of the child to express him/herself. They also allow the </w:t>
      </w:r>
      <w:r w:rsidRPr="006E13D1">
        <w:rPr>
          <w:rFonts w:eastAsia="Verdana" w:cs="Verdana"/>
        </w:rPr>
        <w:t>child to</w:t>
      </w:r>
      <w:r w:rsidRPr="006E13D1">
        <w:rPr>
          <w:rFonts w:eastAsia="font315"/>
        </w:rPr>
        <w:t xml:space="preserve"> participate in </w:t>
      </w:r>
      <w:r w:rsidRPr="006E13D1">
        <w:rPr>
          <w:rFonts w:eastAsia="TimesNewRoman" w:cs="TimesNewRoman"/>
        </w:rPr>
        <w:t xml:space="preserve">decision-making processes that affect him/her. The more mature and intellectually developed the child is, the more capacity he/she has to act, </w:t>
      </w:r>
      <w:r w:rsidRPr="00191F40">
        <w:rPr>
          <w:rFonts w:eastAsia="TimesNewRoman" w:cs="TimesNewRoman"/>
        </w:rPr>
        <w:t xml:space="preserve">e.g. </w:t>
      </w:r>
      <w:r w:rsidRPr="00343EFE">
        <w:rPr>
          <w:rFonts w:eastAsia="TimesNewRoman" w:cs="TimesNewRoman"/>
        </w:rPr>
        <w:t>the right to conclude contracts</w:t>
      </w:r>
      <w:r w:rsidRPr="006E13D1">
        <w:rPr>
          <w:rFonts w:eastAsia="TimesNewRoman" w:cs="TimesNewRoman"/>
        </w:rPr>
        <w:t xml:space="preserve"> and to act before certain institutions such as banks.  </w:t>
      </w:r>
    </w:p>
    <w:p w:rsidR="00D22851" w:rsidRPr="006E13D1" w:rsidRDefault="00D22851" w:rsidP="00D22851">
      <w:pPr>
        <w:spacing w:before="0" w:after="0" w:line="240" w:lineRule="auto"/>
        <w:ind w:left="851"/>
        <w:jc w:val="both"/>
        <w:rPr>
          <w:rFonts w:eastAsia="TimesNewRoman" w:cs="TimesNewRoman"/>
        </w:rPr>
      </w:pPr>
    </w:p>
    <w:p w:rsidR="00D22851" w:rsidRPr="006E13D1" w:rsidRDefault="00D22851" w:rsidP="003E78B2">
      <w:pPr>
        <w:spacing w:before="0" w:after="0" w:line="240" w:lineRule="auto"/>
        <w:ind w:left="851"/>
        <w:jc w:val="both"/>
      </w:pPr>
      <w:r w:rsidRPr="006E13D1">
        <w:lastRenderedPageBreak/>
        <w:t xml:space="preserve">Considering the complexity of judicial proceedings, and in particular, the fact that understanding the legal consequences of procedural actions might be more difficult than understanding the consequences of taking other actions such as entering into a contract. For </w:t>
      </w:r>
      <w:r w:rsidRPr="00191F40">
        <w:t>example,</w:t>
      </w:r>
      <w:r w:rsidRPr="00343EFE">
        <w:t xml:space="preserve"> a </w:t>
      </w:r>
      <w:r w:rsidRPr="006E13D1">
        <w:t>16 year old may buy shoes but will not be capable to sue the seller for liability for its defects, so the court</w:t>
      </w:r>
      <w:r w:rsidRPr="00343EFE">
        <w:rPr>
          <w:rStyle w:val="FootnoteReference"/>
        </w:rPr>
        <w:footnoteReference w:id="15"/>
      </w:r>
      <w:r w:rsidRPr="00343EFE">
        <w:t xml:space="preserve"> may decide to order the representation of the child even in </w:t>
      </w:r>
      <w:r w:rsidRPr="006E13D1">
        <w:t>a case where the child, due to his/her intellectual/mental maturity, would be able to act independently. The court will also order the representation of the child if deemed necessary due to the circumstances of the case. The criterion of assessing the need for the representation of the child should be interpreted as the manifestation of the requirement of taking the best interests of the child into consideration. It is a well-established practice in Slovakia that children under the age of 18 are represented by their legal representatives.</w:t>
      </w:r>
    </w:p>
    <w:p w:rsidR="00D22851" w:rsidRPr="006E13D1" w:rsidRDefault="00D22851" w:rsidP="00450304">
      <w:pPr>
        <w:pStyle w:val="Heading3NoNumb"/>
        <w:ind w:left="851"/>
      </w:pPr>
      <w:bookmarkStart w:id="38" w:name="_Toc409693840"/>
      <w:r w:rsidRPr="006E13D1">
        <w:t>Non-discrimination</w:t>
      </w:r>
      <w:bookmarkEnd w:id="38"/>
    </w:p>
    <w:p w:rsidR="00D22851" w:rsidRPr="006E13D1" w:rsidRDefault="00D22851" w:rsidP="00D22851">
      <w:pPr>
        <w:keepNext/>
        <w:spacing w:before="0" w:after="0" w:line="240" w:lineRule="auto"/>
        <w:ind w:left="851"/>
        <w:jc w:val="both"/>
        <w:rPr>
          <w:b/>
          <w:i/>
          <w:u w:val="single"/>
        </w:rPr>
      </w:pPr>
    </w:p>
    <w:p w:rsidR="00D22851" w:rsidRPr="006E13D1" w:rsidRDefault="00D22851" w:rsidP="00D22851">
      <w:pPr>
        <w:spacing w:before="0" w:after="0" w:line="240" w:lineRule="auto"/>
        <w:ind w:left="851"/>
        <w:jc w:val="both"/>
      </w:pPr>
      <w:r w:rsidRPr="006E13D1">
        <w:rPr>
          <w:rFonts w:eastAsia="Verdana" w:cs="Verdana"/>
        </w:rPr>
        <w:t xml:space="preserve">As mentioned in the </w:t>
      </w:r>
      <w:r w:rsidRPr="006E13D1">
        <w:t>study to collect data on children’s involvement in civil judicial proceedings</w:t>
      </w:r>
      <w:r w:rsidRPr="006E13D1">
        <w:rPr>
          <w:rFonts w:eastAsia="Verdana" w:cs="Verdana"/>
        </w:rPr>
        <w:t>, t</w:t>
      </w:r>
      <w:r w:rsidRPr="006E13D1">
        <w:t>he Slovak National Centre for Human Rights</w:t>
      </w:r>
      <w:r w:rsidRPr="00343EFE">
        <w:rPr>
          <w:rStyle w:val="FootnoteReference"/>
        </w:rPr>
        <w:footnoteReference w:id="16"/>
      </w:r>
      <w:r w:rsidRPr="00343EFE">
        <w:t xml:space="preserve"> performs tasks in the field of human rights and fundamental freedoms</w:t>
      </w:r>
      <w:r w:rsidRPr="006E13D1">
        <w:t xml:space="preserve"> – including children’s rights – and in particular, monitors and evaluates the protection of human rights and the respect of the principle of equal treatment. </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 xml:space="preserve">The principle of equal treatment is defined by the </w:t>
      </w:r>
      <w:hyperlink r:id="rId36" w:history="1">
        <w:r w:rsidRPr="00343EFE">
          <w:rPr>
            <w:rStyle w:val="Hyperlink"/>
            <w:rFonts w:cs="Arial"/>
          </w:rPr>
          <w:t>Anti-discrimination Act</w:t>
        </w:r>
      </w:hyperlink>
      <w:r w:rsidRPr="006E13D1">
        <w:rPr>
          <w:rStyle w:val="FootnoteReference"/>
        </w:rPr>
        <w:footnoteReference w:id="17"/>
      </w:r>
      <w:r w:rsidRPr="00343EFE">
        <w:t xml:space="preserve">. The </w:t>
      </w:r>
      <w:hyperlink r:id="rId37" w:history="1">
        <w:r w:rsidRPr="00343EFE">
          <w:rPr>
            <w:rStyle w:val="Hyperlink"/>
            <w:rFonts w:cs="Arial"/>
          </w:rPr>
          <w:t>Anti-discrimination Act</w:t>
        </w:r>
      </w:hyperlink>
      <w:r w:rsidRPr="00343EFE">
        <w:t xml:space="preserve"> came into force on 1 July 2004 and specifies the scope of the anti-discrimination regulation and its objective</w:t>
      </w:r>
      <w:r w:rsidRPr="006E13D1">
        <w:t xml:space="preserve"> – to protect the fundamental rights and freedoms guaranteed by the Constitution. According to the </w:t>
      </w:r>
      <w:hyperlink r:id="rId38" w:history="1">
        <w:r w:rsidRPr="00343EFE">
          <w:rPr>
            <w:rStyle w:val="Hyperlink"/>
            <w:rFonts w:cs="Arial"/>
          </w:rPr>
          <w:t>Anti-discrimination Act</w:t>
        </w:r>
      </w:hyperlink>
      <w:r w:rsidRPr="00343EFE">
        <w:t xml:space="preserve">, the statutory obligation to respect the principle of equal treatment within the areas set by Slovakian </w:t>
      </w:r>
      <w:r w:rsidRPr="006E13D1">
        <w:t>laws applies to everyone, including children. In accordance with the principle of equal treatment, discrimination on the following grounds is prohibited: sex; religion or belief; race; affiliation with nationality or an ethnic group; disability; age; sexual orientation; marital and family status; colour of skin; language; political or other opinion; national or social origin; property; lineage; other status.</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rPr>
          <w:lang w:eastAsia="en-GB"/>
        </w:rPr>
      </w:pPr>
      <w:r w:rsidRPr="006E13D1">
        <w:rPr>
          <w:lang w:eastAsia="en-GB"/>
        </w:rPr>
        <w:t xml:space="preserve">Pursuant to the </w:t>
      </w:r>
      <w:hyperlink r:id="rId39" w:history="1">
        <w:r w:rsidRPr="00343EFE">
          <w:rPr>
            <w:rStyle w:val="Hyperlink"/>
            <w:rFonts w:cs="Arial"/>
            <w:lang w:eastAsia="en-GB"/>
          </w:rPr>
          <w:t>Anti-discrimination Act</w:t>
        </w:r>
      </w:hyperlink>
      <w:r w:rsidRPr="00343EFE">
        <w:rPr>
          <w:lang w:eastAsia="en-GB"/>
        </w:rPr>
        <w:t>, natural persons and/or legal entities who consider that their right to equal treatment has been breached can file complaint</w:t>
      </w:r>
      <w:r w:rsidRPr="006E13D1">
        <w:rPr>
          <w:lang w:eastAsia="en-GB"/>
        </w:rPr>
        <w:t>s before civil courts of first instance.</w:t>
      </w:r>
    </w:p>
    <w:p w:rsidR="00D22851" w:rsidRPr="006E13D1" w:rsidRDefault="00D22851" w:rsidP="00D22851">
      <w:pPr>
        <w:spacing w:before="0" w:after="0" w:line="240" w:lineRule="auto"/>
        <w:ind w:left="851"/>
        <w:jc w:val="both"/>
        <w:rPr>
          <w:lang w:eastAsia="en-GB"/>
        </w:rPr>
      </w:pPr>
    </w:p>
    <w:p w:rsidR="00D22851" w:rsidRPr="006E13D1" w:rsidRDefault="00D22851" w:rsidP="00D22851">
      <w:pPr>
        <w:spacing w:before="0" w:after="0" w:line="240" w:lineRule="auto"/>
        <w:ind w:left="851"/>
        <w:jc w:val="both"/>
      </w:pPr>
      <w:r w:rsidRPr="006E13D1">
        <w:t xml:space="preserve">The </w:t>
      </w:r>
      <w:hyperlink r:id="rId40" w:history="1">
        <w:r w:rsidRPr="00343EFE">
          <w:rPr>
            <w:rStyle w:val="Hyperlink"/>
            <w:rFonts w:cs="Arial"/>
          </w:rPr>
          <w:t>CPC</w:t>
        </w:r>
      </w:hyperlink>
      <w:r w:rsidRPr="00343EFE">
        <w:t xml:space="preserve"> provides the opportunity for the Slovak National Centre for Human Rights</w:t>
      </w:r>
      <w:r w:rsidRPr="006E13D1">
        <w:t xml:space="preserve">, as well as NGOs working to protect victims of discrimination, to join a pending court proceeding. They can intervene as a so-called ‘third party’ in court proceedings, on their own initiative or at the request of the plaintiff. The third party, whose intervention has to be approved by the court, can act only on its own behalf and has the same rights and obligations as the principal parties to the proceedings. </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 xml:space="preserve">The </w:t>
      </w:r>
      <w:hyperlink r:id="rId41" w:history="1">
        <w:r w:rsidRPr="00343EFE">
          <w:rPr>
            <w:rStyle w:val="Hyperlink"/>
            <w:rFonts w:cs="Arial"/>
          </w:rPr>
          <w:t>Anti-discrimination Act</w:t>
        </w:r>
      </w:hyperlink>
      <w:r w:rsidRPr="00343EFE">
        <w:t xml:space="preserve"> applies to everyone </w:t>
      </w:r>
      <w:r w:rsidRPr="006E13D1">
        <w:t>– both children and adults must be treated equally. In light of the above mentioned rules, every child has the right to seek for compensation in case his/her rights to equal treatment has been breached.</w:t>
      </w:r>
    </w:p>
    <w:p w:rsidR="00D22851" w:rsidRPr="006E13D1" w:rsidRDefault="00D22851" w:rsidP="00D22851">
      <w:pPr>
        <w:spacing w:before="0" w:after="0" w:line="240" w:lineRule="auto"/>
        <w:ind w:left="851"/>
        <w:jc w:val="both"/>
      </w:pPr>
    </w:p>
    <w:p w:rsidR="00D22851" w:rsidRPr="00343EFE" w:rsidRDefault="00D22851" w:rsidP="00D22851">
      <w:pPr>
        <w:spacing w:before="0" w:after="0" w:line="240" w:lineRule="auto"/>
        <w:ind w:left="851"/>
        <w:jc w:val="both"/>
      </w:pPr>
      <w:r w:rsidRPr="006E13D1">
        <w:t xml:space="preserve">The right to equal treatment is also expressly stated in the </w:t>
      </w:r>
      <w:hyperlink r:id="rId42" w:history="1">
        <w:r w:rsidRPr="00343EFE">
          <w:rPr>
            <w:rStyle w:val="Hyperlink"/>
            <w:rFonts w:cs="Arial"/>
          </w:rPr>
          <w:t>Act on socio-legal protection of children and social guardianship</w:t>
        </w:r>
      </w:hyperlink>
      <w:r w:rsidRPr="006E13D1">
        <w:rPr>
          <w:rStyle w:val="FootnoteReference"/>
        </w:rPr>
        <w:footnoteReference w:id="18"/>
      </w:r>
      <w:r w:rsidRPr="00343EFE">
        <w:t xml:space="preserve">. If the right of a child to be treated equally was </w:t>
      </w:r>
      <w:r w:rsidRPr="006E13D1">
        <w:t xml:space="preserve">affected by the implementation of measures imposed by an authority, he/she may seek legal protection before the court, in accordance with the procedural rules set out in the </w:t>
      </w:r>
      <w:hyperlink r:id="rId43" w:history="1">
        <w:r w:rsidRPr="00343EFE">
          <w:rPr>
            <w:rStyle w:val="Hyperlink"/>
            <w:rFonts w:cs="Arial"/>
          </w:rPr>
          <w:t>CPC</w:t>
        </w:r>
      </w:hyperlink>
      <w:r w:rsidRPr="00343EFE">
        <w:t xml:space="preserve">. </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 xml:space="preserve">In the complaint, the plaintiff is obliged to identify the person who has allegedly violated the principle of equal treatment. In such proceedings, the plaintiff has a ‘privileged’ position regarding the burden of proof because it is the defendant who has the obligation to prove </w:t>
      </w:r>
      <w:r w:rsidRPr="006E13D1">
        <w:lastRenderedPageBreak/>
        <w:t xml:space="preserve">that there was no violation of the principle of equal treatment. Rules applicable to civil judicial proceedings that concern the violation of the principle of equal treatment are governed by the </w:t>
      </w:r>
      <w:hyperlink r:id="rId44" w:history="1">
        <w:r w:rsidRPr="00343EFE">
          <w:rPr>
            <w:rStyle w:val="Hyperlink"/>
            <w:rFonts w:cs="Arial"/>
          </w:rPr>
          <w:t>CPC</w:t>
        </w:r>
      </w:hyperlink>
      <w:r w:rsidRPr="00343EFE">
        <w:t xml:space="preserve">, unless the </w:t>
      </w:r>
      <w:hyperlink r:id="rId45" w:history="1">
        <w:r w:rsidRPr="00343EFE">
          <w:rPr>
            <w:rStyle w:val="Hyperlink"/>
            <w:rFonts w:cs="Arial"/>
          </w:rPr>
          <w:t>Anti-discrimination Act</w:t>
        </w:r>
      </w:hyperlink>
      <w:r w:rsidRPr="00343EFE">
        <w:t xml:space="preserve"> provides </w:t>
      </w:r>
      <w:r w:rsidRPr="006E13D1">
        <w:t>otherwise. The extent to which a child can participate in judicial proceedings in his/her own right depends on his/her procedural capacity to act. This implies that only children who possess full procedural capacities to act – at 18 years of age or before the age of 18 if they are mature enough to act for themselves, may initiate judicial proceedings in discrimination cases in their own right. In practice, children before the age of 18 years are almost always represented and they do not act for themselves.</w:t>
      </w:r>
    </w:p>
    <w:p w:rsidR="00D22851" w:rsidRPr="006E13D1" w:rsidRDefault="00D22851" w:rsidP="00D22851">
      <w:pPr>
        <w:spacing w:before="0" w:after="0" w:line="240" w:lineRule="auto"/>
        <w:jc w:val="both"/>
      </w:pPr>
    </w:p>
    <w:p w:rsidR="00D22851" w:rsidRPr="006E13D1" w:rsidRDefault="00D22851" w:rsidP="00D22851">
      <w:pPr>
        <w:autoSpaceDE w:val="0"/>
        <w:autoSpaceDN w:val="0"/>
        <w:adjustRightInd w:val="0"/>
        <w:spacing w:before="0" w:after="0" w:line="240" w:lineRule="auto"/>
        <w:ind w:left="851"/>
        <w:jc w:val="both"/>
        <w:rPr>
          <w:rFonts w:eastAsia="TimesNewRomanPSMT"/>
          <w:lang w:eastAsia="sk-SK"/>
        </w:rPr>
      </w:pPr>
      <w:r w:rsidRPr="006E13D1">
        <w:rPr>
          <w:rFonts w:eastAsia="TimesNewRomanPSMT"/>
          <w:lang w:eastAsia="sk-SK"/>
        </w:rPr>
        <w:t xml:space="preserve">As referred to above, the </w:t>
      </w:r>
      <w:hyperlink r:id="rId46" w:history="1">
        <w:r w:rsidRPr="00343EFE">
          <w:rPr>
            <w:rStyle w:val="Hyperlink"/>
            <w:rFonts w:eastAsia="TimesNewRomanPSMT" w:cs="Arial"/>
            <w:lang w:eastAsia="sk-SK"/>
          </w:rPr>
          <w:t>CPC</w:t>
        </w:r>
      </w:hyperlink>
      <w:r w:rsidRPr="00343EFE">
        <w:rPr>
          <w:rFonts w:eastAsia="TimesNewRomanPSMT"/>
          <w:lang w:eastAsia="sk-SK"/>
        </w:rPr>
        <w:t xml:space="preserve"> is currently subject to reform. According to the Legislative Intention of the reform of </w:t>
      </w:r>
      <w:hyperlink r:id="rId47" w:history="1">
        <w:r w:rsidRPr="00343EFE">
          <w:rPr>
            <w:rStyle w:val="Hyperlink"/>
            <w:rFonts w:eastAsia="TimesNewRomanPSMT" w:cs="Arial"/>
            <w:lang w:eastAsia="sk-SK"/>
          </w:rPr>
          <w:t>CPC,</w:t>
        </w:r>
      </w:hyperlink>
      <w:r w:rsidRPr="00343EFE">
        <w:rPr>
          <w:rFonts w:eastAsia="TimesNewRomanPSMT"/>
          <w:lang w:eastAsia="sk-SK"/>
        </w:rPr>
        <w:t xml:space="preserve"> the new CPC will contain provisions in relation to anti-discrimination matters. With respect to the procedural rules, the</w:t>
      </w:r>
      <w:r w:rsidRPr="006E13D1">
        <w:rPr>
          <w:rFonts w:eastAsia="TimesNewRomanPSMT"/>
          <w:lang w:eastAsia="sk-SK"/>
        </w:rPr>
        <w:t xml:space="preserve"> new CPC will contain special rules, providing protection to those who have been subject to the discrimination. </w:t>
      </w:r>
    </w:p>
    <w:p w:rsidR="00D22851" w:rsidRPr="006E13D1" w:rsidRDefault="00D22851" w:rsidP="00D22851">
      <w:pPr>
        <w:autoSpaceDE w:val="0"/>
        <w:autoSpaceDN w:val="0"/>
        <w:adjustRightInd w:val="0"/>
        <w:spacing w:before="0" w:after="0" w:line="240" w:lineRule="auto"/>
        <w:ind w:left="851"/>
        <w:jc w:val="both"/>
        <w:rPr>
          <w:rFonts w:eastAsia="TimesNewRomanPSMT"/>
          <w:lang w:eastAsia="sk-SK"/>
        </w:rPr>
      </w:pPr>
    </w:p>
    <w:p w:rsidR="00D22851" w:rsidRPr="00D22851" w:rsidRDefault="00D22851" w:rsidP="00D22851">
      <w:pPr>
        <w:spacing w:before="0" w:after="0" w:line="240" w:lineRule="auto"/>
        <w:ind w:left="851"/>
        <w:jc w:val="both"/>
        <w:rPr>
          <w:rFonts w:eastAsia="TimesNewRomanPSMT"/>
          <w:lang w:eastAsia="sk-SK"/>
        </w:rPr>
      </w:pPr>
      <w:r w:rsidRPr="006E13D1">
        <w:rPr>
          <w:rFonts w:eastAsia="TimesNewRomanPSMT"/>
          <w:lang w:eastAsia="sk-SK"/>
        </w:rPr>
        <w:t xml:space="preserve">Under Slovak law there are no special measures in place to protect or assist more vulnerable children. </w:t>
      </w:r>
    </w:p>
    <w:p w:rsidR="00D22851" w:rsidRPr="003E78B2" w:rsidRDefault="00D22851" w:rsidP="003E78B2">
      <w:pPr>
        <w:pStyle w:val="Heading2"/>
      </w:pPr>
      <w:bookmarkStart w:id="39" w:name="_Toc409693841"/>
      <w:r w:rsidRPr="00191F40">
        <w:t>Monitoring mechanisms, multidisciplinary approach and training</w:t>
      </w:r>
      <w:bookmarkEnd w:id="39"/>
      <w:r w:rsidRPr="00191F40">
        <w:t xml:space="preserve"> </w:t>
      </w:r>
    </w:p>
    <w:p w:rsidR="00D22851" w:rsidRPr="00191F40" w:rsidRDefault="00D22851" w:rsidP="00450304">
      <w:pPr>
        <w:pStyle w:val="Heading3NoNumb"/>
        <w:ind w:left="851"/>
      </w:pPr>
      <w:bookmarkStart w:id="40" w:name="_Toc409693842"/>
      <w:r w:rsidRPr="00191F40">
        <w:t>Monitoring mechanisms</w:t>
      </w:r>
      <w:bookmarkEnd w:id="40"/>
    </w:p>
    <w:p w:rsidR="00D22851" w:rsidRPr="00450304" w:rsidRDefault="00D22851" w:rsidP="00450304">
      <w:pPr>
        <w:pStyle w:val="Heading3NoNumb"/>
        <w:ind w:left="851"/>
      </w:pPr>
    </w:p>
    <w:p w:rsidR="00D22851" w:rsidRPr="00191F40" w:rsidRDefault="00D22851" w:rsidP="00D22851">
      <w:pPr>
        <w:pStyle w:val="BodyText"/>
        <w:widowControl w:val="0"/>
        <w:spacing w:before="0" w:after="0" w:line="240" w:lineRule="auto"/>
        <w:jc w:val="both"/>
        <w:rPr>
          <w:b/>
          <w:szCs w:val="20"/>
        </w:rPr>
      </w:pPr>
      <w:r w:rsidRPr="00191F40">
        <w:rPr>
          <w:rFonts w:eastAsia="Arial Unicode MS"/>
          <w:szCs w:val="20"/>
        </w:rPr>
        <w:t xml:space="preserve">In Slovakia, there is no complex monitoring mechanism at national level to review domestic legislation, policies and practice related to judicial proceedings to ensure their compatibility with international standards of child-friendly justice. However, the </w:t>
      </w:r>
      <w:r w:rsidRPr="00191F40">
        <w:rPr>
          <w:szCs w:val="20"/>
        </w:rPr>
        <w:t>Committee for Children and Youth and the Child Ombudsman</w:t>
      </w:r>
      <w:r w:rsidRPr="00191F40">
        <w:rPr>
          <w:rFonts w:eastAsia="Arial Unicode MS"/>
          <w:szCs w:val="20"/>
        </w:rPr>
        <w:t xml:space="preserve"> are two institutions </w:t>
      </w:r>
      <w:r w:rsidRPr="00191F40">
        <w:rPr>
          <w:szCs w:val="20"/>
        </w:rPr>
        <w:t xml:space="preserve">tasked with the monitoring of domestic legislation. </w:t>
      </w:r>
      <w:r w:rsidRPr="00191F40">
        <w:rPr>
          <w:b/>
          <w:szCs w:val="20"/>
        </w:rPr>
        <w:t xml:space="preserve"> </w:t>
      </w:r>
    </w:p>
    <w:p w:rsidR="00D22851" w:rsidRPr="00191F40" w:rsidRDefault="00D22851" w:rsidP="00D22851">
      <w:pPr>
        <w:pStyle w:val="BodyText"/>
        <w:widowControl w:val="0"/>
        <w:spacing w:before="0" w:after="0" w:line="240" w:lineRule="auto"/>
        <w:jc w:val="both"/>
        <w:rPr>
          <w:b/>
          <w:szCs w:val="20"/>
        </w:rPr>
      </w:pPr>
    </w:p>
    <w:p w:rsidR="00D22851" w:rsidRPr="006E13D1" w:rsidRDefault="00D22851" w:rsidP="00D22851">
      <w:pPr>
        <w:autoSpaceDE w:val="0"/>
        <w:autoSpaceDN w:val="0"/>
        <w:adjustRightInd w:val="0"/>
        <w:spacing w:before="0" w:after="0" w:line="240" w:lineRule="auto"/>
        <w:ind w:left="851"/>
        <w:jc w:val="both"/>
      </w:pPr>
      <w:r w:rsidRPr="00343EFE">
        <w:t xml:space="preserve">The </w:t>
      </w:r>
      <w:r w:rsidRPr="00343EFE">
        <w:rPr>
          <w:b/>
        </w:rPr>
        <w:t>Committee for Children and Youth</w:t>
      </w:r>
      <w:r w:rsidRPr="006E13D1">
        <w:t xml:space="preserve"> is a permanent expert authority within the Slovak Governmental Council for Human Rights, National Minorities and Gender Equality in charge of issues related to children and youths. The Committee plays a role in ensuring that the commitments of the Slovak Republic with respect to the implementation of children's rights provisions of the UN Convention on the Rights of the Child are fulfilled, so that the best interests of children become a primary consideration in all actions of public or private entities. The Committee also aims to ensure that conditions for the implementation and maintenance of procedures and mechanisms, that allow for the participation of children and youths in the development of policies and measures affecting them, are met. Since </w:t>
      </w:r>
      <w:r>
        <w:t xml:space="preserve">the </w:t>
      </w:r>
      <w:r w:rsidRPr="006E13D1">
        <w:t xml:space="preserve">beginning of 2014 there is </w:t>
      </w:r>
      <w:r>
        <w:t>a</w:t>
      </w:r>
      <w:r w:rsidRPr="006E13D1">
        <w:t xml:space="preserve"> National </w:t>
      </w:r>
      <w:r w:rsidRPr="00326CFE">
        <w:t>Coordination Centre</w:t>
      </w:r>
      <w:r>
        <w:t xml:space="preserve"> to resolve issues of </w:t>
      </w:r>
      <w:r w:rsidRPr="00191F40">
        <w:t xml:space="preserve"> violence against children </w:t>
      </w:r>
      <w:r w:rsidRPr="00326CFE">
        <w:t xml:space="preserve"> </w:t>
      </w:r>
      <w:r>
        <w:t xml:space="preserve">under the remit of the </w:t>
      </w:r>
      <w:r w:rsidRPr="00326CFE">
        <w:t>Ministry of Labour, Social Affairs and Family.</w:t>
      </w:r>
      <w:r w:rsidRPr="006E13D1">
        <w:t xml:space="preserve"> </w:t>
      </w:r>
    </w:p>
    <w:p w:rsidR="00D22851" w:rsidRPr="006E13D1" w:rsidRDefault="00D22851" w:rsidP="00D22851">
      <w:pPr>
        <w:autoSpaceDE w:val="0"/>
        <w:autoSpaceDN w:val="0"/>
        <w:adjustRightInd w:val="0"/>
        <w:spacing w:before="0" w:after="0" w:line="240" w:lineRule="auto"/>
        <w:ind w:left="851"/>
        <w:jc w:val="both"/>
      </w:pPr>
    </w:p>
    <w:p w:rsidR="00D22851" w:rsidRPr="006E13D1" w:rsidRDefault="00D22851" w:rsidP="00D22851">
      <w:pPr>
        <w:autoSpaceDE w:val="0"/>
        <w:autoSpaceDN w:val="0"/>
        <w:adjustRightInd w:val="0"/>
        <w:spacing w:before="0" w:after="0" w:line="240" w:lineRule="auto"/>
        <w:ind w:left="851"/>
        <w:jc w:val="both"/>
      </w:pPr>
      <w:r w:rsidRPr="006E13D1">
        <w:t xml:space="preserve">The Committee meets as needed, usually before the council meeting. Committee meetings are public unless the committee decides otherwise. </w:t>
      </w:r>
    </w:p>
    <w:p w:rsidR="00D22851" w:rsidRPr="006E13D1" w:rsidRDefault="00D22851" w:rsidP="00D22851">
      <w:pPr>
        <w:autoSpaceDE w:val="0"/>
        <w:autoSpaceDN w:val="0"/>
        <w:adjustRightInd w:val="0"/>
        <w:spacing w:before="0" w:after="0" w:line="240" w:lineRule="auto"/>
        <w:ind w:left="851"/>
        <w:jc w:val="both"/>
      </w:pPr>
    </w:p>
    <w:p w:rsidR="00D22851" w:rsidRPr="006E13D1" w:rsidRDefault="00D22851" w:rsidP="00D22851">
      <w:pPr>
        <w:autoSpaceDE w:val="0"/>
        <w:autoSpaceDN w:val="0"/>
        <w:adjustRightInd w:val="0"/>
        <w:spacing w:before="0" w:after="0" w:line="240" w:lineRule="auto"/>
        <w:ind w:left="851"/>
        <w:jc w:val="both"/>
      </w:pPr>
      <w:r w:rsidRPr="006E13D1">
        <w:t xml:space="preserve">The </w:t>
      </w:r>
      <w:r w:rsidRPr="006E13D1">
        <w:rPr>
          <w:b/>
        </w:rPr>
        <w:t>Child Ombudsman</w:t>
      </w:r>
      <w:r w:rsidRPr="006E13D1">
        <w:t>, as an independent body, is responsible for the protection of fundamental rights and freedoms of citizens. All adults and children who suspect that their fundamental rights and freedoms have been breached by decisions of public administrative authorities, or their actions or failures to act, may file a claim to the Ombudsman. The competences, duties and rights of the Ombudsman are provided by law</w:t>
      </w:r>
      <w:r w:rsidRPr="00343EFE">
        <w:rPr>
          <w:rStyle w:val="FootnoteReference"/>
          <w:rFonts w:cs="Arial"/>
        </w:rPr>
        <w:footnoteReference w:id="19"/>
      </w:r>
      <w:r w:rsidRPr="00343EFE">
        <w:t>, which also</w:t>
      </w:r>
      <w:r w:rsidRPr="006E13D1">
        <w:t xml:space="preserve"> stipulates that the ombudsman protects the rights of children. </w:t>
      </w:r>
    </w:p>
    <w:p w:rsidR="00D22851" w:rsidRPr="006E13D1" w:rsidRDefault="00D22851" w:rsidP="00D22851">
      <w:pPr>
        <w:autoSpaceDE w:val="0"/>
        <w:autoSpaceDN w:val="0"/>
        <w:adjustRightInd w:val="0"/>
        <w:spacing w:before="0" w:after="0" w:line="240" w:lineRule="auto"/>
        <w:ind w:left="851"/>
        <w:jc w:val="both"/>
      </w:pPr>
    </w:p>
    <w:p w:rsidR="00D22851" w:rsidRPr="006E13D1" w:rsidRDefault="00D22851" w:rsidP="00D22851">
      <w:pPr>
        <w:spacing w:before="0" w:after="0" w:line="240" w:lineRule="auto"/>
        <w:ind w:left="851"/>
        <w:jc w:val="both"/>
      </w:pPr>
      <w:r w:rsidRPr="006E13D1">
        <w:rPr>
          <w:rFonts w:eastAsia="Verdana" w:cs="Verdana"/>
        </w:rPr>
        <w:t xml:space="preserve">As mentioned in the </w:t>
      </w:r>
      <w:r w:rsidRPr="006E13D1">
        <w:t>study to collect data on children’s involvement in civil judicial proceedings</w:t>
      </w:r>
      <w:r w:rsidRPr="006E13D1">
        <w:rPr>
          <w:rFonts w:eastAsia="Verdana" w:cs="Verdana"/>
        </w:rPr>
        <w:t xml:space="preserve">, </w:t>
      </w:r>
      <w:r w:rsidRPr="006E13D1">
        <w:t xml:space="preserve">since 2008, the Office of the Ombudsman has been running a project for the protection of children – the Ombudsman Child Project. Teams of children from schools, orphanages and other institutions participate in the project and chose an 'ombudsman for children' among themselves. The role of these ‘ombudsmen’ is to help their peers to the </w:t>
      </w:r>
      <w:r w:rsidRPr="006E13D1">
        <w:lastRenderedPageBreak/>
        <w:t xml:space="preserve">widest extent possible, to find solution to problems they encounter and/or report such cases directly to the Ombudsman if the cases reveal problems that can only be resolved with the intervention of competent authorities. </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The office of Ombudsman also operates a portal on its website with the aim of familiarising children in explicit form, with their rights and the mandate of the Ombudsman. The website also aims to provide the contact details of organisations that can help children. This site also offers children the opportunity to ask questions anonymously or write about their problems.</w:t>
      </w:r>
    </w:p>
    <w:p w:rsidR="00D22851" w:rsidRPr="006E13D1" w:rsidRDefault="00D22851" w:rsidP="00D22851">
      <w:pPr>
        <w:spacing w:before="0" w:after="0" w:line="240" w:lineRule="auto"/>
        <w:jc w:val="both"/>
      </w:pPr>
    </w:p>
    <w:p w:rsidR="00D22851" w:rsidRPr="006E13D1" w:rsidRDefault="00D22851" w:rsidP="003E78B2">
      <w:pPr>
        <w:spacing w:before="0" w:after="0" w:line="240" w:lineRule="auto"/>
        <w:ind w:left="851"/>
        <w:jc w:val="both"/>
      </w:pPr>
      <w:r w:rsidRPr="006E13D1">
        <w:t>The Constitutional Court is the highest judicial authority. The Court is competent to decide on the conformity of legislation with the constitution upon motion.</w:t>
      </w:r>
    </w:p>
    <w:p w:rsidR="00D22851" w:rsidRPr="006E13D1" w:rsidRDefault="00D22851" w:rsidP="00450304">
      <w:pPr>
        <w:pStyle w:val="Heading3NoNumb"/>
        <w:ind w:left="851"/>
      </w:pPr>
      <w:bookmarkStart w:id="41" w:name="_Toc409693843"/>
      <w:r w:rsidRPr="006E13D1">
        <w:t>Multidisciplinary measures</w:t>
      </w:r>
      <w:bookmarkEnd w:id="41"/>
    </w:p>
    <w:p w:rsidR="00D22851" w:rsidRPr="006E13D1" w:rsidRDefault="00D22851" w:rsidP="00450304">
      <w:pPr>
        <w:pStyle w:val="Heading3NoNumb"/>
        <w:ind w:left="851"/>
      </w:pPr>
    </w:p>
    <w:p w:rsidR="00D22851" w:rsidRPr="00191F40" w:rsidRDefault="00D22851" w:rsidP="00D22851">
      <w:pPr>
        <w:pStyle w:val="BodyText"/>
        <w:widowControl w:val="0"/>
        <w:spacing w:before="0" w:after="0" w:line="240" w:lineRule="auto"/>
        <w:jc w:val="both"/>
        <w:rPr>
          <w:szCs w:val="20"/>
        </w:rPr>
      </w:pPr>
      <w:r w:rsidRPr="00191F40">
        <w:rPr>
          <w:szCs w:val="20"/>
        </w:rPr>
        <w:t xml:space="preserve">The Slovak legislation does not guarantee any multidisciplinary measures to ensure close cooperation between different professionals in order to obtain a comprehensive understanding of the child, and assess his/her legal, psychological, social, emotional, physical and cognitive situation with full respect for the child's right to private and family life. </w:t>
      </w:r>
    </w:p>
    <w:p w:rsidR="00D22851" w:rsidRPr="00191F40" w:rsidRDefault="00D22851" w:rsidP="00D22851">
      <w:pPr>
        <w:pStyle w:val="BodyText"/>
        <w:widowControl w:val="0"/>
        <w:spacing w:before="0" w:after="0" w:line="240" w:lineRule="auto"/>
        <w:jc w:val="both"/>
        <w:rPr>
          <w:szCs w:val="20"/>
        </w:rPr>
      </w:pPr>
    </w:p>
    <w:p w:rsidR="00D22851" w:rsidRPr="00191F40" w:rsidRDefault="00D22851" w:rsidP="00D22851">
      <w:pPr>
        <w:pStyle w:val="BodyText"/>
        <w:widowControl w:val="0"/>
        <w:spacing w:before="0" w:after="0" w:line="240" w:lineRule="auto"/>
        <w:jc w:val="both"/>
        <w:rPr>
          <w:szCs w:val="20"/>
        </w:rPr>
      </w:pPr>
      <w:r w:rsidRPr="00191F40">
        <w:rPr>
          <w:szCs w:val="20"/>
        </w:rPr>
        <w:t>On a formal level, there are no common assessment frameworks for professionals working with/for children in civil and administrative proceedings – this includes lawyers, psychologists, physicians, immigration officials, social workers and mediators. However, such assessment may be organised by various civic organisations, such as the Human Rights League. Those assessments are not formalised and guaranteed by law or by the state.</w:t>
      </w:r>
    </w:p>
    <w:p w:rsidR="00D22851" w:rsidRPr="00191F40" w:rsidRDefault="00D22851" w:rsidP="00D22851">
      <w:pPr>
        <w:pStyle w:val="BodyText"/>
        <w:widowControl w:val="0"/>
        <w:spacing w:before="0" w:after="0" w:line="240" w:lineRule="auto"/>
        <w:jc w:val="both"/>
        <w:rPr>
          <w:szCs w:val="20"/>
        </w:rPr>
      </w:pPr>
    </w:p>
    <w:p w:rsidR="00D22851" w:rsidRPr="006E13D1" w:rsidRDefault="00D22851" w:rsidP="003E78B2">
      <w:pPr>
        <w:spacing w:before="0" w:after="0" w:line="240" w:lineRule="auto"/>
        <w:ind w:left="851"/>
        <w:jc w:val="both"/>
      </w:pPr>
      <w:r w:rsidRPr="00343EFE">
        <w:t xml:space="preserve">There is currently no official cooperation on a permanent basis between </w:t>
      </w:r>
      <w:r w:rsidRPr="006E13D1">
        <w:t xml:space="preserve">the courts and other institutions. However, different bodies have already initiated the organisation of conferences dedicated to this topic. These authorities include the: Local Office of Labour; Social Affairs and Family in Bratislava; the Police; the Ministry of Justice. </w:t>
      </w:r>
    </w:p>
    <w:p w:rsidR="00D22851" w:rsidRPr="00191F40" w:rsidRDefault="00D22851" w:rsidP="00450304">
      <w:pPr>
        <w:pStyle w:val="Heading3NoNumb"/>
        <w:ind w:left="851"/>
      </w:pPr>
      <w:bookmarkStart w:id="42" w:name="_Toc409693844"/>
      <w:r w:rsidRPr="00191F40">
        <w:t>Interactions between criminal, civil and/or administrative judicial proceedings</w:t>
      </w:r>
      <w:bookmarkEnd w:id="42"/>
    </w:p>
    <w:p w:rsidR="00D22851" w:rsidRPr="00191F40" w:rsidRDefault="00D22851" w:rsidP="00D22851">
      <w:pPr>
        <w:pStyle w:val="BodyText"/>
        <w:widowControl w:val="0"/>
        <w:spacing w:before="0" w:after="0" w:line="240" w:lineRule="auto"/>
        <w:jc w:val="both"/>
        <w:rPr>
          <w:b/>
          <w:i/>
          <w:szCs w:val="20"/>
        </w:rPr>
      </w:pPr>
    </w:p>
    <w:p w:rsidR="00D22851" w:rsidRPr="00191F40" w:rsidRDefault="00D22851" w:rsidP="00D22851">
      <w:pPr>
        <w:pStyle w:val="BodyText"/>
        <w:widowControl w:val="0"/>
        <w:spacing w:before="0" w:after="0" w:line="240" w:lineRule="auto"/>
        <w:jc w:val="both"/>
        <w:rPr>
          <w:szCs w:val="20"/>
        </w:rPr>
      </w:pPr>
      <w:r w:rsidRPr="00191F40">
        <w:rPr>
          <w:szCs w:val="20"/>
        </w:rPr>
        <w:t>There is no formal mechanism to coordinate the interactions between criminal, civil and/or administrative judicial proceedings. There is no formalised operational cooperation procedure to facilitate the interactions between relevant organisations involved in criminal, civil and/or administrative judicial proceedings.</w:t>
      </w:r>
    </w:p>
    <w:p w:rsidR="00D22851" w:rsidRPr="00191F40" w:rsidRDefault="00D22851" w:rsidP="00D22851">
      <w:pPr>
        <w:pStyle w:val="BodyText"/>
        <w:widowControl w:val="0"/>
        <w:spacing w:before="0" w:after="0" w:line="240" w:lineRule="auto"/>
        <w:jc w:val="both"/>
        <w:rPr>
          <w:szCs w:val="20"/>
        </w:rPr>
      </w:pPr>
    </w:p>
    <w:p w:rsidR="00D22851" w:rsidRPr="00191F40" w:rsidRDefault="00D22851" w:rsidP="003E78B2">
      <w:pPr>
        <w:pStyle w:val="BodyText"/>
        <w:widowControl w:val="0"/>
        <w:spacing w:before="0" w:after="0" w:line="240" w:lineRule="auto"/>
        <w:jc w:val="both"/>
        <w:rPr>
          <w:color w:val="000000"/>
          <w:szCs w:val="20"/>
          <w:shd w:val="clear" w:color="auto" w:fill="FFFFFF"/>
        </w:rPr>
      </w:pPr>
      <w:r w:rsidRPr="00191F40">
        <w:rPr>
          <w:szCs w:val="20"/>
        </w:rPr>
        <w:t xml:space="preserve">Nevertheless, the </w:t>
      </w:r>
      <w:hyperlink r:id="rId48" w:history="1">
        <w:r w:rsidRPr="00191F40">
          <w:rPr>
            <w:rStyle w:val="Hyperlink"/>
            <w:rFonts w:cs="Arial"/>
            <w:szCs w:val="20"/>
          </w:rPr>
          <w:t>CPC</w:t>
        </w:r>
      </w:hyperlink>
      <w:r w:rsidRPr="00191F40">
        <w:rPr>
          <w:szCs w:val="20"/>
        </w:rPr>
        <w:t xml:space="preserve"> states basic rules regarding the binding effect of some decisions issued in other types of procedures. </w:t>
      </w:r>
      <w:r w:rsidRPr="00191F40">
        <w:rPr>
          <w:color w:val="000000"/>
          <w:szCs w:val="20"/>
          <w:shd w:val="clear" w:color="auto" w:fill="FFFFFF"/>
        </w:rPr>
        <w:t xml:space="preserve">Pursuant to the </w:t>
      </w:r>
      <w:hyperlink r:id="rId49" w:history="1">
        <w:r w:rsidRPr="00191F40">
          <w:rPr>
            <w:rStyle w:val="Hyperlink"/>
            <w:rFonts w:cs="Arial"/>
            <w:szCs w:val="20"/>
            <w:shd w:val="clear" w:color="auto" w:fill="FFFFFF"/>
          </w:rPr>
          <w:t>CPC</w:t>
        </w:r>
      </w:hyperlink>
      <w:r w:rsidRPr="00191F40">
        <w:rPr>
          <w:rStyle w:val="FootnoteReference"/>
          <w:rFonts w:cs="Arial"/>
          <w:color w:val="000000"/>
          <w:szCs w:val="20"/>
          <w:shd w:val="clear" w:color="auto" w:fill="FFFFFF"/>
        </w:rPr>
        <w:footnoteReference w:id="20"/>
      </w:r>
      <w:r w:rsidRPr="00191F40">
        <w:rPr>
          <w:color w:val="000000"/>
          <w:szCs w:val="20"/>
          <w:shd w:val="clear" w:color="auto" w:fill="FFFFFF"/>
        </w:rPr>
        <w:t xml:space="preserve">, </w:t>
      </w:r>
      <w:r w:rsidRPr="00191F40">
        <w:rPr>
          <w:rFonts w:eastAsia="TimesNewRomanPSMT"/>
          <w:szCs w:val="20"/>
          <w:lang w:eastAsia="sk-SK"/>
        </w:rPr>
        <w:t xml:space="preserve">courts are bound by the decisions of competent authorities establishing that criminal offences, administrative infringements or other administrative offences have been committed, and punishing their perpetrators under separate legal provisions. Courts are also bound by the decisions concerning the personal status of individuals. However, courts are not bound by the decisions made in administrative hearings on fixed penalties, for instance, when speeding in a car. If the decision of the court depends on the outcome of the administrative proceeding, the court should suspend the proceeding for a certain period, i.e. until the administrative authority makes a final decision on an issue relevant to the court’s decision. There are no time limits for the administrative authority to decide upon the concerned issue. In some cases, </w:t>
      </w:r>
      <w:r w:rsidRPr="00191F40">
        <w:rPr>
          <w:color w:val="000000"/>
          <w:szCs w:val="20"/>
          <w:shd w:val="clear" w:color="auto" w:fill="FFFFFF"/>
        </w:rPr>
        <w:t xml:space="preserve">in practice, it is likely that the two proceedings will run in parallel. </w:t>
      </w:r>
    </w:p>
    <w:p w:rsidR="00D22851" w:rsidRPr="00191F40" w:rsidRDefault="00D22851" w:rsidP="00450304">
      <w:pPr>
        <w:pStyle w:val="Heading3NoNumb"/>
        <w:ind w:left="851"/>
      </w:pPr>
      <w:bookmarkStart w:id="43" w:name="_Toc409693845"/>
      <w:r w:rsidRPr="00191F40">
        <w:t>Training requirements</w:t>
      </w:r>
      <w:bookmarkEnd w:id="43"/>
    </w:p>
    <w:p w:rsidR="00D22851" w:rsidRPr="00191F40" w:rsidRDefault="00D22851" w:rsidP="00D22851">
      <w:pPr>
        <w:pStyle w:val="BodyText"/>
        <w:widowControl w:val="0"/>
        <w:spacing w:before="0" w:after="0" w:line="240" w:lineRule="auto"/>
        <w:jc w:val="both"/>
        <w:rPr>
          <w:b/>
          <w:i/>
          <w:szCs w:val="20"/>
        </w:rPr>
      </w:pPr>
    </w:p>
    <w:p w:rsidR="00D22851" w:rsidRPr="00191F40" w:rsidRDefault="00D22851" w:rsidP="00D22851">
      <w:pPr>
        <w:pStyle w:val="BodyText"/>
        <w:widowControl w:val="0"/>
        <w:spacing w:before="0" w:after="0" w:line="240" w:lineRule="auto"/>
        <w:jc w:val="both"/>
        <w:rPr>
          <w:szCs w:val="20"/>
        </w:rPr>
      </w:pPr>
      <w:r w:rsidRPr="00191F40">
        <w:rPr>
          <w:rFonts w:eastAsia="Verdana" w:cs="Verdana"/>
          <w:szCs w:val="20"/>
        </w:rPr>
        <w:t xml:space="preserve">As mentioned in the </w:t>
      </w:r>
      <w:r w:rsidRPr="00191F40">
        <w:rPr>
          <w:szCs w:val="20"/>
        </w:rPr>
        <w:t xml:space="preserve">study to collect data on children’s involvement in civil judicial </w:t>
      </w:r>
      <w:r w:rsidRPr="00191F40">
        <w:rPr>
          <w:szCs w:val="20"/>
        </w:rPr>
        <w:lastRenderedPageBreak/>
        <w:t>proceedings</w:t>
      </w:r>
      <w:r w:rsidRPr="00191F40">
        <w:rPr>
          <w:rFonts w:eastAsia="Verdana" w:cs="Verdana"/>
          <w:szCs w:val="20"/>
        </w:rPr>
        <w:t xml:space="preserve">, </w:t>
      </w:r>
      <w:r w:rsidRPr="00191F40">
        <w:rPr>
          <w:szCs w:val="20"/>
        </w:rPr>
        <w:t xml:space="preserve">judges who are involved in cases that concern children, are not required to undertake specialised training. As a way of ensuring their personal development, judges are allowed to attend one or two-day training courses. These courses are organised by the Judicial Academy. </w:t>
      </w:r>
    </w:p>
    <w:p w:rsidR="00D22851" w:rsidRPr="00191F40" w:rsidRDefault="00D22851" w:rsidP="00D22851">
      <w:pPr>
        <w:pStyle w:val="BodyText"/>
        <w:widowControl w:val="0"/>
        <w:spacing w:before="0" w:after="0" w:line="240" w:lineRule="auto"/>
        <w:jc w:val="both"/>
        <w:rPr>
          <w:szCs w:val="20"/>
        </w:rPr>
      </w:pPr>
    </w:p>
    <w:p w:rsidR="00D22851" w:rsidRPr="006E13D1" w:rsidRDefault="00D22851" w:rsidP="00D22851">
      <w:pPr>
        <w:autoSpaceDE w:val="0"/>
        <w:autoSpaceDN w:val="0"/>
        <w:adjustRightInd w:val="0"/>
        <w:spacing w:before="0" w:after="0" w:line="240" w:lineRule="auto"/>
        <w:ind w:left="851"/>
        <w:jc w:val="both"/>
      </w:pPr>
      <w:r w:rsidRPr="00343EFE">
        <w:t xml:space="preserve">The courses offered by the Judicial Academy are not compulsory, which implies that each judge may decide whether </w:t>
      </w:r>
      <w:r w:rsidRPr="006E13D1">
        <w:t>or not he/she wants to participate and on which courses. The courses offer an opportunity for judges to learn more about different areas of law and to obtain knowledge about other social and scientific disciplines, such as psychology. The Judicial Academy has a specialised department, called the D</w:t>
      </w:r>
      <w:r w:rsidRPr="006E13D1">
        <w:rPr>
          <w:bCs/>
          <w:color w:val="000000"/>
          <w:shd w:val="clear" w:color="auto" w:fill="FFFFFF"/>
        </w:rPr>
        <w:t>epartment of International and European Law, Initial Education and Social Science Disciplines</w:t>
      </w:r>
      <w:r w:rsidRPr="006E13D1">
        <w:t>, that covers these disciplines</w:t>
      </w:r>
      <w:r w:rsidRPr="006E13D1">
        <w:rPr>
          <w:bCs/>
          <w:color w:val="000000"/>
          <w:shd w:val="clear" w:color="auto" w:fill="FFFFFF"/>
        </w:rPr>
        <w:t xml:space="preserve">. Judges may also receive training on the treatment of </w:t>
      </w:r>
      <w:r w:rsidRPr="006E13D1">
        <w:t xml:space="preserve">children and young persons in judicial proceedings, and in particular, on how to communicate with and treat children, especially during the hearing of the child/young person. </w:t>
      </w:r>
    </w:p>
    <w:p w:rsidR="00D22851" w:rsidRPr="006E13D1" w:rsidRDefault="00D22851" w:rsidP="00D22851">
      <w:pPr>
        <w:autoSpaceDE w:val="0"/>
        <w:autoSpaceDN w:val="0"/>
        <w:adjustRightInd w:val="0"/>
        <w:spacing w:before="0" w:after="0" w:line="240" w:lineRule="auto"/>
        <w:ind w:left="851"/>
        <w:jc w:val="both"/>
      </w:pPr>
    </w:p>
    <w:p w:rsidR="00D22851" w:rsidRPr="006E13D1" w:rsidRDefault="00D22851" w:rsidP="00D22851">
      <w:pPr>
        <w:autoSpaceDE w:val="0"/>
        <w:autoSpaceDN w:val="0"/>
        <w:adjustRightInd w:val="0"/>
        <w:spacing w:before="0" w:after="0" w:line="240" w:lineRule="auto"/>
        <w:ind w:left="851"/>
        <w:jc w:val="both"/>
      </w:pPr>
      <w:r w:rsidRPr="006E13D1">
        <w:t xml:space="preserve">In Slovakia, judges are appointed for life. To enter any legal profession in Slovakia, </w:t>
      </w:r>
      <w:r w:rsidRPr="00191F40">
        <w:t xml:space="preserve">i.e. </w:t>
      </w:r>
      <w:r w:rsidRPr="00343EFE">
        <w:t>as a judge, prosecutor or attorney, a person must obtain a law degree.</w:t>
      </w:r>
      <w:r w:rsidRPr="00343EFE">
        <w:rPr>
          <w:rStyle w:val="FootnoteReference"/>
        </w:rPr>
        <w:footnoteReference w:id="21"/>
      </w:r>
      <w:r w:rsidRPr="00343EFE">
        <w:t xml:space="preserve"> There is no system in place to control the</w:t>
      </w:r>
      <w:r w:rsidRPr="006E13D1">
        <w:t xml:space="preserve">ir abilities and judges are not subject to regular vetting. However, in case of severe professional mistakes, judges can be subject to disciplinary proceedings. </w:t>
      </w:r>
    </w:p>
    <w:p w:rsidR="00D22851" w:rsidRPr="006E13D1" w:rsidRDefault="00D22851" w:rsidP="00D22851">
      <w:pPr>
        <w:autoSpaceDE w:val="0"/>
        <w:autoSpaceDN w:val="0"/>
        <w:adjustRightInd w:val="0"/>
        <w:spacing w:before="0" w:after="0" w:line="240" w:lineRule="auto"/>
        <w:ind w:left="851"/>
        <w:jc w:val="both"/>
      </w:pPr>
    </w:p>
    <w:p w:rsidR="00D22851" w:rsidRPr="006E13D1" w:rsidRDefault="00D22851" w:rsidP="00D22851">
      <w:pPr>
        <w:autoSpaceDE w:val="0"/>
        <w:autoSpaceDN w:val="0"/>
        <w:adjustRightInd w:val="0"/>
        <w:spacing w:before="0" w:after="0" w:line="240" w:lineRule="auto"/>
        <w:ind w:left="851"/>
        <w:jc w:val="both"/>
      </w:pPr>
      <w:r w:rsidRPr="006E13D1">
        <w:t>Similarly to judges, prosecutors do not receive specialised training, nor are they subject to regular vetting.</w:t>
      </w:r>
    </w:p>
    <w:p w:rsidR="00D22851" w:rsidRPr="006E13D1" w:rsidRDefault="00D22851" w:rsidP="00D22851">
      <w:pPr>
        <w:autoSpaceDE w:val="0"/>
        <w:autoSpaceDN w:val="0"/>
        <w:adjustRightInd w:val="0"/>
        <w:spacing w:before="0" w:after="0" w:line="240" w:lineRule="auto"/>
        <w:ind w:left="851"/>
        <w:jc w:val="both"/>
      </w:pPr>
    </w:p>
    <w:p w:rsidR="00D22851" w:rsidRPr="006E13D1" w:rsidRDefault="00D22851" w:rsidP="00D22851">
      <w:pPr>
        <w:spacing w:before="0" w:after="0" w:line="240" w:lineRule="auto"/>
        <w:ind w:left="851"/>
        <w:jc w:val="both"/>
      </w:pPr>
      <w:r w:rsidRPr="006E13D1">
        <w:t xml:space="preserve">Social workers/officers of the local offices of socio-legal protection of children and social guardianships, also do not receive special training, nor are they subject to regular vetting. </w:t>
      </w:r>
    </w:p>
    <w:p w:rsidR="00D22851" w:rsidRPr="006E13D1" w:rsidRDefault="00D22851" w:rsidP="00D22851">
      <w:pPr>
        <w:spacing w:before="0" w:after="0" w:line="240" w:lineRule="auto"/>
        <w:ind w:left="851"/>
        <w:jc w:val="both"/>
      </w:pPr>
    </w:p>
    <w:p w:rsidR="00D22851" w:rsidRPr="006E13D1" w:rsidRDefault="00D22851" w:rsidP="00D22851">
      <w:pPr>
        <w:spacing w:before="0" w:after="0" w:line="240" w:lineRule="auto"/>
        <w:ind w:left="851"/>
        <w:jc w:val="both"/>
      </w:pPr>
      <w:r w:rsidRPr="006E13D1">
        <w:t>This situation might change by the adoption of the National Action Plan for children for 2013 – 2017, which will provide for the continuous education of judges, prosecutors and other court officials. The proposal also calls for the reinforcement of adequate and systematic training of all professional groups such as: teachers, social workers and staff in institutions caring for children and special educational facilities, health personnel – including psychologists, legislators, judges, lawyers, guardians of public order, civil servants, local authority representatives working for/with children educating on children's rights, and activities aimed at the most vulnerable groups. Education and training will also cover the provision of information about the Convention on the Rights of the Child and on principles such as the best interests of the child.</w:t>
      </w:r>
    </w:p>
    <w:p w:rsidR="00AC7914" w:rsidRDefault="00AC7914" w:rsidP="00AC7914"/>
    <w:p w:rsidR="00AC7914" w:rsidRDefault="00AC7914" w:rsidP="00AC7914"/>
    <w:p w:rsidR="00AC7914" w:rsidRDefault="00AC7914" w:rsidP="00AC7914"/>
    <w:p w:rsidR="006D75C3" w:rsidRDefault="006D75C3" w:rsidP="00AC7914">
      <w:r>
        <w:br w:type="page"/>
      </w:r>
    </w:p>
    <w:p w:rsidR="00AC7914" w:rsidRPr="00AC7914" w:rsidRDefault="00AC7914" w:rsidP="00AC7914">
      <w:pPr>
        <w:pStyle w:val="Heading1noPg"/>
        <w:rPr>
          <w:rFonts w:eastAsia="Times New Roman"/>
        </w:rPr>
      </w:pPr>
      <w:bookmarkStart w:id="44" w:name="_Toc401654870"/>
      <w:bookmarkStart w:id="45" w:name="_Toc409693846"/>
      <w:r w:rsidRPr="006A6504">
        <w:rPr>
          <w:rFonts w:eastAsia="Times New Roman"/>
        </w:rPr>
        <w:lastRenderedPageBreak/>
        <w:t>Child-friendly justice in administrative judicial proceedings</w:t>
      </w:r>
      <w:bookmarkEnd w:id="44"/>
      <w:bookmarkEnd w:id="45"/>
    </w:p>
    <w:p w:rsidR="00AC7914" w:rsidRPr="006D75C3" w:rsidRDefault="00AC7914" w:rsidP="006D75C3">
      <w:pPr>
        <w:pStyle w:val="Heading2"/>
        <w:rPr>
          <w:rFonts w:eastAsia="Times New Roman"/>
        </w:rPr>
      </w:pPr>
      <w:bookmarkStart w:id="46" w:name="_The_child_as"/>
      <w:bookmarkStart w:id="47" w:name="_Toc338234110"/>
      <w:bookmarkStart w:id="48" w:name="_Toc401654871"/>
      <w:bookmarkStart w:id="49" w:name="_Toc409693847"/>
      <w:bookmarkEnd w:id="46"/>
      <w:r w:rsidRPr="006A6504">
        <w:rPr>
          <w:rFonts w:eastAsia="Times New Roman"/>
        </w:rPr>
        <w:t>The child as an actor in administrative judicial proceedings</w:t>
      </w:r>
      <w:bookmarkEnd w:id="47"/>
      <w:bookmarkEnd w:id="48"/>
      <w:bookmarkEnd w:id="49"/>
    </w:p>
    <w:p w:rsidR="00AC7914" w:rsidRPr="000D323B" w:rsidRDefault="00AC7914" w:rsidP="00AC7914">
      <w:pPr>
        <w:pStyle w:val="Heading3"/>
      </w:pPr>
      <w:bookmarkStart w:id="50" w:name="_Toc409693848"/>
      <w:r w:rsidRPr="00B86FE4">
        <w:t>General procedural rules applicable to children involv</w:t>
      </w:r>
      <w:r>
        <w:t xml:space="preserve">ed in judicial proceedings including proceedings reviewing administrative authorities’ </w:t>
      </w:r>
      <w:r w:rsidRPr="008B1206">
        <w:t>decisions in the sectors of asylum, migration, education, health, a</w:t>
      </w:r>
      <w:r w:rsidRPr="000D323B">
        <w:t xml:space="preserve">dministrative sanctions and offences below the </w:t>
      </w:r>
      <w:r w:rsidRPr="008B1206">
        <w:t>MACR</w:t>
      </w:r>
      <w:r w:rsidRPr="000D323B">
        <w:t>.</w:t>
      </w:r>
      <w:bookmarkEnd w:id="50"/>
      <w:r w:rsidRPr="008B1206">
        <w:t xml:space="preserve"> </w:t>
      </w:r>
    </w:p>
    <w:p w:rsidR="00D22851" w:rsidRPr="00191F40" w:rsidRDefault="00D22851" w:rsidP="003E78B2">
      <w:pPr>
        <w:pStyle w:val="BodyText"/>
        <w:widowControl w:val="0"/>
        <w:spacing w:before="0" w:after="0" w:line="240" w:lineRule="auto"/>
        <w:jc w:val="both"/>
        <w:rPr>
          <w:bCs/>
          <w:szCs w:val="20"/>
        </w:rPr>
      </w:pPr>
      <w:r w:rsidRPr="00191F40">
        <w:rPr>
          <w:bCs/>
          <w:szCs w:val="20"/>
        </w:rPr>
        <w:t>The rules described below apply to judicial proceedings in the sector of asylum, mi</w:t>
      </w:r>
      <w:r w:rsidRPr="006E13D1">
        <w:rPr>
          <w:bCs/>
          <w:szCs w:val="20"/>
        </w:rPr>
        <w:t>gration, education,</w:t>
      </w:r>
      <w:r>
        <w:rPr>
          <w:bCs/>
          <w:szCs w:val="20"/>
        </w:rPr>
        <w:t xml:space="preserve"> health, </w:t>
      </w:r>
      <w:r w:rsidRPr="00191F40">
        <w:rPr>
          <w:bCs/>
          <w:szCs w:val="20"/>
        </w:rPr>
        <w:t xml:space="preserve">administrative sanctions. Civil procedural rules apply to judicial proceedings in the sector of placement into care (including health care) and offences committed by children below </w:t>
      </w:r>
      <w:r>
        <w:rPr>
          <w:bCs/>
          <w:szCs w:val="20"/>
        </w:rPr>
        <w:t xml:space="preserve">the </w:t>
      </w:r>
      <w:r w:rsidRPr="00191F40">
        <w:rPr>
          <w:bCs/>
          <w:szCs w:val="20"/>
        </w:rPr>
        <w:t>MACR. Such rules will be described in a separate subheading below.</w:t>
      </w:r>
    </w:p>
    <w:p w:rsidR="00D22851" w:rsidRPr="00191F40" w:rsidRDefault="00D22851" w:rsidP="007F1C60">
      <w:pPr>
        <w:pStyle w:val="Heading4NoNumb"/>
        <w:ind w:left="851"/>
      </w:pPr>
      <w:r w:rsidRPr="00191F40">
        <w:t>The child as a plaintiff/defendant</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bCs/>
          <w:szCs w:val="20"/>
        </w:rPr>
      </w:pPr>
      <w:r w:rsidRPr="00191F40">
        <w:rPr>
          <w:rFonts w:eastAsia="Verdana" w:cs="Verdana"/>
          <w:szCs w:val="20"/>
        </w:rPr>
        <w:t>T</w:t>
      </w:r>
      <w:r w:rsidRPr="00191F40">
        <w:rPr>
          <w:bCs/>
          <w:szCs w:val="20"/>
        </w:rPr>
        <w:t>he legislation applicable to judicial proceedings reviewing appeals of public administrative authority decisions does not contain child-specific rules. The rules on judicial proceedings reviewing appeals of public administrative authority decisions, apply equally to adults and children. In addition, general rules relating to civil judicial proceedings apply. Exceptions under the general rule, for instance, when due consideration is given to the fact that the person involved in the proceeding is a child, are linked to, for example, the hearing of the child. The court may order the hearing of the child only if deemed necessary. The hearing of the child must be conducted in a child-friendly manner</w:t>
      </w:r>
      <w:r w:rsidRPr="00191F40">
        <w:rPr>
          <w:rStyle w:val="FootnoteReference"/>
          <w:bCs/>
          <w:szCs w:val="20"/>
        </w:rPr>
        <w:footnoteReference w:id="22"/>
      </w:r>
      <w:r w:rsidRPr="00191F40">
        <w:rPr>
          <w:bCs/>
          <w:szCs w:val="20"/>
        </w:rPr>
        <w:t xml:space="preserve">. </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bCs/>
          <w:szCs w:val="20"/>
        </w:rPr>
      </w:pPr>
      <w:r w:rsidRPr="00191F40">
        <w:rPr>
          <w:bCs/>
          <w:szCs w:val="20"/>
        </w:rPr>
        <w:t>In administrative judicial proceedings where the party seeks the review of an administrative decision, a child, or anyone seeking review, may only be in the position of a plaintiff. The role of the defendant is always given to the administrative authority whose decision is to be reviewed.</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szCs w:val="20"/>
        </w:rPr>
      </w:pPr>
      <w:r w:rsidRPr="00191F40">
        <w:rPr>
          <w:rFonts w:eastAsia="Verdana" w:cs="Verdana"/>
          <w:szCs w:val="20"/>
        </w:rPr>
        <w:t xml:space="preserve">As also mentioned in the </w:t>
      </w:r>
      <w:r w:rsidRPr="00191F40">
        <w:rPr>
          <w:szCs w:val="20"/>
        </w:rPr>
        <w:t>study to collect data on children’s involvement in civil judicial proceedings</w:t>
      </w:r>
      <w:r w:rsidRPr="00191F40">
        <w:rPr>
          <w:rFonts w:eastAsia="Verdana" w:cs="Verdana"/>
          <w:szCs w:val="20"/>
        </w:rPr>
        <w:t xml:space="preserve">, </w:t>
      </w:r>
      <w:r w:rsidRPr="00191F40">
        <w:rPr>
          <w:bCs/>
          <w:szCs w:val="20"/>
        </w:rPr>
        <w:t>children who lack full procedural capacity to act, need to be represented in judicial proceedings reviewing appeals of public administrative authority decisions, (see below). Substantive civil law</w:t>
      </w:r>
      <w:r w:rsidRPr="00191F40">
        <w:rPr>
          <w:szCs w:val="20"/>
        </w:rPr>
        <w:t xml:space="preserve"> requires that the court may approve the acts of the legal representative of the child, only if it is in the child’s interests</w:t>
      </w:r>
      <w:r w:rsidRPr="00191F40">
        <w:rPr>
          <w:rStyle w:val="FootnoteReference"/>
          <w:szCs w:val="20"/>
        </w:rPr>
        <w:footnoteReference w:id="23"/>
      </w:r>
      <w:r w:rsidRPr="00191F40">
        <w:rPr>
          <w:szCs w:val="20"/>
        </w:rPr>
        <w:t>.</w:t>
      </w:r>
      <w:r w:rsidRPr="00191F40">
        <w:rPr>
          <w:bCs/>
          <w:szCs w:val="20"/>
        </w:rPr>
        <w:t xml:space="preserve"> </w:t>
      </w:r>
      <w:r w:rsidRPr="00191F40">
        <w:rPr>
          <w:szCs w:val="20"/>
        </w:rPr>
        <w:t>This requirement is also applicable to procedural acts taken by the child’s legal representative, e.g. submission of the claim, or choosing the legal representative/attorney</w:t>
      </w:r>
      <w:r w:rsidRPr="00191F40">
        <w:rPr>
          <w:rStyle w:val="FootnoteReference"/>
          <w:szCs w:val="20"/>
        </w:rPr>
        <w:footnoteReference w:id="24"/>
      </w:r>
      <w:r w:rsidRPr="00191F40">
        <w:rPr>
          <w:szCs w:val="20"/>
        </w:rPr>
        <w:t>. If there is a conflict of interest, a guardian ad litem must be appointed and he/she must ask for the approval of the act.</w:t>
      </w:r>
    </w:p>
    <w:p w:rsidR="00D22851" w:rsidRPr="00191F40" w:rsidRDefault="00D22851" w:rsidP="007F1C60">
      <w:pPr>
        <w:pStyle w:val="BodyText"/>
        <w:widowControl w:val="0"/>
        <w:spacing w:before="0" w:after="0" w:line="240" w:lineRule="auto"/>
        <w:jc w:val="both"/>
        <w:rPr>
          <w:bCs/>
          <w:szCs w:val="20"/>
        </w:rPr>
      </w:pPr>
    </w:p>
    <w:p w:rsidR="00D22851" w:rsidRPr="006E13D1" w:rsidRDefault="00D22851" w:rsidP="007F1C60">
      <w:pPr>
        <w:spacing w:before="0" w:after="0" w:line="240" w:lineRule="auto"/>
        <w:ind w:left="851"/>
        <w:jc w:val="both"/>
        <w:rPr>
          <w:bCs/>
        </w:rPr>
      </w:pPr>
      <w:r w:rsidRPr="00343EFE">
        <w:rPr>
          <w:rFonts w:eastAsia="Verdana" w:cs="Verdana"/>
        </w:rPr>
        <w:t xml:space="preserve">As also mentioned in the </w:t>
      </w:r>
      <w:r w:rsidRPr="00343EFE">
        <w:t>study to collect data on children’s involvement in civil judicial proceedings</w:t>
      </w:r>
      <w:r w:rsidRPr="00343EFE">
        <w:rPr>
          <w:rFonts w:eastAsia="Verdana" w:cs="Verdana"/>
        </w:rPr>
        <w:t xml:space="preserve">, </w:t>
      </w:r>
      <w:r w:rsidRPr="00343EFE">
        <w:t>a child has the capacity to have rights and obligations</w:t>
      </w:r>
      <w:r w:rsidRPr="006E13D1">
        <w:t xml:space="preserve"> – a legal capacity</w:t>
      </w:r>
      <w:r w:rsidRPr="006E13D1">
        <w:rPr>
          <w:rStyle w:val="FootnoteReference"/>
        </w:rPr>
        <w:footnoteReference w:id="25"/>
      </w:r>
      <w:r w:rsidRPr="006E13D1">
        <w:t xml:space="preserve">, and has the capacity to participate in judicial proceedings </w:t>
      </w:r>
      <w:r w:rsidRPr="006E13D1">
        <w:rPr>
          <w:bCs/>
        </w:rPr>
        <w:t xml:space="preserve">reviewing appeals of public administrative authority decisions – </w:t>
      </w:r>
      <w:r w:rsidRPr="006E13D1">
        <w:t>procedural legal capacity</w:t>
      </w:r>
      <w:r w:rsidRPr="006E13D1">
        <w:rPr>
          <w:rStyle w:val="FootnoteReference"/>
        </w:rPr>
        <w:footnoteReference w:id="26"/>
      </w:r>
      <w:r w:rsidRPr="006E13D1">
        <w:t xml:space="preserve">. In light of the above, a </w:t>
      </w:r>
      <w:r w:rsidRPr="006E13D1">
        <w:rPr>
          <w:bCs/>
        </w:rPr>
        <w:t xml:space="preserve">child of any age can bring a case before a domestic court in his/her own name and in his/her own right. </w:t>
      </w:r>
    </w:p>
    <w:p w:rsidR="00D22851" w:rsidRPr="006E13D1" w:rsidRDefault="00D22851" w:rsidP="007F1C60">
      <w:pPr>
        <w:spacing w:before="0" w:after="0" w:line="240" w:lineRule="auto"/>
        <w:ind w:left="851"/>
        <w:jc w:val="both"/>
        <w:rPr>
          <w:bCs/>
        </w:rPr>
      </w:pPr>
    </w:p>
    <w:p w:rsidR="00D22851" w:rsidRPr="006E13D1" w:rsidRDefault="00D22851" w:rsidP="007F1C60">
      <w:pPr>
        <w:spacing w:before="0" w:after="0" w:line="240" w:lineRule="auto"/>
        <w:ind w:left="851"/>
        <w:jc w:val="both"/>
      </w:pPr>
      <w:r w:rsidRPr="006E13D1">
        <w:rPr>
          <w:bCs/>
        </w:rPr>
        <w:lastRenderedPageBreak/>
        <w:t xml:space="preserve">The fact that children have full legal capacity and procedural legal capacity does not mean that children can take procedural actions before the courts in their own right. In order to act before a court him/herself, they should have full procedural capacity to act. Procedural capacity to act is </w:t>
      </w:r>
      <w:r w:rsidRPr="006E13D1">
        <w:t xml:space="preserve">defined as the capacity of a person to act independently before a court as a party. The legal capacity to act and the procedural capacity to act are not granted automatically to individuals and one can possess them only if he/she has the necessary maturity and intelligence. </w:t>
      </w:r>
    </w:p>
    <w:p w:rsidR="00D22851" w:rsidRPr="006E13D1" w:rsidRDefault="00D22851" w:rsidP="00D22851">
      <w:pPr>
        <w:spacing w:before="0" w:after="0" w:line="240" w:lineRule="auto"/>
        <w:jc w:val="both"/>
      </w:pPr>
    </w:p>
    <w:p w:rsidR="00D22851" w:rsidRPr="00191F40" w:rsidRDefault="00D22851" w:rsidP="007F1C60">
      <w:pPr>
        <w:pStyle w:val="BodyText"/>
        <w:widowControl w:val="0"/>
        <w:spacing w:before="0" w:after="0" w:line="240" w:lineRule="auto"/>
        <w:jc w:val="both"/>
        <w:rPr>
          <w:bCs/>
          <w:szCs w:val="20"/>
        </w:rPr>
      </w:pPr>
      <w:r w:rsidRPr="00191F40">
        <w:rPr>
          <w:bCs/>
          <w:szCs w:val="20"/>
        </w:rPr>
        <w:t xml:space="preserve">As a general rule, full legal capacity to act and procedural capacity to act are obtained at the age of 18. It can be acquired before by marriage. In Slovakia, the minimum legal age of marriage is 16 years of age. Between the ages of 16 and 18 years, marriage is possible upon receipt of the consent of the court. Under the age of 18, or 16 years in cases where maturity is gained by marriage, a child has limited legal/procedural capacity to act. The extent to which these capacities are limited depends on the intellectual and mental maturity of the child. </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bCs/>
          <w:szCs w:val="20"/>
        </w:rPr>
      </w:pPr>
      <w:r w:rsidRPr="00191F40">
        <w:rPr>
          <w:bCs/>
          <w:szCs w:val="20"/>
        </w:rPr>
        <w:t xml:space="preserve">In practice, children under the age of 18 typically act through their legal representatives, as they do not have full procedural capacity to act. This implies that, as a general rule, it is a legal representative, and not a child, who files an application for judicial review and represents a child during the proceeding. </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bCs/>
          <w:szCs w:val="20"/>
        </w:rPr>
      </w:pPr>
      <w:r w:rsidRPr="00191F40">
        <w:rPr>
          <w:bCs/>
          <w:szCs w:val="20"/>
        </w:rPr>
        <w:t xml:space="preserve">Children who possess full procedural capacity to act, or the requisite maturity, constitute an exception to the general rule. If the court finds that the child is mature enough, it may allow the child to file an application for judicial review in his/her own right. Legislation does not require the provision of assistance to children who can file lawsuits in their own right. In practice, courts rarely allow a child to file a lawsuit in his/her own right. Therefore, after filing a lawsuit, a court typically orders that a legal representative represents the child. </w:t>
      </w:r>
    </w:p>
    <w:p w:rsidR="00D22851" w:rsidRPr="00191F40" w:rsidRDefault="00D22851" w:rsidP="007F1C60">
      <w:pPr>
        <w:pStyle w:val="BodyText"/>
        <w:widowControl w:val="0"/>
        <w:spacing w:before="0" w:after="0" w:line="240" w:lineRule="auto"/>
        <w:jc w:val="both"/>
        <w:rPr>
          <w:szCs w:val="20"/>
        </w:rPr>
      </w:pPr>
    </w:p>
    <w:p w:rsidR="00D22851" w:rsidRPr="00191F40" w:rsidRDefault="00D22851" w:rsidP="007F1C60">
      <w:pPr>
        <w:pStyle w:val="BodyText"/>
        <w:widowControl w:val="0"/>
        <w:spacing w:before="0" w:after="0" w:line="240" w:lineRule="auto"/>
        <w:jc w:val="both"/>
        <w:rPr>
          <w:bCs/>
          <w:szCs w:val="20"/>
        </w:rPr>
      </w:pPr>
      <w:r w:rsidRPr="00191F40">
        <w:rPr>
          <w:bCs/>
          <w:szCs w:val="20"/>
        </w:rPr>
        <w:t>The intellectual/knowledge maturity is assessed on the basis of the child’s capacity to understand perceptions, ideas and objects. Mental maturity refers to the ability of a child to understand the consequences of his/her actions. This implies that Slovak law does not link these abilities with specific age. These abilities should be examined regardless of the age of the child.</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bCs/>
          <w:szCs w:val="20"/>
        </w:rPr>
      </w:pPr>
      <w:r w:rsidRPr="00191F40">
        <w:rPr>
          <w:bCs/>
          <w:szCs w:val="20"/>
        </w:rPr>
        <w:t xml:space="preserve">In theory, the examination of these abilities can be abstract, i.e. the court should take into account the general level of maturity of children of that age, or concrete, i.e. the court should take into account the maturity of a particular child. The examination of these abilities in an abstract way can be justified by the purpose of ensuring legal certainty and the need to protect the legitimate interests of third parties. Opinions in literature that call for the consideration of individual aspects have recently become stronger. This trend is partially due to the need to ensure the protection of an individual’s fundamental/human right to judicial protection, which is directly expressed in the </w:t>
      </w:r>
      <w:hyperlink r:id="rId50" w:history="1">
        <w:r w:rsidRPr="00191F40">
          <w:rPr>
            <w:rStyle w:val="Hyperlink"/>
            <w:rFonts w:cs="Arial"/>
            <w:szCs w:val="20"/>
          </w:rPr>
          <w:t>Constitution</w:t>
        </w:r>
      </w:hyperlink>
      <w:r w:rsidRPr="00191F40">
        <w:rPr>
          <w:bCs/>
          <w:szCs w:val="20"/>
        </w:rPr>
        <w:t>. In light of the above, courts have discretionary powers in assessing whether or not the child has sufficient maturity to participate and act in judicial proceedings in his/her own right, without the representation of a legal representative or guardian.</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szCs w:val="20"/>
        </w:rPr>
      </w:pPr>
      <w:r w:rsidRPr="00191F40">
        <w:rPr>
          <w:szCs w:val="20"/>
        </w:rPr>
        <w:t>If a child attains the age of 18 years during the proceedings, he/she is considered as having gained full procedural capacity to act and does not need to be represented anymore.</w:t>
      </w:r>
    </w:p>
    <w:p w:rsidR="00D22851" w:rsidRPr="00191F40" w:rsidRDefault="00D22851" w:rsidP="007F1C60">
      <w:pPr>
        <w:pStyle w:val="BodyText"/>
        <w:widowControl w:val="0"/>
        <w:spacing w:before="0" w:after="0" w:line="240" w:lineRule="auto"/>
        <w:jc w:val="both"/>
        <w:rPr>
          <w:szCs w:val="20"/>
        </w:rPr>
      </w:pPr>
    </w:p>
    <w:p w:rsidR="00D22851" w:rsidRPr="00191F40" w:rsidRDefault="00D22851" w:rsidP="007F1C60">
      <w:pPr>
        <w:pStyle w:val="BodyText"/>
        <w:widowControl w:val="0"/>
        <w:spacing w:before="0" w:after="0" w:line="240" w:lineRule="auto"/>
        <w:jc w:val="both"/>
        <w:rPr>
          <w:bCs/>
          <w:szCs w:val="20"/>
        </w:rPr>
      </w:pPr>
      <w:r w:rsidRPr="00191F40">
        <w:rPr>
          <w:bCs/>
          <w:szCs w:val="20"/>
        </w:rPr>
        <w:t xml:space="preserve">Rules applicable to judicial proceedings reviewing appeals of public administrative authority decisions contain references to different roles such as, those of the plaintiffs, defendants and witnesses. In administrative judicial proceedings where the party seeks the review of an administrative authority’s decision, the child, or any other person seeking review, may only act in the role of plaintiff. The role of defendant is always given to the administrative authority whose decision is reviewed. </w:t>
      </w:r>
    </w:p>
    <w:p w:rsidR="00D22851" w:rsidRPr="00191F40" w:rsidRDefault="00D22851" w:rsidP="00D22851">
      <w:pPr>
        <w:pStyle w:val="BodyText"/>
        <w:widowControl w:val="0"/>
        <w:spacing w:before="0" w:after="0" w:line="240" w:lineRule="auto"/>
        <w:ind w:left="0"/>
        <w:jc w:val="both"/>
        <w:rPr>
          <w:szCs w:val="20"/>
        </w:rPr>
      </w:pPr>
    </w:p>
    <w:p w:rsidR="00D22851" w:rsidRPr="00191F40" w:rsidRDefault="00D22851" w:rsidP="007F1C60">
      <w:pPr>
        <w:pStyle w:val="BodyText"/>
        <w:widowControl w:val="0"/>
        <w:spacing w:before="0" w:after="0" w:line="240" w:lineRule="auto"/>
        <w:jc w:val="both"/>
        <w:rPr>
          <w:szCs w:val="20"/>
        </w:rPr>
      </w:pPr>
      <w:r w:rsidRPr="00191F40">
        <w:rPr>
          <w:szCs w:val="20"/>
        </w:rPr>
        <w:t xml:space="preserve">In judicial proceedings </w:t>
      </w:r>
      <w:r w:rsidRPr="00191F40">
        <w:rPr>
          <w:bCs/>
          <w:szCs w:val="20"/>
        </w:rPr>
        <w:t>reviewing appeals of public administrative authority decisions</w:t>
      </w:r>
      <w:r w:rsidRPr="00191F40">
        <w:rPr>
          <w:szCs w:val="20"/>
        </w:rPr>
        <w:t xml:space="preserve">, children may take the roles of witnesses or interveners. The legislation related to administrative justice in </w:t>
      </w:r>
      <w:hyperlink r:id="rId51" w:history="1">
        <w:r w:rsidRPr="00191F40">
          <w:rPr>
            <w:rStyle w:val="Hyperlink"/>
            <w:rFonts w:cs="Arial"/>
            <w:szCs w:val="20"/>
          </w:rPr>
          <w:t>CPC</w:t>
        </w:r>
      </w:hyperlink>
      <w:r w:rsidRPr="00191F40">
        <w:rPr>
          <w:szCs w:val="20"/>
        </w:rPr>
        <w:t xml:space="preserve"> does not contain any special provisions, and therefore general rules related to civil judicial proceedings apply.</w:t>
      </w:r>
    </w:p>
    <w:p w:rsidR="00D22851" w:rsidRPr="00191F40" w:rsidRDefault="00D22851" w:rsidP="00D22851">
      <w:pPr>
        <w:pStyle w:val="BodyText"/>
        <w:widowControl w:val="0"/>
        <w:spacing w:before="0" w:after="0" w:line="240" w:lineRule="auto"/>
        <w:ind w:left="0"/>
        <w:jc w:val="both"/>
        <w:rPr>
          <w:szCs w:val="20"/>
        </w:rPr>
      </w:pPr>
    </w:p>
    <w:p w:rsidR="00D22851" w:rsidRDefault="00D22851" w:rsidP="007F1C60">
      <w:pPr>
        <w:pStyle w:val="Heading4NoNumb"/>
        <w:ind w:left="851"/>
      </w:pPr>
      <w:r w:rsidRPr="00191F40">
        <w:t>Children as interveners in administrative judicial proceedings.</w:t>
      </w:r>
    </w:p>
    <w:p w:rsidR="007F1C60" w:rsidRPr="00191F40" w:rsidRDefault="007F1C60" w:rsidP="007F1C60">
      <w:pPr>
        <w:spacing w:before="0" w:after="0" w:line="240" w:lineRule="auto"/>
        <w:ind w:left="851"/>
        <w:jc w:val="both"/>
        <w:rPr>
          <w:b/>
          <w:lang w:eastAsia="x-none"/>
        </w:rPr>
      </w:pPr>
    </w:p>
    <w:p w:rsidR="00D22851" w:rsidRPr="006E13D1" w:rsidRDefault="00D22851" w:rsidP="007F1C60">
      <w:pPr>
        <w:spacing w:before="0" w:after="0" w:line="240" w:lineRule="auto"/>
        <w:ind w:left="851"/>
        <w:jc w:val="both"/>
      </w:pPr>
      <w:r w:rsidRPr="00191F40">
        <w:rPr>
          <w:lang w:eastAsia="x-none"/>
        </w:rPr>
        <w:t>An i</w:t>
      </w:r>
      <w:r w:rsidRPr="00343EFE">
        <w:t>ntervener is a person who intervenes in a judicial proceeding on the grounds</w:t>
      </w:r>
      <w:r w:rsidRPr="006E13D1">
        <w:t xml:space="preserve"> that his/her rights are concerned by the case. The intervener must prove his/her legal interest in the dispute. </w:t>
      </w:r>
    </w:p>
    <w:p w:rsidR="00D22851" w:rsidRPr="006E13D1" w:rsidRDefault="00D22851" w:rsidP="007F1C60">
      <w:pPr>
        <w:spacing w:before="0" w:after="0" w:line="240" w:lineRule="auto"/>
        <w:ind w:left="851"/>
        <w:jc w:val="both"/>
      </w:pPr>
    </w:p>
    <w:p w:rsidR="00D22851" w:rsidRPr="003E78B2" w:rsidRDefault="00D22851" w:rsidP="003E78B2">
      <w:pPr>
        <w:spacing w:before="0" w:after="0" w:line="240" w:lineRule="auto"/>
        <w:ind w:left="851"/>
        <w:jc w:val="both"/>
      </w:pPr>
      <w:r w:rsidRPr="006E13D1">
        <w:t xml:space="preserve">In the proceedings, interveners have the same rights and duties as the parties they support, except there are several exceptions. For example, interveners cannot withdraw actions or conclude court settlements. If the actions of the interveners contradict those of the parties, the courts will assess them after consideration of all circumstances. </w:t>
      </w:r>
    </w:p>
    <w:p w:rsidR="00D22851" w:rsidRPr="00191F40" w:rsidRDefault="00D22851" w:rsidP="007F1C60">
      <w:pPr>
        <w:pStyle w:val="Heading4NoNumb"/>
        <w:ind w:left="851"/>
      </w:pPr>
      <w:r w:rsidRPr="00191F40">
        <w:t xml:space="preserve">The child as a witness </w:t>
      </w:r>
    </w:p>
    <w:p w:rsidR="00D22851" w:rsidRPr="00191F40" w:rsidRDefault="00D22851" w:rsidP="007F1C60">
      <w:pPr>
        <w:keepNext/>
        <w:spacing w:before="0" w:after="0" w:line="240" w:lineRule="auto"/>
        <w:ind w:left="2291"/>
        <w:jc w:val="both"/>
        <w:rPr>
          <w:lang w:eastAsia="x-none"/>
        </w:rPr>
      </w:pPr>
    </w:p>
    <w:p w:rsidR="00D22851" w:rsidRPr="006E13D1" w:rsidRDefault="00D22851" w:rsidP="007F1C60">
      <w:pPr>
        <w:spacing w:before="0" w:after="0" w:line="240" w:lineRule="auto"/>
        <w:ind w:left="851"/>
        <w:jc w:val="both"/>
      </w:pPr>
      <w:r w:rsidRPr="00343EFE">
        <w:rPr>
          <w:rFonts w:eastAsia="Verdana" w:cs="Verdana"/>
        </w:rPr>
        <w:t xml:space="preserve">As explained in the </w:t>
      </w:r>
      <w:r w:rsidRPr="00343EFE">
        <w:t>study to collect data on children’s involvement in civil judicial proceedings</w:t>
      </w:r>
      <w:r w:rsidRPr="00343EFE">
        <w:rPr>
          <w:rFonts w:eastAsia="Verdana" w:cs="Verdana"/>
        </w:rPr>
        <w:t xml:space="preserve">, </w:t>
      </w:r>
      <w:r w:rsidRPr="00343EFE">
        <w:t xml:space="preserve">any </w:t>
      </w:r>
      <w:r w:rsidRPr="006E13D1">
        <w:t>individual could be asked by the court to testify. He/she must appear when summoned and tell the truth about what he/she has heard, seen, or otherwise perceived, not withholding any information</w:t>
      </w:r>
      <w:r w:rsidRPr="006E13D1">
        <w:rPr>
          <w:rStyle w:val="FootnoteReference"/>
          <w:rFonts w:cs="Arial"/>
        </w:rPr>
        <w:footnoteReference w:id="27"/>
      </w:r>
      <w:r w:rsidRPr="006E13D1">
        <w:t xml:space="preserve">. </w:t>
      </w:r>
    </w:p>
    <w:p w:rsidR="00D22851" w:rsidRPr="006E13D1" w:rsidRDefault="00D22851" w:rsidP="007F1C60">
      <w:pPr>
        <w:spacing w:before="0" w:after="0" w:line="240" w:lineRule="auto"/>
        <w:ind w:left="851"/>
        <w:jc w:val="both"/>
      </w:pPr>
    </w:p>
    <w:p w:rsidR="00D22851" w:rsidRPr="006E13D1" w:rsidRDefault="00D22851" w:rsidP="007F1C60">
      <w:pPr>
        <w:spacing w:before="0" w:after="0" w:line="240" w:lineRule="auto"/>
        <w:ind w:left="851"/>
        <w:jc w:val="both"/>
      </w:pPr>
      <w:r w:rsidRPr="006E13D1">
        <w:t>This obligation concerns any person regardless of his/her age. This implies that even a person who lacks procedural capacity to act can be asked to testify. The consent of the representative of the child is not necessary when the child participates in the proceedings as a witness.</w:t>
      </w:r>
    </w:p>
    <w:p w:rsidR="00D22851" w:rsidRPr="006E13D1" w:rsidRDefault="00D22851" w:rsidP="007F1C60">
      <w:pPr>
        <w:spacing w:before="0" w:after="0" w:line="240" w:lineRule="auto"/>
        <w:ind w:left="851"/>
        <w:jc w:val="both"/>
      </w:pPr>
    </w:p>
    <w:p w:rsidR="00D22851" w:rsidRPr="006E13D1" w:rsidRDefault="00D22851" w:rsidP="007F1C60">
      <w:pPr>
        <w:spacing w:before="0" w:after="0" w:line="240" w:lineRule="auto"/>
        <w:ind w:left="851"/>
        <w:jc w:val="both"/>
      </w:pPr>
      <w:r w:rsidRPr="006E13D1">
        <w:t xml:space="preserve">A witness is obliged to testify and may only refuse when there is a risk of self-accusation or accusation of a close person/relative, in relation to the commission of a criminal offence. </w:t>
      </w:r>
    </w:p>
    <w:p w:rsidR="00D22851" w:rsidRPr="006E13D1" w:rsidRDefault="00D22851" w:rsidP="007F1C60">
      <w:pPr>
        <w:spacing w:before="0" w:after="0" w:line="240" w:lineRule="auto"/>
        <w:ind w:left="851"/>
        <w:jc w:val="both"/>
      </w:pPr>
    </w:p>
    <w:p w:rsidR="00D22851" w:rsidRPr="006E13D1" w:rsidRDefault="00D22851" w:rsidP="007F1C60">
      <w:pPr>
        <w:spacing w:before="0" w:after="0" w:line="240" w:lineRule="auto"/>
        <w:ind w:left="851"/>
        <w:jc w:val="both"/>
      </w:pPr>
      <w:r w:rsidRPr="006E13D1">
        <w:t xml:space="preserve">Since the role of a witness is to provide evidence to the court, the very essence of his/her role is to provide information to the court in person. Therefore, a witness, as well as a child witness, may not be represented whilst giving testimony. The fact that a child witness gives a testimony in person does not mean that he/she participates in the proceedings in their own right. In accordance with the fact that a child witness does not possess full procedural capacity to act, he/she are represented, except when he/she is actually heard. As a result, subpoenas are served to the child’s legal representative and not to the child directly. </w:t>
      </w:r>
    </w:p>
    <w:p w:rsidR="00D22851" w:rsidRPr="006E13D1" w:rsidRDefault="00D22851" w:rsidP="007F1C60">
      <w:pPr>
        <w:spacing w:before="0" w:after="0" w:line="240" w:lineRule="auto"/>
        <w:ind w:left="851"/>
        <w:jc w:val="both"/>
      </w:pPr>
    </w:p>
    <w:p w:rsidR="00D22851" w:rsidRPr="006E13D1" w:rsidRDefault="00D22851" w:rsidP="007F1C60">
      <w:pPr>
        <w:spacing w:before="0" w:after="0" w:line="240" w:lineRule="auto"/>
        <w:ind w:left="851"/>
        <w:jc w:val="both"/>
      </w:pPr>
      <w:r w:rsidRPr="006E13D1">
        <w:t>When considering the summoning of a child as witness, the court has to consider the maturity and ability of the child to tell the truth about what he/she has heard or seen, or otherwise perceived, as well as his/her ability to express it. The court must take into account that the witness is still a child and conduct the hearing in a way that avoids being harmful to his/her mental development.</w:t>
      </w:r>
    </w:p>
    <w:p w:rsidR="00D22851" w:rsidRPr="006E13D1" w:rsidRDefault="00D22851" w:rsidP="007F1C60">
      <w:pPr>
        <w:spacing w:before="0" w:after="0" w:line="240" w:lineRule="auto"/>
        <w:ind w:left="851"/>
        <w:jc w:val="both"/>
      </w:pPr>
    </w:p>
    <w:p w:rsidR="00D22851" w:rsidRPr="003E78B2" w:rsidRDefault="00D22851" w:rsidP="003E78B2">
      <w:pPr>
        <w:spacing w:before="0" w:after="0" w:line="240" w:lineRule="auto"/>
        <w:ind w:left="851"/>
        <w:jc w:val="both"/>
      </w:pPr>
      <w:r w:rsidRPr="006E13D1">
        <w:t>Rules applicable to the provision of information to witnesses are established by law</w:t>
      </w:r>
      <w:r w:rsidRPr="006E13D1">
        <w:rPr>
          <w:rStyle w:val="FootnoteReference"/>
          <w:rFonts w:cs="Arial"/>
        </w:rPr>
        <w:footnoteReference w:id="28"/>
      </w:r>
      <w:r w:rsidRPr="006E13D1">
        <w:t xml:space="preserve">. As a general rule, legal provisions do not differentiate between adults and children. As an exception to the general rule, in the case of a child witness, the court will read the information to him/her and explain its meaning in a child-friendly manner. The purpose of this practice is to ensure that children understand their rights and obligations. </w:t>
      </w:r>
    </w:p>
    <w:p w:rsidR="00D22851" w:rsidRPr="00191F40" w:rsidRDefault="00D22851" w:rsidP="007F1C60">
      <w:pPr>
        <w:pStyle w:val="Heading4NoNumb"/>
        <w:ind w:left="851"/>
      </w:pPr>
      <w:r w:rsidRPr="00191F40">
        <w:t xml:space="preserve">The child as a subject of proceedings </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bCs/>
          <w:szCs w:val="20"/>
        </w:rPr>
      </w:pPr>
      <w:r w:rsidRPr="00191F40">
        <w:rPr>
          <w:bCs/>
          <w:szCs w:val="20"/>
        </w:rPr>
        <w:t>Children cannot act in judicial proceedings reviewing appeals of public administrative authority decisions in roles other than those of the party, intervener or witness. Therefore, there are no rules on child subjects of proceedings.</w:t>
      </w:r>
    </w:p>
    <w:p w:rsidR="00D22851" w:rsidRPr="00191F40" w:rsidRDefault="00D22851" w:rsidP="00D22851">
      <w:pPr>
        <w:pStyle w:val="BodyText"/>
        <w:widowControl w:val="0"/>
        <w:spacing w:before="0" w:after="0" w:line="240" w:lineRule="auto"/>
        <w:ind w:left="0"/>
        <w:jc w:val="both"/>
        <w:rPr>
          <w:szCs w:val="20"/>
        </w:rPr>
      </w:pPr>
    </w:p>
    <w:p w:rsidR="00D22851" w:rsidRPr="007F1C60" w:rsidRDefault="00D22851" w:rsidP="007F1C60">
      <w:pPr>
        <w:pStyle w:val="Heading3"/>
      </w:pPr>
      <w:bookmarkStart w:id="51" w:name="_Toc409693849"/>
      <w:r w:rsidRPr="006E13D1">
        <w:lastRenderedPageBreak/>
        <w:t xml:space="preserve">Procedural rules applicable to children involved in proceedings for placement of children into care </w:t>
      </w:r>
      <w:r w:rsidRPr="00191F40">
        <w:t xml:space="preserve">(including </w:t>
      </w:r>
      <w:r w:rsidRPr="006E13D1">
        <w:t>health care</w:t>
      </w:r>
      <w:r w:rsidRPr="00191F40">
        <w:t>)</w:t>
      </w:r>
      <w:r w:rsidRPr="006E13D1">
        <w:t xml:space="preserve"> and children below </w:t>
      </w:r>
      <w:r>
        <w:t xml:space="preserve">the </w:t>
      </w:r>
      <w:r w:rsidRPr="006E13D1">
        <w:t xml:space="preserve">MACR who </w:t>
      </w:r>
      <w:r>
        <w:t xml:space="preserve">have </w:t>
      </w:r>
      <w:r w:rsidRPr="006E13D1">
        <w:t>committed offences</w:t>
      </w:r>
      <w:bookmarkEnd w:id="51"/>
      <w:r w:rsidRPr="006E13D1" w:rsidDel="006A4299">
        <w:rPr>
          <w:rStyle w:val="CommentReference"/>
          <w:rFonts w:cs="Arial"/>
          <w:b w:val="0"/>
          <w:bCs w:val="0"/>
          <w:sz w:val="20"/>
          <w:szCs w:val="20"/>
        </w:rPr>
        <w:t xml:space="preserve"> </w:t>
      </w:r>
    </w:p>
    <w:p w:rsidR="00D22851" w:rsidRPr="00191F40" w:rsidRDefault="00D22851" w:rsidP="007F1C60">
      <w:pPr>
        <w:pStyle w:val="Heading4NoNumb"/>
        <w:ind w:left="851"/>
      </w:pPr>
      <w:r w:rsidRPr="00191F40">
        <w:t xml:space="preserve">The child as a </w:t>
      </w:r>
      <w:r w:rsidRPr="006E13D1">
        <w:t>plaintiff/defendant/witness/</w:t>
      </w:r>
      <w:r w:rsidRPr="00191F40">
        <w:t>subject of proceedings</w:t>
      </w:r>
    </w:p>
    <w:p w:rsidR="00D22851" w:rsidRPr="00191F40" w:rsidRDefault="00D22851" w:rsidP="007F1C60">
      <w:pPr>
        <w:pStyle w:val="BodyText"/>
        <w:widowControl w:val="0"/>
        <w:spacing w:before="0" w:after="0" w:line="240" w:lineRule="auto"/>
        <w:jc w:val="both"/>
        <w:rPr>
          <w:bCs/>
          <w:szCs w:val="20"/>
        </w:rPr>
      </w:pPr>
    </w:p>
    <w:p w:rsidR="00D22851" w:rsidRPr="00191F40" w:rsidRDefault="00D22851" w:rsidP="007F1C60">
      <w:pPr>
        <w:pStyle w:val="BodyText"/>
        <w:widowControl w:val="0"/>
        <w:spacing w:before="0" w:after="0" w:line="240" w:lineRule="auto"/>
        <w:jc w:val="both"/>
        <w:rPr>
          <w:bCs/>
          <w:szCs w:val="20"/>
        </w:rPr>
      </w:pPr>
      <w:r w:rsidRPr="00191F40">
        <w:rPr>
          <w:bCs/>
          <w:szCs w:val="20"/>
        </w:rPr>
        <w:t xml:space="preserve">The rules on </w:t>
      </w:r>
      <w:r>
        <w:rPr>
          <w:bCs/>
          <w:szCs w:val="20"/>
        </w:rPr>
        <w:t xml:space="preserve">the </w:t>
      </w:r>
      <w:r w:rsidRPr="00191F40">
        <w:rPr>
          <w:bCs/>
          <w:szCs w:val="20"/>
        </w:rPr>
        <w:t xml:space="preserve">access of children to courts, in cases related to placement of children into foster </w:t>
      </w:r>
      <w:r w:rsidR="007F1C60" w:rsidRPr="00191F40">
        <w:rPr>
          <w:bCs/>
          <w:szCs w:val="20"/>
        </w:rPr>
        <w:t>care</w:t>
      </w:r>
      <w:r w:rsidR="007F1C60">
        <w:rPr>
          <w:bCs/>
          <w:szCs w:val="20"/>
        </w:rPr>
        <w:t>,</w:t>
      </w:r>
      <w:r w:rsidR="007F1C60" w:rsidRPr="00191F40">
        <w:rPr>
          <w:bCs/>
          <w:szCs w:val="20"/>
        </w:rPr>
        <w:t xml:space="preserve"> institution</w:t>
      </w:r>
      <w:r w:rsidRPr="00191F40">
        <w:rPr>
          <w:bCs/>
          <w:szCs w:val="20"/>
        </w:rPr>
        <w:t xml:space="preserve"> or health care and to proceedings concerning children below</w:t>
      </w:r>
      <w:r>
        <w:rPr>
          <w:bCs/>
          <w:szCs w:val="20"/>
        </w:rPr>
        <w:t xml:space="preserve"> </w:t>
      </w:r>
      <w:r w:rsidR="007F1C60">
        <w:rPr>
          <w:bCs/>
          <w:szCs w:val="20"/>
        </w:rPr>
        <w:t xml:space="preserve">the </w:t>
      </w:r>
      <w:r w:rsidR="007F1C60" w:rsidRPr="00191F40">
        <w:rPr>
          <w:bCs/>
          <w:szCs w:val="20"/>
        </w:rPr>
        <w:t>MACR</w:t>
      </w:r>
      <w:r w:rsidRPr="00191F40">
        <w:rPr>
          <w:bCs/>
          <w:szCs w:val="20"/>
        </w:rPr>
        <w:t xml:space="preserve"> who </w:t>
      </w:r>
      <w:r>
        <w:rPr>
          <w:bCs/>
          <w:szCs w:val="20"/>
        </w:rPr>
        <w:t xml:space="preserve">have </w:t>
      </w:r>
      <w:r w:rsidRPr="00191F40">
        <w:rPr>
          <w:bCs/>
          <w:szCs w:val="20"/>
        </w:rPr>
        <w:t>committed offences are the same as the general rules applicable to children in civil judicial proceedings reviewing appeals of public administrative authority decisions, as these are the issues always dealt with under civil judicial proceedings. In these proceedings, children are participants of these proceedings as well as their parents. As these proceedings are non-contentious, the legislation does not distinguish parties for plaintiff and defendant – they are simply participants</w:t>
      </w:r>
      <w:r w:rsidRPr="00191F40">
        <w:rPr>
          <w:rStyle w:val="FootnoteReference"/>
          <w:bCs/>
          <w:szCs w:val="20"/>
        </w:rPr>
        <w:footnoteReference w:id="29"/>
      </w:r>
      <w:r w:rsidRPr="00191F40">
        <w:rPr>
          <w:bCs/>
          <w:szCs w:val="20"/>
        </w:rPr>
        <w:t xml:space="preserve"> of the proceedings. The child in these proceedings will be represented by their legal representative. However, if the parents are also participants, a guardian ad litem is appointed as there may be a risk of conflict of interests. </w:t>
      </w:r>
    </w:p>
    <w:p w:rsidR="00D22851" w:rsidRPr="00191F40" w:rsidRDefault="00D22851" w:rsidP="007F1C60">
      <w:pPr>
        <w:pStyle w:val="BodyText"/>
        <w:widowControl w:val="0"/>
        <w:spacing w:before="0" w:after="0" w:line="240" w:lineRule="auto"/>
        <w:jc w:val="both"/>
        <w:rPr>
          <w:bCs/>
          <w:szCs w:val="20"/>
        </w:rPr>
      </w:pPr>
    </w:p>
    <w:p w:rsidR="00D22851" w:rsidRPr="003E78B2" w:rsidRDefault="00D22851" w:rsidP="003E78B2">
      <w:pPr>
        <w:pStyle w:val="BodyText"/>
        <w:widowControl w:val="0"/>
        <w:spacing w:before="0" w:after="0" w:line="240" w:lineRule="auto"/>
        <w:jc w:val="both"/>
        <w:rPr>
          <w:bCs/>
          <w:szCs w:val="20"/>
        </w:rPr>
      </w:pPr>
      <w:r w:rsidRPr="00191F40">
        <w:rPr>
          <w:szCs w:val="20"/>
        </w:rPr>
        <w:t xml:space="preserve">These proceedings may start on the motion of a party, or </w:t>
      </w:r>
      <w:r w:rsidRPr="00191F40">
        <w:rPr>
          <w:i/>
          <w:szCs w:val="20"/>
        </w:rPr>
        <w:t>ex officio</w:t>
      </w:r>
      <w:r w:rsidRPr="00191F40">
        <w:rPr>
          <w:szCs w:val="20"/>
        </w:rPr>
        <w:t xml:space="preserve"> by court, including the possibility that the court starts the proceedings on the motion of any third person, such as a school.</w:t>
      </w:r>
    </w:p>
    <w:p w:rsidR="00D22851" w:rsidRPr="003E78B2" w:rsidRDefault="00D22851" w:rsidP="003E78B2">
      <w:pPr>
        <w:pStyle w:val="Heading2"/>
      </w:pPr>
      <w:bookmarkStart w:id="52" w:name="_Toc338234111"/>
      <w:bookmarkStart w:id="53" w:name="_Toc360175786"/>
      <w:bookmarkStart w:id="54" w:name="_Toc409693850"/>
      <w:r w:rsidRPr="00191F40">
        <w:t>Provision of information</w:t>
      </w:r>
      <w:bookmarkEnd w:id="52"/>
      <w:bookmarkEnd w:id="53"/>
      <w:bookmarkEnd w:id="54"/>
    </w:p>
    <w:p w:rsidR="00D22851" w:rsidRPr="003E78B2" w:rsidRDefault="00D22851" w:rsidP="003E78B2">
      <w:pPr>
        <w:pStyle w:val="Heading3"/>
      </w:pPr>
      <w:bookmarkStart w:id="55" w:name="_Toc409693851"/>
      <w:r w:rsidRPr="00191F40">
        <w:t>General procedural rules applicable to children involved in judicial proceedings including proceedings reviewing administrative authorities’ decisions in the sector</w:t>
      </w:r>
      <w:r>
        <w:t>s</w:t>
      </w:r>
      <w:r w:rsidRPr="00191F40">
        <w:t xml:space="preserve"> of asylum, migration, education,</w:t>
      </w:r>
      <w:r>
        <w:t xml:space="preserve"> health</w:t>
      </w:r>
      <w:r w:rsidRPr="00191F40">
        <w:t xml:space="preserve"> administrative sanctions</w:t>
      </w:r>
      <w:bookmarkEnd w:id="55"/>
    </w:p>
    <w:p w:rsidR="00D22851" w:rsidRPr="003E78B2" w:rsidRDefault="00D22851" w:rsidP="003E78B2">
      <w:pPr>
        <w:widowControl w:val="0"/>
        <w:spacing w:before="0" w:after="0" w:line="240" w:lineRule="auto"/>
        <w:ind w:left="851"/>
        <w:jc w:val="both"/>
        <w:rPr>
          <w:bCs/>
          <w:lang w:eastAsia="x-none"/>
        </w:rPr>
      </w:pPr>
      <w:r w:rsidRPr="00191F40">
        <w:rPr>
          <w:bCs/>
        </w:rPr>
        <w:t>The rules described below apply to judicial proceedings in the sector</w:t>
      </w:r>
      <w:r>
        <w:rPr>
          <w:bCs/>
        </w:rPr>
        <w:t>s</w:t>
      </w:r>
      <w:r w:rsidRPr="00191F40">
        <w:rPr>
          <w:bCs/>
        </w:rPr>
        <w:t xml:space="preserve"> of asylum, migration, education,</w:t>
      </w:r>
      <w:r>
        <w:rPr>
          <w:bCs/>
        </w:rPr>
        <w:t xml:space="preserve"> health,</w:t>
      </w:r>
      <w:r w:rsidRPr="00191F40">
        <w:rPr>
          <w:bCs/>
        </w:rPr>
        <w:t xml:space="preserve"> administrative sanctions. Civil procedural rules apply to judicial proceedings in the sector</w:t>
      </w:r>
      <w:r>
        <w:rPr>
          <w:bCs/>
        </w:rPr>
        <w:t>s</w:t>
      </w:r>
      <w:r w:rsidRPr="00191F40">
        <w:rPr>
          <w:bCs/>
        </w:rPr>
        <w:t xml:space="preserve"> of placement into care (including health care) and offences committed by children below </w:t>
      </w:r>
      <w:r>
        <w:rPr>
          <w:bCs/>
        </w:rPr>
        <w:t xml:space="preserve">the </w:t>
      </w:r>
      <w:r w:rsidRPr="00191F40">
        <w:rPr>
          <w:bCs/>
        </w:rPr>
        <w:t>MACR. Such rules will be described in a separate subheading below.</w:t>
      </w:r>
    </w:p>
    <w:p w:rsidR="00D22851" w:rsidRPr="00191F40" w:rsidRDefault="00D22851" w:rsidP="003E78B2">
      <w:pPr>
        <w:pStyle w:val="Heading4NoNumb"/>
        <w:ind w:firstLine="851"/>
      </w:pPr>
      <w:r w:rsidRPr="00191F40">
        <w:t xml:space="preserve">The child as a plaintiff/defendant </w:t>
      </w:r>
    </w:p>
    <w:p w:rsidR="00D22851" w:rsidRPr="00450304" w:rsidRDefault="00D22851" w:rsidP="00450304">
      <w:pPr>
        <w:pStyle w:val="Heading3NoNumb"/>
        <w:ind w:left="851"/>
      </w:pPr>
      <w:bookmarkStart w:id="56" w:name="_Toc409693852"/>
      <w:r w:rsidRPr="00450304">
        <w:t>Provision of information</w:t>
      </w:r>
      <w:bookmarkEnd w:id="56"/>
    </w:p>
    <w:p w:rsidR="00D22851" w:rsidRPr="006E13D1" w:rsidRDefault="00D22851" w:rsidP="00D22851">
      <w:pPr>
        <w:autoSpaceDE w:val="0"/>
        <w:autoSpaceDN w:val="0"/>
        <w:adjustRightInd w:val="0"/>
        <w:spacing w:before="0" w:after="0" w:line="240" w:lineRule="auto"/>
        <w:jc w:val="both"/>
        <w:rPr>
          <w:rFonts w:eastAsia="TimesNewRomanPSMT"/>
          <w:lang w:eastAsia="sk-SK"/>
        </w:rPr>
      </w:pPr>
    </w:p>
    <w:p w:rsidR="00D22851" w:rsidRPr="006E13D1" w:rsidRDefault="00D22851" w:rsidP="007F1C60">
      <w:pPr>
        <w:autoSpaceDE w:val="0"/>
        <w:autoSpaceDN w:val="0"/>
        <w:adjustRightInd w:val="0"/>
        <w:spacing w:before="0" w:after="0" w:line="240" w:lineRule="auto"/>
        <w:ind w:left="851"/>
        <w:jc w:val="both"/>
        <w:rPr>
          <w:color w:val="000000"/>
        </w:rPr>
      </w:pPr>
      <w:r w:rsidRPr="006E13D1">
        <w:rPr>
          <w:rFonts w:eastAsia="TimesNewRomanPSMT"/>
          <w:lang w:eastAsia="sk-SK"/>
        </w:rPr>
        <w:t xml:space="preserve">As explained in </w:t>
      </w:r>
      <w:hyperlink w:anchor="_The_child_as" w:history="1">
        <w:r w:rsidRPr="006E13D1">
          <w:rPr>
            <w:rStyle w:val="Hyperlink"/>
            <w:rFonts w:eastAsia="TimesNewRomanPSMT" w:cs="Arial"/>
            <w:lang w:eastAsia="sk-SK"/>
          </w:rPr>
          <w:t>Section 2.1</w:t>
        </w:r>
      </w:hyperlink>
      <w:r w:rsidRPr="006E13D1">
        <w:rPr>
          <w:rFonts w:eastAsia="TimesNewRomanPSMT"/>
          <w:lang w:eastAsia="sk-SK"/>
        </w:rPr>
        <w:t xml:space="preserve">, </w:t>
      </w:r>
      <w:r w:rsidRPr="006E13D1">
        <w:rPr>
          <w:rFonts w:eastAsia="Verdana" w:cs="Verdana"/>
        </w:rPr>
        <w:t xml:space="preserve">and in the </w:t>
      </w:r>
      <w:r w:rsidRPr="006E13D1">
        <w:t>study to collect data on children’s involvement in civil judicial proceedings</w:t>
      </w:r>
      <w:r w:rsidRPr="006E13D1">
        <w:rPr>
          <w:rFonts w:eastAsia="TimesNewRomanPSMT"/>
          <w:lang w:eastAsia="sk-SK"/>
        </w:rPr>
        <w:t>, in accordance with well-established practice, the child will almost always be represented by his/her legal representative in judicial proceedings. It must be noted that Slovak legislation does not explicitly state the obligations of legal representatives to provide children with information on the judicial proceedings, such as:</w:t>
      </w:r>
      <w:r w:rsidRPr="006E13D1">
        <w:t xml:space="preserve"> the consequences of the procedure; time and place of court proceeding; general progress and outcome of the proceeding; review of decisions affecting the child; right to appeal</w:t>
      </w:r>
      <w:r w:rsidRPr="006E13D1">
        <w:rPr>
          <w:color w:val="000000"/>
        </w:rPr>
        <w:t xml:space="preserve">. </w:t>
      </w:r>
    </w:p>
    <w:p w:rsidR="00D22851" w:rsidRPr="006E13D1" w:rsidRDefault="00D22851" w:rsidP="007F1C60">
      <w:pPr>
        <w:autoSpaceDE w:val="0"/>
        <w:autoSpaceDN w:val="0"/>
        <w:adjustRightInd w:val="0"/>
        <w:spacing w:before="0" w:after="0" w:line="240" w:lineRule="auto"/>
        <w:ind w:left="851"/>
        <w:jc w:val="both"/>
        <w:rPr>
          <w:color w:val="000000"/>
        </w:rPr>
      </w:pPr>
    </w:p>
    <w:p w:rsidR="00D22851" w:rsidRPr="006E13D1" w:rsidRDefault="00D22851" w:rsidP="007F1C60">
      <w:pPr>
        <w:spacing w:before="0" w:after="0" w:line="240" w:lineRule="auto"/>
        <w:ind w:left="851"/>
        <w:jc w:val="both"/>
        <w:rPr>
          <w:rFonts w:eastAsia="TimesNewRomanPSMT"/>
          <w:lang w:eastAsia="sk-SK"/>
        </w:rPr>
      </w:pPr>
      <w:r w:rsidRPr="006E13D1">
        <w:t xml:space="preserve">The </w:t>
      </w:r>
      <w:hyperlink r:id="rId52" w:history="1">
        <w:r w:rsidRPr="006E13D1">
          <w:rPr>
            <w:rStyle w:val="Hyperlink"/>
            <w:rFonts w:cs="Arial"/>
          </w:rPr>
          <w:t>CPC</w:t>
        </w:r>
      </w:hyperlink>
      <w:r w:rsidRPr="006E13D1">
        <w:t xml:space="preserve"> does not include any requirement to inform the child on the availability of support services – health, psychological, social, interpretation and translation, and other, or the existence of organisations which can provide support to him/her and the means of accessing such services. </w:t>
      </w:r>
      <w:r w:rsidRPr="006E13D1">
        <w:rPr>
          <w:rFonts w:eastAsia="TimesNewRomanPSMT"/>
          <w:lang w:eastAsia="sk-SK"/>
        </w:rPr>
        <w:t xml:space="preserve">The child’s legal representative may provide the child with information about </w:t>
      </w:r>
      <w:r w:rsidRPr="006E13D1">
        <w:rPr>
          <w:rFonts w:eastAsia="TimesNewRomanPSMT"/>
          <w:lang w:eastAsia="sk-SK"/>
        </w:rPr>
        <w:lastRenderedPageBreak/>
        <w:t xml:space="preserve">the proceedings either upon request of the child or voluntarily. But there is no duty to provide the child with information. </w:t>
      </w:r>
    </w:p>
    <w:p w:rsidR="00D22851" w:rsidRPr="006E13D1" w:rsidRDefault="00D22851" w:rsidP="00D22851">
      <w:pPr>
        <w:spacing w:before="0" w:after="0" w:line="240" w:lineRule="auto"/>
        <w:jc w:val="both"/>
        <w:rPr>
          <w:rFonts w:eastAsia="TimesNewRomanPSMT"/>
          <w:lang w:eastAsia="sk-SK"/>
        </w:rPr>
      </w:pPr>
    </w:p>
    <w:p w:rsidR="00D22851" w:rsidRPr="006E13D1" w:rsidRDefault="00D22851" w:rsidP="007F1C60">
      <w:pPr>
        <w:autoSpaceDE w:val="0"/>
        <w:autoSpaceDN w:val="0"/>
        <w:adjustRightInd w:val="0"/>
        <w:spacing w:before="0" w:after="0" w:line="240" w:lineRule="auto"/>
        <w:ind w:left="851"/>
        <w:jc w:val="both"/>
      </w:pPr>
      <w:r w:rsidRPr="006E13D1">
        <w:rPr>
          <w:rFonts w:eastAsia="TimesNewRomanPSMT"/>
          <w:lang w:eastAsia="sk-SK"/>
        </w:rPr>
        <w:t>T</w:t>
      </w:r>
      <w:r w:rsidRPr="006E13D1">
        <w:rPr>
          <w:color w:val="000000"/>
        </w:rPr>
        <w:t xml:space="preserve">he court may also provide information directly to the child if the child is able to understand it and is present before the court. </w:t>
      </w:r>
      <w:r w:rsidRPr="006E13D1">
        <w:rPr>
          <w:rFonts w:eastAsia="TimesNewRomanPSMT"/>
          <w:lang w:eastAsia="sk-SK"/>
        </w:rPr>
        <w:t xml:space="preserve">In practice, it is often the child’s legal representative who requests information from the court on behalf of the child. </w:t>
      </w:r>
      <w:r w:rsidRPr="006E13D1">
        <w:t xml:space="preserve">When the child is mature enough and is personally present before the court as a party or a witness, the court reads and explains all information to him/her that relates to judicial proceedings </w:t>
      </w:r>
      <w:r w:rsidRPr="006E13D1">
        <w:rPr>
          <w:bCs/>
        </w:rPr>
        <w:t>reviewing appeals of public administrative authority decisions</w:t>
      </w:r>
      <w:r w:rsidRPr="006E13D1">
        <w:t>. In order to ensure that the child understands the instructions, the provision of information should happen in a child-friendly manner. This obligation is not set out in legislation, but is mentioned in literature</w:t>
      </w:r>
      <w:r w:rsidRPr="006E13D1">
        <w:rPr>
          <w:rStyle w:val="FootnoteReference"/>
        </w:rPr>
        <w:footnoteReference w:id="30"/>
      </w:r>
      <w:r w:rsidRPr="006E13D1">
        <w:t xml:space="preserve">; and judges who undertake psychology training organised by the Judicial Academy are advised to follow this practice. Considering the above, it can be concluded that in a case where the child is personally present before the court, the information provided to his/her legal representative does not serve as an alternative to providing information to him/her directly. </w:t>
      </w:r>
    </w:p>
    <w:p w:rsidR="00D22851" w:rsidRPr="006E13D1" w:rsidRDefault="00D22851" w:rsidP="007F1C60">
      <w:pPr>
        <w:autoSpaceDE w:val="0"/>
        <w:autoSpaceDN w:val="0"/>
        <w:adjustRightInd w:val="0"/>
        <w:spacing w:before="0" w:after="0" w:line="240" w:lineRule="auto"/>
        <w:ind w:left="851"/>
        <w:jc w:val="both"/>
      </w:pPr>
    </w:p>
    <w:p w:rsidR="00D22851" w:rsidRPr="006E13D1" w:rsidRDefault="00D22851" w:rsidP="007F1C60">
      <w:pPr>
        <w:spacing w:before="0" w:after="0" w:line="240" w:lineRule="auto"/>
        <w:ind w:left="851"/>
        <w:jc w:val="both"/>
      </w:pPr>
      <w:r w:rsidRPr="006E13D1">
        <w:t>The obligation of the court to provide information to the parties and participants covers only the provision of information on procedural rights and duties</w:t>
      </w:r>
      <w:r w:rsidRPr="006E13D1">
        <w:rPr>
          <w:vertAlign w:val="superscript"/>
        </w:rPr>
        <w:footnoteReference w:id="31"/>
      </w:r>
      <w:r w:rsidRPr="006E13D1">
        <w:t>. This obligation does not cover the provision of information on substantive law rights and obligations. In addition, the courts are not under obligation when the parties to judicial proceedings</w:t>
      </w:r>
      <w:r w:rsidRPr="006E13D1">
        <w:rPr>
          <w:bCs/>
        </w:rPr>
        <w:t xml:space="preserve"> reviewing appeals of public administrative authority decisions</w:t>
      </w:r>
      <w:r w:rsidRPr="006E13D1">
        <w:t xml:space="preserve"> are represented by a lawyer. The right to information is not expressly stated in law, and therefore, there is no legal requirement imposed on a lawyer to inform the child on his/her rights and obligations.</w:t>
      </w:r>
    </w:p>
    <w:p w:rsidR="00D22851" w:rsidRPr="006E13D1" w:rsidRDefault="00D22851" w:rsidP="007F1C60">
      <w:pPr>
        <w:spacing w:before="0" w:after="0" w:line="240" w:lineRule="auto"/>
        <w:ind w:left="851"/>
        <w:jc w:val="both"/>
      </w:pPr>
    </w:p>
    <w:p w:rsidR="00D22851" w:rsidRPr="006E13D1" w:rsidRDefault="00D22851" w:rsidP="003E78B2">
      <w:pPr>
        <w:spacing w:before="0" w:after="0" w:line="240" w:lineRule="auto"/>
        <w:ind w:left="851"/>
        <w:jc w:val="both"/>
      </w:pPr>
      <w:r w:rsidRPr="006E13D1">
        <w:t>Similarly, there are no requirements to inform the child on his/her right to appeal the administrative authority’s decision.</w:t>
      </w:r>
    </w:p>
    <w:p w:rsidR="00D22851" w:rsidRPr="00450304" w:rsidRDefault="00D22851" w:rsidP="00450304">
      <w:pPr>
        <w:pStyle w:val="Heading3NoNumb"/>
        <w:ind w:left="851"/>
      </w:pPr>
      <w:bookmarkStart w:id="57" w:name="_Toc409693853"/>
      <w:r w:rsidRPr="00450304">
        <w:t>Guidance on the provision of information</w:t>
      </w:r>
      <w:bookmarkEnd w:id="57"/>
    </w:p>
    <w:p w:rsidR="00D22851" w:rsidRPr="006E13D1" w:rsidRDefault="00D22851" w:rsidP="00D22851">
      <w:pPr>
        <w:autoSpaceDE w:val="0"/>
        <w:autoSpaceDN w:val="0"/>
        <w:adjustRightInd w:val="0"/>
        <w:spacing w:before="0" w:after="0" w:line="240" w:lineRule="auto"/>
        <w:jc w:val="both"/>
        <w:rPr>
          <w:rFonts w:eastAsia="TimesNewRomanPSMT"/>
          <w:lang w:eastAsia="sk-SK"/>
        </w:rPr>
      </w:pPr>
    </w:p>
    <w:p w:rsidR="00D22851" w:rsidRPr="00191F40" w:rsidRDefault="00D22851" w:rsidP="007F1C60">
      <w:pPr>
        <w:pStyle w:val="BodyText"/>
        <w:widowControl w:val="0"/>
        <w:spacing w:before="0" w:after="0" w:line="240" w:lineRule="auto"/>
        <w:jc w:val="both"/>
        <w:rPr>
          <w:szCs w:val="20"/>
        </w:rPr>
      </w:pPr>
      <w:r w:rsidRPr="00191F40">
        <w:rPr>
          <w:szCs w:val="20"/>
        </w:rPr>
        <w:t xml:space="preserve">According to Slovak legislation, there is no guidance for court authorities, law-enforcement agents, or defence counsels to ensure that children are informed of the availability of support services, such as health, social or legal advice, interpretation and translation, or of other organisations that provide support measures, nor are they informed on how to effectively access them. </w:t>
      </w:r>
    </w:p>
    <w:p w:rsidR="00D22851" w:rsidRPr="00191F40" w:rsidRDefault="00D22851" w:rsidP="007F1C60">
      <w:pPr>
        <w:pStyle w:val="BodyText"/>
        <w:widowControl w:val="0"/>
        <w:spacing w:before="0" w:after="0" w:line="240" w:lineRule="auto"/>
        <w:jc w:val="both"/>
        <w:rPr>
          <w:szCs w:val="20"/>
        </w:rPr>
      </w:pPr>
    </w:p>
    <w:p w:rsidR="00D22851" w:rsidRPr="006E13D1" w:rsidRDefault="00D22851" w:rsidP="007F1C60">
      <w:pPr>
        <w:spacing w:before="0" w:after="0" w:line="240" w:lineRule="auto"/>
        <w:ind w:left="851"/>
        <w:jc w:val="both"/>
      </w:pPr>
      <w:r w:rsidRPr="00343EFE">
        <w:rPr>
          <w:rFonts w:eastAsia="TimesNewRomanPSMT"/>
          <w:lang w:eastAsia="sk-SK"/>
        </w:rPr>
        <w:t xml:space="preserve">It has to be noted that Slovak legislation does not explicitly state the obligation for the officials of the local offices </w:t>
      </w:r>
      <w:r w:rsidRPr="006E13D1">
        <w:rPr>
          <w:color w:val="000000"/>
        </w:rPr>
        <w:t xml:space="preserve">of social protection of children and social guardianship </w:t>
      </w:r>
      <w:r w:rsidRPr="006E13D1">
        <w:rPr>
          <w:rFonts w:eastAsia="TimesNewRomanPSMT"/>
          <w:lang w:eastAsia="sk-SK"/>
        </w:rPr>
        <w:t>to provide the child with information on the judicial proceedings</w:t>
      </w:r>
      <w:r w:rsidRPr="006E13D1">
        <w:rPr>
          <w:color w:val="000000"/>
        </w:rPr>
        <w:t xml:space="preserve">. As explained in </w:t>
      </w:r>
      <w:r w:rsidRPr="006E13D1">
        <w:rPr>
          <w:rFonts w:eastAsia="Verdana" w:cs="Verdana"/>
        </w:rPr>
        <w:t xml:space="preserve">the </w:t>
      </w:r>
      <w:r w:rsidRPr="006E13D1">
        <w:t xml:space="preserve">study to collect data on children’s involvement in civil judicial proceedings, in practice, the local offices of socio-legal protection of children and social guardianship often provide the child with the phone number of a social worker who may be contacted if he/she faces any problems. </w:t>
      </w:r>
    </w:p>
    <w:p w:rsidR="00D22851" w:rsidRPr="006E13D1" w:rsidRDefault="00D22851" w:rsidP="007F1C60">
      <w:pPr>
        <w:autoSpaceDE w:val="0"/>
        <w:autoSpaceDN w:val="0"/>
        <w:adjustRightInd w:val="0"/>
        <w:spacing w:before="0" w:after="0" w:line="240" w:lineRule="auto"/>
        <w:ind w:left="851"/>
        <w:jc w:val="both"/>
        <w:rPr>
          <w:color w:val="000000"/>
        </w:rPr>
      </w:pPr>
    </w:p>
    <w:p w:rsidR="00D22851" w:rsidRPr="006E13D1" w:rsidRDefault="00D22851" w:rsidP="007F1C60">
      <w:pPr>
        <w:autoSpaceDE w:val="0"/>
        <w:autoSpaceDN w:val="0"/>
        <w:adjustRightInd w:val="0"/>
        <w:spacing w:before="0" w:after="0" w:line="240" w:lineRule="auto"/>
        <w:ind w:left="851"/>
        <w:jc w:val="both"/>
        <w:rPr>
          <w:color w:val="000000"/>
        </w:rPr>
      </w:pPr>
      <w:r w:rsidRPr="006E13D1">
        <w:rPr>
          <w:rFonts w:eastAsia="TimesNewRomanPSMT"/>
          <w:lang w:eastAsia="sk-SK"/>
        </w:rPr>
        <w:t>The child’s legal representative may provide the child with information about the proceedings either upon request of the child or voluntarily. But there is no duty to provide the child with information. T</w:t>
      </w:r>
      <w:r w:rsidRPr="006E13D1">
        <w:rPr>
          <w:color w:val="000000"/>
        </w:rPr>
        <w:t xml:space="preserve">he court may also provide information directly to the child if the child is able to understand it and is present before the court. </w:t>
      </w:r>
    </w:p>
    <w:p w:rsidR="00D22851" w:rsidRPr="006E13D1" w:rsidRDefault="00D22851" w:rsidP="007F1C60">
      <w:pPr>
        <w:spacing w:before="0" w:after="0" w:line="240" w:lineRule="auto"/>
        <w:ind w:left="851"/>
        <w:jc w:val="both"/>
        <w:rPr>
          <w:color w:val="000000"/>
        </w:rPr>
      </w:pPr>
    </w:p>
    <w:p w:rsidR="00D22851" w:rsidRPr="006E13D1" w:rsidRDefault="00D22851" w:rsidP="007F1C60">
      <w:pPr>
        <w:spacing w:before="0" w:after="0" w:line="240" w:lineRule="auto"/>
        <w:ind w:left="851"/>
        <w:jc w:val="both"/>
      </w:pPr>
      <w:r w:rsidRPr="006E13D1">
        <w:t xml:space="preserve">With respect to the type of information to be provided, neither the </w:t>
      </w:r>
      <w:hyperlink r:id="rId53" w:history="1">
        <w:r w:rsidRPr="006E13D1">
          <w:rPr>
            <w:rStyle w:val="Hyperlink"/>
            <w:rFonts w:cs="Arial"/>
          </w:rPr>
          <w:t>CPC</w:t>
        </w:r>
      </w:hyperlink>
      <w:r w:rsidRPr="006E13D1">
        <w:t xml:space="preserve">, nor other acts differentiate between parents and children. This implies that the same type of information is provided to parents and children. As an exception, a child’s representative may be informed about details that the child would not understand or that would be against a child’s interests. </w:t>
      </w:r>
    </w:p>
    <w:p w:rsidR="00D22851" w:rsidRPr="006E13D1" w:rsidRDefault="00D22851" w:rsidP="007F1C60">
      <w:pPr>
        <w:spacing w:before="0" w:after="0" w:line="240" w:lineRule="auto"/>
        <w:ind w:left="851"/>
        <w:jc w:val="both"/>
      </w:pPr>
    </w:p>
    <w:p w:rsidR="00D22851" w:rsidRPr="003E78B2" w:rsidRDefault="00D22851" w:rsidP="003E78B2">
      <w:pPr>
        <w:spacing w:before="0" w:after="0" w:line="240" w:lineRule="auto"/>
        <w:ind w:left="851"/>
        <w:jc w:val="both"/>
        <w:rPr>
          <w:rStyle w:val="CommentReference"/>
          <w:sz w:val="20"/>
          <w:szCs w:val="24"/>
        </w:rPr>
      </w:pPr>
      <w:r w:rsidRPr="006E13D1">
        <w:t>There are no materials in Slovakia that explain the rights of children in a child-friendly manner.</w:t>
      </w:r>
    </w:p>
    <w:p w:rsidR="00D22851" w:rsidRPr="00450304" w:rsidRDefault="00D22851" w:rsidP="00450304">
      <w:pPr>
        <w:pStyle w:val="Heading3NoNumb"/>
        <w:ind w:left="851"/>
      </w:pPr>
      <w:bookmarkStart w:id="58" w:name="_Toc409693854"/>
      <w:r w:rsidRPr="00450304">
        <w:lastRenderedPageBreak/>
        <w:t>Provision of information to children residing in a different Member State</w:t>
      </w:r>
      <w:bookmarkEnd w:id="58"/>
    </w:p>
    <w:p w:rsidR="00D22851" w:rsidRPr="006E13D1" w:rsidRDefault="00D22851" w:rsidP="00D22851">
      <w:pPr>
        <w:spacing w:before="0" w:after="0" w:line="240" w:lineRule="auto"/>
        <w:jc w:val="both"/>
        <w:rPr>
          <w:b/>
          <w:i/>
        </w:rPr>
      </w:pPr>
    </w:p>
    <w:p w:rsidR="00D22851" w:rsidRPr="006E13D1" w:rsidRDefault="00D22851" w:rsidP="003E78B2">
      <w:pPr>
        <w:spacing w:before="0" w:after="0" w:line="240" w:lineRule="auto"/>
        <w:ind w:left="851"/>
        <w:jc w:val="both"/>
      </w:pPr>
      <w:r w:rsidRPr="006E13D1">
        <w:t xml:space="preserve">Within administrative justice, there is no special policy to ensure that children receive information </w:t>
      </w:r>
      <w:r w:rsidR="007F1C60" w:rsidRPr="006E13D1">
        <w:t>– made</w:t>
      </w:r>
      <w:r w:rsidRPr="006E13D1">
        <w:t xml:space="preserve"> by special arrangements, in order to protect their best interests if they are resident in a different Member State. Thus, general rules stated above apply. </w:t>
      </w:r>
    </w:p>
    <w:p w:rsidR="00D22851" w:rsidRPr="00191F40" w:rsidRDefault="00D22851" w:rsidP="003E78B2">
      <w:pPr>
        <w:pStyle w:val="Heading4NoNumb"/>
        <w:ind w:firstLine="851"/>
      </w:pPr>
      <w:r w:rsidRPr="00191F40">
        <w:t>The child as a witness</w:t>
      </w:r>
    </w:p>
    <w:p w:rsidR="00D22851" w:rsidRPr="00450304" w:rsidRDefault="00D22851" w:rsidP="00450304">
      <w:pPr>
        <w:pStyle w:val="Heading3NoNumb"/>
        <w:ind w:left="851"/>
      </w:pPr>
      <w:bookmarkStart w:id="59" w:name="_Toc409693855"/>
      <w:r w:rsidRPr="00450304">
        <w:t>Provision of information</w:t>
      </w:r>
      <w:bookmarkEnd w:id="59"/>
    </w:p>
    <w:p w:rsidR="00D22851" w:rsidRPr="00191F40" w:rsidRDefault="00D22851" w:rsidP="00D22851">
      <w:pPr>
        <w:pStyle w:val="BodyText"/>
        <w:widowControl w:val="0"/>
        <w:spacing w:before="0" w:after="0" w:line="240" w:lineRule="auto"/>
        <w:ind w:left="0"/>
        <w:jc w:val="both"/>
        <w:rPr>
          <w:bCs/>
          <w:szCs w:val="20"/>
        </w:rPr>
      </w:pPr>
    </w:p>
    <w:p w:rsidR="00D22851" w:rsidRPr="006E13D1" w:rsidRDefault="00D22851" w:rsidP="007F1C60">
      <w:pPr>
        <w:spacing w:before="0" w:after="0" w:line="240" w:lineRule="auto"/>
        <w:ind w:left="851"/>
        <w:jc w:val="both"/>
      </w:pPr>
      <w:r w:rsidRPr="00343EFE">
        <w:t xml:space="preserve">Rules applicable to the provision of information to witnesses are </w:t>
      </w:r>
      <w:r w:rsidRPr="006E13D1">
        <w:t>established by law</w:t>
      </w:r>
      <w:r w:rsidRPr="006E13D1">
        <w:rPr>
          <w:rStyle w:val="FootnoteReference"/>
        </w:rPr>
        <w:footnoteReference w:id="32"/>
      </w:r>
      <w:r w:rsidRPr="006E13D1">
        <w:t xml:space="preserve">. As a general rule, most legal provisions do not differentiate between adults and children. As an exception under the general rule, when the witness is a child, the court reads the information to him/her and explains its meaning in a child-friendly manner. The purpose of this practice is to ensure that children understand their rights and obligations. </w:t>
      </w:r>
    </w:p>
    <w:p w:rsidR="00D22851" w:rsidRPr="006E13D1" w:rsidRDefault="00D22851" w:rsidP="007F1C60">
      <w:pPr>
        <w:spacing w:before="0" w:after="0" w:line="240" w:lineRule="auto"/>
        <w:ind w:left="851"/>
        <w:jc w:val="both"/>
      </w:pPr>
    </w:p>
    <w:p w:rsidR="00D22851" w:rsidRPr="006E13D1" w:rsidRDefault="00D22851" w:rsidP="007F1C60">
      <w:pPr>
        <w:spacing w:before="0" w:after="0" w:line="240" w:lineRule="auto"/>
        <w:ind w:left="851"/>
        <w:jc w:val="both"/>
      </w:pPr>
      <w:r w:rsidRPr="006E13D1">
        <w:t>Another exception is in the way courts should seek the opinion of the child. The court has, in this regard, three possibilities and can seek the opinion through:</w:t>
      </w:r>
    </w:p>
    <w:p w:rsidR="00D22851" w:rsidRPr="006E13D1" w:rsidRDefault="00D22851" w:rsidP="00D22851">
      <w:pPr>
        <w:spacing w:before="0" w:after="0" w:line="240" w:lineRule="auto"/>
        <w:jc w:val="both"/>
      </w:pPr>
    </w:p>
    <w:p w:rsidR="00D22851" w:rsidRPr="006E13D1" w:rsidRDefault="00D22851" w:rsidP="003E78B2">
      <w:pPr>
        <w:pStyle w:val="BTBullet1"/>
      </w:pPr>
      <w:r w:rsidRPr="006E13D1">
        <w:t xml:space="preserve">his/her representative; </w:t>
      </w:r>
    </w:p>
    <w:p w:rsidR="00D22851" w:rsidRPr="006E13D1" w:rsidRDefault="00D22851" w:rsidP="003E78B2">
      <w:pPr>
        <w:pStyle w:val="BTBullet1"/>
      </w:pPr>
      <w:r w:rsidRPr="006E13D1">
        <w:t>an appropriate body of socio-legal protection of children and social curatorship;</w:t>
      </w:r>
    </w:p>
    <w:p w:rsidR="00D22851" w:rsidRPr="006E13D1" w:rsidRDefault="00D22851" w:rsidP="003E78B2">
      <w:pPr>
        <w:pStyle w:val="BTBullet1"/>
      </w:pPr>
      <w:r w:rsidRPr="006E13D1">
        <w:t>by hearing the child without the presence of parents or other persons responsible for the upbringing of the child.</w:t>
      </w:r>
    </w:p>
    <w:p w:rsidR="00D22851" w:rsidRPr="006E13D1" w:rsidRDefault="00D22851" w:rsidP="00D22851">
      <w:pPr>
        <w:spacing w:before="0" w:after="0" w:line="240" w:lineRule="auto"/>
        <w:jc w:val="both"/>
      </w:pPr>
    </w:p>
    <w:p w:rsidR="00D22851" w:rsidRPr="00191F40" w:rsidRDefault="00D22851" w:rsidP="007F1C60">
      <w:pPr>
        <w:autoSpaceDE w:val="0"/>
        <w:autoSpaceDN w:val="0"/>
        <w:adjustRightInd w:val="0"/>
        <w:spacing w:before="0" w:after="0" w:line="240" w:lineRule="auto"/>
        <w:ind w:left="851"/>
        <w:jc w:val="both"/>
        <w:rPr>
          <w:rFonts w:eastAsia="TimesNewRomanPSMT"/>
          <w:lang w:eastAsia="sk-SK"/>
        </w:rPr>
      </w:pPr>
      <w:r w:rsidRPr="00191F40">
        <w:rPr>
          <w:rFonts w:eastAsia="TimesNewRomanPSMT"/>
          <w:lang w:eastAsia="sk-SK"/>
        </w:rPr>
        <w:t xml:space="preserve">The court informs the witness that he/she must tell the truth and not withhold any information. He/she may refuse to testify – if by giving a testimony he/she would accuse him/herself or a person close to him/her, with the commission of a crime. The grounds for refusal to give a testimony should be assessed by the proceeding court. </w:t>
      </w:r>
    </w:p>
    <w:p w:rsidR="00D22851" w:rsidRPr="00191F40" w:rsidRDefault="00D22851" w:rsidP="007F1C60">
      <w:pPr>
        <w:autoSpaceDE w:val="0"/>
        <w:autoSpaceDN w:val="0"/>
        <w:adjustRightInd w:val="0"/>
        <w:spacing w:before="0" w:after="0" w:line="240" w:lineRule="auto"/>
        <w:ind w:left="851"/>
        <w:jc w:val="both"/>
        <w:rPr>
          <w:rFonts w:eastAsia="TimesNewRomanPSMT"/>
          <w:lang w:eastAsia="sk-SK"/>
        </w:rPr>
      </w:pPr>
    </w:p>
    <w:p w:rsidR="00D22851" w:rsidRPr="00191F40" w:rsidRDefault="00D22851" w:rsidP="007F1C60">
      <w:pPr>
        <w:autoSpaceDE w:val="0"/>
        <w:autoSpaceDN w:val="0"/>
        <w:adjustRightInd w:val="0"/>
        <w:spacing w:before="0" w:after="0" w:line="240" w:lineRule="auto"/>
        <w:ind w:left="851"/>
        <w:jc w:val="both"/>
        <w:rPr>
          <w:rFonts w:eastAsia="TimesNewRomanPSMT"/>
          <w:lang w:eastAsia="sk-SK"/>
        </w:rPr>
      </w:pPr>
      <w:r w:rsidRPr="00191F40">
        <w:rPr>
          <w:rFonts w:eastAsia="TimesNewRomanPSMT"/>
          <w:lang w:eastAsia="sk-SK"/>
        </w:rPr>
        <w:t>Witness examination must start with the identification of the witness and of the circumstances that could affect his/her credibility. Moreover, child witnesses must be instructed of the significance of giving testimony, their rights and duties, and the fact that giving false testimony constitutes a crime.</w:t>
      </w:r>
    </w:p>
    <w:p w:rsidR="00D22851" w:rsidRPr="00191F40" w:rsidRDefault="00D22851" w:rsidP="007F1C60">
      <w:pPr>
        <w:autoSpaceDE w:val="0"/>
        <w:autoSpaceDN w:val="0"/>
        <w:adjustRightInd w:val="0"/>
        <w:spacing w:before="0" w:after="0" w:line="240" w:lineRule="auto"/>
        <w:ind w:left="851"/>
        <w:jc w:val="both"/>
        <w:rPr>
          <w:rFonts w:eastAsia="TimesNewRomanPSMT"/>
          <w:lang w:eastAsia="sk-SK"/>
        </w:rPr>
      </w:pPr>
    </w:p>
    <w:p w:rsidR="00D22851" w:rsidRPr="00191F40" w:rsidRDefault="00D22851" w:rsidP="007F1C60">
      <w:pPr>
        <w:autoSpaceDE w:val="0"/>
        <w:autoSpaceDN w:val="0"/>
        <w:adjustRightInd w:val="0"/>
        <w:spacing w:before="0" w:after="0" w:line="240" w:lineRule="auto"/>
        <w:ind w:left="851"/>
        <w:jc w:val="both"/>
        <w:rPr>
          <w:rFonts w:eastAsia="TimesNewRomanPSMT"/>
          <w:lang w:eastAsia="sk-SK"/>
        </w:rPr>
      </w:pPr>
      <w:r w:rsidRPr="00191F40">
        <w:rPr>
          <w:rFonts w:eastAsia="TimesNewRomanPSMT"/>
          <w:lang w:eastAsia="sk-SK"/>
        </w:rPr>
        <w:t xml:space="preserve">During the hearing of the child witness, he/she receives information in his/her own right. Prior to the hearing, the child is informed about his/her obligation to testify via a subpoena. Subpoenas are served to the child’s legal representative. The legal representative is obliged to provide the child with the information contained in the subpoena. </w:t>
      </w:r>
    </w:p>
    <w:p w:rsidR="00D22851" w:rsidRPr="00191F40" w:rsidRDefault="00D22851" w:rsidP="007F1C60">
      <w:pPr>
        <w:autoSpaceDE w:val="0"/>
        <w:autoSpaceDN w:val="0"/>
        <w:adjustRightInd w:val="0"/>
        <w:spacing w:before="0" w:after="0" w:line="240" w:lineRule="auto"/>
        <w:ind w:left="851"/>
        <w:jc w:val="both"/>
        <w:rPr>
          <w:rFonts w:eastAsia="TimesNewRomanPSMT"/>
          <w:lang w:eastAsia="sk-SK"/>
        </w:rPr>
      </w:pPr>
    </w:p>
    <w:p w:rsidR="00D22851" w:rsidRPr="003E78B2" w:rsidRDefault="00D22851" w:rsidP="003E78B2">
      <w:pPr>
        <w:autoSpaceDE w:val="0"/>
        <w:autoSpaceDN w:val="0"/>
        <w:adjustRightInd w:val="0"/>
        <w:spacing w:before="0" w:after="0" w:line="240" w:lineRule="auto"/>
        <w:ind w:left="851"/>
        <w:jc w:val="both"/>
        <w:rPr>
          <w:rFonts w:eastAsia="TimesNewRomanPSMT"/>
          <w:lang w:eastAsia="sk-SK"/>
        </w:rPr>
      </w:pPr>
      <w:r w:rsidRPr="00191F40">
        <w:rPr>
          <w:rFonts w:eastAsia="TimesNewRomanPSMT"/>
          <w:lang w:eastAsia="sk-SK"/>
        </w:rPr>
        <w:t>Slovak law does not allow a child witness to request information from the court. Witnesses cannot benefit from the assistance of support services during civil judicial proceedings</w:t>
      </w:r>
      <w:r w:rsidRPr="00343EFE">
        <w:rPr>
          <w:bCs/>
        </w:rPr>
        <w:t xml:space="preserve"> reviewing appeals of public administrative authority decisions</w:t>
      </w:r>
      <w:r w:rsidRPr="00191F40">
        <w:rPr>
          <w:rFonts w:eastAsia="TimesNewRomanPSMT"/>
          <w:lang w:eastAsia="sk-SK"/>
        </w:rPr>
        <w:t xml:space="preserve">. Witnesses residing in a different Member State do not benefit from special arrangements. With respect to the provision of child-friendly materials, the rules on child plaintiffs and defendants apply. </w:t>
      </w:r>
    </w:p>
    <w:p w:rsidR="00D22851" w:rsidRPr="00191F40" w:rsidRDefault="00D22851" w:rsidP="007F1C60">
      <w:pPr>
        <w:pStyle w:val="Heading4NoNumb"/>
        <w:ind w:left="851"/>
      </w:pPr>
      <w:r w:rsidRPr="00191F40">
        <w:t xml:space="preserve">The child as a subject of proceedings </w:t>
      </w:r>
    </w:p>
    <w:p w:rsidR="00D22851" w:rsidRPr="00191F40" w:rsidRDefault="00D22851" w:rsidP="007F1C60">
      <w:pPr>
        <w:pStyle w:val="BodyText"/>
        <w:widowControl w:val="0"/>
        <w:spacing w:before="0" w:after="0" w:line="240" w:lineRule="auto"/>
        <w:jc w:val="both"/>
        <w:rPr>
          <w:bCs/>
          <w:szCs w:val="20"/>
        </w:rPr>
      </w:pPr>
    </w:p>
    <w:p w:rsidR="00D22851" w:rsidRPr="003E78B2" w:rsidRDefault="00D22851" w:rsidP="003E78B2">
      <w:pPr>
        <w:pStyle w:val="BodyText"/>
        <w:widowControl w:val="0"/>
        <w:spacing w:before="0" w:after="0" w:line="240" w:lineRule="auto"/>
        <w:jc w:val="both"/>
        <w:rPr>
          <w:bCs/>
          <w:szCs w:val="20"/>
        </w:rPr>
      </w:pPr>
      <w:r w:rsidRPr="00191F40">
        <w:rPr>
          <w:bCs/>
          <w:szCs w:val="20"/>
        </w:rPr>
        <w:t xml:space="preserve">As explained under </w:t>
      </w:r>
      <w:hyperlink w:anchor="_The_child_as" w:history="1">
        <w:r w:rsidRPr="00191F40">
          <w:rPr>
            <w:rStyle w:val="Hyperlink"/>
            <w:rFonts w:cs="Arial"/>
            <w:bCs/>
            <w:szCs w:val="20"/>
          </w:rPr>
          <w:t>Section 2.1</w:t>
        </w:r>
      </w:hyperlink>
      <w:r w:rsidRPr="00191F40">
        <w:rPr>
          <w:bCs/>
          <w:szCs w:val="20"/>
        </w:rPr>
        <w:t xml:space="preserve">, children cannot be the subject of judicial proceedings reviewing appeals of public administrative authority decisions, thus they can only be involved in the proceedings in the roles of plaintiffs, defendants, interveners, or witnesses. Therefore, there are no rules with regard to the provision of information to child subjects of proceedings. </w:t>
      </w:r>
    </w:p>
    <w:p w:rsidR="00D22851" w:rsidRPr="007F1C60" w:rsidRDefault="00D22851" w:rsidP="007F1C60">
      <w:pPr>
        <w:pStyle w:val="Heading3"/>
      </w:pPr>
      <w:bookmarkStart w:id="60" w:name="_Toc409693856"/>
      <w:r w:rsidRPr="006E13D1">
        <w:lastRenderedPageBreak/>
        <w:t>Procedural rules applicable to children involved in proceedings for placement of children into care</w:t>
      </w:r>
      <w:r w:rsidRPr="00191F40">
        <w:t xml:space="preserve"> (including </w:t>
      </w:r>
      <w:r w:rsidRPr="006E13D1">
        <w:t>health care</w:t>
      </w:r>
      <w:r w:rsidRPr="00191F40">
        <w:t>)</w:t>
      </w:r>
      <w:r w:rsidRPr="006E13D1">
        <w:t xml:space="preserve"> and children below </w:t>
      </w:r>
      <w:r>
        <w:t xml:space="preserve">the </w:t>
      </w:r>
      <w:r w:rsidRPr="006E13D1">
        <w:t xml:space="preserve">MACR who </w:t>
      </w:r>
      <w:r>
        <w:t xml:space="preserve">have </w:t>
      </w:r>
      <w:r w:rsidRPr="006E13D1">
        <w:t>committed offences</w:t>
      </w:r>
      <w:bookmarkEnd w:id="60"/>
    </w:p>
    <w:p w:rsidR="00D22851" w:rsidRPr="006E13D1" w:rsidRDefault="00D22851" w:rsidP="007F1C60">
      <w:pPr>
        <w:pStyle w:val="Heading4NoNumb"/>
        <w:ind w:left="851"/>
      </w:pPr>
      <w:r w:rsidRPr="006E13D1">
        <w:t>The child as a plaintiff/defendant/witness/subject of proceedings</w:t>
      </w:r>
    </w:p>
    <w:p w:rsidR="00D22851" w:rsidRPr="006E13D1" w:rsidRDefault="00D22851" w:rsidP="007F1C60">
      <w:pPr>
        <w:widowControl w:val="0"/>
        <w:spacing w:before="0" w:after="0" w:line="240" w:lineRule="auto"/>
        <w:ind w:left="2291"/>
        <w:jc w:val="both"/>
        <w:rPr>
          <w:bCs/>
        </w:rPr>
      </w:pPr>
    </w:p>
    <w:p w:rsidR="00D22851" w:rsidRPr="00191F40" w:rsidRDefault="00D22851" w:rsidP="007F1C60">
      <w:pPr>
        <w:pStyle w:val="BodyText"/>
        <w:widowControl w:val="0"/>
        <w:spacing w:before="0" w:after="0" w:line="240" w:lineRule="auto"/>
        <w:jc w:val="both"/>
        <w:rPr>
          <w:bCs/>
          <w:szCs w:val="20"/>
        </w:rPr>
      </w:pPr>
      <w:r w:rsidRPr="00191F40">
        <w:rPr>
          <w:szCs w:val="20"/>
        </w:rPr>
        <w:t xml:space="preserve">It must be noted that in Slovakia, the district court is competent to decide on the placement of a child into care </w:t>
      </w:r>
      <w:r w:rsidRPr="006E13D1">
        <w:rPr>
          <w:szCs w:val="20"/>
        </w:rPr>
        <w:t xml:space="preserve">(including health care) and children below </w:t>
      </w:r>
      <w:r>
        <w:rPr>
          <w:szCs w:val="20"/>
        </w:rPr>
        <w:t xml:space="preserve">the </w:t>
      </w:r>
      <w:r w:rsidRPr="006E13D1">
        <w:rPr>
          <w:szCs w:val="20"/>
        </w:rPr>
        <w:t xml:space="preserve">MACR who </w:t>
      </w:r>
      <w:r>
        <w:rPr>
          <w:szCs w:val="20"/>
        </w:rPr>
        <w:t xml:space="preserve">have </w:t>
      </w:r>
      <w:r w:rsidRPr="006E13D1">
        <w:rPr>
          <w:szCs w:val="20"/>
        </w:rPr>
        <w:t>committed offences</w:t>
      </w:r>
      <w:r w:rsidRPr="00191F40">
        <w:rPr>
          <w:szCs w:val="20"/>
        </w:rPr>
        <w:t xml:space="preserve"> – not the administrative authority. As explained </w:t>
      </w:r>
      <w:r w:rsidRPr="00191F40">
        <w:rPr>
          <w:bCs/>
          <w:szCs w:val="20"/>
        </w:rPr>
        <w:t xml:space="preserve">under </w:t>
      </w:r>
      <w:hyperlink w:anchor="_The_child_as" w:history="1">
        <w:r w:rsidRPr="00191F40">
          <w:rPr>
            <w:rStyle w:val="Hyperlink"/>
            <w:rFonts w:cs="Arial"/>
            <w:bCs/>
            <w:szCs w:val="20"/>
          </w:rPr>
          <w:t>Section 2.1</w:t>
        </w:r>
      </w:hyperlink>
      <w:r w:rsidRPr="00191F40">
        <w:rPr>
          <w:bCs/>
          <w:szCs w:val="20"/>
        </w:rPr>
        <w:t xml:space="preserve">, in these proceedings, children are participants of these proceedings. </w:t>
      </w:r>
    </w:p>
    <w:p w:rsidR="00D22851" w:rsidRPr="00191F40" w:rsidRDefault="00D22851" w:rsidP="007F1C60">
      <w:pPr>
        <w:pStyle w:val="BodyText"/>
        <w:widowControl w:val="0"/>
        <w:spacing w:before="0" w:after="0" w:line="240" w:lineRule="auto"/>
        <w:jc w:val="both"/>
        <w:rPr>
          <w:szCs w:val="20"/>
        </w:rPr>
      </w:pPr>
    </w:p>
    <w:p w:rsidR="00D22851" w:rsidRPr="003E78B2" w:rsidRDefault="00D22851" w:rsidP="003E78B2">
      <w:pPr>
        <w:pStyle w:val="BodyText"/>
        <w:widowControl w:val="0"/>
        <w:spacing w:before="0" w:after="0" w:line="240" w:lineRule="auto"/>
        <w:jc w:val="both"/>
        <w:rPr>
          <w:szCs w:val="20"/>
        </w:rPr>
      </w:pPr>
      <w:r w:rsidRPr="00191F40">
        <w:rPr>
          <w:szCs w:val="20"/>
        </w:rPr>
        <w:t xml:space="preserve">The general procedural rules described above with regard to child plaintiffs, defendants, witnesses and subjects in </w:t>
      </w:r>
      <w:r w:rsidRPr="00191F40">
        <w:rPr>
          <w:bCs/>
          <w:szCs w:val="20"/>
        </w:rPr>
        <w:t>judicial proceedings reviewing appeals of public administrative authority decisions,</w:t>
      </w:r>
      <w:r w:rsidRPr="00191F40" w:rsidDel="00C63BCE">
        <w:rPr>
          <w:szCs w:val="20"/>
        </w:rPr>
        <w:t xml:space="preserve"> </w:t>
      </w:r>
      <w:r w:rsidRPr="00191F40">
        <w:rPr>
          <w:szCs w:val="20"/>
        </w:rPr>
        <w:t>regardless of the sector concerned, also apply to a child as a participant in placement into care proceedings.</w:t>
      </w:r>
    </w:p>
    <w:p w:rsidR="00D22851" w:rsidRPr="003E78B2" w:rsidRDefault="00D22851" w:rsidP="003E78B2">
      <w:pPr>
        <w:pStyle w:val="Heading2"/>
      </w:pPr>
      <w:bookmarkStart w:id="61" w:name="_Protection_of_the"/>
      <w:bookmarkStart w:id="62" w:name="_Toc338234112"/>
      <w:bookmarkStart w:id="63" w:name="_Toc360175787"/>
      <w:bookmarkStart w:id="64" w:name="_Toc409693857"/>
      <w:bookmarkEnd w:id="61"/>
      <w:r w:rsidRPr="00191F40">
        <w:t>Protection of the child’s private and family life</w:t>
      </w:r>
      <w:bookmarkEnd w:id="62"/>
      <w:bookmarkEnd w:id="63"/>
      <w:bookmarkEnd w:id="64"/>
      <w:r w:rsidRPr="00191F40">
        <w:t xml:space="preserve"> </w:t>
      </w:r>
    </w:p>
    <w:p w:rsidR="00D22851" w:rsidRPr="003E78B2" w:rsidRDefault="00D22851" w:rsidP="003E78B2">
      <w:pPr>
        <w:pStyle w:val="Heading3"/>
      </w:pPr>
      <w:bookmarkStart w:id="65" w:name="_Toc409693858"/>
      <w:r w:rsidRPr="00191F40">
        <w:t>General procedural rules applicable to children involved in judicial proceedings including proceedings reviewing administrative authorities’ decisions in the sector</w:t>
      </w:r>
      <w:r>
        <w:t>s</w:t>
      </w:r>
      <w:r w:rsidRPr="00191F40">
        <w:t xml:space="preserve"> of asylum, migration, education, </w:t>
      </w:r>
      <w:r>
        <w:t xml:space="preserve">health, placement into care, </w:t>
      </w:r>
      <w:r w:rsidRPr="00191F40">
        <w:t>administrative sanctions</w:t>
      </w:r>
      <w:r>
        <w:t>, children below the MACR who have committed offences</w:t>
      </w:r>
      <w:bookmarkEnd w:id="65"/>
      <w:r w:rsidRPr="00191F40">
        <w:t xml:space="preserve">    </w:t>
      </w:r>
    </w:p>
    <w:p w:rsidR="00D22851" w:rsidRPr="003E78B2" w:rsidRDefault="00D22851" w:rsidP="003E78B2">
      <w:pPr>
        <w:pStyle w:val="BodyText"/>
        <w:widowControl w:val="0"/>
        <w:spacing w:before="0" w:after="0" w:line="240" w:lineRule="auto"/>
        <w:jc w:val="both"/>
        <w:rPr>
          <w:bCs/>
          <w:color w:val="FF0000"/>
          <w:szCs w:val="20"/>
        </w:rPr>
      </w:pPr>
      <w:bookmarkStart w:id="66" w:name="_Toc346714785"/>
      <w:bookmarkStart w:id="67" w:name="_Toc346714786"/>
      <w:bookmarkStart w:id="68" w:name="_Toc346714787"/>
      <w:bookmarkStart w:id="69" w:name="_Toc338234113"/>
      <w:bookmarkEnd w:id="66"/>
      <w:bookmarkEnd w:id="67"/>
      <w:bookmarkEnd w:id="68"/>
      <w:r w:rsidRPr="00191F40">
        <w:rPr>
          <w:bCs/>
          <w:szCs w:val="20"/>
        </w:rPr>
        <w:t xml:space="preserve">The rules described below apply to judicial proceedings in </w:t>
      </w:r>
      <w:r>
        <w:rPr>
          <w:bCs/>
          <w:szCs w:val="20"/>
        </w:rPr>
        <w:t xml:space="preserve">all </w:t>
      </w:r>
      <w:r w:rsidRPr="00191F40">
        <w:rPr>
          <w:bCs/>
          <w:szCs w:val="20"/>
        </w:rPr>
        <w:t>the sector</w:t>
      </w:r>
      <w:r>
        <w:rPr>
          <w:bCs/>
          <w:szCs w:val="20"/>
        </w:rPr>
        <w:t>s mentioned above as they apply to both civil and administrative judicial proceedings.</w:t>
      </w:r>
      <w:r w:rsidRPr="00191F40">
        <w:rPr>
          <w:bCs/>
          <w:szCs w:val="20"/>
        </w:rPr>
        <w:t xml:space="preserve"> </w:t>
      </w:r>
    </w:p>
    <w:p w:rsidR="00D22851" w:rsidRPr="00191F40" w:rsidRDefault="00D22851" w:rsidP="003E78B2">
      <w:pPr>
        <w:pStyle w:val="Heading4NoNumb"/>
        <w:ind w:firstLine="851"/>
      </w:pPr>
      <w:r w:rsidRPr="00191F40">
        <w:t xml:space="preserve">The child as a plaintiff/defendant </w:t>
      </w:r>
    </w:p>
    <w:p w:rsidR="00D22851" w:rsidRPr="007F1C60" w:rsidRDefault="00D22851" w:rsidP="00450304">
      <w:pPr>
        <w:pStyle w:val="Heading3NoNumb"/>
        <w:ind w:left="851"/>
        <w:rPr>
          <w:b w:val="0"/>
        </w:rPr>
      </w:pPr>
      <w:bookmarkStart w:id="70" w:name="_Toc409693859"/>
      <w:r w:rsidRPr="00450304">
        <w:t>Publicity of court hearings</w:t>
      </w:r>
      <w:bookmarkEnd w:id="70"/>
    </w:p>
    <w:p w:rsidR="00D22851" w:rsidRPr="006E13D1" w:rsidRDefault="00D22851" w:rsidP="00D22851">
      <w:pPr>
        <w:spacing w:before="0" w:after="0" w:line="240" w:lineRule="auto"/>
        <w:jc w:val="both"/>
        <w:rPr>
          <w:b/>
          <w:i/>
        </w:rPr>
      </w:pPr>
    </w:p>
    <w:p w:rsidR="00D22851" w:rsidRPr="006E13D1" w:rsidRDefault="00D22851" w:rsidP="003E78B2">
      <w:pPr>
        <w:spacing w:before="0" w:after="0" w:line="240" w:lineRule="auto"/>
        <w:ind w:left="851"/>
        <w:jc w:val="both"/>
        <w:rPr>
          <w:rFonts w:eastAsia="TimesNewRomanPSMT"/>
          <w:lang w:eastAsia="sk-SK"/>
        </w:rPr>
      </w:pPr>
      <w:r w:rsidRPr="006E13D1">
        <w:t xml:space="preserve">Generally, court hearings are public and hearings involving children do not have to be, in general, held behind closed doors. The conditions for holding the hearing behind closed doors are regulated in the </w:t>
      </w:r>
      <w:hyperlink r:id="rId54" w:history="1">
        <w:r w:rsidRPr="006E13D1">
          <w:rPr>
            <w:rStyle w:val="Hyperlink"/>
            <w:rFonts w:cs="Arial"/>
          </w:rPr>
          <w:t>CPC</w:t>
        </w:r>
      </w:hyperlink>
      <w:r w:rsidRPr="006E13D1">
        <w:t xml:space="preserve">. </w:t>
      </w:r>
      <w:r w:rsidRPr="006E13D1">
        <w:rPr>
          <w:rFonts w:eastAsia="TimesNewRomanPSMT"/>
          <w:lang w:eastAsia="sk-SK"/>
        </w:rPr>
        <w:t>T</w:t>
      </w:r>
      <w:r w:rsidRPr="006E13D1">
        <w:t>he court may exclude some persons, such as children, from the hearing of the case, especially in cases where, for example, their morals would be breached if present</w:t>
      </w:r>
      <w:r w:rsidRPr="006E13D1">
        <w:rPr>
          <w:rStyle w:val="FootnoteReference"/>
          <w:rFonts w:eastAsia="TimesNewRomanPSMT"/>
          <w:lang w:eastAsia="sk-SK"/>
        </w:rPr>
        <w:footnoteReference w:id="33"/>
      </w:r>
      <w:r w:rsidRPr="006E13D1">
        <w:rPr>
          <w:rFonts w:eastAsia="TimesNewRomanPSMT"/>
          <w:lang w:eastAsia="sk-SK"/>
        </w:rPr>
        <w:t>. Also, the court may refuse access to the hearing, of children and citizens whose presence may interfere with the aim of ensuring the dignity of the hearing</w:t>
      </w:r>
      <w:r w:rsidRPr="006E13D1">
        <w:rPr>
          <w:rStyle w:val="FootnoteReference"/>
          <w:rFonts w:eastAsia="TimesNewRomanPSMT"/>
          <w:lang w:eastAsia="sk-SK"/>
        </w:rPr>
        <w:footnoteReference w:id="34"/>
      </w:r>
      <w:r w:rsidRPr="006E13D1">
        <w:rPr>
          <w:rFonts w:eastAsia="TimesNewRomanPSMT"/>
          <w:lang w:eastAsia="sk-SK"/>
        </w:rPr>
        <w:t xml:space="preserve">. The court may take such decisions, either </w:t>
      </w:r>
      <w:r w:rsidRPr="006E13D1">
        <w:rPr>
          <w:rFonts w:eastAsia="TimesNewRomanPSMT"/>
          <w:i/>
          <w:lang w:eastAsia="sk-SK"/>
        </w:rPr>
        <w:t>ex officio,</w:t>
      </w:r>
      <w:r w:rsidRPr="006E13D1">
        <w:rPr>
          <w:rFonts w:eastAsia="TimesNewRomanPSMT"/>
          <w:lang w:eastAsia="sk-SK"/>
        </w:rPr>
        <w:t xml:space="preserve"> or upon request of a person, including a child if he/she is mature enough, or his/her legal representative or lawyer. </w:t>
      </w:r>
    </w:p>
    <w:p w:rsidR="00D22851" w:rsidRPr="00450304" w:rsidRDefault="00D22851" w:rsidP="00450304">
      <w:pPr>
        <w:pStyle w:val="Heading3NoNumb"/>
        <w:ind w:left="851"/>
      </w:pPr>
      <w:bookmarkStart w:id="71" w:name="_Toc409693860"/>
      <w:r w:rsidRPr="00450304">
        <w:t>Protection of privacy and personal data</w:t>
      </w:r>
      <w:bookmarkEnd w:id="71"/>
    </w:p>
    <w:p w:rsidR="00D22851" w:rsidRPr="00343EFE" w:rsidRDefault="00D22851" w:rsidP="00D22851">
      <w:pPr>
        <w:keepNext/>
        <w:spacing w:before="0" w:after="0" w:line="240" w:lineRule="auto"/>
        <w:jc w:val="both"/>
      </w:pPr>
    </w:p>
    <w:p w:rsidR="00D22851" w:rsidRPr="006E13D1" w:rsidRDefault="00D22851" w:rsidP="00A66C7C">
      <w:pPr>
        <w:spacing w:before="0" w:after="0" w:line="240" w:lineRule="auto"/>
        <w:ind w:left="851"/>
        <w:jc w:val="both"/>
      </w:pPr>
      <w:r w:rsidRPr="006E13D1">
        <w:t xml:space="preserve">There are no special provisions on rights to privacy for children. Thus the general rules and rights to privacy guaranteed in the </w:t>
      </w:r>
      <w:hyperlink r:id="rId55" w:history="1">
        <w:r w:rsidRPr="006E13D1">
          <w:rPr>
            <w:rStyle w:val="Hyperlink"/>
            <w:rFonts w:cs="Arial"/>
          </w:rPr>
          <w:t>Constitution</w:t>
        </w:r>
      </w:hyperlink>
      <w:r w:rsidRPr="006E13D1">
        <w:t xml:space="preserve"> and in </w:t>
      </w:r>
      <w:hyperlink r:id="rId56" w:history="1">
        <w:r w:rsidRPr="006E13D1">
          <w:rPr>
            <w:rStyle w:val="Hyperlink"/>
            <w:rFonts w:cs="Arial"/>
          </w:rPr>
          <w:t xml:space="preserve">Act no. </w:t>
        </w:r>
        <w:r w:rsidRPr="00A22C06">
          <w:rPr>
            <w:rStyle w:val="Hyperlink"/>
            <w:rFonts w:cs="Arial"/>
          </w:rPr>
          <w:t>122</w:t>
        </w:r>
        <w:r w:rsidRPr="006E13D1">
          <w:rPr>
            <w:rStyle w:val="Hyperlink"/>
            <w:rFonts w:cs="Arial"/>
          </w:rPr>
          <w:t>/</w:t>
        </w:r>
        <w:r w:rsidRPr="00A22C06">
          <w:rPr>
            <w:rStyle w:val="Hyperlink"/>
            <w:rFonts w:cs="Arial"/>
          </w:rPr>
          <w:t>2013</w:t>
        </w:r>
        <w:r w:rsidRPr="006E13D1">
          <w:rPr>
            <w:rStyle w:val="Hyperlink"/>
            <w:rFonts w:cs="Arial"/>
          </w:rPr>
          <w:t xml:space="preserve"> Coll. On Protection of Personal Data</w:t>
        </w:r>
      </w:hyperlink>
      <w:r w:rsidRPr="006E13D1">
        <w:t xml:space="preserve"> applies.</w:t>
      </w:r>
    </w:p>
    <w:p w:rsidR="00D22851" w:rsidRPr="006E13D1" w:rsidRDefault="00D22851" w:rsidP="00D22851">
      <w:pPr>
        <w:spacing w:before="0" w:after="0" w:line="240" w:lineRule="auto"/>
        <w:jc w:val="both"/>
      </w:pPr>
    </w:p>
    <w:p w:rsidR="00D22851" w:rsidRPr="006E13D1" w:rsidRDefault="00D22851" w:rsidP="00A66C7C">
      <w:pPr>
        <w:spacing w:before="0" w:after="0" w:line="240" w:lineRule="auto"/>
        <w:ind w:left="851"/>
        <w:jc w:val="both"/>
      </w:pPr>
      <w:r w:rsidRPr="006E13D1">
        <w:t xml:space="preserve">Pursuant to the </w:t>
      </w:r>
      <w:hyperlink r:id="rId57" w:history="1">
        <w:r w:rsidRPr="006E13D1">
          <w:rPr>
            <w:rStyle w:val="Hyperlink"/>
            <w:rFonts w:cs="Arial"/>
          </w:rPr>
          <w:t>Constitution</w:t>
        </w:r>
      </w:hyperlink>
      <w:r w:rsidRPr="006E13D1">
        <w:rPr>
          <w:rStyle w:val="FootnoteReference"/>
        </w:rPr>
        <w:footnoteReference w:id="35"/>
      </w:r>
      <w:r w:rsidRPr="006E13D1">
        <w:t>, the inviolability of the person and his/her privacy is guaranteed. It can be limited only in cases defined by law. Everyone has the right to the preservation of his/her human dignity, personal honour and good reputation, and the protection of his/her name. Everyone has the right to protection against unwarranted interference in his/her private and family life. Everyone has the right to protection against the unwarranted collection, publication, or other illicit use of his/her personal data</w:t>
      </w:r>
      <w:r w:rsidRPr="006E13D1">
        <w:rPr>
          <w:rStyle w:val="FootnoteReference"/>
        </w:rPr>
        <w:footnoteReference w:id="36"/>
      </w:r>
      <w:r w:rsidRPr="006E13D1">
        <w:t xml:space="preserve">. Further, the privacy of correspondence and secrecy of mailed messages and other written documents </w:t>
      </w:r>
      <w:r w:rsidRPr="006E13D1">
        <w:lastRenderedPageBreak/>
        <w:t>and the protection of personal data are guaranteed</w:t>
      </w:r>
      <w:r w:rsidRPr="006E13D1">
        <w:rPr>
          <w:rStyle w:val="FootnoteReference"/>
        </w:rPr>
        <w:footnoteReference w:id="37"/>
      </w:r>
      <w:r w:rsidRPr="006E13D1">
        <w:t>. One must not violate the privacy of correspondence and the secrecy of other written documents and records, whether or not they are kept in private, sent by mail, or in another way – with the exception of cases to be set out in a law. Equally guaranteed is the secrecy of messages conveyed by telephone, or other similar means.</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rPr>
          <w:rFonts w:eastAsia="Verdana" w:cs="Verdana"/>
        </w:rPr>
        <w:t xml:space="preserve">As also mentioned in the </w:t>
      </w:r>
      <w:r w:rsidRPr="006E13D1">
        <w:t>study to collect data on children’s involvement in civil judicial proceedings</w:t>
      </w:r>
      <w:r w:rsidRPr="006E13D1">
        <w:rPr>
          <w:rFonts w:eastAsia="Verdana" w:cs="Verdana"/>
        </w:rPr>
        <w:t xml:space="preserve">, </w:t>
      </w:r>
      <w:r w:rsidRPr="006E13D1">
        <w:rPr>
          <w:rFonts w:eastAsia="TimesNewRomanPSMT"/>
          <w:lang w:eastAsia="sk-SK"/>
        </w:rPr>
        <w:t xml:space="preserve">as a general rule, the parties/participants and their representatives have rights to inspect their case files </w:t>
      </w:r>
      <w:r w:rsidRPr="006E13D1">
        <w:t>and make excerpts, depreciations and photocopies thereof, or ask the court for photocopies at their own cost</w:t>
      </w:r>
      <w:r w:rsidRPr="006E13D1">
        <w:rPr>
          <w:rStyle w:val="FootnoteReference"/>
        </w:rPr>
        <w:footnoteReference w:id="38"/>
      </w:r>
      <w:r w:rsidRPr="006E13D1">
        <w:t>. This does not apply to the record of the vote of judges or documents containing classified or protected information. Persons other than the parties/participants of the proceedings may be allowed by the judge to look into files and make excerpts and depreciations if they have well-established reasons for it, and the legitimate interests of the parties/participants are not affected</w:t>
      </w:r>
      <w:r w:rsidRPr="006E13D1">
        <w:rPr>
          <w:rStyle w:val="FootnoteReference"/>
        </w:rPr>
        <w:footnoteReference w:id="39"/>
      </w:r>
      <w:r w:rsidRPr="006E13D1">
        <w:t xml:space="preserve">. Neither the child, nor his/her representative may prevent a party/participant accessing the files of the proceeding. </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The court is responsible that rules are respected and that the protection of personal data of a child against persons who are not entitled to see the court file is ensured.</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 xml:space="preserve">Children, as a general rule, are represented by their legal representatives. This implies that on behalf of the child, his/her legal representative may request from the court, access to documents. Although it is not spelled out in legislation, in practice, children may access court documents in their own right if the court finds that the child is capable to understand the content of the document. </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Prior to the publication of judicial decisions, certain data must be anonymised/classified in order to ensure the protection of personal rights and the legitimate interests of the participants.</w:t>
      </w:r>
    </w:p>
    <w:p w:rsidR="00D22851" w:rsidRPr="006E13D1" w:rsidRDefault="00D22851" w:rsidP="00A66C7C">
      <w:pPr>
        <w:spacing w:before="0" w:after="0" w:line="240" w:lineRule="auto"/>
        <w:ind w:left="851"/>
        <w:jc w:val="both"/>
      </w:pPr>
    </w:p>
    <w:p w:rsidR="00D22851" w:rsidRPr="006E13D1" w:rsidRDefault="00D22851" w:rsidP="003E78B2">
      <w:pPr>
        <w:spacing w:before="0" w:after="0" w:line="240" w:lineRule="auto"/>
        <w:ind w:left="851"/>
        <w:jc w:val="both"/>
      </w:pPr>
      <w:r w:rsidRPr="006E13D1">
        <w:t>Data that should not be disclosed include: personal identification number; date of birth; ID card, passport or other documentary proof of identity of the person; reference to residence; contact details such as email, including Internet Protocol (IP) address of the party’s electronic device; bank account details; cadastral identification code; real estate deed; classified information and trade secrets; name and surname of a natural person</w:t>
      </w:r>
      <w:r w:rsidRPr="006E13D1">
        <w:rPr>
          <w:rStyle w:val="FootnoteReference"/>
        </w:rPr>
        <w:footnoteReference w:id="40"/>
      </w:r>
      <w:r w:rsidRPr="006E13D1">
        <w:t>; names and surnames of the parties to the proceedings, legal representatives or guardians of the parties, other persons involved in the proceedings.</w:t>
      </w:r>
    </w:p>
    <w:p w:rsidR="00D22851" w:rsidRPr="00450304" w:rsidRDefault="00D22851" w:rsidP="00450304">
      <w:pPr>
        <w:pStyle w:val="Heading3NoNumb"/>
        <w:ind w:left="851"/>
      </w:pPr>
      <w:bookmarkStart w:id="72" w:name="_Toc409693861"/>
      <w:r w:rsidRPr="00450304">
        <w:t>Confidentiality</w:t>
      </w:r>
      <w:bookmarkEnd w:id="72"/>
    </w:p>
    <w:p w:rsidR="00D22851" w:rsidRPr="006E13D1" w:rsidRDefault="00D22851" w:rsidP="00D22851">
      <w:pPr>
        <w:spacing w:before="0" w:after="0" w:line="240" w:lineRule="auto"/>
        <w:jc w:val="both"/>
        <w:rPr>
          <w:b/>
          <w:i/>
        </w:rPr>
      </w:pPr>
    </w:p>
    <w:p w:rsidR="00D22851" w:rsidRPr="006E13D1" w:rsidRDefault="00D22851" w:rsidP="00A66C7C">
      <w:pPr>
        <w:spacing w:before="0" w:after="0" w:line="240" w:lineRule="auto"/>
        <w:ind w:left="851"/>
        <w:jc w:val="both"/>
      </w:pPr>
      <w:r w:rsidRPr="006E13D1">
        <w:rPr>
          <w:rFonts w:eastAsia="Verdana" w:cs="Verdana"/>
        </w:rPr>
        <w:t xml:space="preserve">As explained in the </w:t>
      </w:r>
      <w:r w:rsidRPr="006E13D1">
        <w:t>study to collect data on children’s involvement in civil judicial proceedings</w:t>
      </w:r>
      <w:r w:rsidRPr="006E13D1">
        <w:rPr>
          <w:rFonts w:eastAsia="Verdana" w:cs="Verdana"/>
        </w:rPr>
        <w:t>, j</w:t>
      </w:r>
      <w:r w:rsidRPr="006E13D1">
        <w:t>udges are obliged to maintain confidentiality</w:t>
      </w:r>
      <w:r w:rsidRPr="006E13D1">
        <w:rPr>
          <w:rStyle w:val="FootnoteReference"/>
        </w:rPr>
        <w:footnoteReference w:id="41"/>
      </w:r>
      <w:r w:rsidRPr="006E13D1">
        <w:t xml:space="preserve">, about matters that they learned while being judges, even after leaving their positions. A judge can be released from the duty of confidentiality by a person whose interest/duty was concerned by the decision. For serious reasons: a judge can be released from this obligation by the President of the Court; the President of the Court can be released by the President of a higher court; the President of Supreme Court can be released by the Chairman of the National Council of the Slovak Republic. A judge may not be forced to testify as a witness about things they have learned in the exercise of their judicial office. </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lastRenderedPageBreak/>
        <w:t>Legal counsels, as persons who provide the legal representation of the parties are also subject to confidentiality rules</w:t>
      </w:r>
      <w:r w:rsidRPr="006E13D1">
        <w:rPr>
          <w:rStyle w:val="FootnoteReference"/>
        </w:rPr>
        <w:footnoteReference w:id="42"/>
      </w:r>
      <w:r w:rsidRPr="006E13D1">
        <w:t xml:space="preserve">. The legal counsel may not reveal any information learned in connection with his/her practice and must treat such information as strictly confidential. Legal counsel may be released from the duty of confidentiality by the client, and after his/her client´s death or dissolution only with permission of the client´s legal successor. If the client has several legal successors, all legal successors must agree to release the legal counsel from the duty of confidentiality. Even in cases where the legal counsel is released from the confidentiality obligation, he/she may not disclose confidential information if he/she thinks that the disclosure of such information would be to the detriment of the client or might cause harm to the client. The duty of confidentiality is also binding for legal counsels whilst their practice is temporarily suspended and also after legal counsel’s exclusion/deletion from the bar. </w:t>
      </w:r>
    </w:p>
    <w:p w:rsidR="00D22851" w:rsidRPr="006E13D1" w:rsidRDefault="00D22851" w:rsidP="00D22851">
      <w:pPr>
        <w:spacing w:before="0" w:after="0" w:line="240" w:lineRule="auto"/>
        <w:jc w:val="both"/>
      </w:pPr>
    </w:p>
    <w:p w:rsidR="00D22851" w:rsidRPr="006E13D1" w:rsidRDefault="00D22851" w:rsidP="00A66C7C">
      <w:pPr>
        <w:spacing w:before="0" w:after="0" w:line="240" w:lineRule="auto"/>
        <w:ind w:firstLine="851"/>
        <w:jc w:val="both"/>
      </w:pPr>
      <w:r w:rsidRPr="006E13D1">
        <w:t xml:space="preserve">The duty of confidentiality applies </w:t>
      </w:r>
      <w:r w:rsidRPr="006E13D1">
        <w:rPr>
          <w:i/>
        </w:rPr>
        <w:t>mutatis mutandis</w:t>
      </w:r>
      <w:r w:rsidRPr="006E13D1">
        <w:t xml:space="preserve"> to: </w:t>
      </w:r>
    </w:p>
    <w:p w:rsidR="00D22851" w:rsidRPr="006E13D1" w:rsidRDefault="00D22851" w:rsidP="00D22851">
      <w:pPr>
        <w:spacing w:before="0" w:after="0" w:line="240" w:lineRule="auto"/>
        <w:jc w:val="both"/>
      </w:pPr>
    </w:p>
    <w:p w:rsidR="00D22851" w:rsidRPr="006E13D1" w:rsidRDefault="00D22851" w:rsidP="003E78B2">
      <w:pPr>
        <w:pStyle w:val="BTBullet1"/>
      </w:pPr>
      <w:r w:rsidRPr="006E13D1">
        <w:t xml:space="preserve">employees of the legal counsel; </w:t>
      </w:r>
    </w:p>
    <w:p w:rsidR="00D22851" w:rsidRPr="006E13D1" w:rsidRDefault="00D22851" w:rsidP="003E78B2">
      <w:pPr>
        <w:pStyle w:val="BTBullet1"/>
      </w:pPr>
      <w:r w:rsidRPr="006E13D1">
        <w:t xml:space="preserve">other persons, who in connection therewith are engaged in the provision of legal services; </w:t>
      </w:r>
    </w:p>
    <w:p w:rsidR="00D22851" w:rsidRPr="006E13D1" w:rsidRDefault="00D22851" w:rsidP="003E78B2">
      <w:pPr>
        <w:pStyle w:val="BTBullet1"/>
      </w:pPr>
      <w:r w:rsidRPr="006E13D1">
        <w:t>members of the Bar´s governing bodies and its employees.</w:t>
      </w:r>
    </w:p>
    <w:p w:rsidR="00D22851" w:rsidRPr="006E13D1" w:rsidRDefault="00D22851" w:rsidP="00D22851">
      <w:pPr>
        <w:spacing w:before="0" w:after="0" w:line="240" w:lineRule="auto"/>
        <w:ind w:left="720"/>
        <w:jc w:val="both"/>
      </w:pPr>
      <w:r w:rsidRPr="006E13D1">
        <w:t xml:space="preserve"> </w:t>
      </w:r>
    </w:p>
    <w:p w:rsidR="00D22851" w:rsidRPr="006E13D1" w:rsidRDefault="00D22851" w:rsidP="00A66C7C">
      <w:pPr>
        <w:spacing w:before="0" w:after="0" w:line="240" w:lineRule="auto"/>
        <w:ind w:left="851"/>
        <w:jc w:val="both"/>
      </w:pPr>
      <w:r w:rsidRPr="006E13D1">
        <w:t xml:space="preserve">The duty of confidentiality is not applicable if disclosure would prevent the commission of a criminal offence. </w:t>
      </w:r>
    </w:p>
    <w:p w:rsidR="00D22851" w:rsidRPr="006E13D1" w:rsidRDefault="00D22851" w:rsidP="00A66C7C">
      <w:pPr>
        <w:spacing w:before="0" w:after="0" w:line="240" w:lineRule="auto"/>
        <w:ind w:left="851"/>
        <w:jc w:val="both"/>
      </w:pPr>
    </w:p>
    <w:p w:rsidR="00D22851" w:rsidRPr="006E13D1" w:rsidRDefault="00D22851" w:rsidP="003E78B2">
      <w:pPr>
        <w:spacing w:before="0" w:after="0" w:line="240" w:lineRule="auto"/>
        <w:ind w:left="851"/>
        <w:jc w:val="both"/>
      </w:pPr>
      <w:r w:rsidRPr="006E13D1">
        <w:t>The duty of confidentiality is also binding for employees of the office of socio-legal protection of children and social guardianship, officials of municipalities or higher territorial units, and employees of other accredited authorities performing services in connection with the socio-legal protection of children and their social guardianship</w:t>
      </w:r>
      <w:r w:rsidRPr="006E13D1">
        <w:rPr>
          <w:rStyle w:val="FootnoteReference"/>
        </w:rPr>
        <w:footnoteReference w:id="43"/>
      </w:r>
      <w:r w:rsidRPr="006E13D1">
        <w:t>. They are required to keep in confidence, the facts they learn whilst fulfilling their duties. Confidential information could be disclosed if disclosure is necessary for the protection of the life or health of a child and/or adult.</w:t>
      </w:r>
      <w:r w:rsidRPr="006E13D1" w:rsidDel="00651041">
        <w:t xml:space="preserve"> </w:t>
      </w:r>
    </w:p>
    <w:p w:rsidR="00D22851" w:rsidRPr="00450304" w:rsidRDefault="00D22851" w:rsidP="00450304">
      <w:pPr>
        <w:pStyle w:val="Heading3NoNumb"/>
        <w:ind w:left="851"/>
      </w:pPr>
      <w:bookmarkStart w:id="73" w:name="_Toc409693862"/>
      <w:r w:rsidRPr="00450304">
        <w:t>Media</w:t>
      </w:r>
      <w:bookmarkEnd w:id="73"/>
    </w:p>
    <w:p w:rsidR="00D22851" w:rsidRPr="006E13D1" w:rsidRDefault="00D22851" w:rsidP="00D22851">
      <w:pPr>
        <w:spacing w:before="0" w:after="0" w:line="240" w:lineRule="auto"/>
        <w:jc w:val="both"/>
      </w:pPr>
    </w:p>
    <w:p w:rsidR="00D22851" w:rsidRPr="006E13D1" w:rsidRDefault="00D22851" w:rsidP="00A66C7C">
      <w:pPr>
        <w:spacing w:before="0" w:after="0" w:line="240" w:lineRule="auto"/>
        <w:ind w:left="851"/>
        <w:jc w:val="both"/>
      </w:pPr>
      <w:r w:rsidRPr="006E13D1">
        <w:t>Court decisions can be referred to in the media, with the condition that personal data, (see above), of the parties/participants cannot be published. This rule is not set out in legislation or other regulation, but results from the principle of protection of the best interests of the child.</w:t>
      </w:r>
    </w:p>
    <w:p w:rsidR="00D22851" w:rsidRPr="006E13D1" w:rsidRDefault="00D22851" w:rsidP="00A66C7C">
      <w:pPr>
        <w:spacing w:before="0" w:after="0" w:line="240" w:lineRule="auto"/>
        <w:ind w:left="851"/>
        <w:jc w:val="both"/>
      </w:pPr>
    </w:p>
    <w:p w:rsidR="00D22851" w:rsidRPr="003E78B2" w:rsidRDefault="00D22851" w:rsidP="003E78B2">
      <w:pPr>
        <w:shd w:val="clear" w:color="auto" w:fill="FFFFFF"/>
        <w:spacing w:before="0" w:after="0" w:line="240" w:lineRule="auto"/>
        <w:ind w:left="851"/>
        <w:jc w:val="both"/>
        <w:textAlignment w:val="baseline"/>
        <w:rPr>
          <w:color w:val="555555"/>
        </w:rPr>
      </w:pPr>
      <w:r w:rsidRPr="006E13D1">
        <w:t>There have been some self-regulatory measures identified that are applied by the media to protect the child’s right to privacy. The Code of Ethics of The Slovak Syndicate of Journalists contains some provisions on protection of children, as objects of the interest of journalists, and the sources of their information. The Slovak Syndicate of Journalists plays the role of an independent non-media organisation responsible for monitoring the self-regulatory measures applied by the media. Pursuant to the Code of Ethics, a journalist should not, without consent of the person concerned, write or talk about facts or depict the facts in a way that would infringe on his/her private life. As for children, the journalists should, only exceptionally, use them as sources of information, and only with special care/regard. The Code sets down the obligations for journalists to protect children’s privacy and interests</w:t>
      </w:r>
      <w:r w:rsidRPr="006E13D1">
        <w:rPr>
          <w:rStyle w:val="FootnoteReference"/>
        </w:rPr>
        <w:footnoteReference w:id="44"/>
      </w:r>
      <w:r w:rsidRPr="006E13D1">
        <w:t xml:space="preserve">. </w:t>
      </w:r>
    </w:p>
    <w:p w:rsidR="00D22851" w:rsidRPr="00450304" w:rsidRDefault="00D22851" w:rsidP="00450304">
      <w:pPr>
        <w:pStyle w:val="Heading3NoNumb"/>
        <w:ind w:left="851"/>
      </w:pPr>
      <w:bookmarkStart w:id="74" w:name="_Toc409693863"/>
      <w:r w:rsidRPr="00450304">
        <w:t>Non-disclosure decisions</w:t>
      </w:r>
      <w:bookmarkEnd w:id="74"/>
    </w:p>
    <w:p w:rsidR="00D22851" w:rsidRPr="006E13D1" w:rsidRDefault="00D22851" w:rsidP="00D22851">
      <w:pPr>
        <w:keepNext/>
        <w:spacing w:before="0" w:after="0" w:line="240" w:lineRule="auto"/>
        <w:jc w:val="both"/>
      </w:pPr>
    </w:p>
    <w:p w:rsidR="00D22851" w:rsidRPr="006E13D1" w:rsidRDefault="00D22851" w:rsidP="003E78B2">
      <w:pPr>
        <w:spacing w:before="0" w:after="0" w:line="240" w:lineRule="auto"/>
        <w:ind w:left="851"/>
        <w:jc w:val="both"/>
      </w:pPr>
      <w:r w:rsidRPr="006E13D1">
        <w:t xml:space="preserve">The court may order the non-disclosure of other data, if such data is of a private nature. Non-disclosure could be ordered by a judge or judicial officer </w:t>
      </w:r>
      <w:r w:rsidRPr="006E13D1">
        <w:rPr>
          <w:i/>
        </w:rPr>
        <w:t>ex officio</w:t>
      </w:r>
      <w:r w:rsidRPr="006E13D1">
        <w:t xml:space="preserve"> in writing. Data that is </w:t>
      </w:r>
      <w:r w:rsidRPr="006E13D1">
        <w:lastRenderedPageBreak/>
        <w:t>necessary for understanding the content of the court decision cannot be subject to non-disclosure</w:t>
      </w:r>
      <w:r w:rsidRPr="00343EFE">
        <w:rPr>
          <w:rStyle w:val="FootnoteReference"/>
        </w:rPr>
        <w:footnoteReference w:id="45"/>
      </w:r>
      <w:r w:rsidRPr="00343EFE">
        <w:t>.</w:t>
      </w:r>
    </w:p>
    <w:p w:rsidR="00D22851" w:rsidRPr="00450304" w:rsidRDefault="00D22851" w:rsidP="00450304">
      <w:pPr>
        <w:pStyle w:val="Heading3NoNumb"/>
        <w:ind w:left="851"/>
      </w:pPr>
      <w:bookmarkStart w:id="75" w:name="_Toc409693864"/>
      <w:r w:rsidRPr="00450304">
        <w:t>Legal remedies</w:t>
      </w:r>
      <w:bookmarkEnd w:id="75"/>
    </w:p>
    <w:p w:rsidR="00D22851" w:rsidRPr="006E13D1" w:rsidRDefault="00D22851" w:rsidP="00D22851">
      <w:pPr>
        <w:spacing w:before="0" w:after="0" w:line="240" w:lineRule="auto"/>
        <w:jc w:val="both"/>
        <w:rPr>
          <w:b/>
          <w:i/>
        </w:rPr>
      </w:pPr>
    </w:p>
    <w:p w:rsidR="00D22851" w:rsidRPr="006E13D1" w:rsidRDefault="00D22851" w:rsidP="003E78B2">
      <w:pPr>
        <w:spacing w:before="0" w:after="0" w:line="240" w:lineRule="auto"/>
        <w:ind w:left="851"/>
        <w:jc w:val="both"/>
      </w:pPr>
      <w:r w:rsidRPr="006E13D1">
        <w:t>In case of violation of the right to privacy, the child represented by his/her legal representative may submit a motion for the compensation of his/her damages, including both pecuniary and non-pecuniary damages. Children who possess full procedural capacity to act, e.g.</w:t>
      </w:r>
      <w:r w:rsidRPr="00191F40">
        <w:t xml:space="preserve"> </w:t>
      </w:r>
      <w:r w:rsidRPr="00343EFE">
        <w:t xml:space="preserve">married children, </w:t>
      </w:r>
      <w:r w:rsidRPr="006E13D1">
        <w:t xml:space="preserve">as well as children who are mature enough, can file a motion in their own right. </w:t>
      </w:r>
    </w:p>
    <w:p w:rsidR="00D22851" w:rsidRPr="00450304" w:rsidRDefault="00D22851" w:rsidP="00450304">
      <w:pPr>
        <w:pStyle w:val="Heading3NoNumb"/>
        <w:ind w:left="851"/>
      </w:pPr>
      <w:bookmarkStart w:id="76" w:name="_Toc409693865"/>
      <w:r w:rsidRPr="00450304">
        <w:t>Avoiding unnecessary conflicts between the child and his/her legal representative</w:t>
      </w:r>
      <w:bookmarkEnd w:id="76"/>
    </w:p>
    <w:p w:rsidR="00D22851" w:rsidRPr="006E13D1" w:rsidRDefault="00D22851" w:rsidP="00D22851">
      <w:pPr>
        <w:widowControl w:val="0"/>
        <w:spacing w:before="0" w:after="0" w:line="240" w:lineRule="auto"/>
        <w:jc w:val="both"/>
        <w:rPr>
          <w:b/>
          <w:i/>
        </w:rPr>
      </w:pPr>
    </w:p>
    <w:p w:rsidR="00D22851" w:rsidRPr="00343EFE" w:rsidRDefault="00D22851" w:rsidP="00A66C7C">
      <w:pPr>
        <w:widowControl w:val="0"/>
        <w:spacing w:before="0" w:after="0" w:line="240" w:lineRule="auto"/>
        <w:ind w:left="851"/>
        <w:jc w:val="both"/>
      </w:pPr>
      <w:r w:rsidRPr="006E13D1">
        <w:rPr>
          <w:rFonts w:eastAsia="Verdana" w:cs="Verdana"/>
        </w:rPr>
        <w:t xml:space="preserve">As explained in the </w:t>
      </w:r>
      <w:r w:rsidRPr="006E13D1">
        <w:t>study to collect data on children’s involvement in civil judicial proceedings</w:t>
      </w:r>
      <w:r w:rsidRPr="006E13D1">
        <w:rPr>
          <w:rFonts w:eastAsia="Verdana" w:cs="Verdana"/>
        </w:rPr>
        <w:t xml:space="preserve">, </w:t>
      </w:r>
      <w:r w:rsidRPr="006E13D1">
        <w:t>in order to avoid unnecessary conflicts between the child and his/her legal representative, Slovak law allows for the appointment of a guardian ad litem. A guardian ad litem is appointed in cases where there is a conflict between parents and the child, as well as in cases where the child’s legal representative is unable to fulfil his/her obligation in connection with the legal representation of the child</w:t>
      </w:r>
      <w:r w:rsidRPr="00343EFE">
        <w:rPr>
          <w:rStyle w:val="FootnoteReference"/>
        </w:rPr>
        <w:footnoteReference w:id="46"/>
      </w:r>
      <w:r w:rsidRPr="00343EFE">
        <w:t>.</w:t>
      </w:r>
    </w:p>
    <w:p w:rsidR="00D22851" w:rsidRPr="006E13D1" w:rsidRDefault="00D22851" w:rsidP="00A66C7C">
      <w:pPr>
        <w:widowControl w:val="0"/>
        <w:spacing w:before="0" w:after="0" w:line="240" w:lineRule="auto"/>
        <w:ind w:left="851"/>
        <w:jc w:val="both"/>
      </w:pPr>
    </w:p>
    <w:p w:rsidR="00D22851" w:rsidRPr="003E78B2" w:rsidRDefault="00D22851" w:rsidP="003E78B2">
      <w:pPr>
        <w:widowControl w:val="0"/>
        <w:spacing w:before="0" w:after="0" w:line="240" w:lineRule="auto"/>
        <w:ind w:left="851"/>
        <w:jc w:val="both"/>
        <w:rPr>
          <w:rFonts w:eastAsia="TimesNewRomanPSMT"/>
          <w:lang w:eastAsia="sk-SK"/>
        </w:rPr>
      </w:pPr>
      <w:r w:rsidRPr="006E13D1">
        <w:t xml:space="preserve">The court may hold the hearing behind closed doors. The conditions for such a decision of the court are regulated in the </w:t>
      </w:r>
      <w:hyperlink r:id="rId58" w:history="1">
        <w:r w:rsidRPr="006E13D1">
          <w:rPr>
            <w:rStyle w:val="Hyperlink"/>
            <w:rFonts w:cs="Arial"/>
          </w:rPr>
          <w:t>CPC</w:t>
        </w:r>
      </w:hyperlink>
      <w:r w:rsidRPr="00343EFE">
        <w:t xml:space="preserve">. </w:t>
      </w:r>
      <w:r w:rsidRPr="00343EFE">
        <w:rPr>
          <w:rFonts w:eastAsia="TimesNewRomanPSMT"/>
          <w:lang w:eastAsia="sk-SK"/>
        </w:rPr>
        <w:t>T</w:t>
      </w:r>
      <w:r w:rsidRPr="006E13D1">
        <w:t>he court may exclude some persons, such as children, from the hearing of the case, in cases where, for instance,</w:t>
      </w:r>
      <w:r w:rsidRPr="00191F40">
        <w:t xml:space="preserve"> </w:t>
      </w:r>
      <w:r w:rsidRPr="00343EFE">
        <w:t>their morals would be breached if present</w:t>
      </w:r>
      <w:r w:rsidRPr="00343EFE">
        <w:rPr>
          <w:rStyle w:val="FootnoteReference"/>
          <w:rFonts w:eastAsia="TimesNewRomanPSMT"/>
          <w:lang w:eastAsia="sk-SK"/>
        </w:rPr>
        <w:footnoteReference w:id="47"/>
      </w:r>
      <w:r w:rsidRPr="00343EFE">
        <w:rPr>
          <w:rFonts w:eastAsia="TimesNewRomanPSMT"/>
          <w:lang w:eastAsia="sk-SK"/>
        </w:rPr>
        <w:t xml:space="preserve">. Also, the court may refuse access </w:t>
      </w:r>
      <w:r w:rsidRPr="006E13D1">
        <w:rPr>
          <w:rFonts w:eastAsia="TimesNewRomanPSMT"/>
          <w:lang w:eastAsia="sk-SK"/>
        </w:rPr>
        <w:t>to the hearing, of children and citizens whose presence may interfere with the aim of ensuring the dignity of the hearing</w:t>
      </w:r>
      <w:r w:rsidRPr="00343EFE">
        <w:rPr>
          <w:rStyle w:val="FootnoteReference"/>
          <w:rFonts w:eastAsia="TimesNewRomanPSMT"/>
          <w:lang w:eastAsia="sk-SK"/>
        </w:rPr>
        <w:footnoteReference w:id="48"/>
      </w:r>
      <w:r w:rsidRPr="00343EFE">
        <w:rPr>
          <w:rFonts w:eastAsia="TimesNewRomanPSMT"/>
          <w:lang w:eastAsia="sk-SK"/>
        </w:rPr>
        <w:t xml:space="preserve">. The court may take such decisions either </w:t>
      </w:r>
      <w:r w:rsidRPr="00343EFE">
        <w:rPr>
          <w:rFonts w:eastAsia="TimesNewRomanPSMT"/>
          <w:i/>
          <w:lang w:eastAsia="sk-SK"/>
        </w:rPr>
        <w:t>ex officio</w:t>
      </w:r>
      <w:r w:rsidRPr="006E13D1">
        <w:rPr>
          <w:rFonts w:eastAsia="TimesNewRomanPSMT"/>
          <w:i/>
          <w:lang w:eastAsia="sk-SK"/>
        </w:rPr>
        <w:t>,</w:t>
      </w:r>
      <w:r w:rsidRPr="006E13D1">
        <w:rPr>
          <w:rFonts w:eastAsia="TimesNewRomanPSMT"/>
          <w:lang w:eastAsia="sk-SK"/>
        </w:rPr>
        <w:t xml:space="preserve"> or upon request of a person, including a child if he/she is mature enough.</w:t>
      </w:r>
    </w:p>
    <w:p w:rsidR="00D22851" w:rsidRPr="00450304" w:rsidRDefault="00D22851" w:rsidP="00450304">
      <w:pPr>
        <w:pStyle w:val="Heading3NoNumb"/>
        <w:ind w:left="851"/>
      </w:pPr>
      <w:bookmarkStart w:id="77" w:name="_Toc409693866"/>
      <w:r w:rsidRPr="00450304">
        <w:t>Protective measures</w:t>
      </w:r>
      <w:bookmarkEnd w:id="77"/>
    </w:p>
    <w:p w:rsidR="00D22851" w:rsidRPr="006E13D1" w:rsidRDefault="00D22851" w:rsidP="00D22851">
      <w:pPr>
        <w:spacing w:before="0" w:after="0" w:line="240" w:lineRule="auto"/>
        <w:jc w:val="both"/>
        <w:rPr>
          <w:b/>
          <w:i/>
        </w:rPr>
      </w:pPr>
    </w:p>
    <w:p w:rsidR="00D22851" w:rsidRPr="006E13D1" w:rsidRDefault="00D22851" w:rsidP="003E78B2">
      <w:pPr>
        <w:spacing w:before="0" w:after="0" w:line="240" w:lineRule="auto"/>
        <w:ind w:left="851"/>
        <w:jc w:val="both"/>
      </w:pPr>
      <w:r w:rsidRPr="006E13D1">
        <w:t>In order to reduce the negative impacts of the proceedings on the child and his/her family, the local offices of socio-legal protection of children and social guardianship are required by law</w:t>
      </w:r>
      <w:r w:rsidRPr="00343EFE">
        <w:rPr>
          <w:rStyle w:val="FootnoteReference"/>
        </w:rPr>
        <w:footnoteReference w:id="49"/>
      </w:r>
      <w:r w:rsidRPr="00343EFE">
        <w:t xml:space="preserve"> to put in place certain child protection and social care measures. </w:t>
      </w:r>
      <w:r w:rsidRPr="006E13D1">
        <w:t>Those measures include the following:</w:t>
      </w:r>
    </w:p>
    <w:p w:rsidR="00D22851" w:rsidRPr="006E13D1" w:rsidRDefault="00D22851" w:rsidP="00D22851">
      <w:pPr>
        <w:spacing w:before="0" w:after="0" w:line="240" w:lineRule="auto"/>
        <w:jc w:val="both"/>
      </w:pPr>
    </w:p>
    <w:p w:rsidR="00D22851" w:rsidRPr="006E13D1" w:rsidRDefault="00D22851" w:rsidP="003E78B2">
      <w:pPr>
        <w:pStyle w:val="BTBullet1"/>
      </w:pPr>
      <w:r w:rsidRPr="006E13D1">
        <w:t xml:space="preserve">to offer assistance to the child, parent or guardian; to offer mediation assistance in solving educational/family problems; to implement children’s rights; </w:t>
      </w:r>
    </w:p>
    <w:p w:rsidR="00D22851" w:rsidRPr="006E13D1" w:rsidRDefault="00D22851" w:rsidP="003E78B2">
      <w:pPr>
        <w:pStyle w:val="BTBullet1"/>
      </w:pPr>
      <w:r w:rsidRPr="006E13D1">
        <w:t>to identify and assess any negative impact of the proceeding on the child and family; to identify the causes; to implement measures to reduce the adverse effects of the exposure;</w:t>
      </w:r>
    </w:p>
    <w:p w:rsidR="00D22851" w:rsidRPr="006E13D1" w:rsidRDefault="00D22851" w:rsidP="003E78B2">
      <w:pPr>
        <w:pStyle w:val="BTBullet1"/>
      </w:pPr>
      <w:r w:rsidRPr="006E13D1">
        <w:t>to organise or participate in mediation programmes with the purpose of resolving the problems of the children in families and schools; to assist families in solving educational/social problems and other problems in the family and in other interpersonal relationships;</w:t>
      </w:r>
    </w:p>
    <w:p w:rsidR="00A66C7C" w:rsidRDefault="00D22851" w:rsidP="003E78B2">
      <w:pPr>
        <w:pStyle w:val="BTBullet1"/>
      </w:pPr>
      <w:r w:rsidRPr="006E13D1">
        <w:t>to organise or participate in mediation programmes aimed at helping children and adults at risk with behaviour from a family member or other;</w:t>
      </w:r>
    </w:p>
    <w:p w:rsidR="00D22851" w:rsidRPr="006E13D1" w:rsidRDefault="00D22851" w:rsidP="003E78B2">
      <w:pPr>
        <w:pStyle w:val="BTBullet1"/>
      </w:pPr>
      <w:r w:rsidRPr="006E13D1">
        <w:t>to organise or mediate programmes aimed at reducing and eliminating negative environmental effects; to prevent social exclusion of children and adults in the environment.</w:t>
      </w:r>
    </w:p>
    <w:p w:rsidR="00D22851" w:rsidRPr="006E13D1" w:rsidRDefault="00D22851" w:rsidP="00D22851">
      <w:pPr>
        <w:spacing w:before="0" w:after="0" w:line="240" w:lineRule="auto"/>
        <w:jc w:val="both"/>
      </w:pPr>
    </w:p>
    <w:p w:rsidR="00D22851" w:rsidRPr="006E13D1" w:rsidRDefault="00D22851" w:rsidP="00A66C7C">
      <w:pPr>
        <w:spacing w:before="0" w:after="0" w:line="240" w:lineRule="auto"/>
        <w:ind w:left="851"/>
        <w:jc w:val="both"/>
      </w:pPr>
      <w:r w:rsidRPr="006E13D1">
        <w:lastRenderedPageBreak/>
        <w:t>The above listed protection measures are free of charge and are provided in a natural environment –in the family home if the environment is not hostile, or in an open environment such as a public place/building regarded as a natural social environment for an individual and/or groups, or in an environment established by the local offices of socio-legal protection of children and social guardianship for these purposes.</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In practice, the local offices of socio-legal protection of children and social guardianship often provide the child with the phone number of a social worker, whom the child may contact if he/she faces any problems. Also, the schools tend to have their own psychologists who help children in difficult situations and inform the local offices of socio-legal protection of children and social guardianship if needed, i.e.</w:t>
      </w:r>
      <w:r w:rsidRPr="00191F40">
        <w:t xml:space="preserve"> </w:t>
      </w:r>
      <w:r w:rsidRPr="00343EFE">
        <w:t>if in the light of the child’s family situation, or with the purpose of preventing the child from harm,</w:t>
      </w:r>
      <w:r w:rsidRPr="006E13D1">
        <w:t xml:space="preserve"> it is deemed necessary</w:t>
      </w:r>
      <w:r w:rsidRPr="006E13D1">
        <w:rPr>
          <w:rStyle w:val="FootnoteReference"/>
        </w:rPr>
        <w:footnoteReference w:id="50"/>
      </w:r>
      <w:r w:rsidRPr="006E13D1">
        <w:t xml:space="preserve">. </w:t>
      </w:r>
    </w:p>
    <w:p w:rsidR="00D22851" w:rsidRPr="006E13D1" w:rsidRDefault="00D22851" w:rsidP="00A66C7C">
      <w:pPr>
        <w:spacing w:before="0" w:after="0" w:line="240" w:lineRule="auto"/>
        <w:ind w:left="851"/>
        <w:jc w:val="both"/>
      </w:pPr>
    </w:p>
    <w:p w:rsidR="00D22851" w:rsidRPr="003E78B2" w:rsidRDefault="00D22851" w:rsidP="003E78B2">
      <w:pPr>
        <w:autoSpaceDE w:val="0"/>
        <w:autoSpaceDN w:val="0"/>
        <w:adjustRightInd w:val="0"/>
        <w:spacing w:before="0" w:after="0" w:line="240" w:lineRule="auto"/>
        <w:ind w:left="851"/>
        <w:jc w:val="both"/>
      </w:pPr>
      <w:r w:rsidRPr="00191F40">
        <w:rPr>
          <w:rFonts w:eastAsia="TimesNewRomanPSMT"/>
          <w:lang w:eastAsia="sk-SK"/>
        </w:rPr>
        <w:t xml:space="preserve">Children can also be involved as interveners. The same rules apply to interveners as to parties/participants. </w:t>
      </w:r>
    </w:p>
    <w:p w:rsidR="00D22851" w:rsidRPr="00191F40" w:rsidRDefault="00D22851" w:rsidP="00A66C7C">
      <w:pPr>
        <w:pStyle w:val="Heading4NoNumb"/>
        <w:ind w:left="851"/>
      </w:pPr>
      <w:r w:rsidRPr="00191F40">
        <w:t>The child as a witness</w:t>
      </w:r>
    </w:p>
    <w:p w:rsidR="00D22851" w:rsidRPr="00191F40" w:rsidRDefault="00D22851" w:rsidP="00A66C7C">
      <w:pPr>
        <w:pStyle w:val="BodyText"/>
        <w:widowControl w:val="0"/>
        <w:spacing w:before="0" w:after="0" w:line="240" w:lineRule="auto"/>
        <w:jc w:val="both"/>
        <w:rPr>
          <w:rFonts w:eastAsia="Times New Roman"/>
          <w:bCs/>
          <w:color w:val="0067AC"/>
          <w:szCs w:val="20"/>
        </w:rPr>
      </w:pPr>
    </w:p>
    <w:p w:rsidR="00D22851" w:rsidRPr="006E13D1" w:rsidRDefault="00D22851" w:rsidP="00A66C7C">
      <w:pPr>
        <w:spacing w:before="0" w:after="0" w:line="240" w:lineRule="auto"/>
        <w:ind w:left="851"/>
        <w:jc w:val="both"/>
        <w:rPr>
          <w:bCs/>
        </w:rPr>
      </w:pPr>
      <w:r w:rsidRPr="00343EFE">
        <w:rPr>
          <w:bCs/>
        </w:rPr>
        <w:t>The general procedural rules,</w:t>
      </w:r>
      <w:r w:rsidRPr="006E13D1">
        <w:rPr>
          <w:bCs/>
        </w:rPr>
        <w:t xml:space="preserve"> described above with regard to rights to privacy and protection of personal data, also apply to child witnesses.</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 xml:space="preserve">As </w:t>
      </w:r>
      <w:r w:rsidRPr="006E13D1">
        <w:rPr>
          <w:rFonts w:eastAsia="Verdana" w:cs="Verdana"/>
        </w:rPr>
        <w:t xml:space="preserve">explained in the </w:t>
      </w:r>
      <w:r w:rsidRPr="006E13D1">
        <w:t>study to collect data on children’s involvement in civil judicial proceedings</w:t>
      </w:r>
      <w:r w:rsidRPr="006E13D1">
        <w:rPr>
          <w:rFonts w:eastAsia="Verdana" w:cs="Verdana"/>
        </w:rPr>
        <w:t xml:space="preserve">, a </w:t>
      </w:r>
      <w:r w:rsidRPr="006E13D1">
        <w:t>child witness has the obligation to testify. If during the proceeding the child witness is not concerned with the merits of the case, he/she does not have access to the court files. However, those who can access the file are bound by confidentiality, particularly regarding personal data and information about the witness.</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 xml:space="preserve">Similarly, in cases of parties/participants, certain personal data of witnesses are not disclosed. The court is responsible for safeguarding the rights of children in this respect. If the rights of witnesses to the protection of their personal data have been breached, they may make use of the same legal remedies under the same conditions as parties/participants. </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The child witness can be heard either by the judge, a representative or social worker. He/she can be heard in each of these cases without the presence of anyone else. The judge has the discretionary power to decide on how the hearing is held – taking into account the interests of the child or the requests of the child.</w:t>
      </w:r>
    </w:p>
    <w:p w:rsidR="00D22851" w:rsidRPr="006E13D1" w:rsidRDefault="00D22851" w:rsidP="00A66C7C">
      <w:pPr>
        <w:spacing w:before="0" w:after="0" w:line="240" w:lineRule="auto"/>
        <w:ind w:left="851"/>
        <w:jc w:val="both"/>
      </w:pPr>
    </w:p>
    <w:p w:rsidR="00D22851" w:rsidRPr="006E13D1" w:rsidRDefault="00D22851" w:rsidP="003E78B2">
      <w:pPr>
        <w:spacing w:before="0" w:after="0" w:line="240" w:lineRule="auto"/>
        <w:ind w:left="851"/>
        <w:jc w:val="both"/>
      </w:pPr>
      <w:r w:rsidRPr="006E13D1">
        <w:t xml:space="preserve">As in the case of child participants/parties, child witnesses can be provided with guardian ad litems if deemed necessary in order to avoid unnecessary conflicts between the children and their legal representatives. </w:t>
      </w:r>
    </w:p>
    <w:p w:rsidR="00D22851" w:rsidRPr="00191F40" w:rsidRDefault="00D22851" w:rsidP="00A66C7C">
      <w:pPr>
        <w:pStyle w:val="Heading4NoNumb"/>
        <w:ind w:left="851"/>
      </w:pPr>
      <w:r w:rsidRPr="00191F40">
        <w:t xml:space="preserve">The child as a subject of proceedings </w:t>
      </w:r>
    </w:p>
    <w:p w:rsidR="00D22851" w:rsidRPr="00343EFE" w:rsidRDefault="00D22851" w:rsidP="00A66C7C">
      <w:pPr>
        <w:spacing w:before="0" w:after="0" w:line="240" w:lineRule="auto"/>
        <w:ind w:left="851"/>
        <w:jc w:val="both"/>
      </w:pPr>
    </w:p>
    <w:p w:rsidR="00D22851" w:rsidRPr="003E78B2" w:rsidRDefault="00D22851" w:rsidP="003E78B2">
      <w:pPr>
        <w:spacing w:before="0" w:after="0" w:line="240" w:lineRule="auto"/>
        <w:ind w:left="851"/>
        <w:jc w:val="both"/>
      </w:pPr>
      <w:r w:rsidRPr="00343EFE">
        <w:rPr>
          <w:bCs/>
        </w:rPr>
        <w:t xml:space="preserve">As explained under </w:t>
      </w:r>
      <w:hyperlink w:anchor="_The_child_as" w:history="1">
        <w:r w:rsidRPr="006E13D1">
          <w:rPr>
            <w:rStyle w:val="Hyperlink"/>
            <w:rFonts w:cs="Arial"/>
            <w:bCs/>
          </w:rPr>
          <w:t>Section 2.1</w:t>
        </w:r>
      </w:hyperlink>
      <w:r w:rsidRPr="006E13D1">
        <w:rPr>
          <w:bCs/>
        </w:rPr>
        <w:t>, children cannot be the subject of judicial proceedings reviewing appeals of public administrative authority decisions, but can only be involved in the proceedings as plaintiffs, defendants, interveners, or witnesses. Therefore, there are no rules regarding right to privacy of a child subject of proceedings. General rules on the right to privacy and protection of personal data apply to a child in any role.</w:t>
      </w:r>
    </w:p>
    <w:p w:rsidR="00D22851" w:rsidRPr="00A66C7C" w:rsidRDefault="00D22851" w:rsidP="00A66C7C">
      <w:pPr>
        <w:pStyle w:val="Heading2"/>
      </w:pPr>
      <w:bookmarkStart w:id="78" w:name="_Toc360175788"/>
      <w:bookmarkStart w:id="79" w:name="_Toc409693867"/>
      <w:r w:rsidRPr="00191F40">
        <w:lastRenderedPageBreak/>
        <w:t>Protection from harm during proceedings and interviews and ensuring a child</w:t>
      </w:r>
      <w:r w:rsidRPr="00343EFE">
        <w:t>-</w:t>
      </w:r>
      <w:r w:rsidRPr="00191F40">
        <w:t>friendly process</w:t>
      </w:r>
      <w:bookmarkEnd w:id="69"/>
      <w:bookmarkEnd w:id="78"/>
      <w:bookmarkEnd w:id="79"/>
      <w:r w:rsidRPr="00191F40">
        <w:t xml:space="preserve"> </w:t>
      </w:r>
    </w:p>
    <w:p w:rsidR="00D22851" w:rsidRPr="003E78B2" w:rsidRDefault="00D22851" w:rsidP="003E78B2">
      <w:pPr>
        <w:pStyle w:val="Heading3"/>
      </w:pPr>
      <w:bookmarkStart w:id="80" w:name="_Toc409693868"/>
      <w:r w:rsidRPr="00191F40">
        <w:t>General procedural rules applicable to children involved in judicial proceedings including proceedings reviewing administrative authorities’ decisions in the sector</w:t>
      </w:r>
      <w:r>
        <w:t>s</w:t>
      </w:r>
      <w:r w:rsidRPr="00A22C06">
        <w:t xml:space="preserve"> of asylum, migration, education,</w:t>
      </w:r>
      <w:r>
        <w:t xml:space="preserve"> health,</w:t>
      </w:r>
      <w:r w:rsidRPr="00191F40">
        <w:t xml:space="preserve"> administrative sanctions</w:t>
      </w:r>
      <w:bookmarkEnd w:id="80"/>
      <w:r w:rsidRPr="00191F40">
        <w:t xml:space="preserve"> </w:t>
      </w:r>
    </w:p>
    <w:p w:rsidR="00D22851" w:rsidRPr="003E78B2" w:rsidRDefault="00D22851" w:rsidP="003E78B2">
      <w:pPr>
        <w:pStyle w:val="BodyText"/>
        <w:keepNext/>
        <w:spacing w:before="0" w:after="0" w:line="240" w:lineRule="auto"/>
        <w:jc w:val="both"/>
        <w:rPr>
          <w:bCs/>
          <w:szCs w:val="20"/>
        </w:rPr>
      </w:pPr>
      <w:r w:rsidRPr="00A22C06">
        <w:rPr>
          <w:bCs/>
          <w:szCs w:val="20"/>
        </w:rPr>
        <w:t>The rules described below apply to judicial proceedings in the sector</w:t>
      </w:r>
      <w:r>
        <w:rPr>
          <w:bCs/>
          <w:szCs w:val="20"/>
        </w:rPr>
        <w:t>s</w:t>
      </w:r>
      <w:r w:rsidRPr="00191F40">
        <w:rPr>
          <w:bCs/>
          <w:szCs w:val="20"/>
        </w:rPr>
        <w:t xml:space="preserve"> of asylum, migration, education,</w:t>
      </w:r>
      <w:r>
        <w:rPr>
          <w:bCs/>
          <w:szCs w:val="20"/>
        </w:rPr>
        <w:t xml:space="preserve"> health,</w:t>
      </w:r>
      <w:r w:rsidRPr="00191F40">
        <w:rPr>
          <w:bCs/>
          <w:szCs w:val="20"/>
        </w:rPr>
        <w:t xml:space="preserve"> administrative sanctions. Civil procedural rules apply to judicial proceedings in the sector</w:t>
      </w:r>
      <w:r>
        <w:rPr>
          <w:bCs/>
          <w:szCs w:val="20"/>
        </w:rPr>
        <w:t>s</w:t>
      </w:r>
      <w:r w:rsidRPr="00A22C06">
        <w:rPr>
          <w:bCs/>
          <w:szCs w:val="20"/>
        </w:rPr>
        <w:t xml:space="preserve"> of placement into care (including health care) and offences committed by children below </w:t>
      </w:r>
      <w:r>
        <w:rPr>
          <w:bCs/>
          <w:szCs w:val="20"/>
        </w:rPr>
        <w:t xml:space="preserve">the </w:t>
      </w:r>
      <w:r w:rsidRPr="00191F40">
        <w:rPr>
          <w:bCs/>
          <w:szCs w:val="20"/>
        </w:rPr>
        <w:t>MACR. Such rules will be described in a separate subheading below.</w:t>
      </w:r>
    </w:p>
    <w:p w:rsidR="00D22851" w:rsidRPr="00191F40" w:rsidRDefault="00D22851" w:rsidP="003E78B2">
      <w:pPr>
        <w:pStyle w:val="Heading4NoNumb"/>
        <w:ind w:firstLine="851"/>
      </w:pPr>
      <w:r w:rsidRPr="00191F40">
        <w:t xml:space="preserve">The child as a plaintiff/defendant </w:t>
      </w:r>
    </w:p>
    <w:p w:rsidR="00D22851" w:rsidRPr="00450304" w:rsidRDefault="00D22851" w:rsidP="00450304">
      <w:pPr>
        <w:pStyle w:val="Heading3NoNumb"/>
        <w:ind w:left="851"/>
      </w:pPr>
      <w:bookmarkStart w:id="81" w:name="_Toc409693869"/>
      <w:r w:rsidRPr="00450304">
        <w:t>Deciding the case without undue delay</w:t>
      </w:r>
      <w:bookmarkEnd w:id="81"/>
    </w:p>
    <w:p w:rsidR="00D22851" w:rsidRPr="006E13D1" w:rsidRDefault="00D22851" w:rsidP="00D22851">
      <w:pPr>
        <w:keepNext/>
        <w:spacing w:before="0" w:after="0" w:line="240" w:lineRule="auto"/>
        <w:jc w:val="both"/>
        <w:rPr>
          <w:b/>
          <w:i/>
        </w:rPr>
      </w:pPr>
    </w:p>
    <w:p w:rsidR="00D22851" w:rsidRPr="006E13D1" w:rsidRDefault="00D22851" w:rsidP="00A66C7C">
      <w:pPr>
        <w:widowControl w:val="0"/>
        <w:spacing w:before="0" w:after="0" w:line="240" w:lineRule="auto"/>
        <w:ind w:left="851"/>
        <w:jc w:val="both"/>
      </w:pPr>
      <w:r w:rsidRPr="006E13D1">
        <w:t xml:space="preserve">The Slovak legislation regarding administrative justice does not contain any special provisions on deciding cases involving children within certain time limits. Thus, general rules apply. </w:t>
      </w:r>
    </w:p>
    <w:p w:rsidR="00D22851" w:rsidRPr="006E13D1" w:rsidRDefault="00D22851" w:rsidP="00A66C7C">
      <w:pPr>
        <w:widowControl w:val="0"/>
        <w:spacing w:before="0" w:after="0" w:line="240" w:lineRule="auto"/>
        <w:ind w:left="851"/>
        <w:jc w:val="both"/>
      </w:pPr>
    </w:p>
    <w:p w:rsidR="00D22851" w:rsidRPr="006E13D1" w:rsidRDefault="00D22851" w:rsidP="00A66C7C">
      <w:pPr>
        <w:spacing w:before="0" w:after="0" w:line="240" w:lineRule="auto"/>
        <w:ind w:left="851"/>
        <w:jc w:val="both"/>
      </w:pPr>
      <w:r w:rsidRPr="006E13D1">
        <w:t xml:space="preserve">As </w:t>
      </w:r>
      <w:r w:rsidRPr="006E13D1">
        <w:rPr>
          <w:rFonts w:eastAsia="Verdana" w:cs="Verdana"/>
        </w:rPr>
        <w:t xml:space="preserve">explained in the </w:t>
      </w:r>
      <w:r w:rsidRPr="006E13D1">
        <w:t>study to collect data on children’s involvement in civil judicial proceedings</w:t>
      </w:r>
      <w:r w:rsidRPr="006E13D1">
        <w:rPr>
          <w:rFonts w:eastAsia="Verdana" w:cs="Verdana"/>
        </w:rPr>
        <w:t xml:space="preserve">, </w:t>
      </w:r>
      <w:r w:rsidRPr="006E13D1">
        <w:t xml:space="preserve">the </w:t>
      </w:r>
      <w:hyperlink r:id="rId59" w:history="1">
        <w:r w:rsidRPr="006E13D1">
          <w:rPr>
            <w:rStyle w:val="Hyperlink"/>
            <w:rFonts w:cs="Arial"/>
          </w:rPr>
          <w:t>Constitution</w:t>
        </w:r>
      </w:hyperlink>
      <w:r w:rsidRPr="006E13D1">
        <w:rPr>
          <w:rStyle w:val="FootnoteReference"/>
        </w:rPr>
        <w:footnoteReference w:id="51"/>
      </w:r>
      <w:r w:rsidRPr="006E13D1">
        <w:t xml:space="preserve"> guarantees everyone’s right to have his/her case tried publicly without undue delay</w:t>
      </w:r>
      <w:r w:rsidRPr="006E13D1">
        <w:rPr>
          <w:rStyle w:val="FootnoteReference"/>
        </w:rPr>
        <w:footnoteReference w:id="52"/>
      </w:r>
      <w:r w:rsidRPr="006E13D1">
        <w:t xml:space="preserve">. Deciding on a case without undue delay is a basic principle of Slovak procedural law and is applicable to the judicial review of administrative authority decisions. This principle is enshrined in various legal provisions of the </w:t>
      </w:r>
      <w:hyperlink r:id="rId60" w:history="1">
        <w:r w:rsidRPr="006E13D1">
          <w:rPr>
            <w:rStyle w:val="Hyperlink"/>
            <w:rFonts w:cs="Arial"/>
          </w:rPr>
          <w:t>CPC</w:t>
        </w:r>
      </w:hyperlink>
      <w:r w:rsidRPr="006E13D1">
        <w:t xml:space="preserve">, included in § 6 of the </w:t>
      </w:r>
      <w:hyperlink r:id="rId61" w:history="1">
        <w:r w:rsidRPr="006E13D1">
          <w:rPr>
            <w:rStyle w:val="Hyperlink"/>
            <w:rFonts w:cs="Arial"/>
          </w:rPr>
          <w:t>CPC</w:t>
        </w:r>
      </w:hyperlink>
      <w:r w:rsidRPr="006E13D1">
        <w:t>, which states that courts should proceed in cooperation with all parties so that the protection of the parties’ rights is ensured in a quick and efficient manner.</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Following the commencement of the procedure, the court should ensure that the matter is tried and decided upon as quickly as possible. In doing so, the court must seek to resolve the dispute amicably and in a way that the parties can learn something – educational character of the proceeding. During proceedings, the courts may inform the parties about the legal evaluation of the matters, on the basis of existing claims and demonstrated facts</w:t>
      </w:r>
      <w:r w:rsidRPr="006E13D1">
        <w:rPr>
          <w:rStyle w:val="FootnoteReference"/>
        </w:rPr>
        <w:footnoteReference w:id="53"/>
      </w:r>
      <w:r w:rsidRPr="006E13D1">
        <w:t>.</w:t>
      </w:r>
    </w:p>
    <w:p w:rsidR="00D22851" w:rsidRPr="006E13D1" w:rsidRDefault="00D22851" w:rsidP="00A66C7C">
      <w:pPr>
        <w:spacing w:before="0" w:after="0" w:line="240" w:lineRule="auto"/>
        <w:ind w:left="851"/>
        <w:jc w:val="both"/>
      </w:pPr>
    </w:p>
    <w:p w:rsidR="00D22851" w:rsidRPr="006E13D1" w:rsidRDefault="00D22851" w:rsidP="00A66C7C">
      <w:pPr>
        <w:autoSpaceDE w:val="0"/>
        <w:autoSpaceDN w:val="0"/>
        <w:adjustRightInd w:val="0"/>
        <w:spacing w:before="0" w:after="0" w:line="240" w:lineRule="auto"/>
        <w:ind w:left="851"/>
        <w:jc w:val="both"/>
        <w:rPr>
          <w:rFonts w:eastAsia="TimesNewRomanPSMT"/>
          <w:lang w:eastAsia="sk-SK"/>
        </w:rPr>
      </w:pPr>
      <w:r w:rsidRPr="006E13D1">
        <w:t xml:space="preserve">The court </w:t>
      </w:r>
      <w:r w:rsidRPr="006E13D1">
        <w:rPr>
          <w:rFonts w:eastAsia="TimesNewRomanPSMT"/>
          <w:lang w:eastAsia="sk-SK"/>
        </w:rPr>
        <w:t>must continue the proceedings even if the parties do not cooperate</w:t>
      </w:r>
      <w:r w:rsidRPr="006E13D1">
        <w:rPr>
          <w:rStyle w:val="FootnoteReference"/>
          <w:rFonts w:eastAsia="TimesNewRomanPSMT"/>
          <w:lang w:eastAsia="sk-SK"/>
        </w:rPr>
        <w:footnoteReference w:id="54"/>
      </w:r>
      <w:r w:rsidRPr="006E13D1">
        <w:rPr>
          <w:rFonts w:eastAsia="TimesNewRomanPSMT"/>
          <w:lang w:eastAsia="sk-SK"/>
        </w:rPr>
        <w:t>. The court should seek to decide the case after one hearing</w:t>
      </w:r>
      <w:r w:rsidRPr="006E13D1">
        <w:rPr>
          <w:rStyle w:val="FootnoteReference"/>
          <w:rFonts w:eastAsia="TimesNewRomanPSMT"/>
          <w:lang w:eastAsia="sk-SK"/>
        </w:rPr>
        <w:footnoteReference w:id="55"/>
      </w:r>
      <w:r w:rsidRPr="006E13D1">
        <w:rPr>
          <w:rFonts w:eastAsia="TimesNewRomanPSMT"/>
          <w:lang w:eastAsia="sk-SK"/>
        </w:rPr>
        <w:t>. Hearings may only be suspended for serious reasons</w:t>
      </w:r>
      <w:r w:rsidRPr="006E13D1">
        <w:rPr>
          <w:rStyle w:val="FootnoteReference"/>
          <w:rFonts w:eastAsia="TimesNewRomanPSMT"/>
          <w:lang w:eastAsia="sk-SK"/>
        </w:rPr>
        <w:footnoteReference w:id="56"/>
      </w:r>
      <w:r w:rsidRPr="006E13D1">
        <w:rPr>
          <w:rFonts w:eastAsia="TimesNewRomanPSMT"/>
          <w:lang w:eastAsia="sk-SK"/>
        </w:rPr>
        <w:t xml:space="preserve">. </w:t>
      </w:r>
    </w:p>
    <w:p w:rsidR="00D22851" w:rsidRPr="006E13D1" w:rsidRDefault="00D22851" w:rsidP="00A66C7C">
      <w:pPr>
        <w:autoSpaceDE w:val="0"/>
        <w:autoSpaceDN w:val="0"/>
        <w:adjustRightInd w:val="0"/>
        <w:spacing w:before="0" w:after="0" w:line="240" w:lineRule="auto"/>
        <w:ind w:left="851"/>
        <w:jc w:val="both"/>
        <w:rPr>
          <w:rFonts w:eastAsia="TimesNewRomanPSMT"/>
          <w:lang w:eastAsia="sk-SK"/>
        </w:rPr>
      </w:pPr>
    </w:p>
    <w:p w:rsidR="00D22851" w:rsidRPr="006E13D1" w:rsidRDefault="00D22851" w:rsidP="003E78B2">
      <w:pPr>
        <w:autoSpaceDE w:val="0"/>
        <w:autoSpaceDN w:val="0"/>
        <w:adjustRightInd w:val="0"/>
        <w:spacing w:before="0" w:after="0" w:line="240" w:lineRule="auto"/>
        <w:ind w:left="851"/>
        <w:jc w:val="both"/>
        <w:rPr>
          <w:rFonts w:eastAsia="TimesNewRomanPSMT"/>
          <w:lang w:eastAsia="sk-SK"/>
        </w:rPr>
      </w:pPr>
      <w:r w:rsidRPr="006E13D1">
        <w:t>No mechanism has been identified in Slovak legislation for monitoring implementation of the urgency principle in respect of proceedings involving children.</w:t>
      </w:r>
    </w:p>
    <w:p w:rsidR="00D22851" w:rsidRPr="00450304" w:rsidRDefault="00D22851" w:rsidP="00450304">
      <w:pPr>
        <w:pStyle w:val="Heading3NoNumb"/>
        <w:ind w:left="851"/>
      </w:pPr>
      <w:bookmarkStart w:id="82" w:name="_Toc409693870"/>
      <w:r w:rsidRPr="00450304">
        <w:t>Procedure in a child–friendly and non–intimidating environment</w:t>
      </w:r>
      <w:bookmarkEnd w:id="82"/>
      <w:r w:rsidRPr="00450304">
        <w:t xml:space="preserve"> </w:t>
      </w:r>
    </w:p>
    <w:p w:rsidR="00D22851" w:rsidRPr="006E13D1" w:rsidRDefault="00D22851" w:rsidP="00D22851">
      <w:pPr>
        <w:autoSpaceDE w:val="0"/>
        <w:autoSpaceDN w:val="0"/>
        <w:adjustRightInd w:val="0"/>
        <w:spacing w:before="0" w:after="0" w:line="240" w:lineRule="auto"/>
        <w:jc w:val="both"/>
        <w:rPr>
          <w:rFonts w:eastAsia="TimesNewRomanPSMT"/>
          <w:b/>
          <w:i/>
          <w:lang w:eastAsia="sk-SK"/>
        </w:rPr>
      </w:pPr>
    </w:p>
    <w:p w:rsidR="00D22851" w:rsidRPr="006E13D1" w:rsidRDefault="00D22851" w:rsidP="00A66C7C">
      <w:pPr>
        <w:autoSpaceDE w:val="0"/>
        <w:autoSpaceDN w:val="0"/>
        <w:adjustRightInd w:val="0"/>
        <w:spacing w:before="0" w:after="0" w:line="240" w:lineRule="auto"/>
        <w:ind w:left="851"/>
        <w:jc w:val="both"/>
        <w:rPr>
          <w:rFonts w:eastAsia="TimesNewRomanPSMT"/>
          <w:lang w:eastAsia="sk-SK"/>
        </w:rPr>
      </w:pPr>
      <w:r w:rsidRPr="006E13D1">
        <w:rPr>
          <w:rFonts w:eastAsia="TimesNewRomanPSMT"/>
          <w:lang w:eastAsia="sk-SK"/>
        </w:rPr>
        <w:t xml:space="preserve">The </w:t>
      </w:r>
      <w:hyperlink r:id="rId62" w:history="1">
        <w:r w:rsidRPr="006E13D1">
          <w:rPr>
            <w:rStyle w:val="Hyperlink"/>
            <w:rFonts w:eastAsia="TimesNewRomanPSMT" w:cs="Arial"/>
            <w:lang w:eastAsia="sk-SK"/>
          </w:rPr>
          <w:t>CPC</w:t>
        </w:r>
      </w:hyperlink>
      <w:r w:rsidRPr="006E13D1">
        <w:rPr>
          <w:rFonts w:eastAsia="TimesNewRomanPSMT"/>
          <w:lang w:eastAsia="sk-SK"/>
        </w:rPr>
        <w:t xml:space="preserve"> provides that courts conduct the proceedings in a manner </w:t>
      </w:r>
      <w:r w:rsidRPr="00191F40">
        <w:rPr>
          <w:rFonts w:eastAsia="TimesNewRomanPSMT"/>
          <w:lang w:eastAsia="sk-SK"/>
        </w:rPr>
        <w:t>fulfilling educational purpose,  conducted with dignity and without disturbing the parties/participants</w:t>
      </w:r>
      <w:r w:rsidRPr="00191F40">
        <w:rPr>
          <w:rStyle w:val="FootnoteReference"/>
          <w:rFonts w:eastAsia="TimesNewRomanPSMT"/>
          <w:lang w:eastAsia="sk-SK"/>
        </w:rPr>
        <w:footnoteReference w:id="57"/>
      </w:r>
      <w:r w:rsidRPr="00191F40">
        <w:rPr>
          <w:rFonts w:eastAsia="TimesNewRomanPSMT"/>
          <w:lang w:eastAsia="sk-SK"/>
        </w:rPr>
        <w:t xml:space="preserve">. The </w:t>
      </w:r>
      <w:hyperlink r:id="rId63" w:history="1">
        <w:r w:rsidRPr="00191F40">
          <w:rPr>
            <w:rStyle w:val="Hyperlink"/>
            <w:rFonts w:eastAsia="TimesNewRomanPSMT" w:cs="Arial"/>
            <w:lang w:eastAsia="sk-SK"/>
          </w:rPr>
          <w:t>CPC</w:t>
        </w:r>
      </w:hyperlink>
      <w:r w:rsidRPr="00191F40">
        <w:rPr>
          <w:rFonts w:eastAsia="TimesNewRomanPSMT"/>
          <w:lang w:eastAsia="sk-SK"/>
        </w:rPr>
        <w:t xml:space="preserve"> does not explicitly require the </w:t>
      </w:r>
      <w:r w:rsidRPr="00343EFE">
        <w:rPr>
          <w:rFonts w:eastAsia="TimesNewRomanPSMT"/>
          <w:lang w:eastAsia="sk-SK"/>
        </w:rPr>
        <w:t>holding of the proceedings in a child-</w:t>
      </w:r>
      <w:r w:rsidRPr="006E13D1">
        <w:rPr>
          <w:rFonts w:eastAsia="TimesNewRomanPSMT"/>
          <w:lang w:eastAsia="sk-SK"/>
        </w:rPr>
        <w:t xml:space="preserve">friendly and non-intimidating environment. The conduct of the proceeding, however, depends on the decision of each judge. There is no guidance for judges or court staff. The principle of the best interests of the child must, however, guide the decision of the judge. </w:t>
      </w:r>
    </w:p>
    <w:p w:rsidR="00D22851" w:rsidRPr="006E13D1" w:rsidRDefault="00D22851" w:rsidP="00A66C7C">
      <w:pPr>
        <w:autoSpaceDE w:val="0"/>
        <w:autoSpaceDN w:val="0"/>
        <w:adjustRightInd w:val="0"/>
        <w:spacing w:before="0" w:after="0" w:line="240" w:lineRule="auto"/>
        <w:ind w:left="851"/>
        <w:jc w:val="both"/>
        <w:rPr>
          <w:rFonts w:eastAsia="TimesNewRomanPSMT"/>
          <w:lang w:eastAsia="sk-SK"/>
        </w:rPr>
      </w:pPr>
    </w:p>
    <w:p w:rsidR="00D22851" w:rsidRPr="006E13D1" w:rsidRDefault="00D22851" w:rsidP="00A66C7C">
      <w:pPr>
        <w:autoSpaceDE w:val="0"/>
        <w:autoSpaceDN w:val="0"/>
        <w:adjustRightInd w:val="0"/>
        <w:spacing w:before="0" w:after="0" w:line="240" w:lineRule="auto"/>
        <w:ind w:left="851"/>
        <w:jc w:val="both"/>
        <w:rPr>
          <w:rFonts w:eastAsia="TimesNewRomanPSMT"/>
          <w:lang w:eastAsia="sk-SK"/>
        </w:rPr>
      </w:pPr>
      <w:r w:rsidRPr="006E13D1">
        <w:rPr>
          <w:rFonts w:eastAsia="TimesNewRomanPSMT"/>
          <w:lang w:eastAsia="sk-SK"/>
        </w:rPr>
        <w:t>A judge may, if effective and practicable, decide to gather evidence outside the court premises</w:t>
      </w:r>
      <w:r w:rsidRPr="006E13D1">
        <w:rPr>
          <w:rStyle w:val="FootnoteReference"/>
          <w:rFonts w:eastAsia="TimesNewRomanPSMT"/>
          <w:lang w:eastAsia="sk-SK"/>
        </w:rPr>
        <w:footnoteReference w:id="58"/>
      </w:r>
      <w:r w:rsidRPr="006E13D1">
        <w:rPr>
          <w:rFonts w:eastAsia="TimesNewRomanPSMT"/>
          <w:lang w:eastAsia="sk-SK"/>
        </w:rPr>
        <w:t xml:space="preserve">. Parties/Participants to the proceedings are entitled to be present during this evidentiary action. In light of this rule, the court may choose to interview the child in a suitable place outside the court. </w:t>
      </w:r>
    </w:p>
    <w:p w:rsidR="00D22851" w:rsidRPr="006E13D1" w:rsidRDefault="00D22851" w:rsidP="00A66C7C">
      <w:pPr>
        <w:widowControl w:val="0"/>
        <w:spacing w:before="0" w:after="0" w:line="240" w:lineRule="auto"/>
        <w:ind w:left="851"/>
        <w:jc w:val="both"/>
      </w:pPr>
    </w:p>
    <w:p w:rsidR="00D22851" w:rsidRPr="006E13D1" w:rsidRDefault="00D22851" w:rsidP="00A66C7C">
      <w:pPr>
        <w:widowControl w:val="0"/>
        <w:spacing w:before="0" w:after="0" w:line="240" w:lineRule="auto"/>
        <w:ind w:left="851"/>
        <w:jc w:val="both"/>
      </w:pPr>
      <w:r w:rsidRPr="006E13D1">
        <w:t>A judge, or other person leading the hearing, is responsible for choosing the atmosphere/environment that is appropriate for the questioning of the child. Due to this competence, it may be concluded that a judge, or other person leading the hearing, plays a key role in influencing the willingness of the child to cooperate and the child’s mental/emotional state whilst being heard – the degree of relaxation the child is in whilst being heard.</w:t>
      </w:r>
    </w:p>
    <w:p w:rsidR="00D22851" w:rsidRPr="006E13D1" w:rsidRDefault="00D22851" w:rsidP="00D22851">
      <w:pPr>
        <w:autoSpaceDE w:val="0"/>
        <w:autoSpaceDN w:val="0"/>
        <w:adjustRightInd w:val="0"/>
        <w:spacing w:before="0" w:after="0" w:line="240" w:lineRule="auto"/>
        <w:jc w:val="both"/>
        <w:rPr>
          <w:rFonts w:eastAsia="TimesNewRomanPSMT"/>
          <w:lang w:eastAsia="sk-SK"/>
        </w:rPr>
      </w:pPr>
    </w:p>
    <w:p w:rsidR="00D22851" w:rsidRPr="006E13D1" w:rsidRDefault="00D22851" w:rsidP="00A66C7C">
      <w:pPr>
        <w:autoSpaceDE w:val="0"/>
        <w:autoSpaceDN w:val="0"/>
        <w:adjustRightInd w:val="0"/>
        <w:spacing w:before="0" w:after="0" w:line="240" w:lineRule="auto"/>
        <w:ind w:left="851"/>
        <w:jc w:val="both"/>
        <w:rPr>
          <w:rFonts w:eastAsia="TimesNewRomanPSMT"/>
          <w:lang w:eastAsia="sk-SK"/>
        </w:rPr>
      </w:pPr>
      <w:r w:rsidRPr="006E13D1">
        <w:rPr>
          <w:rFonts w:eastAsia="TimesNewRomanPSMT"/>
          <w:lang w:eastAsia="sk-SK"/>
        </w:rPr>
        <w:t>If the court decides to hear the child, that is, if the child is mature enough and is capable of expressing his/her opinion, the hearing may take place in the following ways:</w:t>
      </w:r>
    </w:p>
    <w:p w:rsidR="00D22851" w:rsidRPr="006E13D1" w:rsidRDefault="00D22851" w:rsidP="00D22851">
      <w:pPr>
        <w:autoSpaceDE w:val="0"/>
        <w:autoSpaceDN w:val="0"/>
        <w:adjustRightInd w:val="0"/>
        <w:spacing w:before="0" w:after="0" w:line="240" w:lineRule="auto"/>
        <w:jc w:val="both"/>
        <w:rPr>
          <w:rFonts w:eastAsia="TimesNewRomanPSMT"/>
          <w:lang w:eastAsia="sk-SK"/>
        </w:rPr>
      </w:pPr>
    </w:p>
    <w:p w:rsidR="00D22851" w:rsidRPr="006E13D1" w:rsidRDefault="00D22851" w:rsidP="003E78B2">
      <w:pPr>
        <w:pStyle w:val="BTBullet1"/>
        <w:rPr>
          <w:lang w:eastAsia="sk-SK"/>
        </w:rPr>
      </w:pPr>
      <w:r w:rsidRPr="006E13D1">
        <w:rPr>
          <w:lang w:eastAsia="sk-SK"/>
        </w:rPr>
        <w:t>through his/her legal representative;</w:t>
      </w:r>
    </w:p>
    <w:p w:rsidR="00D22851" w:rsidRPr="006E13D1" w:rsidRDefault="00D22851" w:rsidP="003E78B2">
      <w:pPr>
        <w:pStyle w:val="BTBullet1"/>
        <w:rPr>
          <w:lang w:eastAsia="sk-SK"/>
        </w:rPr>
      </w:pPr>
      <w:r w:rsidRPr="006E13D1">
        <w:rPr>
          <w:lang w:eastAsia="sk-SK"/>
        </w:rPr>
        <w:t>through the office of socio-legal protection of children and social curatorship;</w:t>
      </w:r>
    </w:p>
    <w:p w:rsidR="00D22851" w:rsidRPr="006E13D1" w:rsidRDefault="00D22851" w:rsidP="003E78B2">
      <w:pPr>
        <w:pStyle w:val="BTBullet1"/>
        <w:rPr>
          <w:lang w:eastAsia="sk-SK"/>
        </w:rPr>
      </w:pPr>
      <w:r w:rsidRPr="006E13D1">
        <w:rPr>
          <w:lang w:eastAsia="sk-SK"/>
        </w:rPr>
        <w:t>by hearing the child, if necessary without the presence of his/her parents, or other persons responsible for the upbringing of the child. While hearing the child, the judge may order a psychologist to be present.</w:t>
      </w:r>
    </w:p>
    <w:p w:rsidR="00D22851" w:rsidRPr="006E13D1" w:rsidRDefault="00D22851" w:rsidP="00D22851">
      <w:pPr>
        <w:autoSpaceDE w:val="0"/>
        <w:autoSpaceDN w:val="0"/>
        <w:adjustRightInd w:val="0"/>
        <w:spacing w:before="0" w:after="0" w:line="240" w:lineRule="auto"/>
        <w:ind w:left="720"/>
        <w:jc w:val="both"/>
        <w:rPr>
          <w:rFonts w:eastAsia="TimesNewRomanPSMT"/>
          <w:lang w:eastAsia="sk-SK"/>
        </w:rPr>
      </w:pPr>
    </w:p>
    <w:p w:rsidR="00D22851" w:rsidRPr="006E13D1" w:rsidRDefault="00D22851" w:rsidP="00A66C7C">
      <w:pPr>
        <w:autoSpaceDE w:val="0"/>
        <w:autoSpaceDN w:val="0"/>
        <w:adjustRightInd w:val="0"/>
        <w:spacing w:before="0" w:after="0" w:line="240" w:lineRule="auto"/>
        <w:ind w:left="851"/>
        <w:jc w:val="both"/>
        <w:rPr>
          <w:rFonts w:eastAsia="Times New Roman"/>
          <w:lang w:eastAsia="sk-SK"/>
        </w:rPr>
      </w:pPr>
      <w:r w:rsidRPr="006E13D1">
        <w:rPr>
          <w:rFonts w:eastAsia="Times New Roman"/>
          <w:lang w:eastAsia="sk-SK"/>
        </w:rPr>
        <w:t>The court will consider age, maturity, the way the child speaks and other aspects that may be relevant when gathering information and evidence.</w:t>
      </w:r>
    </w:p>
    <w:p w:rsidR="00D22851" w:rsidRPr="006E13D1" w:rsidRDefault="00D22851" w:rsidP="00A66C7C">
      <w:pPr>
        <w:autoSpaceDE w:val="0"/>
        <w:autoSpaceDN w:val="0"/>
        <w:adjustRightInd w:val="0"/>
        <w:spacing w:before="0" w:after="0" w:line="240" w:lineRule="auto"/>
        <w:ind w:left="851"/>
        <w:jc w:val="both"/>
        <w:rPr>
          <w:rFonts w:eastAsia="TimesNewRomanPSMT"/>
          <w:lang w:eastAsia="sk-SK"/>
        </w:rPr>
      </w:pPr>
    </w:p>
    <w:p w:rsidR="00D22851" w:rsidRPr="006E13D1" w:rsidRDefault="00D22851" w:rsidP="00A66C7C">
      <w:pPr>
        <w:autoSpaceDE w:val="0"/>
        <w:autoSpaceDN w:val="0"/>
        <w:adjustRightInd w:val="0"/>
        <w:spacing w:before="0" w:after="0" w:line="240" w:lineRule="auto"/>
        <w:ind w:left="851"/>
        <w:jc w:val="both"/>
      </w:pPr>
      <w:r w:rsidRPr="006E13D1">
        <w:rPr>
          <w:rFonts w:eastAsia="TimesNewRomanPSMT"/>
          <w:lang w:eastAsia="sk-SK"/>
        </w:rPr>
        <w:t>As stated above, the presence of the child is not necessary – testimony can be given via camera or other technological means</w:t>
      </w:r>
      <w:r w:rsidRPr="00343EFE">
        <w:rPr>
          <w:rStyle w:val="FootnoteReference"/>
          <w:rFonts w:eastAsia="TimesNewRomanPSMT"/>
          <w:lang w:eastAsia="sk-SK"/>
        </w:rPr>
        <w:footnoteReference w:id="59"/>
      </w:r>
      <w:r w:rsidRPr="00343EFE">
        <w:rPr>
          <w:rFonts w:eastAsia="TimesNewRomanPSMT"/>
          <w:lang w:eastAsia="sk-SK"/>
        </w:rPr>
        <w:t xml:space="preserve">. </w:t>
      </w:r>
      <w:r w:rsidRPr="00343EFE">
        <w:t>A</w:t>
      </w:r>
      <w:r w:rsidRPr="006E13D1">
        <w:t>udio-visual equipment is generally available in courts to facilitate these forms of testimony.</w:t>
      </w:r>
    </w:p>
    <w:p w:rsidR="00D22851" w:rsidRPr="006E13D1" w:rsidRDefault="00D22851" w:rsidP="00A66C7C">
      <w:pPr>
        <w:autoSpaceDE w:val="0"/>
        <w:autoSpaceDN w:val="0"/>
        <w:adjustRightInd w:val="0"/>
        <w:spacing w:before="0" w:after="0" w:line="240" w:lineRule="auto"/>
        <w:ind w:left="851"/>
        <w:jc w:val="both"/>
      </w:pPr>
    </w:p>
    <w:p w:rsidR="00D22851" w:rsidRPr="006E13D1" w:rsidRDefault="00D22851" w:rsidP="00A66C7C">
      <w:pPr>
        <w:autoSpaceDE w:val="0"/>
        <w:autoSpaceDN w:val="0"/>
        <w:adjustRightInd w:val="0"/>
        <w:spacing w:before="0" w:after="0" w:line="240" w:lineRule="auto"/>
        <w:ind w:left="851"/>
        <w:jc w:val="both"/>
      </w:pPr>
      <w:r w:rsidRPr="006E13D1">
        <w:t>There is no protocol or requirement in place to limit the number of interviews the child may have and there is no guidance available for court staff and judicial authorities to ensure that these child-friendly protocols are observed. Similarly, there are no materials available to provide support/guidance to children involved in the proceedings.</w:t>
      </w:r>
    </w:p>
    <w:p w:rsidR="00D22851" w:rsidRPr="006E13D1" w:rsidRDefault="00D22851" w:rsidP="00D22851">
      <w:pPr>
        <w:autoSpaceDE w:val="0"/>
        <w:autoSpaceDN w:val="0"/>
        <w:adjustRightInd w:val="0"/>
        <w:spacing w:before="0" w:after="0" w:line="240" w:lineRule="auto"/>
        <w:jc w:val="both"/>
        <w:rPr>
          <w:rFonts w:eastAsia="TimesNewRomanPSMT"/>
          <w:lang w:eastAsia="sk-SK"/>
        </w:rPr>
      </w:pPr>
    </w:p>
    <w:p w:rsidR="00D22851" w:rsidRPr="00450304" w:rsidRDefault="00D22851" w:rsidP="00450304">
      <w:pPr>
        <w:pStyle w:val="Heading3NoNumb"/>
        <w:ind w:left="851"/>
      </w:pPr>
      <w:bookmarkStart w:id="83" w:name="_Toc409693871"/>
      <w:r w:rsidRPr="00450304">
        <w:t>Interim measures</w:t>
      </w:r>
      <w:bookmarkEnd w:id="83"/>
    </w:p>
    <w:p w:rsidR="00D22851" w:rsidRPr="006E13D1" w:rsidRDefault="00D22851" w:rsidP="00D22851">
      <w:pPr>
        <w:widowControl w:val="0"/>
        <w:spacing w:before="0" w:after="0" w:line="240" w:lineRule="auto"/>
        <w:jc w:val="both"/>
        <w:rPr>
          <w:b/>
          <w:i/>
        </w:rPr>
      </w:pPr>
    </w:p>
    <w:p w:rsidR="00D22851" w:rsidRPr="003E78B2" w:rsidRDefault="00D22851" w:rsidP="003E78B2">
      <w:pPr>
        <w:autoSpaceDE w:val="0"/>
        <w:autoSpaceDN w:val="0"/>
        <w:adjustRightInd w:val="0"/>
        <w:spacing w:before="0" w:after="0" w:line="240" w:lineRule="auto"/>
        <w:ind w:left="851"/>
        <w:jc w:val="both"/>
        <w:rPr>
          <w:rFonts w:eastAsia="TimesNewRomanPSMT"/>
          <w:lang w:eastAsia="sk-SK"/>
        </w:rPr>
      </w:pPr>
      <w:r w:rsidRPr="006E13D1">
        <w:t>In administrative justice, no interim measures can be imposed as the court only reviews the decision already issued by a public administrative authority. But, if the child is in danger, the judge deciding on the appeal of the administrative authority decision, may initiate the proceeding in which such an interim measure may be imposed to protect the child. This newly initiated proceeding takes place before civil courts</w:t>
      </w:r>
      <w:r w:rsidRPr="00343EFE">
        <w:rPr>
          <w:rStyle w:val="FootnoteReference"/>
        </w:rPr>
        <w:footnoteReference w:id="60"/>
      </w:r>
      <w:r w:rsidRPr="00343EFE">
        <w:t xml:space="preserve">. </w:t>
      </w:r>
    </w:p>
    <w:p w:rsidR="00D22851" w:rsidRPr="00450304" w:rsidRDefault="00D22851" w:rsidP="00450304">
      <w:pPr>
        <w:pStyle w:val="Heading3NoNumb"/>
        <w:ind w:left="851"/>
      </w:pPr>
      <w:bookmarkStart w:id="84" w:name="_Toc409693872"/>
      <w:r w:rsidRPr="00450304">
        <w:t>Provision of support</w:t>
      </w:r>
      <w:bookmarkEnd w:id="84"/>
    </w:p>
    <w:p w:rsidR="00D22851" w:rsidRPr="00191F40" w:rsidRDefault="00D22851" w:rsidP="00D22851">
      <w:pPr>
        <w:widowControl w:val="0"/>
        <w:spacing w:before="0" w:after="0" w:line="240" w:lineRule="auto"/>
        <w:jc w:val="both"/>
        <w:rPr>
          <w:b/>
          <w:i/>
          <w:lang w:eastAsia="x-none"/>
        </w:rPr>
      </w:pPr>
    </w:p>
    <w:p w:rsidR="00D22851" w:rsidRPr="006E13D1" w:rsidRDefault="00D22851" w:rsidP="00A66C7C">
      <w:pPr>
        <w:widowControl w:val="0"/>
        <w:spacing w:before="0" w:after="0" w:line="240" w:lineRule="auto"/>
        <w:ind w:left="851"/>
        <w:jc w:val="both"/>
      </w:pPr>
      <w:r w:rsidRPr="00343EFE">
        <w:t xml:space="preserve">In the </w:t>
      </w:r>
      <w:hyperlink r:id="rId64" w:history="1">
        <w:r w:rsidRPr="006E13D1">
          <w:rPr>
            <w:rStyle w:val="Hyperlink"/>
            <w:rFonts w:cs="Arial"/>
          </w:rPr>
          <w:t>CPC</w:t>
        </w:r>
      </w:hyperlink>
      <w:r w:rsidRPr="00343EFE">
        <w:t>, there are no special provisions or policies to guarantee that children are prepared for or supported when attending proceeding interviews</w:t>
      </w:r>
      <w:r w:rsidRPr="006E13D1">
        <w:t xml:space="preserve"> and court sessions. In general, children are represented by their legal representatives or guardians, collision guardians, or others who should accompany and support children during the judicial proceedings.</w:t>
      </w:r>
    </w:p>
    <w:p w:rsidR="00D22851" w:rsidRPr="006E13D1" w:rsidRDefault="00D22851" w:rsidP="00D22851">
      <w:pPr>
        <w:widowControl w:val="0"/>
        <w:spacing w:before="0" w:after="0" w:line="240" w:lineRule="auto"/>
        <w:jc w:val="both"/>
      </w:pPr>
    </w:p>
    <w:p w:rsidR="00D22851" w:rsidRPr="006E13D1" w:rsidRDefault="00D22851" w:rsidP="00A66C7C">
      <w:pPr>
        <w:widowControl w:val="0"/>
        <w:spacing w:before="0" w:after="0" w:line="240" w:lineRule="auto"/>
        <w:ind w:left="851"/>
        <w:jc w:val="both"/>
      </w:pPr>
      <w:r w:rsidRPr="006E13D1">
        <w:t xml:space="preserve">The support should also be provided by the court itself. As mentioned above, the court may conduct the hearing of the child even without the presence of a parent or other person </w:t>
      </w:r>
      <w:r w:rsidRPr="006E13D1">
        <w:lastRenderedPageBreak/>
        <w:t>responsible for the upbringing of the child. In any case, the court is responsible for the appropriate conduct of the questioning, the protection of the child and, in particular, for the protection of his/her best interests, and for creating the atmosphere in which the child feels free to talk.</w:t>
      </w:r>
    </w:p>
    <w:p w:rsidR="00D22851" w:rsidRPr="006E13D1" w:rsidRDefault="00D22851" w:rsidP="00A66C7C">
      <w:pPr>
        <w:widowControl w:val="0"/>
        <w:spacing w:before="0" w:after="0" w:line="240" w:lineRule="auto"/>
        <w:ind w:left="851"/>
        <w:jc w:val="both"/>
      </w:pPr>
    </w:p>
    <w:p w:rsidR="00D22851" w:rsidRPr="006E13D1" w:rsidRDefault="00D22851" w:rsidP="00A66C7C">
      <w:pPr>
        <w:spacing w:before="0" w:after="0" w:line="240" w:lineRule="auto"/>
        <w:ind w:left="851"/>
        <w:jc w:val="both"/>
      </w:pPr>
      <w:r w:rsidRPr="006E13D1">
        <w:t xml:space="preserve">There are also measures available that can be used in order to reduce the negative impacts of the proceedings that may threaten the mental, physical, and social development of children and young adults. Hence, such measures are available in cases other than highly conflictual cases. These measures may be provide to the child </w:t>
      </w:r>
      <w:r w:rsidRPr="006E13D1">
        <w:rPr>
          <w:i/>
        </w:rPr>
        <w:t>ex lege</w:t>
      </w:r>
      <w:r w:rsidRPr="006E13D1">
        <w:t xml:space="preserve"> – without any demand on the child or other person, or upon request of the child, via his/her legal representative or on his/her own if mature, or any other person. The local offices of socio-legal protection of children and social guardianship are required by law</w:t>
      </w:r>
      <w:r w:rsidRPr="00343EFE">
        <w:rPr>
          <w:rStyle w:val="FootnoteReference"/>
        </w:rPr>
        <w:footnoteReference w:id="61"/>
      </w:r>
      <w:r w:rsidRPr="00343EFE">
        <w:t xml:space="preserve"> to put in place certain child protection and social care measures. As mention</w:t>
      </w:r>
      <w:r w:rsidRPr="006E13D1">
        <w:t xml:space="preserve">ed in </w:t>
      </w:r>
      <w:hyperlink w:anchor="_Protection_of_the" w:history="1">
        <w:r w:rsidRPr="006E13D1">
          <w:rPr>
            <w:rStyle w:val="Hyperlink"/>
            <w:rFonts w:cs="Arial"/>
          </w:rPr>
          <w:t>Section 2.3</w:t>
        </w:r>
      </w:hyperlink>
      <w:r w:rsidRPr="00343EFE">
        <w:t xml:space="preserve">, these measures </w:t>
      </w:r>
      <w:r w:rsidRPr="006E13D1">
        <w:t>include offering assistance to the child, parent or other person, in implementing the child’s rights, and identifying/assessing the negative impacts of the procedure on the child and family, identifying their causes and implementing measures to reduce the adverse effects of the exposure.</w:t>
      </w:r>
    </w:p>
    <w:p w:rsidR="00D22851" w:rsidRPr="006E13D1" w:rsidRDefault="00D22851" w:rsidP="00A66C7C">
      <w:pPr>
        <w:spacing w:before="0" w:after="0" w:line="240" w:lineRule="auto"/>
        <w:ind w:left="851"/>
        <w:jc w:val="both"/>
      </w:pPr>
    </w:p>
    <w:p w:rsidR="00D22851" w:rsidRPr="006E13D1" w:rsidRDefault="00D22851" w:rsidP="00A66C7C">
      <w:pPr>
        <w:spacing w:before="0" w:after="0" w:line="240" w:lineRule="auto"/>
        <w:ind w:left="851"/>
        <w:jc w:val="both"/>
      </w:pPr>
      <w:r w:rsidRPr="006E13D1">
        <w:t xml:space="preserve">These measures are available if the child has problems coping with a situation in the family and also may be used if judicial proceedings are difficult to cope with. Such support may be requested by the child. The child usually acts through his/her representative, but if he/she is mature enough, he/she may ask for support, or a social worker may offer help to a child. Such support may also be recommended by the judge. See more details in </w:t>
      </w:r>
      <w:hyperlink w:anchor="_Protection_of_the" w:history="1">
        <w:r w:rsidRPr="006E13D1">
          <w:rPr>
            <w:rStyle w:val="Hyperlink"/>
            <w:rFonts w:cs="Arial"/>
          </w:rPr>
          <w:t>Section 2.3</w:t>
        </w:r>
      </w:hyperlink>
      <w:r w:rsidRPr="00343EFE">
        <w:t xml:space="preserve">. </w:t>
      </w:r>
    </w:p>
    <w:p w:rsidR="00D22851" w:rsidRPr="006E13D1" w:rsidRDefault="00D22851" w:rsidP="00A66C7C">
      <w:pPr>
        <w:spacing w:before="0" w:after="0" w:line="240" w:lineRule="auto"/>
        <w:ind w:left="851"/>
        <w:jc w:val="both"/>
      </w:pPr>
    </w:p>
    <w:p w:rsidR="00D22851" w:rsidRPr="006E13D1" w:rsidRDefault="00D22851" w:rsidP="003E78B2">
      <w:pPr>
        <w:autoSpaceDE w:val="0"/>
        <w:autoSpaceDN w:val="0"/>
        <w:adjustRightInd w:val="0"/>
        <w:spacing w:before="0" w:after="0" w:line="240" w:lineRule="auto"/>
        <w:ind w:left="851"/>
        <w:jc w:val="both"/>
      </w:pPr>
      <w:r w:rsidRPr="006E13D1">
        <w:rPr>
          <w:rFonts w:eastAsia="TimesNewRomanPSMT"/>
          <w:lang w:eastAsia="sk-SK"/>
        </w:rPr>
        <w:t xml:space="preserve">Also when hearing the child, </w:t>
      </w:r>
      <w:r w:rsidRPr="006E13D1">
        <w:t xml:space="preserve">local offices of socio-legal protection of children and social guardianship </w:t>
      </w:r>
      <w:r w:rsidRPr="006E13D1">
        <w:rPr>
          <w:rFonts w:eastAsia="TimesNewRomanPSMT"/>
          <w:lang w:eastAsia="sk-SK"/>
        </w:rPr>
        <w:t xml:space="preserve">provide the child with the necessary assistance. This assistance includes facilitating the hearing on the matter and in an environment suitable or created for this purpose. The </w:t>
      </w:r>
      <w:r w:rsidRPr="006E13D1">
        <w:t>offices of socio-legal protection of children and social guardianship may ask the psychologist for support if necessary. Children who are mature enough can access these services in their own right</w:t>
      </w:r>
      <w:r w:rsidRPr="00343EFE">
        <w:rPr>
          <w:rStyle w:val="FootnoteReference"/>
        </w:rPr>
        <w:footnoteReference w:id="62"/>
      </w:r>
      <w:r w:rsidRPr="00343EFE">
        <w:t xml:space="preserve">. There </w:t>
      </w:r>
      <w:r w:rsidRPr="006E13D1">
        <w:t>is no age limit to accessing such support.</w:t>
      </w:r>
    </w:p>
    <w:p w:rsidR="00D22851" w:rsidRPr="00450304" w:rsidRDefault="00D22851" w:rsidP="00450304">
      <w:pPr>
        <w:pStyle w:val="Heading3NoNumb"/>
        <w:ind w:left="851"/>
      </w:pPr>
      <w:bookmarkStart w:id="85" w:name="_Toc409693873"/>
      <w:r w:rsidRPr="00450304">
        <w:t>Conflictual proceedings</w:t>
      </w:r>
      <w:bookmarkEnd w:id="85"/>
    </w:p>
    <w:p w:rsidR="00D22851" w:rsidRPr="006E13D1" w:rsidRDefault="00D22851" w:rsidP="00D22851">
      <w:pPr>
        <w:widowControl w:val="0"/>
        <w:spacing w:before="0" w:after="0" w:line="240" w:lineRule="auto"/>
        <w:jc w:val="both"/>
        <w:rPr>
          <w:b/>
          <w:i/>
        </w:rPr>
      </w:pPr>
    </w:p>
    <w:p w:rsidR="00D22851" w:rsidRPr="006E13D1" w:rsidRDefault="00D22851" w:rsidP="00063737">
      <w:pPr>
        <w:widowControl w:val="0"/>
        <w:spacing w:before="0" w:after="0" w:line="240" w:lineRule="auto"/>
        <w:ind w:left="851"/>
        <w:jc w:val="both"/>
      </w:pPr>
      <w:r w:rsidRPr="006E13D1">
        <w:t>The child acts through his/her representative/parent/guardian ad litem/guardian, thus he/she is present in the proceeding. When hearing the child, the court may decide to do so without the presence of any other person.</w:t>
      </w:r>
    </w:p>
    <w:p w:rsidR="00D22851" w:rsidRPr="006E13D1" w:rsidRDefault="00D22851" w:rsidP="00063737">
      <w:pPr>
        <w:widowControl w:val="0"/>
        <w:spacing w:before="0" w:after="0" w:line="240" w:lineRule="auto"/>
        <w:ind w:left="851"/>
        <w:jc w:val="both"/>
      </w:pPr>
    </w:p>
    <w:p w:rsidR="00D22851" w:rsidRPr="006E13D1" w:rsidRDefault="00D22851" w:rsidP="003E78B2">
      <w:pPr>
        <w:widowControl w:val="0"/>
        <w:spacing w:before="0" w:after="0" w:line="240" w:lineRule="auto"/>
        <w:ind w:left="851"/>
        <w:jc w:val="both"/>
      </w:pPr>
      <w:r w:rsidRPr="006E13D1">
        <w:t>After judgements taken in highly conflictual proceedings, it is the role of local offices of socio-legal protection of children and social guardianship to secure the protection of the child and provide him/her with support. Some civil society organisations may also provide certain support. The court may refer the child to such help.  Rules specific to accessing these services do not contain references to the age of the child.</w:t>
      </w:r>
    </w:p>
    <w:p w:rsidR="00D22851" w:rsidRPr="00450304" w:rsidRDefault="00D22851" w:rsidP="00450304">
      <w:pPr>
        <w:pStyle w:val="Heading3NoNumb"/>
        <w:ind w:left="851"/>
      </w:pPr>
      <w:bookmarkStart w:id="86" w:name="_Toc409693874"/>
      <w:r w:rsidRPr="00450304">
        <w:t>Communication techniques and adapting to the child’s pace and attention span</w:t>
      </w:r>
      <w:bookmarkEnd w:id="86"/>
      <w:r w:rsidRPr="00450304">
        <w:t xml:space="preserve"> </w:t>
      </w:r>
    </w:p>
    <w:p w:rsidR="00D22851" w:rsidRPr="00450304" w:rsidRDefault="00D22851" w:rsidP="00450304">
      <w:pPr>
        <w:pStyle w:val="Heading3NoNumb"/>
        <w:ind w:left="851"/>
      </w:pPr>
    </w:p>
    <w:p w:rsidR="00D22851" w:rsidRPr="006E13D1" w:rsidRDefault="00D22851" w:rsidP="00063737">
      <w:pPr>
        <w:widowControl w:val="0"/>
        <w:spacing w:before="0" w:after="0" w:line="240" w:lineRule="auto"/>
        <w:ind w:left="851"/>
        <w:jc w:val="both"/>
      </w:pPr>
      <w:r w:rsidRPr="006E13D1">
        <w:t xml:space="preserve">As </w:t>
      </w:r>
      <w:r w:rsidRPr="006E13D1">
        <w:rPr>
          <w:rFonts w:eastAsia="Verdana" w:cs="Verdana"/>
        </w:rPr>
        <w:t xml:space="preserve">explained in the </w:t>
      </w:r>
      <w:r w:rsidRPr="006E13D1">
        <w:t>study to collect data on children’s involvement in civil judicial proceedings</w:t>
      </w:r>
      <w:r w:rsidRPr="006E13D1">
        <w:rPr>
          <w:rFonts w:eastAsia="Verdana" w:cs="Verdana"/>
        </w:rPr>
        <w:t>, t</w:t>
      </w:r>
      <w:r w:rsidRPr="006E13D1">
        <w:t xml:space="preserve">here are no special procedural rules for ensuring that court sessions and other actions during the civil procedure are adapted to the child’s pace and attention span, </w:t>
      </w:r>
      <w:r w:rsidRPr="00191F40">
        <w:t xml:space="preserve">e.g. </w:t>
      </w:r>
      <w:r w:rsidRPr="00343EFE">
        <w:t xml:space="preserve">with regular breaks, provisions on avoiding lengthy hearings, and to any communication difficulties the child may have. </w:t>
      </w:r>
      <w:r w:rsidRPr="006E13D1">
        <w:t>The court should use child-friendly communication techniques. Nevertheless, the court is bound by the obligation of acting in the best interests of the child – which is stated in Convention on the Rights of the Child.</w:t>
      </w:r>
    </w:p>
    <w:p w:rsidR="00D22851" w:rsidRPr="006E13D1" w:rsidRDefault="00D22851" w:rsidP="00D22851">
      <w:pPr>
        <w:widowControl w:val="0"/>
        <w:spacing w:before="0" w:after="0" w:line="240" w:lineRule="auto"/>
        <w:jc w:val="both"/>
      </w:pPr>
    </w:p>
    <w:p w:rsidR="00D22851" w:rsidRPr="006E13D1" w:rsidRDefault="00D22851" w:rsidP="00063737">
      <w:pPr>
        <w:spacing w:before="0" w:after="0" w:line="240" w:lineRule="auto"/>
        <w:ind w:left="851"/>
        <w:jc w:val="both"/>
      </w:pPr>
      <w:r w:rsidRPr="006E13D1">
        <w:t xml:space="preserve">The Slovak legislation does not spell out the ways judges should question children. </w:t>
      </w:r>
    </w:p>
    <w:p w:rsidR="00D22851" w:rsidRPr="006E13D1" w:rsidRDefault="00D22851" w:rsidP="00063737">
      <w:pPr>
        <w:widowControl w:val="0"/>
        <w:spacing w:before="0" w:after="0" w:line="240" w:lineRule="auto"/>
        <w:ind w:left="851"/>
        <w:jc w:val="both"/>
      </w:pPr>
    </w:p>
    <w:p w:rsidR="00D22851" w:rsidRPr="006E13D1" w:rsidRDefault="00D22851" w:rsidP="003E78B2">
      <w:pPr>
        <w:widowControl w:val="0"/>
        <w:spacing w:before="0" w:after="0" w:line="240" w:lineRule="auto"/>
        <w:ind w:left="851"/>
        <w:jc w:val="both"/>
      </w:pPr>
      <w:r w:rsidRPr="006E13D1">
        <w:t>It is also the role of the representative of the child to communicate in a child-friendly manner to the child. However, there is also no provision placing such requirement on the legal representative, except for the general principle – which is to act so that the rights of the child are protected.</w:t>
      </w:r>
    </w:p>
    <w:p w:rsidR="00D22851" w:rsidRPr="00450304" w:rsidRDefault="00D22851" w:rsidP="00450304">
      <w:pPr>
        <w:pStyle w:val="Heading3NoNumb"/>
        <w:ind w:left="851"/>
      </w:pPr>
      <w:bookmarkStart w:id="87" w:name="_Toc409693875"/>
      <w:r w:rsidRPr="00450304">
        <w:t>Protection of children from harmful images and information</w:t>
      </w:r>
      <w:bookmarkEnd w:id="87"/>
    </w:p>
    <w:p w:rsidR="00D22851" w:rsidRPr="006E13D1" w:rsidRDefault="00D22851" w:rsidP="00D22851">
      <w:pPr>
        <w:autoSpaceDE w:val="0"/>
        <w:autoSpaceDN w:val="0"/>
        <w:adjustRightInd w:val="0"/>
        <w:spacing w:before="0" w:after="0" w:line="240" w:lineRule="auto"/>
        <w:jc w:val="both"/>
        <w:rPr>
          <w:b/>
          <w:i/>
        </w:rPr>
      </w:pPr>
    </w:p>
    <w:p w:rsidR="00D22851" w:rsidRPr="003E78B2" w:rsidRDefault="00D22851" w:rsidP="003E78B2">
      <w:pPr>
        <w:spacing w:before="0" w:after="0" w:line="240" w:lineRule="auto"/>
        <w:ind w:left="851"/>
        <w:jc w:val="both"/>
      </w:pPr>
      <w:r w:rsidRPr="006E13D1">
        <w:t xml:space="preserve">As </w:t>
      </w:r>
      <w:r w:rsidRPr="006E13D1">
        <w:rPr>
          <w:rFonts w:eastAsia="Verdana" w:cs="Verdana"/>
        </w:rPr>
        <w:t xml:space="preserve">mentioned in the </w:t>
      </w:r>
      <w:r w:rsidRPr="006E13D1">
        <w:t>study to collect data on children’s involvement in civil judicial proceedings</w:t>
      </w:r>
      <w:r w:rsidRPr="006E13D1">
        <w:rPr>
          <w:rFonts w:eastAsia="Verdana" w:cs="Verdana"/>
        </w:rPr>
        <w:t xml:space="preserve">, </w:t>
      </w:r>
      <w:r w:rsidRPr="006E13D1">
        <w:rPr>
          <w:rFonts w:eastAsia="TimesNewRomanPSMT"/>
          <w:lang w:eastAsia="sk-SK"/>
        </w:rPr>
        <w:t xml:space="preserve">the </w:t>
      </w:r>
      <w:hyperlink r:id="rId65" w:history="1">
        <w:r w:rsidRPr="006E13D1">
          <w:rPr>
            <w:rStyle w:val="Hyperlink"/>
            <w:rFonts w:eastAsia="TimesNewRomanPSMT" w:cs="Arial"/>
            <w:lang w:eastAsia="sk-SK"/>
          </w:rPr>
          <w:t>CPC</w:t>
        </w:r>
      </w:hyperlink>
      <w:r w:rsidRPr="00343EFE">
        <w:rPr>
          <w:rFonts w:eastAsia="TimesNewRomanPSMT"/>
          <w:lang w:eastAsia="sk-SK"/>
        </w:rPr>
        <w:t xml:space="preserve"> contains measures for the protection of children from images or information that can be harmful to their welfare. T</w:t>
      </w:r>
      <w:r w:rsidRPr="006E13D1">
        <w:t>he court may exclude some persons, such as children from the hearing of the case, in cases where, for instance, their morals would be breached if present</w:t>
      </w:r>
      <w:r w:rsidRPr="00343EFE">
        <w:rPr>
          <w:rStyle w:val="FootnoteReference"/>
          <w:rFonts w:eastAsia="TimesNewRomanPSMT"/>
          <w:lang w:eastAsia="sk-SK"/>
        </w:rPr>
        <w:footnoteReference w:id="63"/>
      </w:r>
      <w:r w:rsidRPr="00343EFE">
        <w:rPr>
          <w:rFonts w:eastAsia="TimesNewRomanPSMT"/>
          <w:lang w:eastAsia="sk-SK"/>
        </w:rPr>
        <w:t>. Also, the court may refuse access to the hearing, of children and citizens whose presence may interfere with the aim of ensuring the dignity of the hearing</w:t>
      </w:r>
      <w:r w:rsidRPr="00343EFE">
        <w:rPr>
          <w:rStyle w:val="FootnoteReference"/>
          <w:rFonts w:eastAsia="TimesNewRomanPSMT"/>
          <w:lang w:eastAsia="sk-SK"/>
        </w:rPr>
        <w:footnoteReference w:id="64"/>
      </w:r>
      <w:r w:rsidRPr="00343EFE">
        <w:rPr>
          <w:rFonts w:eastAsia="TimesNewRomanPSMT"/>
          <w:lang w:eastAsia="sk-SK"/>
        </w:rPr>
        <w:t>. The court may take such decisions either</w:t>
      </w:r>
      <w:r w:rsidRPr="006E13D1">
        <w:rPr>
          <w:rFonts w:eastAsia="TimesNewRomanPSMT"/>
          <w:lang w:eastAsia="sk-SK"/>
        </w:rPr>
        <w:t xml:space="preserve">, </w:t>
      </w:r>
      <w:r w:rsidRPr="006E13D1">
        <w:rPr>
          <w:rFonts w:eastAsia="TimesNewRomanPSMT"/>
          <w:i/>
          <w:lang w:eastAsia="sk-SK"/>
        </w:rPr>
        <w:t>ex officio or</w:t>
      </w:r>
      <w:r w:rsidRPr="006E13D1">
        <w:rPr>
          <w:rFonts w:eastAsia="TimesNewRomanPSMT"/>
          <w:lang w:eastAsia="sk-SK"/>
        </w:rPr>
        <w:t xml:space="preserve"> upon request of a person, including a child if he/she is mature enough. There is no guidance for the court that defines what may and may not be harmful for the child. The decision is at the discretion of the judge who must follow the principle of the best interests of the child.</w:t>
      </w:r>
    </w:p>
    <w:p w:rsidR="00D22851" w:rsidRPr="00450304" w:rsidRDefault="00D22851" w:rsidP="00450304">
      <w:pPr>
        <w:pStyle w:val="Heading3NoNumb"/>
        <w:ind w:left="851"/>
      </w:pPr>
      <w:bookmarkStart w:id="88" w:name="_Toc409693876"/>
      <w:r w:rsidRPr="00450304">
        <w:t>Admissibility of information in court</w:t>
      </w:r>
      <w:bookmarkEnd w:id="88"/>
    </w:p>
    <w:p w:rsidR="00D22851" w:rsidRPr="00343EFE" w:rsidRDefault="00D22851" w:rsidP="00D22851">
      <w:pPr>
        <w:pStyle w:val="SubtleEmphasis2"/>
        <w:keepNext/>
        <w:spacing w:before="0" w:after="0" w:line="240" w:lineRule="auto"/>
        <w:ind w:left="0"/>
        <w:contextualSpacing w:val="0"/>
        <w:jc w:val="both"/>
        <w:rPr>
          <w:rFonts w:eastAsia="Times New Roman"/>
          <w:lang w:eastAsia="sk-SK"/>
        </w:rPr>
      </w:pPr>
    </w:p>
    <w:p w:rsidR="00D22851" w:rsidRPr="003E78B2" w:rsidRDefault="00D22851" w:rsidP="003E78B2">
      <w:pPr>
        <w:pStyle w:val="SubtleEmphasis2"/>
        <w:spacing w:before="0" w:after="0" w:line="240" w:lineRule="auto"/>
        <w:ind w:left="851"/>
        <w:contextualSpacing w:val="0"/>
        <w:jc w:val="both"/>
        <w:rPr>
          <w:rFonts w:eastAsia="Times New Roman"/>
          <w:lang w:eastAsia="sk-SK"/>
        </w:rPr>
      </w:pPr>
      <w:r w:rsidRPr="006E13D1">
        <w:rPr>
          <w:rFonts w:eastAsia="Times New Roman"/>
          <w:lang w:eastAsia="sk-SK"/>
        </w:rPr>
        <w:t>Under Slovak law, the principle of free evaluation of evidence</w:t>
      </w:r>
      <w:r w:rsidRPr="006E13D1">
        <w:rPr>
          <w:rStyle w:val="FootnoteReference"/>
          <w:lang w:eastAsia="sk-SK"/>
        </w:rPr>
        <w:footnoteReference w:id="65"/>
      </w:r>
      <w:r w:rsidRPr="006E13D1">
        <w:rPr>
          <w:rFonts w:eastAsia="Times New Roman"/>
          <w:lang w:eastAsia="sk-SK"/>
        </w:rPr>
        <w:t xml:space="preserve"> applies. In accordance with this principle, it is up to the court to evaluate the extent to which it takes into account the testimony of the child. The court will consider age, maturity, the way the child speaks and other aspects that may be relevant when evaluating the testimony of the child.  </w:t>
      </w:r>
    </w:p>
    <w:p w:rsidR="00D22851" w:rsidRPr="00191F40" w:rsidRDefault="00D22851" w:rsidP="00063737">
      <w:pPr>
        <w:pStyle w:val="Heading4NoNumb"/>
        <w:ind w:left="851"/>
      </w:pPr>
      <w:r w:rsidRPr="00191F40">
        <w:t>The child as a witness</w:t>
      </w:r>
    </w:p>
    <w:p w:rsidR="00D22851" w:rsidRPr="00191F40" w:rsidRDefault="00D22851" w:rsidP="00063737">
      <w:pPr>
        <w:pStyle w:val="BodyText"/>
        <w:widowControl w:val="0"/>
        <w:spacing w:before="0" w:after="0" w:line="240" w:lineRule="auto"/>
        <w:jc w:val="both"/>
        <w:rPr>
          <w:rFonts w:eastAsia="Times New Roman"/>
          <w:bCs/>
          <w:color w:val="0067AC"/>
          <w:szCs w:val="20"/>
        </w:rPr>
      </w:pPr>
    </w:p>
    <w:p w:rsidR="00D22851" w:rsidRPr="006E13D1" w:rsidRDefault="00D22851" w:rsidP="003E78B2">
      <w:pPr>
        <w:pStyle w:val="SubtleEmphasis2"/>
        <w:spacing w:before="0" w:after="0" w:line="240" w:lineRule="auto"/>
        <w:ind w:left="851"/>
        <w:contextualSpacing w:val="0"/>
        <w:jc w:val="both"/>
      </w:pPr>
      <w:r w:rsidRPr="00343EFE">
        <w:t xml:space="preserve">The general procedural rules described above with regard to </w:t>
      </w:r>
      <w:r w:rsidRPr="006E13D1">
        <w:t xml:space="preserve">a child plaintiff/defendant in judicial proceedings </w:t>
      </w:r>
      <w:r w:rsidRPr="006E13D1">
        <w:rPr>
          <w:bCs/>
        </w:rPr>
        <w:t>reviewing appeals of public administrative authority decisions,</w:t>
      </w:r>
      <w:r w:rsidRPr="006E13D1">
        <w:t xml:space="preserve"> regardless of the sector concerned, also apply to a child witness.</w:t>
      </w:r>
    </w:p>
    <w:p w:rsidR="00D22851" w:rsidRPr="00191F40" w:rsidRDefault="00D22851" w:rsidP="00063737">
      <w:pPr>
        <w:pStyle w:val="Heading4NoNumb"/>
        <w:ind w:left="851"/>
      </w:pPr>
      <w:r w:rsidRPr="00191F40">
        <w:t xml:space="preserve">The child as a subject of proceedings </w:t>
      </w:r>
    </w:p>
    <w:p w:rsidR="00D22851" w:rsidRPr="00343EFE" w:rsidRDefault="00D22851" w:rsidP="00063737">
      <w:pPr>
        <w:spacing w:before="0" w:after="0" w:line="240" w:lineRule="auto"/>
        <w:ind w:left="851"/>
        <w:jc w:val="both"/>
      </w:pPr>
    </w:p>
    <w:p w:rsidR="00D22851" w:rsidRPr="00191F40" w:rsidRDefault="00D22851" w:rsidP="003E78B2">
      <w:pPr>
        <w:spacing w:before="0" w:after="0" w:line="240" w:lineRule="auto"/>
        <w:ind w:left="851"/>
        <w:jc w:val="both"/>
      </w:pPr>
      <w:r w:rsidRPr="00343EFE">
        <w:rPr>
          <w:bCs/>
        </w:rPr>
        <w:t xml:space="preserve">As explained under </w:t>
      </w:r>
      <w:hyperlink w:anchor="_The_child_as" w:history="1">
        <w:r w:rsidRPr="006E13D1">
          <w:rPr>
            <w:rStyle w:val="Hyperlink"/>
            <w:rFonts w:cs="Arial"/>
            <w:bCs/>
          </w:rPr>
          <w:t>Section 2.1</w:t>
        </w:r>
      </w:hyperlink>
      <w:r w:rsidRPr="00343EFE">
        <w:rPr>
          <w:bCs/>
        </w:rPr>
        <w:t xml:space="preserve">, a </w:t>
      </w:r>
      <w:r w:rsidRPr="006E13D1">
        <w:rPr>
          <w:bCs/>
        </w:rPr>
        <w:t>child cannot be the subject of judicial proceedings reviewing appeals of public administrative authority decisions, thus he/she can only be involved in the proceedings in the role of plaintiff, defendant, intervener, or witness. Therefore, there are no rules with regard to protection from harm for a child subject of proceedings. General rules apply to children in any role.</w:t>
      </w:r>
    </w:p>
    <w:p w:rsidR="00D22851" w:rsidRPr="003E78B2" w:rsidRDefault="00D22851" w:rsidP="003E78B2">
      <w:pPr>
        <w:pStyle w:val="Heading3"/>
      </w:pPr>
      <w:bookmarkStart w:id="89" w:name="_Toc409693877"/>
      <w:r w:rsidRPr="006E13D1">
        <w:t>Procedural rules applicable to children involved in proceedings for placement of children into care</w:t>
      </w:r>
      <w:r w:rsidRPr="00191F40">
        <w:t xml:space="preserve"> (including</w:t>
      </w:r>
      <w:r w:rsidRPr="006E13D1">
        <w:t xml:space="preserve"> health care</w:t>
      </w:r>
      <w:r w:rsidRPr="00191F40">
        <w:t>)</w:t>
      </w:r>
      <w:r w:rsidRPr="006E13D1">
        <w:t xml:space="preserve"> and children below </w:t>
      </w:r>
      <w:r>
        <w:t xml:space="preserve">the </w:t>
      </w:r>
      <w:r w:rsidRPr="006E13D1">
        <w:t xml:space="preserve">MACR who </w:t>
      </w:r>
      <w:r>
        <w:t xml:space="preserve">have </w:t>
      </w:r>
      <w:r w:rsidRPr="006E13D1">
        <w:t>committed offences</w:t>
      </w:r>
      <w:bookmarkEnd w:id="89"/>
    </w:p>
    <w:p w:rsidR="00D22851" w:rsidRPr="006E13D1" w:rsidRDefault="00D22851" w:rsidP="00063737">
      <w:pPr>
        <w:pStyle w:val="Heading4NoNumb"/>
        <w:ind w:left="851"/>
      </w:pPr>
      <w:r w:rsidRPr="006E13D1">
        <w:t>The child as a plaintiff/defendant/witness/subject of proceedings</w:t>
      </w:r>
    </w:p>
    <w:p w:rsidR="00D22851" w:rsidRPr="00911644" w:rsidRDefault="00D22851" w:rsidP="00063737">
      <w:pPr>
        <w:pStyle w:val="BodyText"/>
        <w:keepNext/>
        <w:spacing w:before="0" w:after="0" w:line="240" w:lineRule="auto"/>
        <w:jc w:val="both"/>
        <w:rPr>
          <w:rFonts w:eastAsia="Times New Roman"/>
          <w:bCs/>
          <w:color w:val="0067AC"/>
          <w:szCs w:val="20"/>
        </w:rPr>
      </w:pPr>
    </w:p>
    <w:p w:rsidR="00D22851" w:rsidRPr="006E13D1" w:rsidRDefault="00D22851" w:rsidP="00063737">
      <w:pPr>
        <w:autoSpaceDE w:val="0"/>
        <w:autoSpaceDN w:val="0"/>
        <w:adjustRightInd w:val="0"/>
        <w:spacing w:before="0" w:after="0" w:line="240" w:lineRule="auto"/>
        <w:ind w:left="851"/>
        <w:jc w:val="both"/>
      </w:pPr>
      <w:r w:rsidRPr="006E13D1">
        <w:t>Proceedings such as temporary child custody, temporary award of alimony, restraining orders, non-contact orders, are dealt with by civil courts. These issues are always decided upon by civil courts within their civil jurisdiction and also when deciding about placement into care</w:t>
      </w:r>
      <w:r w:rsidRPr="00911644">
        <w:t xml:space="preserve"> </w:t>
      </w:r>
      <w:r w:rsidRPr="006E13D1">
        <w:t xml:space="preserve"> of a child who is a participant of any administrative proceedings – for example, regarding a child found at the border without any documents.</w:t>
      </w:r>
    </w:p>
    <w:p w:rsidR="00D22851" w:rsidRPr="006E13D1" w:rsidRDefault="00D22851" w:rsidP="00063737">
      <w:pPr>
        <w:autoSpaceDE w:val="0"/>
        <w:autoSpaceDN w:val="0"/>
        <w:adjustRightInd w:val="0"/>
        <w:spacing w:before="0" w:after="0" w:line="240" w:lineRule="auto"/>
        <w:ind w:left="851"/>
        <w:jc w:val="both"/>
      </w:pPr>
    </w:p>
    <w:p w:rsidR="00D22851" w:rsidRPr="006E13D1" w:rsidRDefault="00D22851" w:rsidP="00063737">
      <w:pPr>
        <w:spacing w:before="0" w:after="0" w:line="240" w:lineRule="auto"/>
        <w:ind w:left="851"/>
        <w:jc w:val="both"/>
      </w:pPr>
      <w:r w:rsidRPr="006E13D1">
        <w:lastRenderedPageBreak/>
        <w:t>The local offices of socio-legal protection of children and social guardianship are required by law</w:t>
      </w:r>
      <w:r w:rsidRPr="006E13D1">
        <w:rPr>
          <w:rStyle w:val="FootnoteReference"/>
        </w:rPr>
        <w:footnoteReference w:id="66"/>
      </w:r>
      <w:r w:rsidRPr="006E13D1">
        <w:t xml:space="preserve"> to put into place certain child protection and social care measures. </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As mentioned above and in </w:t>
      </w:r>
      <w:hyperlink w:anchor="_Protection_of_the" w:history="1">
        <w:r w:rsidRPr="006E13D1">
          <w:rPr>
            <w:rStyle w:val="Hyperlink"/>
            <w:rFonts w:cs="Arial"/>
          </w:rPr>
          <w:t>Section 2.3</w:t>
        </w:r>
      </w:hyperlink>
      <w:r w:rsidRPr="006E13D1">
        <w:t>, these measures include offering assistance to the child, parent or other individual, offering mediation assistance in solving educational/family problems and in implementing the child’s rights, as well as to organise/mediate programmes aimed at reducing and eliminating negative environmental effects and preventing social exclusion of the child/adult in the environment.</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These measures are available if the child has problems coping with a situation in the family. Such support may be requested by the child. The child usually acts through his/her representative/parent/social worker, but if he/she is mature enough, he/she may request in his/her own right. Such support may also be recommended by the judge. See more details in </w:t>
      </w:r>
      <w:hyperlink w:anchor="_Protection_of_the" w:history="1">
        <w:r w:rsidRPr="006E13D1">
          <w:rPr>
            <w:rStyle w:val="Hyperlink"/>
            <w:rFonts w:cs="Arial"/>
          </w:rPr>
          <w:t>Section 2.3</w:t>
        </w:r>
      </w:hyperlink>
      <w:r w:rsidRPr="006E13D1">
        <w:t xml:space="preserve">. </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rPr>
          <w:rFonts w:eastAsia="TimesNewRomanPSMT"/>
          <w:lang w:eastAsia="sk-SK"/>
        </w:rPr>
      </w:pPr>
      <w:r w:rsidRPr="006E13D1">
        <w:t xml:space="preserve">As </w:t>
      </w:r>
      <w:r w:rsidRPr="006E13D1">
        <w:rPr>
          <w:rFonts w:eastAsia="Verdana" w:cs="Verdana"/>
        </w:rPr>
        <w:t xml:space="preserve">explained in the </w:t>
      </w:r>
      <w:r w:rsidRPr="006E13D1">
        <w:t>study to collect data on children’s involvement in civil judicial proceedings</w:t>
      </w:r>
      <w:r w:rsidRPr="006E13D1">
        <w:rPr>
          <w:rFonts w:eastAsia="Verdana" w:cs="Verdana"/>
        </w:rPr>
        <w:t>, i</w:t>
      </w:r>
      <w:r w:rsidRPr="006E13D1">
        <w:rPr>
          <w:rFonts w:eastAsia="TimesNewRomanPSMT"/>
          <w:lang w:eastAsia="sk-SK"/>
        </w:rPr>
        <w:t>nterim measures regarding childcare</w:t>
      </w:r>
      <w:r w:rsidRPr="00911644">
        <w:rPr>
          <w:rFonts w:eastAsia="TimesNewRomanPSMT"/>
          <w:lang w:eastAsia="sk-SK"/>
        </w:rPr>
        <w:t xml:space="preserve"> (including </w:t>
      </w:r>
      <w:r>
        <w:rPr>
          <w:rFonts w:eastAsia="TimesNewRomanPSMT"/>
          <w:lang w:eastAsia="sk-SK"/>
        </w:rPr>
        <w:t>h</w:t>
      </w:r>
      <w:r w:rsidRPr="00A22C06">
        <w:rPr>
          <w:rFonts w:eastAsia="TimesNewRomanPSMT"/>
          <w:lang w:eastAsia="sk-SK"/>
        </w:rPr>
        <w:t>ealth care)</w:t>
      </w:r>
      <w:r w:rsidRPr="006E13D1">
        <w:rPr>
          <w:rFonts w:eastAsia="TimesNewRomanPSMT"/>
          <w:lang w:eastAsia="sk-SK"/>
        </w:rPr>
        <w:t xml:space="preserve"> procedures may be granted </w:t>
      </w:r>
      <w:r w:rsidRPr="006E13D1">
        <w:rPr>
          <w:rFonts w:eastAsia="TimesNewRomanPSMT"/>
          <w:i/>
          <w:lang w:eastAsia="sk-SK"/>
        </w:rPr>
        <w:t>ex officio</w:t>
      </w:r>
      <w:r w:rsidRPr="006E13D1">
        <w:rPr>
          <w:rFonts w:eastAsia="TimesNewRomanPSMT"/>
          <w:lang w:eastAsia="sk-SK"/>
        </w:rPr>
        <w:t xml:space="preserve"> by a district court</w:t>
      </w:r>
      <w:r w:rsidRPr="006E13D1">
        <w:rPr>
          <w:rFonts w:eastAsia="TimesNewRomanPSMT"/>
          <w:i/>
          <w:lang w:eastAsia="sk-SK"/>
        </w:rPr>
        <w:t xml:space="preserve">. </w:t>
      </w:r>
      <w:r w:rsidRPr="006E13D1">
        <w:rPr>
          <w:rFonts w:eastAsia="TimesNewRomanPSMT"/>
          <w:lang w:eastAsia="sk-SK"/>
        </w:rPr>
        <w:t>Anyone, including the child,</w:t>
      </w:r>
      <w:r w:rsidRPr="006E13D1">
        <w:rPr>
          <w:rFonts w:eastAsia="Times New Roman"/>
        </w:rPr>
        <w:t xml:space="preserve"> another family member or a member of the community,</w:t>
      </w:r>
      <w:r w:rsidRPr="006E13D1">
        <w:rPr>
          <w:rFonts w:eastAsia="TimesNewRomanPSMT"/>
          <w:lang w:eastAsia="sk-SK"/>
        </w:rPr>
        <w:t xml:space="preserve"> may notify the court by filing the motion that an interim measure should be granted. While imposing the interim measure, the court should take into consideration the best interests of the child. </w:t>
      </w:r>
    </w:p>
    <w:p w:rsidR="00D22851" w:rsidRPr="006E13D1" w:rsidRDefault="00D22851" w:rsidP="00063737">
      <w:pPr>
        <w:spacing w:before="0" w:after="0" w:line="240" w:lineRule="auto"/>
        <w:ind w:left="851"/>
        <w:jc w:val="both"/>
        <w:rPr>
          <w:rFonts w:eastAsia="TimesNewRomanPSMT"/>
          <w:lang w:eastAsia="sk-SK"/>
        </w:rPr>
      </w:pPr>
    </w:p>
    <w:p w:rsidR="00D22851" w:rsidRPr="006E13D1" w:rsidRDefault="00D22851" w:rsidP="00063737">
      <w:pPr>
        <w:spacing w:before="0" w:after="0" w:line="240" w:lineRule="auto"/>
        <w:ind w:left="851"/>
        <w:jc w:val="both"/>
        <w:rPr>
          <w:rFonts w:eastAsia="TimesNewRomanPSMT"/>
          <w:lang w:eastAsia="sk-SK"/>
        </w:rPr>
      </w:pPr>
      <w:r w:rsidRPr="006E13D1">
        <w:rPr>
          <w:rFonts w:eastAsia="TimesNewRomanPSMT"/>
          <w:lang w:eastAsia="sk-SK"/>
        </w:rPr>
        <w:t>The court may order the imposition of the following interim measures:</w:t>
      </w:r>
    </w:p>
    <w:p w:rsidR="00D22851" w:rsidRPr="006E13D1" w:rsidRDefault="00D22851" w:rsidP="00D22851">
      <w:pPr>
        <w:spacing w:before="0" w:after="0" w:line="240" w:lineRule="auto"/>
        <w:jc w:val="both"/>
        <w:rPr>
          <w:rFonts w:eastAsia="TimesNewRomanPSMT"/>
          <w:lang w:eastAsia="sk-SK"/>
        </w:rPr>
      </w:pPr>
    </w:p>
    <w:p w:rsidR="00063737" w:rsidRPr="006E13D1" w:rsidRDefault="00D22851" w:rsidP="003E78B2">
      <w:pPr>
        <w:pStyle w:val="BTBullet1"/>
      </w:pPr>
      <w:r w:rsidRPr="006E13D1">
        <w:t>placing the child under the care of the other parent, or into the care of the person specified/decided by the court, e.g. grandparent or other relative; rotating custody where, for instance, the child might be one week with the mother and another week with the father. Such a decision must be taken within 7 days from the initiation of the motion;</w:t>
      </w:r>
    </w:p>
    <w:p w:rsidR="00D22851" w:rsidRPr="00063737" w:rsidRDefault="00D22851" w:rsidP="003E78B2">
      <w:pPr>
        <w:pStyle w:val="BTBullet1"/>
      </w:pPr>
      <w:r w:rsidRPr="006E13D1">
        <w:t>placing a temporary restraining order forbidding a person from entering a house/flat where a person, in relation to whom the participant is reasonably suspected of violence, lives. In this case there is a special time limit of the decision – within 48 hours from the initiation day.</w:t>
      </w:r>
    </w:p>
    <w:p w:rsidR="00D22851" w:rsidRPr="00063737" w:rsidRDefault="00D22851" w:rsidP="00063737">
      <w:pPr>
        <w:pStyle w:val="Heading2"/>
      </w:pPr>
      <w:bookmarkStart w:id="90" w:name="_Toc338234115"/>
      <w:bookmarkStart w:id="91" w:name="_2.5._Right_to"/>
      <w:bookmarkStart w:id="92" w:name="_Toc409693878"/>
      <w:bookmarkStart w:id="93" w:name="_Toc338234116"/>
      <w:bookmarkStart w:id="94" w:name="_Toc360175789"/>
      <w:bookmarkEnd w:id="90"/>
      <w:bookmarkEnd w:id="91"/>
      <w:r w:rsidRPr="00911644">
        <w:t>Right to be heard and to participate in administrative judicial proceedings</w:t>
      </w:r>
      <w:bookmarkEnd w:id="92"/>
      <w:r w:rsidRPr="00911644">
        <w:t xml:space="preserve"> </w:t>
      </w:r>
      <w:bookmarkStart w:id="95" w:name="_Toc346714791"/>
      <w:bookmarkStart w:id="96" w:name="_Toc346714792"/>
      <w:bookmarkStart w:id="97" w:name="_Toc346714946"/>
      <w:bookmarkStart w:id="98" w:name="_Toc338234117"/>
      <w:bookmarkStart w:id="99" w:name="_Toc338234118"/>
      <w:bookmarkEnd w:id="93"/>
      <w:bookmarkEnd w:id="94"/>
      <w:bookmarkEnd w:id="95"/>
      <w:bookmarkEnd w:id="96"/>
      <w:bookmarkEnd w:id="97"/>
      <w:bookmarkEnd w:id="98"/>
    </w:p>
    <w:p w:rsidR="00D22851" w:rsidRPr="003E78B2" w:rsidRDefault="00D22851" w:rsidP="003E78B2">
      <w:pPr>
        <w:pStyle w:val="Heading3"/>
      </w:pPr>
      <w:bookmarkStart w:id="100" w:name="_Toc409693879"/>
      <w:r w:rsidRPr="00911644">
        <w:t>General procedural rules applicable to children involved in judicial proceedings including proceedings reviewing administrative authorities’ decisions in the sector</w:t>
      </w:r>
      <w:r>
        <w:t>s</w:t>
      </w:r>
      <w:r w:rsidRPr="00A22C06">
        <w:t xml:space="preserve"> of asylum, migration, education, health, placement into care, administrative sanctions, children below </w:t>
      </w:r>
      <w:r>
        <w:t xml:space="preserve">the </w:t>
      </w:r>
      <w:r w:rsidRPr="00A22C06">
        <w:t xml:space="preserve">MACR who </w:t>
      </w:r>
      <w:r>
        <w:t xml:space="preserve">have </w:t>
      </w:r>
      <w:r w:rsidRPr="00A22C06">
        <w:t>committed offences</w:t>
      </w:r>
      <w:bookmarkEnd w:id="100"/>
    </w:p>
    <w:p w:rsidR="00D22851" w:rsidRDefault="00D22851" w:rsidP="00063737">
      <w:pPr>
        <w:pStyle w:val="BodyText"/>
        <w:widowControl w:val="0"/>
        <w:spacing w:before="0" w:after="0" w:line="240" w:lineRule="auto"/>
        <w:jc w:val="both"/>
        <w:rPr>
          <w:bCs/>
          <w:szCs w:val="20"/>
        </w:rPr>
      </w:pPr>
      <w:r w:rsidRPr="00911644">
        <w:rPr>
          <w:bCs/>
          <w:szCs w:val="20"/>
        </w:rPr>
        <w:t>The rules described below apply to judicial proceedings in all sector</w:t>
      </w:r>
      <w:r w:rsidRPr="006E13D1">
        <w:rPr>
          <w:bCs/>
          <w:szCs w:val="20"/>
        </w:rPr>
        <w:t>s above as they apply</w:t>
      </w:r>
      <w:r>
        <w:rPr>
          <w:bCs/>
          <w:szCs w:val="20"/>
        </w:rPr>
        <w:t xml:space="preserve"> </w:t>
      </w:r>
      <w:r w:rsidRPr="006E13D1">
        <w:rPr>
          <w:bCs/>
          <w:szCs w:val="20"/>
        </w:rPr>
        <w:t>t</w:t>
      </w:r>
      <w:r w:rsidRPr="00911644">
        <w:rPr>
          <w:bCs/>
          <w:szCs w:val="20"/>
        </w:rPr>
        <w:t>o both administrative judicial proceedings or civil judicial proceedings. However, if sec</w:t>
      </w:r>
      <w:r>
        <w:rPr>
          <w:bCs/>
          <w:szCs w:val="20"/>
        </w:rPr>
        <w:t>tor-</w:t>
      </w:r>
      <w:r w:rsidRPr="00911644">
        <w:rPr>
          <w:bCs/>
          <w:szCs w:val="20"/>
        </w:rPr>
        <w:t xml:space="preserve">pecific rules apply, they will be described in separate subheading below. </w:t>
      </w:r>
    </w:p>
    <w:p w:rsidR="00D22851" w:rsidRPr="00911644" w:rsidRDefault="00D22851" w:rsidP="00D22851">
      <w:pPr>
        <w:pStyle w:val="BodyText"/>
        <w:widowControl w:val="0"/>
        <w:spacing w:before="0" w:after="0" w:line="240" w:lineRule="auto"/>
        <w:ind w:left="360"/>
        <w:jc w:val="both"/>
        <w:rPr>
          <w:b/>
          <w:bCs/>
          <w:szCs w:val="20"/>
        </w:rPr>
      </w:pPr>
    </w:p>
    <w:p w:rsidR="00D22851" w:rsidRPr="00911644" w:rsidRDefault="00D22851" w:rsidP="003E78B2">
      <w:pPr>
        <w:pStyle w:val="Heading4NoNumb"/>
        <w:ind w:firstLine="851"/>
      </w:pPr>
      <w:r w:rsidRPr="00911644">
        <w:t xml:space="preserve">The child as a plaintiff/defendant </w:t>
      </w:r>
    </w:p>
    <w:p w:rsidR="00D22851" w:rsidRPr="00450304" w:rsidRDefault="00D22851" w:rsidP="00450304">
      <w:pPr>
        <w:pStyle w:val="Heading3NoNumb"/>
        <w:ind w:left="851"/>
      </w:pPr>
      <w:bookmarkStart w:id="101" w:name="_Toc409693880"/>
      <w:r w:rsidRPr="00450304">
        <w:t>Right to be heard</w:t>
      </w:r>
      <w:bookmarkEnd w:id="101"/>
    </w:p>
    <w:p w:rsidR="00D22851" w:rsidRPr="00911644" w:rsidRDefault="00D22851" w:rsidP="00D22851">
      <w:pPr>
        <w:autoSpaceDE w:val="0"/>
        <w:autoSpaceDN w:val="0"/>
        <w:adjustRightInd w:val="0"/>
        <w:spacing w:before="0" w:after="0" w:line="240" w:lineRule="auto"/>
        <w:jc w:val="both"/>
        <w:rPr>
          <w:b/>
          <w:i/>
        </w:rPr>
      </w:pPr>
    </w:p>
    <w:p w:rsidR="00D22851" w:rsidRPr="006E13D1" w:rsidRDefault="00D22851" w:rsidP="00063737">
      <w:pPr>
        <w:spacing w:before="0" w:after="0" w:line="240" w:lineRule="auto"/>
        <w:ind w:left="851"/>
        <w:jc w:val="both"/>
      </w:pPr>
      <w:r w:rsidRPr="00343EFE">
        <w:t>The right of a child to be heard is expressed in</w:t>
      </w:r>
      <w:r w:rsidRPr="006E13D1">
        <w:t xml:space="preserve"> Slovak law in the CPC</w:t>
      </w:r>
      <w:r w:rsidRPr="006E13D1">
        <w:rPr>
          <w:rStyle w:val="FootnoteReference"/>
        </w:rPr>
        <w:footnoteReference w:id="67"/>
      </w:r>
      <w:r w:rsidRPr="006E13D1">
        <w:t xml:space="preserve">. As explained in </w:t>
      </w:r>
      <w:hyperlink w:anchor="_The_child_as" w:history="1">
        <w:r w:rsidRPr="006E13D1">
          <w:rPr>
            <w:rStyle w:val="Hyperlink"/>
            <w:rFonts w:cs="Arial"/>
          </w:rPr>
          <w:t>Section 2.1</w:t>
        </w:r>
      </w:hyperlink>
      <w:r w:rsidRPr="006E13D1">
        <w:t>, children who are mature enough can participate in judicial proceedings</w:t>
      </w:r>
      <w:r w:rsidRPr="006E13D1">
        <w:rPr>
          <w:bCs/>
        </w:rPr>
        <w:t xml:space="preserve"> reviewing appeals of public administrative authority decisions</w:t>
      </w:r>
      <w:r w:rsidRPr="006E13D1">
        <w:t xml:space="preserve"> as parties, participants and witnesses, and therefore they can express their opinions in their own right. The court may learn the opinion of the child: </w:t>
      </w:r>
    </w:p>
    <w:p w:rsidR="00D22851" w:rsidRPr="006E13D1" w:rsidRDefault="00D22851" w:rsidP="00D22851">
      <w:pPr>
        <w:spacing w:before="0" w:after="0" w:line="240" w:lineRule="auto"/>
        <w:jc w:val="both"/>
      </w:pPr>
    </w:p>
    <w:p w:rsidR="00D22851" w:rsidRPr="006E13D1" w:rsidRDefault="00D22851" w:rsidP="003E78B2">
      <w:pPr>
        <w:pStyle w:val="BTBullet1"/>
      </w:pPr>
      <w:r w:rsidRPr="006E13D1">
        <w:lastRenderedPageBreak/>
        <w:t>through his/her legal representative if he/she does not have full procedural capacity to act;</w:t>
      </w:r>
    </w:p>
    <w:p w:rsidR="00D22851" w:rsidRPr="006E13D1" w:rsidRDefault="00D22851" w:rsidP="003E78B2">
      <w:pPr>
        <w:pStyle w:val="BTBullet1"/>
      </w:pPr>
      <w:r w:rsidRPr="006E13D1">
        <w:t>through the appropriate socio-legal protection of children authority and social curatorship;</w:t>
      </w:r>
    </w:p>
    <w:p w:rsidR="00D22851" w:rsidRPr="006E13D1" w:rsidRDefault="00D22851" w:rsidP="003E78B2">
      <w:pPr>
        <w:pStyle w:val="BTBullet1"/>
      </w:pPr>
      <w:r w:rsidRPr="006E13D1">
        <w:t>by hearing the child even without the presence of parents or other persons responsible for the upbringing of the child.</w:t>
      </w:r>
    </w:p>
    <w:p w:rsidR="00D22851" w:rsidRPr="006E13D1" w:rsidRDefault="00D22851" w:rsidP="00063737">
      <w:pPr>
        <w:tabs>
          <w:tab w:val="left" w:pos="1800"/>
        </w:tabs>
        <w:spacing w:before="0" w:after="0" w:line="240" w:lineRule="auto"/>
        <w:ind w:left="1702"/>
        <w:jc w:val="both"/>
      </w:pPr>
    </w:p>
    <w:p w:rsidR="00D22851" w:rsidRPr="006E13D1" w:rsidRDefault="00D22851" w:rsidP="00063737">
      <w:pPr>
        <w:tabs>
          <w:tab w:val="left" w:pos="1800"/>
        </w:tabs>
        <w:spacing w:before="0" w:after="0" w:line="240" w:lineRule="auto"/>
        <w:ind w:left="851"/>
        <w:jc w:val="both"/>
      </w:pPr>
      <w:r w:rsidRPr="006E13D1">
        <w:t>The Supreme Court of the Slovak Republic stated</w:t>
      </w:r>
      <w:r w:rsidRPr="006E13D1">
        <w:rPr>
          <w:rStyle w:val="FootnoteReference"/>
        </w:rPr>
        <w:footnoteReference w:id="68"/>
      </w:r>
      <w:r w:rsidRPr="006E13D1">
        <w:t xml:space="preserve"> that the way – one of three above mentioned ways – of seeking the opinion of the child in proceedings is the choice of the court. Also, judges are free to provide support to the child during the proceedings and choose an appropriate environment for the hearing. They should take into account the best interests of the child. However, according to Slovak legislation there is no policy to ensure that children are consulted on the manner in which they wish to be heard.</w:t>
      </w:r>
    </w:p>
    <w:p w:rsidR="00D22851" w:rsidRPr="006E13D1" w:rsidRDefault="00D22851" w:rsidP="00063737">
      <w:pPr>
        <w:tabs>
          <w:tab w:val="left" w:pos="1800"/>
        </w:tabs>
        <w:spacing w:before="0" w:after="0" w:line="240" w:lineRule="auto"/>
        <w:ind w:left="851"/>
        <w:jc w:val="both"/>
      </w:pPr>
    </w:p>
    <w:p w:rsidR="00D22851" w:rsidRPr="006E13D1" w:rsidRDefault="00D22851" w:rsidP="00063737">
      <w:pPr>
        <w:tabs>
          <w:tab w:val="left" w:pos="1800"/>
        </w:tabs>
        <w:spacing w:before="0" w:after="0" w:line="240" w:lineRule="auto"/>
        <w:ind w:left="851"/>
        <w:jc w:val="both"/>
      </w:pPr>
      <w:r w:rsidRPr="006E13D1">
        <w:t xml:space="preserve">In proceedings that concern children, i.e. the child is in the role of a party, intervener or witness, a child is entitled to be heard. The opinion of the child must be given due consideration in accordance with his/her age and mental development. The Slovak legislation does not specify the age limit above which children are capable of forming their own opinion. It is up to the court to decide whether or not, in light of the child’s maturity and intellectual capacity, he/she is capable of forming an opinion. In other words it is up to the court to decide whether or not the child is mature enough to be heard.  </w:t>
      </w:r>
    </w:p>
    <w:p w:rsidR="00D22851" w:rsidRPr="006E13D1" w:rsidRDefault="00D22851" w:rsidP="00063737">
      <w:pPr>
        <w:tabs>
          <w:tab w:val="left" w:pos="1800"/>
        </w:tabs>
        <w:spacing w:before="0" w:after="0" w:line="240" w:lineRule="auto"/>
        <w:ind w:left="851"/>
        <w:jc w:val="both"/>
      </w:pPr>
    </w:p>
    <w:p w:rsidR="00D22851" w:rsidRPr="006E13D1" w:rsidRDefault="00D22851" w:rsidP="00063737">
      <w:pPr>
        <w:tabs>
          <w:tab w:val="left" w:pos="1800"/>
        </w:tabs>
        <w:spacing w:before="0" w:after="0" w:line="240" w:lineRule="auto"/>
        <w:ind w:left="851"/>
        <w:jc w:val="both"/>
      </w:pPr>
      <w:r w:rsidRPr="006E13D1">
        <w:t>The Supreme Court of the Slovak Republic stated</w:t>
      </w:r>
      <w:r w:rsidRPr="006E13D1">
        <w:rPr>
          <w:rStyle w:val="FootnoteReference"/>
        </w:rPr>
        <w:footnoteReference w:id="69"/>
      </w:r>
      <w:r w:rsidRPr="006E13D1">
        <w:t xml:space="preserve"> that the way of seeking the opinion of a child in proceedings is the choice of the court. It is up to the judge to decide on the way the child is heard. Choosing the appropriate way of hearing a child plays an important role in protecting the child from harm that can be caused by the bad conduct of the hearing or by hearing the child at all. A judge, after considering all circumstances, including the opinion of a psychologist, may decide not to hear a child.</w:t>
      </w:r>
    </w:p>
    <w:p w:rsidR="00D22851" w:rsidRPr="006E13D1" w:rsidRDefault="00D22851" w:rsidP="00063737">
      <w:pPr>
        <w:widowControl w:val="0"/>
        <w:tabs>
          <w:tab w:val="left" w:pos="1800"/>
        </w:tabs>
        <w:spacing w:before="0" w:after="0" w:line="240" w:lineRule="auto"/>
        <w:ind w:left="851"/>
        <w:jc w:val="both"/>
      </w:pPr>
    </w:p>
    <w:p w:rsidR="00D22851" w:rsidRPr="006E13D1" w:rsidRDefault="00D22851" w:rsidP="00063737">
      <w:pPr>
        <w:tabs>
          <w:tab w:val="left" w:pos="1800"/>
        </w:tabs>
        <w:spacing w:before="0" w:after="0" w:line="240" w:lineRule="auto"/>
        <w:ind w:left="851"/>
        <w:jc w:val="both"/>
      </w:pPr>
      <w:r w:rsidRPr="006E13D1">
        <w:rPr>
          <w:rFonts w:eastAsia="Times New Roman"/>
          <w:lang w:eastAsia="sk-SK"/>
        </w:rPr>
        <w:t xml:space="preserve">The judge must also consider whether or not the child’s opinion is really his/her own  and, in particular, should assess whether or not the child follows the opinion of any another person/parent/grandparent. To this end, </w:t>
      </w:r>
      <w:r w:rsidRPr="006E13D1">
        <w:t xml:space="preserve">the child is provided with the information necessary for understanding the potential consequences of his/her decision. </w:t>
      </w:r>
    </w:p>
    <w:p w:rsidR="00D22851" w:rsidRPr="006E13D1" w:rsidRDefault="00D22851" w:rsidP="00063737">
      <w:pPr>
        <w:tabs>
          <w:tab w:val="left" w:pos="1800"/>
        </w:tabs>
        <w:spacing w:before="0" w:after="0" w:line="240" w:lineRule="auto"/>
        <w:ind w:left="851"/>
        <w:jc w:val="both"/>
      </w:pPr>
    </w:p>
    <w:p w:rsidR="00D22851" w:rsidRPr="006E13D1" w:rsidRDefault="00D22851" w:rsidP="003E78B2">
      <w:pPr>
        <w:tabs>
          <w:tab w:val="left" w:pos="1800"/>
        </w:tabs>
        <w:autoSpaceDE w:val="0"/>
        <w:autoSpaceDN w:val="0"/>
        <w:adjustRightInd w:val="0"/>
        <w:spacing w:before="0" w:after="0" w:line="240" w:lineRule="auto"/>
        <w:ind w:left="851"/>
        <w:jc w:val="both"/>
        <w:rPr>
          <w:rFonts w:eastAsia="Times New Roman"/>
          <w:lang w:eastAsia="sk-SK"/>
        </w:rPr>
      </w:pPr>
      <w:r w:rsidRPr="006E13D1">
        <w:rPr>
          <w:rFonts w:eastAsia="Times New Roman"/>
          <w:lang w:eastAsia="sk-SK"/>
        </w:rPr>
        <w:t xml:space="preserve">Whilst considering the child’s opinion, the judge should always keep in mind the best interests of the child. If needed, the judge may order the involvement of an expert, such as a child psychologist, who will help to obtain the real opinion of the child, or may order the hearing of the child without the presence of other persons. </w:t>
      </w:r>
    </w:p>
    <w:p w:rsidR="00D22851" w:rsidRPr="00450304" w:rsidRDefault="00D22851" w:rsidP="00450304">
      <w:pPr>
        <w:pStyle w:val="Heading3NoNumb"/>
        <w:ind w:left="851"/>
      </w:pPr>
      <w:bookmarkStart w:id="102" w:name="_Toc409693881"/>
      <w:r w:rsidRPr="00450304">
        <w:t>Access to courts</w:t>
      </w:r>
      <w:bookmarkEnd w:id="102"/>
    </w:p>
    <w:p w:rsidR="00D22851" w:rsidRPr="006E13D1" w:rsidRDefault="00D22851" w:rsidP="00D22851">
      <w:pPr>
        <w:widowControl w:val="0"/>
        <w:spacing w:before="0" w:after="0" w:line="240" w:lineRule="auto"/>
        <w:jc w:val="both"/>
        <w:rPr>
          <w:b/>
          <w:i/>
        </w:rPr>
      </w:pPr>
    </w:p>
    <w:p w:rsidR="00D22851" w:rsidRPr="006E13D1" w:rsidRDefault="00D22851" w:rsidP="00063737">
      <w:pPr>
        <w:widowControl w:val="0"/>
        <w:spacing w:before="0" w:after="0" w:line="240" w:lineRule="auto"/>
        <w:ind w:left="851"/>
        <w:jc w:val="both"/>
      </w:pPr>
      <w:r w:rsidRPr="006E13D1">
        <w:t>In general, the rights of children may receive the support of various types of help – usually from specialised civic organisations, in accessing courts.</w:t>
      </w:r>
    </w:p>
    <w:p w:rsidR="00D22851" w:rsidRPr="006E13D1" w:rsidRDefault="00D22851" w:rsidP="00D22851">
      <w:pPr>
        <w:autoSpaceDE w:val="0"/>
        <w:autoSpaceDN w:val="0"/>
        <w:adjustRightInd w:val="0"/>
        <w:spacing w:before="0" w:after="0" w:line="240" w:lineRule="auto"/>
        <w:jc w:val="both"/>
      </w:pPr>
    </w:p>
    <w:p w:rsidR="00D22851" w:rsidRPr="006E13D1" w:rsidRDefault="00D22851" w:rsidP="00063737">
      <w:pPr>
        <w:autoSpaceDE w:val="0"/>
        <w:autoSpaceDN w:val="0"/>
        <w:adjustRightInd w:val="0"/>
        <w:spacing w:before="0" w:after="0" w:line="240" w:lineRule="auto"/>
        <w:ind w:left="851"/>
        <w:jc w:val="both"/>
      </w:pPr>
      <w:r w:rsidRPr="006E13D1">
        <w:t>As far as access to court is concerned, a court is obliged to deal with every motion, even by one filed by a child. The court may act with the child, if the child is mature enough, although in practice, this will rarely happen, or appoint a guardian. If the child does not speak the Slovak language and needs an interpreter, the court is obliged to provide the interpreter for a child paid for by the state.</w:t>
      </w:r>
    </w:p>
    <w:p w:rsidR="00D22851" w:rsidRPr="006E13D1" w:rsidRDefault="00D22851" w:rsidP="00063737">
      <w:pPr>
        <w:autoSpaceDE w:val="0"/>
        <w:autoSpaceDN w:val="0"/>
        <w:adjustRightInd w:val="0"/>
        <w:spacing w:before="0" w:after="0" w:line="240" w:lineRule="auto"/>
        <w:ind w:left="851"/>
        <w:jc w:val="both"/>
      </w:pPr>
      <w:r w:rsidRPr="006E13D1">
        <w:t xml:space="preserve"> </w:t>
      </w:r>
    </w:p>
    <w:p w:rsidR="00D22851" w:rsidRPr="003E78B2" w:rsidRDefault="00D22851" w:rsidP="003E78B2">
      <w:pPr>
        <w:autoSpaceDE w:val="0"/>
        <w:autoSpaceDN w:val="0"/>
        <w:adjustRightInd w:val="0"/>
        <w:spacing w:before="0" w:after="0" w:line="240" w:lineRule="auto"/>
        <w:ind w:left="851"/>
        <w:jc w:val="both"/>
      </w:pPr>
      <w:r w:rsidRPr="006E13D1">
        <w:t>Children may enforce their rights via their representatives – usually their parents or guardians. If they are mature enough, they may enforce their rights by themselves. Further they may ask for help to file a claim if their rights were not respected by the Ombudsman, social workers or various civic organisations.</w:t>
      </w:r>
    </w:p>
    <w:p w:rsidR="00D22851" w:rsidRPr="00063737" w:rsidRDefault="00D22851" w:rsidP="00063737">
      <w:pPr>
        <w:pStyle w:val="Heading5"/>
        <w:numPr>
          <w:ilvl w:val="0"/>
          <w:numId w:val="0"/>
        </w:numPr>
        <w:ind w:left="851"/>
        <w:rPr>
          <w:rFonts w:eastAsia="Times New Roman"/>
          <w:b w:val="0"/>
          <w:lang w:eastAsia="sk-SK"/>
        </w:rPr>
      </w:pPr>
      <w:r w:rsidRPr="00063737">
        <w:rPr>
          <w:rFonts w:eastAsia="Times New Roman"/>
          <w:b w:val="0"/>
          <w:lang w:eastAsia="sk-SK"/>
        </w:rPr>
        <w:lastRenderedPageBreak/>
        <w:t>Children as interveners</w:t>
      </w:r>
    </w:p>
    <w:p w:rsidR="00D22851" w:rsidRPr="006E13D1" w:rsidRDefault="00D22851" w:rsidP="00D22851">
      <w:pPr>
        <w:autoSpaceDE w:val="0"/>
        <w:autoSpaceDN w:val="0"/>
        <w:adjustRightInd w:val="0"/>
        <w:spacing w:before="0" w:after="0" w:line="240" w:lineRule="auto"/>
        <w:jc w:val="both"/>
        <w:rPr>
          <w:b/>
          <w:i/>
        </w:rPr>
      </w:pPr>
    </w:p>
    <w:p w:rsidR="00D22851" w:rsidRPr="003E78B2" w:rsidRDefault="00D22851" w:rsidP="003E78B2">
      <w:pPr>
        <w:autoSpaceDE w:val="0"/>
        <w:autoSpaceDN w:val="0"/>
        <w:adjustRightInd w:val="0"/>
        <w:spacing w:before="0" w:after="0" w:line="240" w:lineRule="auto"/>
        <w:ind w:left="851"/>
        <w:jc w:val="both"/>
      </w:pPr>
      <w:r w:rsidRPr="00911644">
        <w:rPr>
          <w:rFonts w:eastAsia="TimesNewRomanPSMT"/>
          <w:lang w:eastAsia="sk-SK"/>
        </w:rPr>
        <w:t xml:space="preserve">Children can also be involved as interveners. The same rules apply to interveners as to parties/participants. </w:t>
      </w:r>
    </w:p>
    <w:p w:rsidR="00D22851" w:rsidRPr="00343EFE" w:rsidRDefault="00D22851" w:rsidP="00063737">
      <w:pPr>
        <w:pStyle w:val="Heading4NoNumb"/>
        <w:ind w:left="851"/>
      </w:pPr>
      <w:r w:rsidRPr="00343EFE">
        <w:t>The child as a witness</w:t>
      </w:r>
    </w:p>
    <w:p w:rsidR="00D22851" w:rsidRPr="006E13D1" w:rsidRDefault="00D22851" w:rsidP="00063737">
      <w:pPr>
        <w:widowControl w:val="0"/>
        <w:spacing w:before="0" w:after="0" w:line="240" w:lineRule="auto"/>
        <w:ind w:left="2291"/>
        <w:jc w:val="both"/>
        <w:rPr>
          <w:bCs/>
        </w:rPr>
      </w:pPr>
    </w:p>
    <w:p w:rsidR="00D22851" w:rsidRPr="006E13D1" w:rsidRDefault="00D22851" w:rsidP="00063737">
      <w:pPr>
        <w:autoSpaceDE w:val="0"/>
        <w:autoSpaceDN w:val="0"/>
        <w:adjustRightInd w:val="0"/>
        <w:spacing w:before="0" w:after="0" w:line="240" w:lineRule="auto"/>
        <w:ind w:left="851"/>
        <w:jc w:val="both"/>
      </w:pPr>
      <w:r w:rsidRPr="006E13D1">
        <w:t>As far as the right of a child to be heard is concerned, the same rules apply to a child plaintiff as to a child witness. When a child is in the position of a witness in the procedure, the same rules as for a party/participant apply. Therefore he/she is heard in a child-friendly manner/environment. As for the child as a witness, the same rule applies so that the court may learn the opinion of the child through:</w:t>
      </w:r>
    </w:p>
    <w:p w:rsidR="00D22851" w:rsidRPr="006E13D1" w:rsidRDefault="00D22851" w:rsidP="00D22851">
      <w:pPr>
        <w:spacing w:before="0" w:after="0" w:line="240" w:lineRule="auto"/>
        <w:jc w:val="both"/>
      </w:pPr>
    </w:p>
    <w:p w:rsidR="00D22851" w:rsidRPr="006E13D1" w:rsidRDefault="00D22851" w:rsidP="003E78B2">
      <w:pPr>
        <w:pStyle w:val="BTBullet1"/>
      </w:pPr>
      <w:r w:rsidRPr="006E13D1">
        <w:t>his/her representative;</w:t>
      </w:r>
    </w:p>
    <w:p w:rsidR="00D22851" w:rsidRPr="006E13D1" w:rsidRDefault="00D22851" w:rsidP="003E78B2">
      <w:pPr>
        <w:pStyle w:val="BTBullet1"/>
      </w:pPr>
      <w:r w:rsidRPr="006E13D1">
        <w:t>an appropriate body of socio-legal protection of children and social curatorship;</w:t>
      </w:r>
    </w:p>
    <w:p w:rsidR="00D22851" w:rsidRPr="006E13D1" w:rsidRDefault="00D22851" w:rsidP="003E78B2">
      <w:pPr>
        <w:pStyle w:val="BTBullet1"/>
      </w:pPr>
      <w:r w:rsidRPr="006E13D1">
        <w:t>by hearing the child even without the presence of parents or other persons responsible for the upbringing of the child.</w:t>
      </w:r>
    </w:p>
    <w:p w:rsidR="00D22851" w:rsidRPr="006E13D1" w:rsidRDefault="00D22851" w:rsidP="00D22851">
      <w:pPr>
        <w:spacing w:before="0" w:after="0" w:line="240" w:lineRule="auto"/>
        <w:ind w:left="720"/>
        <w:jc w:val="both"/>
      </w:pPr>
    </w:p>
    <w:p w:rsidR="00D22851" w:rsidRPr="006E13D1" w:rsidRDefault="00D22851" w:rsidP="003E78B2">
      <w:pPr>
        <w:spacing w:before="0" w:after="0" w:line="240" w:lineRule="auto"/>
        <w:ind w:left="851"/>
        <w:jc w:val="both"/>
      </w:pPr>
      <w:r w:rsidRPr="006E13D1">
        <w:t>It is noted that under Slovak law, witnesses do not possess the right to be heard, but instead they have an obligation to testify.</w:t>
      </w:r>
    </w:p>
    <w:p w:rsidR="00D22851" w:rsidRPr="006E13D1" w:rsidRDefault="00D22851" w:rsidP="00063737">
      <w:pPr>
        <w:pStyle w:val="Heading4NoNumb"/>
        <w:ind w:left="851"/>
      </w:pPr>
      <w:r w:rsidRPr="006E13D1">
        <w:t>The child as a subject of proceedings</w:t>
      </w:r>
    </w:p>
    <w:p w:rsidR="00D22851" w:rsidRPr="006E13D1" w:rsidRDefault="00D22851" w:rsidP="00063737">
      <w:pPr>
        <w:widowControl w:val="0"/>
        <w:spacing w:before="0" w:after="0" w:line="240" w:lineRule="auto"/>
        <w:ind w:left="851"/>
        <w:jc w:val="both"/>
        <w:rPr>
          <w:bCs/>
        </w:rPr>
      </w:pPr>
    </w:p>
    <w:p w:rsidR="00063737" w:rsidRPr="003E78B2" w:rsidRDefault="00D22851" w:rsidP="003E78B2">
      <w:pPr>
        <w:spacing w:before="0" w:after="0" w:line="240" w:lineRule="auto"/>
        <w:ind w:left="851"/>
        <w:jc w:val="both"/>
        <w:rPr>
          <w:bCs/>
        </w:rPr>
      </w:pPr>
      <w:r w:rsidRPr="006E13D1">
        <w:rPr>
          <w:bCs/>
        </w:rPr>
        <w:t xml:space="preserve">As explained under </w:t>
      </w:r>
      <w:hyperlink w:anchor="_The_child_as" w:history="1">
        <w:r w:rsidRPr="006E13D1">
          <w:rPr>
            <w:rStyle w:val="Hyperlink"/>
            <w:rFonts w:cs="Arial"/>
            <w:bCs/>
          </w:rPr>
          <w:t>Section 2.1</w:t>
        </w:r>
      </w:hyperlink>
      <w:r w:rsidRPr="006E13D1">
        <w:rPr>
          <w:bCs/>
        </w:rPr>
        <w:t>, a child cannot be the subject of judicial proceedings reviewing appeals of public administrative authority decisions, thus can only be involved in the proceedings in the role of plaintiff, defendant, intervener or witness. Therefore, there are no rules regarding the right to be heard for a child subject of proceedings.</w:t>
      </w:r>
    </w:p>
    <w:p w:rsidR="00D22851" w:rsidRPr="003E78B2" w:rsidRDefault="00D22851" w:rsidP="003E78B2">
      <w:pPr>
        <w:pStyle w:val="Heading3"/>
      </w:pPr>
      <w:bookmarkStart w:id="103" w:name="_Toc409693882"/>
      <w:r w:rsidRPr="00911644">
        <w:t>Procedural rules applicable to children involved in asylum and migration proceedings</w:t>
      </w:r>
      <w:bookmarkEnd w:id="103"/>
    </w:p>
    <w:p w:rsidR="00D22851" w:rsidRPr="00911644" w:rsidRDefault="00D22851" w:rsidP="00063737">
      <w:pPr>
        <w:pStyle w:val="Heading4NoNumb"/>
        <w:ind w:left="851"/>
      </w:pPr>
      <w:r w:rsidRPr="00911644">
        <w:t>The child as a plaintiff/defendant</w:t>
      </w:r>
    </w:p>
    <w:p w:rsidR="00D22851" w:rsidRPr="00911644" w:rsidRDefault="00D22851" w:rsidP="00063737">
      <w:pPr>
        <w:pStyle w:val="BodyText"/>
        <w:widowControl w:val="0"/>
        <w:spacing w:before="0" w:after="0" w:line="240" w:lineRule="auto"/>
        <w:jc w:val="both"/>
        <w:rPr>
          <w:bCs/>
          <w:szCs w:val="20"/>
        </w:rPr>
      </w:pPr>
    </w:p>
    <w:p w:rsidR="00D22851" w:rsidRPr="006E13D1" w:rsidRDefault="00D22851" w:rsidP="00063737">
      <w:pPr>
        <w:widowControl w:val="0"/>
        <w:spacing w:before="0" w:after="0" w:line="240" w:lineRule="auto"/>
        <w:ind w:left="851"/>
        <w:jc w:val="both"/>
      </w:pPr>
      <w:r w:rsidRPr="00343EFE">
        <w:t>If a</w:t>
      </w:r>
      <w:r w:rsidRPr="006E13D1">
        <w:t xml:space="preserve"> child asylum seeker or migrant is unaccompanied and/or separated from his/her legal representative, a guardian must be appointed by the district court. The guardian acts as legal representative and can initiate the proceedings. In practise, the Police will notify the district court that such a child has been found at the border. The decision appointing the guardian may be taken </w:t>
      </w:r>
      <w:r w:rsidRPr="006E13D1">
        <w:rPr>
          <w:i/>
        </w:rPr>
        <w:t>ex officio,</w:t>
      </w:r>
      <w:r w:rsidRPr="006E13D1">
        <w:t xml:space="preserve"> or upon request/notification. Usually it is upon notification from the Police.</w:t>
      </w:r>
    </w:p>
    <w:p w:rsidR="00D22851" w:rsidRPr="006E13D1" w:rsidRDefault="00D22851" w:rsidP="00063737">
      <w:pPr>
        <w:widowControl w:val="0"/>
        <w:spacing w:before="0" w:after="0" w:line="240" w:lineRule="auto"/>
        <w:ind w:left="851"/>
        <w:jc w:val="both"/>
      </w:pPr>
    </w:p>
    <w:p w:rsidR="00D22851" w:rsidRPr="003E78B2" w:rsidRDefault="00D22851" w:rsidP="003E78B2">
      <w:pPr>
        <w:widowControl w:val="0"/>
        <w:spacing w:before="0" w:after="0" w:line="240" w:lineRule="auto"/>
        <w:ind w:left="851"/>
        <w:jc w:val="both"/>
      </w:pPr>
      <w:r w:rsidRPr="006E13D1">
        <w:t>The child will then be placed into a child care institution for a certain period of time. A social worker is appointed as a guardian, free of charge. Specialised civic organisations, e.g.</w:t>
      </w:r>
      <w:r w:rsidRPr="00911644">
        <w:t xml:space="preserve"> </w:t>
      </w:r>
      <w:r w:rsidRPr="00343EFE">
        <w:t>Human rights league,</w:t>
      </w:r>
      <w:r w:rsidRPr="006E13D1">
        <w:t xml:space="preserve"> usually help children to enforce their rights before the courts. </w:t>
      </w:r>
    </w:p>
    <w:p w:rsidR="00D22851" w:rsidRPr="00343EFE" w:rsidRDefault="00D22851" w:rsidP="00063737">
      <w:pPr>
        <w:pStyle w:val="Heading4NoNumb"/>
        <w:ind w:left="851"/>
      </w:pPr>
      <w:r w:rsidRPr="00343EFE">
        <w:t>The child as a witness</w:t>
      </w:r>
    </w:p>
    <w:p w:rsidR="00D22851" w:rsidRPr="006E13D1" w:rsidRDefault="00D22851" w:rsidP="00063737">
      <w:pPr>
        <w:widowControl w:val="0"/>
        <w:spacing w:before="0" w:after="0" w:line="240" w:lineRule="auto"/>
        <w:ind w:left="2291"/>
        <w:jc w:val="both"/>
        <w:rPr>
          <w:bCs/>
        </w:rPr>
      </w:pPr>
    </w:p>
    <w:p w:rsidR="00D22851" w:rsidRPr="006E13D1" w:rsidRDefault="00D22851" w:rsidP="00063737">
      <w:pPr>
        <w:autoSpaceDE w:val="0"/>
        <w:autoSpaceDN w:val="0"/>
        <w:adjustRightInd w:val="0"/>
        <w:spacing w:before="0" w:after="0" w:line="240" w:lineRule="auto"/>
        <w:ind w:left="851"/>
        <w:jc w:val="both"/>
      </w:pPr>
      <w:r w:rsidRPr="006E13D1">
        <w:t>As far as the right of a child to be heard is concerned, the same rules apply to a child plaintiff as to a child witness. When a child has the position of a witness in the procedure, the same rules as for party/participant apply. Therefore he/she is heard in a child-friendly manner/environment.</w:t>
      </w:r>
    </w:p>
    <w:p w:rsidR="00D22851" w:rsidRPr="006E13D1" w:rsidRDefault="00D22851" w:rsidP="00063737">
      <w:pPr>
        <w:autoSpaceDE w:val="0"/>
        <w:autoSpaceDN w:val="0"/>
        <w:adjustRightInd w:val="0"/>
        <w:spacing w:before="0" w:after="0" w:line="240" w:lineRule="auto"/>
        <w:ind w:left="851"/>
        <w:jc w:val="both"/>
      </w:pPr>
    </w:p>
    <w:p w:rsidR="00D22851" w:rsidRPr="003E78B2" w:rsidRDefault="00D22851" w:rsidP="003E78B2">
      <w:pPr>
        <w:spacing w:before="0" w:after="0" w:line="240" w:lineRule="auto"/>
        <w:ind w:left="851"/>
        <w:jc w:val="both"/>
      </w:pPr>
      <w:r w:rsidRPr="006E13D1">
        <w:t>It is noted that under Slovak law, witnesses do not possess the right to be heard, but instead there is an obligation to testify.</w:t>
      </w:r>
    </w:p>
    <w:p w:rsidR="00D22851" w:rsidRPr="006E13D1" w:rsidRDefault="00D22851" w:rsidP="00063737">
      <w:pPr>
        <w:pStyle w:val="Heading4NoNumb"/>
        <w:ind w:left="851"/>
      </w:pPr>
      <w:r w:rsidRPr="006E13D1">
        <w:t>The child as a subject of proceedings</w:t>
      </w:r>
    </w:p>
    <w:p w:rsidR="00D22851" w:rsidRPr="006E13D1" w:rsidRDefault="00D22851" w:rsidP="00063737">
      <w:pPr>
        <w:widowControl w:val="0"/>
        <w:spacing w:before="0" w:after="0" w:line="240" w:lineRule="auto"/>
        <w:ind w:left="851"/>
        <w:jc w:val="both"/>
        <w:rPr>
          <w:bCs/>
        </w:rPr>
      </w:pPr>
    </w:p>
    <w:p w:rsidR="00D22851" w:rsidRPr="003E78B2" w:rsidRDefault="00D22851" w:rsidP="003E78B2">
      <w:pPr>
        <w:spacing w:before="0" w:after="0" w:line="240" w:lineRule="auto"/>
        <w:ind w:left="851"/>
        <w:jc w:val="both"/>
      </w:pPr>
      <w:r w:rsidRPr="006E13D1">
        <w:rPr>
          <w:bCs/>
        </w:rPr>
        <w:t xml:space="preserve">As explained under </w:t>
      </w:r>
      <w:hyperlink w:anchor="_The_child_as" w:history="1">
        <w:r w:rsidRPr="006E13D1">
          <w:rPr>
            <w:rStyle w:val="Hyperlink"/>
            <w:rFonts w:cs="Arial"/>
            <w:bCs/>
          </w:rPr>
          <w:t>Section 2.1</w:t>
        </w:r>
      </w:hyperlink>
      <w:r w:rsidRPr="006E13D1">
        <w:rPr>
          <w:bCs/>
        </w:rPr>
        <w:t>, a child cannot be the subject of judicial proceedings reviewing appeals of public administrative authority decisions, thus can only be involved in the proceedings in the role of plaintiff, defendant, intervener or witness. Therefore, there are no rules regarding the right to be heard, for a child subject of proceedings.</w:t>
      </w:r>
    </w:p>
    <w:p w:rsidR="00D22851" w:rsidRPr="00911644" w:rsidRDefault="00D22851" w:rsidP="00063737">
      <w:pPr>
        <w:pStyle w:val="Heading2"/>
      </w:pPr>
      <w:bookmarkStart w:id="104" w:name="_Toc409693883"/>
      <w:bookmarkStart w:id="105" w:name="_Toc360175790"/>
      <w:r w:rsidRPr="00911644">
        <w:lastRenderedPageBreak/>
        <w:t>Right to legal counsel, legal assistance and representation</w:t>
      </w:r>
      <w:bookmarkEnd w:id="104"/>
      <w:r w:rsidRPr="00911644">
        <w:t xml:space="preserve"> </w:t>
      </w:r>
      <w:bookmarkEnd w:id="99"/>
      <w:bookmarkEnd w:id="105"/>
    </w:p>
    <w:p w:rsidR="00D22851" w:rsidRPr="003E78B2" w:rsidRDefault="00D22851" w:rsidP="003E78B2">
      <w:pPr>
        <w:pStyle w:val="Heading3"/>
      </w:pPr>
      <w:bookmarkStart w:id="106" w:name="_Toc409693884"/>
      <w:r w:rsidRPr="00911644">
        <w:t>General procedural rules applicable to children involved in judicial proceedings including proceedings reviewing administrative authorities’ decisions in the sector</w:t>
      </w:r>
      <w:r>
        <w:t>s</w:t>
      </w:r>
      <w:r w:rsidRPr="00911644">
        <w:t xml:space="preserve"> of asylum, migration, education, health, placement into care, administrative sanctions, offences committed by children below </w:t>
      </w:r>
      <w:r>
        <w:t xml:space="preserve">the </w:t>
      </w:r>
      <w:r w:rsidRPr="00911644">
        <w:t>MACR</w:t>
      </w:r>
      <w:bookmarkEnd w:id="106"/>
    </w:p>
    <w:p w:rsidR="00D22851" w:rsidRPr="003E78B2" w:rsidRDefault="00D22851" w:rsidP="003E78B2">
      <w:pPr>
        <w:pStyle w:val="BodyText"/>
        <w:widowControl w:val="0"/>
        <w:spacing w:before="0" w:after="0" w:line="240" w:lineRule="auto"/>
        <w:jc w:val="both"/>
        <w:rPr>
          <w:bCs/>
          <w:szCs w:val="20"/>
        </w:rPr>
      </w:pPr>
      <w:r w:rsidRPr="00911644">
        <w:rPr>
          <w:bCs/>
          <w:szCs w:val="20"/>
        </w:rPr>
        <w:t>The rules described below apply to all sectors mentioned above as they apply to both civil and administrative judicial proceedings. However, if sector</w:t>
      </w:r>
      <w:r>
        <w:rPr>
          <w:bCs/>
          <w:szCs w:val="20"/>
        </w:rPr>
        <w:t>-</w:t>
      </w:r>
      <w:r w:rsidRPr="00911644">
        <w:rPr>
          <w:bCs/>
          <w:szCs w:val="20"/>
        </w:rPr>
        <w:t>pecific rules apply, they will be described in a separate subheading below.</w:t>
      </w:r>
    </w:p>
    <w:p w:rsidR="00D22851" w:rsidRPr="00911644" w:rsidRDefault="00D22851" w:rsidP="00063737">
      <w:pPr>
        <w:pStyle w:val="Heading4NoNumb"/>
        <w:ind w:left="851"/>
      </w:pPr>
      <w:r w:rsidRPr="00911644">
        <w:t xml:space="preserve">The child as a plaintiff/defendant </w:t>
      </w:r>
    </w:p>
    <w:p w:rsidR="00D22851" w:rsidRPr="00911644" w:rsidRDefault="00D22851" w:rsidP="00063737">
      <w:pPr>
        <w:pStyle w:val="BodyText"/>
        <w:widowControl w:val="0"/>
        <w:spacing w:before="0" w:after="0" w:line="240" w:lineRule="auto"/>
        <w:jc w:val="both"/>
        <w:rPr>
          <w:bCs/>
          <w:color w:val="FF0000"/>
          <w:szCs w:val="20"/>
        </w:rPr>
      </w:pPr>
    </w:p>
    <w:p w:rsidR="00D22851" w:rsidRPr="006E13D1" w:rsidRDefault="00D22851" w:rsidP="00063737">
      <w:pPr>
        <w:spacing w:before="0" w:after="0" w:line="240" w:lineRule="auto"/>
        <w:ind w:left="851"/>
        <w:jc w:val="both"/>
      </w:pPr>
      <w:r w:rsidRPr="00343EFE">
        <w:t xml:space="preserve">The child can </w:t>
      </w:r>
      <w:r w:rsidRPr="006E13D1">
        <w:t xml:space="preserve">participate in judicial proceedings through his/her representative. The representative of the child also decides whether or not the child should be represented by a legal counsel, and who will be the legal counsel of the child. </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The child plaintiff challenging a final administrative authority’s decision must be represented by a lawyer, unless his/her legal representative acting on his/her behalf in court has a legal background. This does not apply to cases that fall within the substantive jurisdiction of the district courts, or to judicial review of administrative authority decisions in matters related to health insurance, social security – including sickness insurance, provision of healthcare, misdemeanours, or asylum applications.</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A legal counsel is mandated by the legal representative on behalf of the child. The child cannot act as a fully-fledged client of his/her legal counsel, in the sense that, it is the child’s legal representative who instructs the legal counsel. The mandate of the legal counsel is withdrawn by the child’s legal representative on behalf of the child. A child cannot waive his/her right to legal counsel, unless the child is mature enough. </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A person must meet the following conditions in order to be eligible to obtain free legal assistance: </w:t>
      </w:r>
    </w:p>
    <w:p w:rsidR="00D22851" w:rsidRPr="006E13D1" w:rsidRDefault="00D22851" w:rsidP="00D22851">
      <w:pPr>
        <w:spacing w:before="0" w:after="0" w:line="240" w:lineRule="auto"/>
        <w:jc w:val="both"/>
      </w:pPr>
    </w:p>
    <w:p w:rsidR="00D22851" w:rsidRPr="006E13D1" w:rsidRDefault="00D22851" w:rsidP="003E78B2">
      <w:pPr>
        <w:pStyle w:val="BTBullet1"/>
      </w:pPr>
      <w:r w:rsidRPr="006E13D1">
        <w:t xml:space="preserve">a person is in a state of material emergency which means that his/her income is less than 1.4 times the </w:t>
      </w:r>
      <w:r w:rsidRPr="006E13D1">
        <w:rPr>
          <w:shd w:val="clear" w:color="auto" w:fill="FFFFFF"/>
        </w:rPr>
        <w:t>monthly minimum wage</w:t>
      </w:r>
      <w:r w:rsidRPr="006E13D1">
        <w:rPr>
          <w:rStyle w:val="FootnoteReference"/>
        </w:rPr>
        <w:footnoteReference w:id="70"/>
      </w:r>
      <w:r w:rsidRPr="006E13D1">
        <w:t xml:space="preserve"> and has no other assets for covering the costs of legal assistance. If the amount is more than 1.4 times but less than 1.6 times the monthly minimum wage</w:t>
      </w:r>
      <w:r w:rsidRPr="006E13D1">
        <w:rPr>
          <w:shd w:val="clear" w:color="auto" w:fill="FFFFFF"/>
        </w:rPr>
        <w:t xml:space="preserve">, the legal assistance is almost free, as the party will cover only </w:t>
      </w:r>
      <w:r w:rsidRPr="006E13D1">
        <w:t>20% of the costs of legal assistance;</w:t>
      </w:r>
    </w:p>
    <w:p w:rsidR="00D22851" w:rsidRPr="006E13D1" w:rsidRDefault="00D22851" w:rsidP="003E78B2">
      <w:pPr>
        <w:pStyle w:val="BTBullet1"/>
      </w:pPr>
      <w:r w:rsidRPr="006E13D1">
        <w:t xml:space="preserve">the claim is not evidently unfounded, </w:t>
      </w:r>
      <w:r w:rsidRPr="00911644">
        <w:t>e.g</w:t>
      </w:r>
      <w:r w:rsidRPr="00343EFE">
        <w:t>. due to missed deadlines, lapsed</w:t>
      </w:r>
      <w:r w:rsidRPr="006E13D1">
        <w:t xml:space="preserve"> limitation period, or lack of evidence; </w:t>
      </w:r>
    </w:p>
    <w:p w:rsidR="00D22851" w:rsidRPr="006E13D1" w:rsidRDefault="00D22851" w:rsidP="003E78B2">
      <w:pPr>
        <w:pStyle w:val="BTBullet1"/>
      </w:pPr>
      <w:r w:rsidRPr="006E13D1">
        <w:t>the amount of the dispute must exceed the value of the minimum wage set by law</w:t>
      </w:r>
      <w:r w:rsidRPr="006E13D1">
        <w:rPr>
          <w:rStyle w:val="FootnoteReference"/>
        </w:rPr>
        <w:footnoteReference w:id="71"/>
      </w:r>
      <w:r w:rsidRPr="006E13D1">
        <w:t xml:space="preserve"> - such a condition is applied in cases where the financial value of the dispute can be quantified. </w:t>
      </w:r>
    </w:p>
    <w:p w:rsidR="00D22851" w:rsidRPr="006E13D1" w:rsidRDefault="00D22851" w:rsidP="00D22851">
      <w:pPr>
        <w:spacing w:before="0" w:after="0" w:line="240" w:lineRule="auto"/>
        <w:jc w:val="both"/>
      </w:pPr>
    </w:p>
    <w:p w:rsidR="00D22851" w:rsidRPr="006E13D1" w:rsidRDefault="00D22851" w:rsidP="00063737">
      <w:pPr>
        <w:spacing w:before="0" w:after="0" w:line="240" w:lineRule="auto"/>
        <w:ind w:left="851"/>
        <w:jc w:val="both"/>
      </w:pPr>
      <w:r w:rsidRPr="006E13D1">
        <w:t>The fulfilment of these conditions is considered by the Centre of Legal Aid established by the Ministry of Justice of the Slovak Republic</w:t>
      </w:r>
      <w:r w:rsidRPr="006E13D1">
        <w:rPr>
          <w:rStyle w:val="FootnoteReference"/>
        </w:rPr>
        <w:footnoteReference w:id="72"/>
      </w:r>
      <w:r w:rsidRPr="006E13D1">
        <w:t xml:space="preserve"> which started its operation on 1</w:t>
      </w:r>
      <w:r w:rsidRPr="006E13D1">
        <w:rPr>
          <w:vertAlign w:val="superscript"/>
        </w:rPr>
        <w:t>st</w:t>
      </w:r>
      <w:r w:rsidRPr="006E13D1">
        <w:t xml:space="preserve"> January 2006.</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As the child cannot act by him/herself before the court, the representative will be in charge of asking for free legal assistance or negotiating the conditions of legal assistance with a legal counsel – in the case of paid legal assistance. </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If there is a conflict of interests between the child and his/her parent, a guardian ad litem must be appointed. There are no mechanisms to monitor the appointment and quality of service provided by guardians ad litem to children involved in judicial proceedings. </w:t>
      </w:r>
    </w:p>
    <w:p w:rsidR="00D22851" w:rsidRPr="006E13D1" w:rsidRDefault="00D22851" w:rsidP="00063737">
      <w:pPr>
        <w:spacing w:before="0" w:after="0" w:line="240" w:lineRule="auto"/>
        <w:ind w:left="851"/>
        <w:jc w:val="both"/>
      </w:pPr>
    </w:p>
    <w:p w:rsidR="00D22851" w:rsidRPr="003E78B2" w:rsidRDefault="00D22851" w:rsidP="003E78B2">
      <w:pPr>
        <w:spacing w:before="0" w:after="0" w:line="240" w:lineRule="auto"/>
        <w:ind w:left="851"/>
        <w:jc w:val="both"/>
      </w:pPr>
      <w:r w:rsidRPr="006E13D1">
        <w:t>A participant, including a child, may also obtain free legal assistance</w:t>
      </w:r>
      <w:r w:rsidRPr="006E13D1">
        <w:rPr>
          <w:rStyle w:val="FootnoteReference"/>
        </w:rPr>
        <w:footnoteReference w:id="73"/>
      </w:r>
      <w:r w:rsidRPr="006E13D1">
        <w:t xml:space="preserve">. Children who do not have full procedural capacity to act cannot ask for free legal assistance in their own right. Such a request is filed by his/her legal representative. </w:t>
      </w:r>
      <w:bookmarkStart w:id="107" w:name="_Toc346714794"/>
      <w:bookmarkStart w:id="108" w:name="_Toc346714795"/>
      <w:bookmarkStart w:id="109" w:name="_Toc338234119"/>
      <w:bookmarkStart w:id="110" w:name="_Toc338234120"/>
      <w:bookmarkStart w:id="111" w:name="_Toc338234122"/>
      <w:bookmarkStart w:id="112" w:name="_Toc338234123"/>
      <w:bookmarkStart w:id="113" w:name="_Toc338234124"/>
      <w:bookmarkEnd w:id="107"/>
      <w:bookmarkEnd w:id="108"/>
      <w:bookmarkEnd w:id="109"/>
      <w:bookmarkEnd w:id="110"/>
      <w:bookmarkEnd w:id="111"/>
      <w:bookmarkEnd w:id="112"/>
    </w:p>
    <w:p w:rsidR="00D22851" w:rsidRPr="00343EFE" w:rsidRDefault="00D22851" w:rsidP="00063737">
      <w:pPr>
        <w:pStyle w:val="Heading4NoNumb"/>
        <w:ind w:left="851"/>
      </w:pPr>
      <w:r w:rsidRPr="00343EFE">
        <w:t>The child as a witness</w:t>
      </w:r>
    </w:p>
    <w:p w:rsidR="00D22851" w:rsidRPr="00911644" w:rsidRDefault="00D22851" w:rsidP="00063737">
      <w:pPr>
        <w:pStyle w:val="BodyText"/>
        <w:widowControl w:val="0"/>
        <w:spacing w:before="0" w:after="0" w:line="240" w:lineRule="auto"/>
        <w:jc w:val="both"/>
        <w:rPr>
          <w:szCs w:val="20"/>
        </w:rPr>
      </w:pPr>
    </w:p>
    <w:p w:rsidR="00D22851" w:rsidRPr="00911644" w:rsidRDefault="00D22851" w:rsidP="00063737">
      <w:pPr>
        <w:pStyle w:val="BodyText"/>
        <w:widowControl w:val="0"/>
        <w:spacing w:before="0" w:after="0" w:line="240" w:lineRule="auto"/>
        <w:jc w:val="both"/>
        <w:rPr>
          <w:szCs w:val="20"/>
        </w:rPr>
      </w:pPr>
      <w:r w:rsidRPr="00911644">
        <w:rPr>
          <w:szCs w:val="20"/>
        </w:rPr>
        <w:t xml:space="preserve">As </w:t>
      </w:r>
      <w:r w:rsidRPr="00911644">
        <w:rPr>
          <w:rFonts w:eastAsia="Verdana" w:cs="Verdana"/>
          <w:szCs w:val="20"/>
        </w:rPr>
        <w:t xml:space="preserve">explained in the </w:t>
      </w:r>
      <w:r w:rsidRPr="00911644">
        <w:rPr>
          <w:szCs w:val="20"/>
        </w:rPr>
        <w:t>study to collect data on children’s involvement in civil judicial proceedings</w:t>
      </w:r>
      <w:r w:rsidRPr="00911644">
        <w:rPr>
          <w:rFonts w:eastAsia="Verdana" w:cs="Verdana"/>
          <w:szCs w:val="20"/>
        </w:rPr>
        <w:t>, a</w:t>
      </w:r>
      <w:r w:rsidRPr="00911644">
        <w:rPr>
          <w:szCs w:val="20"/>
        </w:rPr>
        <w:t xml:space="preserve"> child in the position of a witness is ‘irreplaceable’, which implies that a witness is heard in person by the court. Besides the personal involvement of a child whilst being heard, a child witness as a person lacking full procedural capacity to act, is represented by his/her legal representative, who plays a key role, for instance, when delivering or receiving court documents and applying for a witness allowance. </w:t>
      </w:r>
    </w:p>
    <w:p w:rsidR="00D22851" w:rsidRPr="00911644" w:rsidRDefault="00D22851" w:rsidP="00063737">
      <w:pPr>
        <w:pStyle w:val="BodyText"/>
        <w:widowControl w:val="0"/>
        <w:spacing w:before="0" w:after="0" w:line="240" w:lineRule="auto"/>
        <w:jc w:val="both"/>
        <w:rPr>
          <w:szCs w:val="20"/>
        </w:rPr>
      </w:pPr>
    </w:p>
    <w:p w:rsidR="00D22851" w:rsidRPr="00911644" w:rsidRDefault="00D22851" w:rsidP="00063737">
      <w:pPr>
        <w:pStyle w:val="BodyText"/>
        <w:widowControl w:val="0"/>
        <w:spacing w:before="0" w:after="0" w:line="240" w:lineRule="auto"/>
        <w:jc w:val="both"/>
        <w:rPr>
          <w:szCs w:val="20"/>
        </w:rPr>
      </w:pPr>
      <w:r w:rsidRPr="00911644">
        <w:rPr>
          <w:szCs w:val="20"/>
        </w:rPr>
        <w:t xml:space="preserve">A legal representative is also entitled to notify the court that, in his/her view, the child is not mature enough to testify. Moreover, the legal representative may decide to ask a legal counsel to represent the child. In practice, the legal representative rarely mandates a legal counsel for the representation of their child. Regarding the right of the child to mandate and instruct a legal counsel in his/her own right, the same rules are applicable as to a party/participant. </w:t>
      </w:r>
    </w:p>
    <w:p w:rsidR="00D22851" w:rsidRPr="00911644" w:rsidRDefault="00D22851" w:rsidP="00063737">
      <w:pPr>
        <w:pStyle w:val="BodyText"/>
        <w:widowControl w:val="0"/>
        <w:spacing w:before="0" w:after="0" w:line="240" w:lineRule="auto"/>
        <w:jc w:val="both"/>
        <w:rPr>
          <w:szCs w:val="20"/>
        </w:rPr>
      </w:pPr>
    </w:p>
    <w:p w:rsidR="00D22851" w:rsidRPr="003E78B2" w:rsidRDefault="00D22851" w:rsidP="003E78B2">
      <w:pPr>
        <w:pStyle w:val="BodyText"/>
        <w:widowControl w:val="0"/>
        <w:spacing w:before="0" w:after="0" w:line="240" w:lineRule="auto"/>
        <w:jc w:val="both"/>
        <w:rPr>
          <w:szCs w:val="20"/>
        </w:rPr>
      </w:pPr>
      <w:r w:rsidRPr="00911644">
        <w:rPr>
          <w:szCs w:val="20"/>
        </w:rPr>
        <w:t>A child witness cannot benefit from free legal aid under Slovak law.</w:t>
      </w:r>
    </w:p>
    <w:p w:rsidR="00D22851" w:rsidRPr="00343EFE" w:rsidRDefault="00D22851" w:rsidP="00063737">
      <w:pPr>
        <w:pStyle w:val="Heading4NoNumb"/>
        <w:ind w:left="851"/>
      </w:pPr>
      <w:r w:rsidRPr="00343EFE">
        <w:t>The child as a subject of proceedings</w:t>
      </w:r>
    </w:p>
    <w:p w:rsidR="00D22851" w:rsidRPr="006E13D1" w:rsidRDefault="00D22851" w:rsidP="00063737">
      <w:pPr>
        <w:widowControl w:val="0"/>
        <w:spacing w:before="0" w:after="0" w:line="240" w:lineRule="auto"/>
        <w:ind w:left="851"/>
        <w:jc w:val="both"/>
        <w:rPr>
          <w:bCs/>
        </w:rPr>
      </w:pPr>
    </w:p>
    <w:p w:rsidR="00D22851" w:rsidRPr="003E78B2" w:rsidRDefault="00D22851" w:rsidP="003E78B2">
      <w:pPr>
        <w:spacing w:before="0" w:after="0" w:line="240" w:lineRule="auto"/>
        <w:ind w:left="851"/>
        <w:jc w:val="both"/>
      </w:pPr>
      <w:r w:rsidRPr="006E13D1">
        <w:rPr>
          <w:bCs/>
        </w:rPr>
        <w:t xml:space="preserve">As explained under </w:t>
      </w:r>
      <w:hyperlink w:anchor="_The_child_as" w:history="1">
        <w:r w:rsidRPr="006E13D1">
          <w:rPr>
            <w:rStyle w:val="Hyperlink"/>
            <w:rFonts w:cs="Arial"/>
            <w:bCs/>
          </w:rPr>
          <w:t>Section 2.1</w:t>
        </w:r>
      </w:hyperlink>
      <w:r w:rsidRPr="006E13D1">
        <w:rPr>
          <w:bCs/>
        </w:rPr>
        <w:t>, children cannot be the subject of judicial proceedings reviewing appeals of public administrative authority decisions, thus can only be involved in the proceedings in the role of plaintiff, defendant, intervener or witness. Therefore, there are no rules regarding a right to legal counsel and assistance for a child subject of proceedings.</w:t>
      </w:r>
    </w:p>
    <w:p w:rsidR="00D22851" w:rsidRPr="003E78B2" w:rsidRDefault="00D22851" w:rsidP="003E78B2">
      <w:pPr>
        <w:pStyle w:val="Heading3"/>
      </w:pPr>
      <w:bookmarkStart w:id="114" w:name="_Toc409693885"/>
      <w:r w:rsidRPr="00911644">
        <w:t>Procedural rules applicable to children involved in asylum proceedings</w:t>
      </w:r>
      <w:bookmarkEnd w:id="114"/>
    </w:p>
    <w:p w:rsidR="00D22851" w:rsidRPr="00911644" w:rsidRDefault="00D22851" w:rsidP="00063737">
      <w:pPr>
        <w:pStyle w:val="Heading4NoNumb"/>
        <w:ind w:left="851"/>
      </w:pPr>
      <w:r w:rsidRPr="00911644">
        <w:t>The child as a plaintiff/defendant</w:t>
      </w:r>
    </w:p>
    <w:p w:rsidR="00D22851" w:rsidRPr="00911644" w:rsidRDefault="00D22851" w:rsidP="00063737">
      <w:pPr>
        <w:widowControl w:val="0"/>
        <w:spacing w:before="0" w:after="0" w:line="240" w:lineRule="auto"/>
        <w:ind w:left="2291"/>
        <w:jc w:val="both"/>
        <w:rPr>
          <w:lang w:eastAsia="x-none"/>
        </w:rPr>
      </w:pPr>
    </w:p>
    <w:p w:rsidR="00D22851" w:rsidRPr="006E13D1" w:rsidRDefault="00D22851" w:rsidP="00063737">
      <w:pPr>
        <w:widowControl w:val="0"/>
        <w:spacing w:before="0" w:after="0" w:line="240" w:lineRule="auto"/>
        <w:ind w:left="851"/>
        <w:jc w:val="both"/>
      </w:pPr>
      <w:r w:rsidRPr="00343EFE">
        <w:t xml:space="preserve">As mentioned in </w:t>
      </w:r>
      <w:hyperlink w:anchor="_Toc338234115" w:history="1">
        <w:r w:rsidRPr="006E13D1">
          <w:rPr>
            <w:rStyle w:val="Hyperlink"/>
            <w:rFonts w:cs="Arial"/>
          </w:rPr>
          <w:t>Section 2.5</w:t>
        </w:r>
      </w:hyperlink>
      <w:r w:rsidRPr="006E13D1">
        <w:t>, if a child asylum seeker is unaccompanied and/or separated from his/her legal representative, a guardian must be appointed by the district court. There are no mechanisms to monitor the appointment and quality of service provided by a guardian ad litem to a child involved in judicial proceedings.</w:t>
      </w:r>
    </w:p>
    <w:p w:rsidR="00D22851" w:rsidRPr="006E13D1" w:rsidRDefault="00D22851" w:rsidP="00063737">
      <w:pPr>
        <w:widowControl w:val="0"/>
        <w:spacing w:before="0" w:after="0" w:line="240" w:lineRule="auto"/>
        <w:ind w:left="851"/>
        <w:jc w:val="both"/>
      </w:pPr>
    </w:p>
    <w:p w:rsidR="00D22851" w:rsidRPr="003E78B2" w:rsidRDefault="00D22851" w:rsidP="003E78B2">
      <w:pPr>
        <w:widowControl w:val="0"/>
        <w:spacing w:before="0" w:after="0" w:line="240" w:lineRule="auto"/>
        <w:ind w:left="851"/>
        <w:jc w:val="both"/>
      </w:pPr>
      <w:r w:rsidRPr="006E13D1">
        <w:t xml:space="preserve">With regard to the right to a legal counsel, the general rules apply. </w:t>
      </w:r>
    </w:p>
    <w:p w:rsidR="00D22851" w:rsidRPr="00343EFE" w:rsidRDefault="00D22851" w:rsidP="00063737">
      <w:pPr>
        <w:pStyle w:val="Heading4NoNumb"/>
        <w:ind w:left="851"/>
      </w:pPr>
      <w:r w:rsidRPr="00343EFE">
        <w:t>The child as a witness</w:t>
      </w:r>
    </w:p>
    <w:p w:rsidR="00D22851" w:rsidRPr="00911644" w:rsidRDefault="00D22851" w:rsidP="00063737">
      <w:pPr>
        <w:pStyle w:val="BodyText"/>
        <w:widowControl w:val="0"/>
        <w:spacing w:before="0" w:after="0" w:line="240" w:lineRule="auto"/>
        <w:jc w:val="both"/>
        <w:rPr>
          <w:color w:val="FF0000"/>
          <w:szCs w:val="20"/>
        </w:rPr>
      </w:pPr>
    </w:p>
    <w:p w:rsidR="00D22851" w:rsidRPr="00911644" w:rsidRDefault="00D22851" w:rsidP="00063737">
      <w:pPr>
        <w:pStyle w:val="BodyText"/>
        <w:widowControl w:val="0"/>
        <w:spacing w:before="0" w:after="0" w:line="240" w:lineRule="auto"/>
        <w:jc w:val="both"/>
        <w:rPr>
          <w:color w:val="FF0000"/>
          <w:szCs w:val="20"/>
        </w:rPr>
      </w:pPr>
      <w:r w:rsidRPr="00911644">
        <w:rPr>
          <w:szCs w:val="20"/>
        </w:rPr>
        <w:t>With regard to a child as a witness in asylum proceedings, the general rules described above apply.</w:t>
      </w:r>
    </w:p>
    <w:p w:rsidR="00D22851" w:rsidRPr="003E78B2" w:rsidRDefault="00D22851" w:rsidP="003E78B2">
      <w:pPr>
        <w:pStyle w:val="Heading2"/>
      </w:pPr>
      <w:bookmarkStart w:id="115" w:name="_Toc360175791"/>
      <w:bookmarkStart w:id="116" w:name="_Toc409693886"/>
      <w:r w:rsidRPr="00911644">
        <w:t>Restrictions on liberty</w:t>
      </w:r>
      <w:bookmarkStart w:id="117" w:name="p22-3-b"/>
      <w:bookmarkEnd w:id="115"/>
      <w:bookmarkEnd w:id="117"/>
      <w:bookmarkEnd w:id="116"/>
    </w:p>
    <w:p w:rsidR="00D22851" w:rsidRPr="009E2894" w:rsidRDefault="00D22851" w:rsidP="00063737">
      <w:pPr>
        <w:spacing w:before="0" w:after="0" w:line="240" w:lineRule="auto"/>
        <w:ind w:left="851"/>
        <w:jc w:val="both"/>
      </w:pPr>
      <w:r w:rsidRPr="009E2894">
        <w:rPr>
          <w:bCs/>
        </w:rPr>
        <w:t xml:space="preserve">The competence to restrict liberty of any individual generally belongs to the court, so the liberty of a child may be restricted either in civil proceedings or in criminal proceedings. Placement into health care institutions is </w:t>
      </w:r>
      <w:r w:rsidRPr="009E2894">
        <w:t xml:space="preserve">fully dealt with under civil proceedings. Placement of children below </w:t>
      </w:r>
      <w:r>
        <w:t xml:space="preserve">the </w:t>
      </w:r>
      <w:r w:rsidRPr="009E2894">
        <w:t xml:space="preserve">MACR in specialised institutions, i.e. youth re-education centres or professional foster families, may be carried out only through civil proceedings. </w:t>
      </w:r>
    </w:p>
    <w:p w:rsidR="00D22851" w:rsidRPr="00911644" w:rsidRDefault="00D22851" w:rsidP="00063737">
      <w:pPr>
        <w:pStyle w:val="BodyText"/>
        <w:widowControl w:val="0"/>
        <w:spacing w:before="0" w:after="0" w:line="240" w:lineRule="auto"/>
        <w:jc w:val="both"/>
        <w:rPr>
          <w:szCs w:val="20"/>
        </w:rPr>
      </w:pPr>
    </w:p>
    <w:p w:rsidR="00D22851" w:rsidRPr="00911644" w:rsidRDefault="00D22851" w:rsidP="00063737">
      <w:pPr>
        <w:pStyle w:val="BodyText"/>
        <w:widowControl w:val="0"/>
        <w:spacing w:before="0" w:after="0" w:line="240" w:lineRule="auto"/>
        <w:jc w:val="both"/>
        <w:rPr>
          <w:szCs w:val="20"/>
        </w:rPr>
      </w:pPr>
      <w:r w:rsidRPr="00911644">
        <w:rPr>
          <w:szCs w:val="20"/>
        </w:rPr>
        <w:t xml:space="preserve">According to Slovak legislation there is no such measure as administrative detention or any similar measure used to restrict the liberty of a child in administrative proceedings, except for one particular measure in regard to asylum matters, where the liberty of a child may be restricted </w:t>
      </w:r>
      <w:r w:rsidRPr="00911644">
        <w:rPr>
          <w:i/>
          <w:szCs w:val="20"/>
        </w:rPr>
        <w:t>ex lege</w:t>
      </w:r>
      <w:r w:rsidRPr="00911644">
        <w:rPr>
          <w:szCs w:val="20"/>
        </w:rPr>
        <w:t xml:space="preserve">. This procedure is not considered an administrative proceeding </w:t>
      </w:r>
      <w:r w:rsidRPr="00911644">
        <w:rPr>
          <w:i/>
          <w:szCs w:val="20"/>
        </w:rPr>
        <w:t>per se</w:t>
      </w:r>
      <w:r w:rsidRPr="00911644">
        <w:rPr>
          <w:szCs w:val="20"/>
        </w:rPr>
        <w:t xml:space="preserve">. It is </w:t>
      </w:r>
      <w:r w:rsidRPr="00911644">
        <w:rPr>
          <w:szCs w:val="20"/>
        </w:rPr>
        <w:lastRenderedPageBreak/>
        <w:t xml:space="preserve">rather considered a policy in a case where a person seeking asylum must comply with public health measures and thus, is required to pass a medical examination. </w:t>
      </w:r>
    </w:p>
    <w:p w:rsidR="00D22851" w:rsidRPr="00911644" w:rsidRDefault="00D22851" w:rsidP="00063737">
      <w:pPr>
        <w:pStyle w:val="BodyText"/>
        <w:widowControl w:val="0"/>
        <w:spacing w:before="0" w:after="0" w:line="240" w:lineRule="auto"/>
        <w:jc w:val="both"/>
        <w:rPr>
          <w:szCs w:val="20"/>
        </w:rPr>
      </w:pPr>
    </w:p>
    <w:p w:rsidR="00D22851" w:rsidRPr="00911644" w:rsidRDefault="00D22851" w:rsidP="00063737">
      <w:pPr>
        <w:pStyle w:val="BodyText"/>
        <w:widowControl w:val="0"/>
        <w:spacing w:before="0" w:after="0" w:line="240" w:lineRule="auto"/>
        <w:jc w:val="both"/>
        <w:rPr>
          <w:szCs w:val="20"/>
        </w:rPr>
      </w:pPr>
      <w:r w:rsidRPr="00911644">
        <w:rPr>
          <w:szCs w:val="20"/>
        </w:rPr>
        <w:t>Restriction of liberty of children by administrative authority decisions is generally monitored by prosecutors and the Ombudsman. All of these institutions are independent from the state.</w:t>
      </w:r>
    </w:p>
    <w:p w:rsidR="00D22851" w:rsidRPr="00911644" w:rsidRDefault="00D22851" w:rsidP="00063737">
      <w:pPr>
        <w:pStyle w:val="BodyText"/>
        <w:widowControl w:val="0"/>
        <w:spacing w:before="0" w:after="0" w:line="240" w:lineRule="auto"/>
        <w:jc w:val="both"/>
        <w:rPr>
          <w:szCs w:val="20"/>
        </w:rPr>
      </w:pPr>
    </w:p>
    <w:p w:rsidR="00D22851" w:rsidRPr="003E78B2" w:rsidRDefault="00D22851" w:rsidP="003E78B2">
      <w:pPr>
        <w:pStyle w:val="BodyText"/>
        <w:widowControl w:val="0"/>
        <w:spacing w:before="0" w:after="0" w:line="240" w:lineRule="auto"/>
        <w:jc w:val="both"/>
        <w:rPr>
          <w:szCs w:val="20"/>
        </w:rPr>
      </w:pPr>
      <w:r w:rsidRPr="00911644">
        <w:rPr>
          <w:szCs w:val="20"/>
        </w:rPr>
        <w:t xml:space="preserve">No legal requirements have been identified to ensure that detention is used as a measure of last resort and for the shortest time possible. </w:t>
      </w:r>
    </w:p>
    <w:p w:rsidR="00D22851" w:rsidRPr="003E78B2" w:rsidRDefault="00D22851" w:rsidP="003E78B2">
      <w:pPr>
        <w:pStyle w:val="Heading3"/>
      </w:pPr>
      <w:bookmarkStart w:id="118" w:name="_Remedies_or_compensation"/>
      <w:bookmarkStart w:id="119" w:name="_Toc409693887"/>
      <w:bookmarkEnd w:id="118"/>
      <w:r w:rsidRPr="006E13D1">
        <w:t>Procedural rules for proceedings relating to children committing a</w:t>
      </w:r>
      <w:r>
        <w:t>n</w:t>
      </w:r>
      <w:r w:rsidRPr="00343EFE">
        <w:t xml:space="preserve"> </w:t>
      </w:r>
      <w:r w:rsidRPr="006E13D1">
        <w:t xml:space="preserve">offence below the age of </w:t>
      </w:r>
      <w:r>
        <w:t xml:space="preserve">the </w:t>
      </w:r>
      <w:r w:rsidRPr="006E13D1">
        <w:t>MACR and applicable to administrative sanctions relevant to children</w:t>
      </w:r>
      <w:bookmarkEnd w:id="119"/>
    </w:p>
    <w:p w:rsidR="00D22851" w:rsidRPr="00911644" w:rsidRDefault="00D22851" w:rsidP="00063737">
      <w:pPr>
        <w:pStyle w:val="Heading4NoNumb"/>
        <w:ind w:left="851"/>
      </w:pPr>
      <w:r w:rsidRPr="00911644">
        <w:t>The child as a plaintiff/defendant/subject of proceedings</w:t>
      </w:r>
    </w:p>
    <w:p w:rsidR="00D22851" w:rsidRPr="00343EFE"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Civil courts may impose the protective re-education order as one of the protective measures available in the </w:t>
      </w:r>
      <w:hyperlink r:id="rId66" w:history="1">
        <w:r w:rsidRPr="006E13D1">
          <w:rPr>
            <w:rStyle w:val="Hyperlink"/>
            <w:rFonts w:cs="Arial"/>
          </w:rPr>
          <w:t>Criminal Code</w:t>
        </w:r>
      </w:hyperlink>
      <w:r w:rsidRPr="006E13D1">
        <w:t xml:space="preserve"> in two situations. Firstly, i</w:t>
      </w:r>
      <w:r w:rsidRPr="006E13D1">
        <w:rPr>
          <w:rFonts w:cs="Calibri"/>
        </w:rPr>
        <w:t xml:space="preserve">f a person at least 12 years old and younger than 14 years of age committed an offence which can be sanctioned with life imprisonment, the court may impose protective re-education through civil proceedings upon a motion filed by a prosecutor. In such cases, the imposition of the protective re-education order is obligatory. Secondly, the court may order such a measure when it is necessary to ensure proper re-education of a person under 14 years of age who has committed an act, which is otherwise considered a criminal offence. </w:t>
      </w:r>
      <w:r w:rsidRPr="00911644">
        <w:t xml:space="preserve">The purpose of this order is to eliminate dangerous consequences and to protect society from the dangerous consequences arising from the neglected education of the youth, and at the same time, to enable the child offender to become a solid member of society. Protective re-education is exercised either in specialised educational institutions for youths, e.g. re-education centres or children’s homes which are facilities established under the Ministry of Education, Science, Research and Sport of the Slovak Republic, or if it is necessary for the child’s health, the order can be served in a medical home. </w:t>
      </w:r>
      <w:r w:rsidRPr="00343EFE">
        <w:t xml:space="preserve">As stated in the </w:t>
      </w:r>
      <w:hyperlink r:id="rId67" w:history="1">
        <w:r w:rsidRPr="006E13D1">
          <w:rPr>
            <w:rStyle w:val="Hyperlink"/>
            <w:rFonts w:cs="Arial"/>
          </w:rPr>
          <w:t>Criminal Code</w:t>
        </w:r>
      </w:hyperlink>
      <w:r w:rsidRPr="006E13D1">
        <w:rPr>
          <w:rStyle w:val="FootnoteReference"/>
        </w:rPr>
        <w:footnoteReference w:id="74"/>
      </w:r>
      <w:r w:rsidRPr="006E13D1">
        <w:t xml:space="preserve">, children may be placed in a professional foster family as well. The court is entitled to transfer a child offender from the specialised institution to a professional foster family and the other way round. </w:t>
      </w:r>
    </w:p>
    <w:p w:rsidR="00D22851" w:rsidRPr="006E13D1" w:rsidRDefault="00D22851" w:rsidP="00063737">
      <w:pPr>
        <w:spacing w:before="0" w:after="0" w:line="240" w:lineRule="auto"/>
        <w:ind w:left="851"/>
        <w:jc w:val="both"/>
      </w:pPr>
    </w:p>
    <w:p w:rsidR="00D22851" w:rsidRPr="003E78B2" w:rsidRDefault="00D22851" w:rsidP="003E78B2">
      <w:pPr>
        <w:spacing w:before="0" w:after="0" w:line="240" w:lineRule="auto"/>
        <w:ind w:left="851"/>
        <w:jc w:val="both"/>
      </w:pPr>
      <w:r w:rsidRPr="006E13D1">
        <w:t xml:space="preserve">Social services are not competent to impose a measure that would restrict the liberty of child. </w:t>
      </w:r>
    </w:p>
    <w:p w:rsidR="00D22851" w:rsidRPr="00343EFE" w:rsidRDefault="00D22851" w:rsidP="00063737">
      <w:pPr>
        <w:pStyle w:val="Heading4NoNumb"/>
        <w:ind w:left="851"/>
      </w:pPr>
      <w:r w:rsidRPr="00343EFE">
        <w:t>The child as a witness</w:t>
      </w:r>
    </w:p>
    <w:p w:rsidR="00D22851" w:rsidRPr="00911644" w:rsidRDefault="00D22851" w:rsidP="00063737">
      <w:pPr>
        <w:pStyle w:val="BodyText"/>
        <w:widowControl w:val="0"/>
        <w:spacing w:before="0" w:after="0" w:line="240" w:lineRule="auto"/>
        <w:jc w:val="both"/>
        <w:rPr>
          <w:color w:val="FF0000"/>
          <w:szCs w:val="20"/>
        </w:rPr>
      </w:pPr>
    </w:p>
    <w:p w:rsidR="00D22851" w:rsidRPr="00911644" w:rsidRDefault="00D22851" w:rsidP="003E78B2">
      <w:pPr>
        <w:pStyle w:val="BodyText"/>
        <w:widowControl w:val="0"/>
        <w:spacing w:before="0" w:after="0" w:line="240" w:lineRule="auto"/>
        <w:jc w:val="both"/>
        <w:rPr>
          <w:color w:val="FF0000"/>
          <w:szCs w:val="20"/>
        </w:rPr>
      </w:pPr>
      <w:r w:rsidRPr="00911644">
        <w:rPr>
          <w:bCs/>
          <w:szCs w:val="20"/>
        </w:rPr>
        <w:t>Rules concerning restrictions on liberty do not apply to a child witness.</w:t>
      </w:r>
    </w:p>
    <w:p w:rsidR="00D22851" w:rsidRPr="003E78B2" w:rsidRDefault="00D22851" w:rsidP="003E78B2">
      <w:pPr>
        <w:pStyle w:val="Heading3"/>
      </w:pPr>
      <w:bookmarkStart w:id="120" w:name="_Toc409693888"/>
      <w:r w:rsidRPr="00911644">
        <w:t>Procedural rules applicable to children involved in asylum and migration proceedings</w:t>
      </w:r>
      <w:r w:rsidRPr="00911644">
        <w:rPr>
          <w:rStyle w:val="FootnoteReference"/>
          <w:b w:val="0"/>
          <w:bCs w:val="0"/>
          <w:sz w:val="20"/>
          <w:szCs w:val="20"/>
        </w:rPr>
        <w:footnoteReference w:id="75"/>
      </w:r>
      <w:bookmarkEnd w:id="120"/>
    </w:p>
    <w:p w:rsidR="00D22851" w:rsidRPr="00911644" w:rsidRDefault="00D22851" w:rsidP="00063737">
      <w:pPr>
        <w:pStyle w:val="Heading4NoNumb"/>
        <w:ind w:left="851"/>
      </w:pPr>
      <w:r w:rsidRPr="00911644">
        <w:t>The child as a plaintiff/defendant</w:t>
      </w:r>
    </w:p>
    <w:p w:rsidR="00D22851" w:rsidRPr="00911644" w:rsidRDefault="00D22851" w:rsidP="00063737">
      <w:pPr>
        <w:pStyle w:val="BodyText"/>
        <w:widowControl w:val="0"/>
        <w:spacing w:before="0" w:after="0" w:line="240" w:lineRule="auto"/>
        <w:jc w:val="both"/>
        <w:rPr>
          <w:bCs/>
          <w:szCs w:val="20"/>
        </w:rPr>
      </w:pPr>
    </w:p>
    <w:p w:rsidR="00D22851" w:rsidRPr="00911644" w:rsidRDefault="00D22851" w:rsidP="00063737">
      <w:pPr>
        <w:pStyle w:val="BodyText"/>
        <w:widowControl w:val="0"/>
        <w:spacing w:before="0" w:after="0" w:line="240" w:lineRule="auto"/>
        <w:jc w:val="both"/>
        <w:rPr>
          <w:szCs w:val="20"/>
        </w:rPr>
      </w:pPr>
      <w:r w:rsidRPr="00911644">
        <w:rPr>
          <w:szCs w:val="20"/>
        </w:rPr>
        <w:t xml:space="preserve">A person, including a child, who seeks asylum or complementary protection </w:t>
      </w:r>
      <w:r w:rsidRPr="00911644">
        <w:rPr>
          <w:i/>
          <w:szCs w:val="20"/>
        </w:rPr>
        <w:t>(doplnková ochrana)</w:t>
      </w:r>
      <w:r w:rsidRPr="00911644">
        <w:rPr>
          <w:rStyle w:val="FootnoteReference"/>
          <w:i/>
          <w:szCs w:val="20"/>
        </w:rPr>
        <w:footnoteReference w:id="76"/>
      </w:r>
      <w:r w:rsidRPr="00911644">
        <w:rPr>
          <w:szCs w:val="20"/>
        </w:rPr>
        <w:t xml:space="preserve"> in the Slovak Republic, has to pass medical examination. While being examined, such a person is obliged to stay in a special camp </w:t>
      </w:r>
      <w:r w:rsidRPr="00911644">
        <w:rPr>
          <w:i/>
          <w:szCs w:val="20"/>
        </w:rPr>
        <w:t>(záchytný tábor)</w:t>
      </w:r>
      <w:r w:rsidRPr="00911644">
        <w:rPr>
          <w:szCs w:val="20"/>
        </w:rPr>
        <w:t xml:space="preserve"> for the period of 30 days. After examination, he/she is obliged to stay in a residence camp (</w:t>
      </w:r>
      <w:r w:rsidRPr="00911644">
        <w:rPr>
          <w:i/>
          <w:szCs w:val="20"/>
        </w:rPr>
        <w:t>pobytový tábor</w:t>
      </w:r>
      <w:r w:rsidRPr="00911644">
        <w:rPr>
          <w:szCs w:val="20"/>
        </w:rPr>
        <w:t>) until the asylum proceeding is finished. The decision on asylum application needs to be issued within 90 days from the submission of the application. The time limit can be extended by a further 90 days, but the reasons for such extension need to be communicated to the asylum seeker. Persons who wish to reside outside the residential facility need to request the authorisation (</w:t>
      </w:r>
      <w:r w:rsidRPr="00911644">
        <w:rPr>
          <w:i/>
          <w:szCs w:val="20"/>
        </w:rPr>
        <w:t>priepustka</w:t>
      </w:r>
      <w:r w:rsidRPr="00911644">
        <w:rPr>
          <w:szCs w:val="20"/>
        </w:rPr>
        <w:t xml:space="preserve">) to do so. Authorisation is also needed to leave the residential facility, however, this is granted normally as a purely formal requirement. </w:t>
      </w:r>
    </w:p>
    <w:p w:rsidR="00D22851" w:rsidRPr="00911644" w:rsidRDefault="00D22851" w:rsidP="00063737">
      <w:pPr>
        <w:pStyle w:val="BodyText"/>
        <w:widowControl w:val="0"/>
        <w:spacing w:before="0" w:after="0" w:line="240" w:lineRule="auto"/>
        <w:jc w:val="both"/>
        <w:rPr>
          <w:szCs w:val="20"/>
        </w:rPr>
      </w:pPr>
    </w:p>
    <w:p w:rsidR="00D22851" w:rsidRPr="00911644" w:rsidRDefault="00D22851" w:rsidP="00063737">
      <w:pPr>
        <w:pStyle w:val="BodyText"/>
        <w:widowControl w:val="0"/>
        <w:spacing w:before="0" w:after="0" w:line="240" w:lineRule="auto"/>
        <w:jc w:val="both"/>
        <w:rPr>
          <w:szCs w:val="20"/>
        </w:rPr>
      </w:pPr>
      <w:r w:rsidRPr="00911644">
        <w:rPr>
          <w:bCs/>
          <w:szCs w:val="20"/>
        </w:rPr>
        <w:t>When placing a child into detention the police must take into account his/her age, health, social and family ties, and religious, ethnic or national identity. Siblings are to be placed together. There are no other safeguards for children.</w:t>
      </w:r>
    </w:p>
    <w:p w:rsidR="00D22851" w:rsidRPr="00911644" w:rsidRDefault="00D22851" w:rsidP="00063737">
      <w:pPr>
        <w:pStyle w:val="BodyText"/>
        <w:widowControl w:val="0"/>
        <w:spacing w:before="0" w:after="0" w:line="240" w:lineRule="auto"/>
        <w:jc w:val="both"/>
        <w:rPr>
          <w:szCs w:val="20"/>
        </w:rPr>
      </w:pPr>
    </w:p>
    <w:p w:rsidR="00D22851" w:rsidRPr="00911644" w:rsidRDefault="00D22851" w:rsidP="00063737">
      <w:pPr>
        <w:pStyle w:val="BodyText"/>
        <w:widowControl w:val="0"/>
        <w:spacing w:before="0" w:after="0" w:line="240" w:lineRule="auto"/>
        <w:jc w:val="both"/>
        <w:rPr>
          <w:szCs w:val="20"/>
        </w:rPr>
      </w:pPr>
      <w:r w:rsidRPr="00911644">
        <w:rPr>
          <w:szCs w:val="20"/>
        </w:rPr>
        <w:t xml:space="preserve">The Ministry of the Interior of the Slovak Republic may order the release of the applicant from the residence camp in two situations: </w:t>
      </w:r>
    </w:p>
    <w:p w:rsidR="00D22851" w:rsidRPr="00911644" w:rsidRDefault="00D22851" w:rsidP="00D22851">
      <w:pPr>
        <w:pStyle w:val="BodyText"/>
        <w:widowControl w:val="0"/>
        <w:spacing w:before="0" w:after="0" w:line="240" w:lineRule="auto"/>
        <w:ind w:left="0"/>
        <w:jc w:val="both"/>
        <w:rPr>
          <w:szCs w:val="20"/>
        </w:rPr>
      </w:pPr>
    </w:p>
    <w:p w:rsidR="00D22851" w:rsidRPr="00911644" w:rsidRDefault="00D22851" w:rsidP="003E78B2">
      <w:pPr>
        <w:pStyle w:val="BTBullet1"/>
        <w:rPr>
          <w:color w:val="000000"/>
        </w:rPr>
      </w:pPr>
      <w:r w:rsidRPr="00911644">
        <w:t>if a third person – a citizen of the Slovak Republic, or foreigner with permanent residence in the Slovak Republic, provides a guarantee and files a written statement that he/she will provide accommodation for the applicant and will pay all costs connected with the applicant’s stay outside the residence camp</w:t>
      </w:r>
      <w:r w:rsidRPr="00911644">
        <w:rPr>
          <w:color w:val="000000"/>
        </w:rPr>
        <w:t xml:space="preserve">; </w:t>
      </w:r>
    </w:p>
    <w:p w:rsidR="00D22851" w:rsidRPr="00911644" w:rsidRDefault="00D22851" w:rsidP="003E78B2">
      <w:pPr>
        <w:pStyle w:val="BTBullet1"/>
      </w:pPr>
      <w:r w:rsidRPr="00911644">
        <w:t xml:space="preserve">if the applicant is able to pay all costs related to his/her stay outside the residence camp. </w:t>
      </w:r>
    </w:p>
    <w:p w:rsidR="00D22851" w:rsidRPr="00911644" w:rsidRDefault="00D22851" w:rsidP="00D22851">
      <w:pPr>
        <w:pStyle w:val="BodyText"/>
        <w:widowControl w:val="0"/>
        <w:spacing w:before="0" w:after="0" w:line="240" w:lineRule="auto"/>
        <w:ind w:left="0"/>
        <w:jc w:val="both"/>
        <w:rPr>
          <w:bCs/>
          <w:szCs w:val="20"/>
        </w:rPr>
      </w:pPr>
      <w:r w:rsidRPr="00911644">
        <w:rPr>
          <w:bCs/>
          <w:szCs w:val="20"/>
        </w:rPr>
        <w:t xml:space="preserve"> </w:t>
      </w:r>
    </w:p>
    <w:p w:rsidR="00D22851" w:rsidRPr="00911644" w:rsidRDefault="00D22851" w:rsidP="00063737">
      <w:pPr>
        <w:pStyle w:val="BodyText"/>
        <w:widowControl w:val="0"/>
        <w:spacing w:before="0" w:after="0" w:line="240" w:lineRule="auto"/>
        <w:jc w:val="both"/>
        <w:rPr>
          <w:bCs/>
          <w:szCs w:val="20"/>
        </w:rPr>
      </w:pPr>
      <w:r w:rsidRPr="00911644">
        <w:rPr>
          <w:szCs w:val="20"/>
        </w:rPr>
        <w:t xml:space="preserve">With regard to migration, unaccompanied children cannot be detained in the administrative detention facility for irregular migrants. If they do not file an asylum application, they can be granted a temporary residence permit. Age is proved through medical examination. A person is considered an adult until the contrary is proved by such medical examination. </w:t>
      </w:r>
    </w:p>
    <w:p w:rsidR="00D22851" w:rsidRPr="00911644" w:rsidRDefault="00D22851" w:rsidP="00063737">
      <w:pPr>
        <w:pStyle w:val="BodyText"/>
        <w:widowControl w:val="0"/>
        <w:spacing w:before="0" w:after="0" w:line="240" w:lineRule="auto"/>
        <w:jc w:val="both"/>
        <w:rPr>
          <w:bCs/>
          <w:szCs w:val="20"/>
        </w:rPr>
      </w:pPr>
    </w:p>
    <w:p w:rsidR="00D22851" w:rsidRPr="00911644" w:rsidRDefault="00D22851" w:rsidP="003E78B2">
      <w:pPr>
        <w:pStyle w:val="BodyText"/>
        <w:widowControl w:val="0"/>
        <w:spacing w:before="0" w:after="0" w:line="240" w:lineRule="auto"/>
        <w:jc w:val="both"/>
        <w:rPr>
          <w:bCs/>
          <w:szCs w:val="20"/>
        </w:rPr>
      </w:pPr>
      <w:r w:rsidRPr="00911644">
        <w:rPr>
          <w:bCs/>
          <w:szCs w:val="20"/>
        </w:rPr>
        <w:t>A child under 18 years old cannot be deported from the country due to his/her illicit entering of the country (unless deportation is in the child’s favour)</w:t>
      </w:r>
      <w:r w:rsidRPr="00911644">
        <w:rPr>
          <w:rStyle w:val="FootnoteReference"/>
          <w:bCs/>
          <w:szCs w:val="20"/>
        </w:rPr>
        <w:footnoteReference w:id="77"/>
      </w:r>
      <w:r w:rsidRPr="00911644">
        <w:rPr>
          <w:bCs/>
          <w:szCs w:val="20"/>
        </w:rPr>
        <w:t xml:space="preserve">. </w:t>
      </w:r>
    </w:p>
    <w:p w:rsidR="00D22851" w:rsidRPr="00343EFE" w:rsidRDefault="00D22851" w:rsidP="00063737">
      <w:pPr>
        <w:pStyle w:val="Heading4NoNumb"/>
        <w:ind w:left="851"/>
      </w:pPr>
      <w:r w:rsidRPr="00343EFE">
        <w:t>The child as a witness</w:t>
      </w:r>
    </w:p>
    <w:p w:rsidR="00D22851" w:rsidRPr="006E13D1" w:rsidRDefault="00D22851" w:rsidP="00063737">
      <w:pPr>
        <w:widowControl w:val="0"/>
        <w:spacing w:before="0" w:after="0" w:line="240" w:lineRule="auto"/>
        <w:ind w:left="2291"/>
        <w:jc w:val="both"/>
        <w:rPr>
          <w:b/>
        </w:rPr>
      </w:pPr>
    </w:p>
    <w:p w:rsidR="00D22851" w:rsidRPr="00911644" w:rsidRDefault="00D22851" w:rsidP="003E78B2">
      <w:pPr>
        <w:widowControl w:val="0"/>
        <w:spacing w:before="0" w:after="0" w:line="240" w:lineRule="auto"/>
        <w:ind w:left="851"/>
        <w:jc w:val="both"/>
        <w:rPr>
          <w:bCs/>
          <w:lang w:eastAsia="x-none"/>
        </w:rPr>
      </w:pPr>
      <w:r w:rsidRPr="00911644">
        <w:rPr>
          <w:bCs/>
          <w:lang w:eastAsia="x-none"/>
        </w:rPr>
        <w:t xml:space="preserve">No rules concerning restrictions on liberty apply to </w:t>
      </w:r>
      <w:r w:rsidRPr="00343EFE">
        <w:rPr>
          <w:bCs/>
          <w:lang w:eastAsia="x-none"/>
        </w:rPr>
        <w:t xml:space="preserve">a </w:t>
      </w:r>
      <w:r w:rsidRPr="00911644">
        <w:rPr>
          <w:bCs/>
          <w:lang w:eastAsia="x-none"/>
        </w:rPr>
        <w:t>child witness in asylum proceedings.</w:t>
      </w:r>
    </w:p>
    <w:p w:rsidR="00D22851" w:rsidRPr="00063737" w:rsidRDefault="00D22851" w:rsidP="00063737">
      <w:pPr>
        <w:pStyle w:val="Heading2"/>
      </w:pPr>
      <w:bookmarkStart w:id="121" w:name="_Toc360175792"/>
      <w:bookmarkStart w:id="122" w:name="_Toc409693889"/>
      <w:r w:rsidRPr="00911644">
        <w:t>Remedies or compensation exist for violation of rights and failure to act</w:t>
      </w:r>
      <w:bookmarkEnd w:id="113"/>
      <w:bookmarkEnd w:id="121"/>
      <w:bookmarkEnd w:id="122"/>
      <w:r w:rsidRPr="00911644">
        <w:t xml:space="preserve"> </w:t>
      </w:r>
    </w:p>
    <w:p w:rsidR="00D22851" w:rsidRPr="003E78B2" w:rsidRDefault="00D22851" w:rsidP="003E78B2">
      <w:pPr>
        <w:pStyle w:val="Heading3"/>
      </w:pPr>
      <w:bookmarkStart w:id="123" w:name="_Toc409693890"/>
      <w:r w:rsidRPr="00911644">
        <w:t xml:space="preserve">General procedural rules applicable to children involved in judicial proceedings including proceedings reviewing administrative authorities’ decisions in the sector of asylum, migration, education, health, placement into care, </w:t>
      </w:r>
      <w:r w:rsidRPr="00A22C06">
        <w:t>administrative sanctions, offences committed by children below</w:t>
      </w:r>
      <w:r>
        <w:t xml:space="preserve"> the</w:t>
      </w:r>
      <w:r w:rsidRPr="00911644">
        <w:t xml:space="preserve"> MACR.</w:t>
      </w:r>
      <w:bookmarkEnd w:id="123"/>
      <w:r w:rsidRPr="00911644">
        <w:t xml:space="preserve">  </w:t>
      </w:r>
    </w:p>
    <w:p w:rsidR="00D22851" w:rsidRPr="00911644" w:rsidRDefault="00D22851" w:rsidP="003E78B2">
      <w:pPr>
        <w:pStyle w:val="BodyText"/>
        <w:keepNext/>
        <w:widowControl w:val="0"/>
        <w:spacing w:before="0" w:after="0" w:line="240" w:lineRule="auto"/>
        <w:jc w:val="both"/>
        <w:rPr>
          <w:b/>
          <w:bCs/>
          <w:szCs w:val="20"/>
        </w:rPr>
      </w:pPr>
      <w:r w:rsidRPr="00911644">
        <w:rPr>
          <w:bCs/>
          <w:szCs w:val="20"/>
        </w:rPr>
        <w:t>The rules described below apply to all sectors mentioned above as they apply to both civil and administrative judicial proceedings.</w:t>
      </w:r>
    </w:p>
    <w:p w:rsidR="00D22851" w:rsidRPr="00911644" w:rsidRDefault="00D22851" w:rsidP="00063737">
      <w:pPr>
        <w:pStyle w:val="Heading4NoNumb"/>
        <w:ind w:left="851"/>
      </w:pPr>
      <w:r w:rsidRPr="00911644">
        <w:t xml:space="preserve">The child as a plaintiff/defendant </w:t>
      </w:r>
    </w:p>
    <w:p w:rsidR="00D22851" w:rsidRPr="00911644" w:rsidRDefault="00D22851" w:rsidP="00063737">
      <w:pPr>
        <w:pStyle w:val="BodyText"/>
        <w:widowControl w:val="0"/>
        <w:spacing w:before="0" w:after="0" w:line="240" w:lineRule="auto"/>
        <w:jc w:val="both"/>
        <w:rPr>
          <w:bCs/>
          <w:color w:val="FF0000"/>
          <w:szCs w:val="20"/>
        </w:rPr>
      </w:pPr>
    </w:p>
    <w:p w:rsidR="00D22851" w:rsidRPr="006E13D1" w:rsidRDefault="00D22851" w:rsidP="00063737">
      <w:pPr>
        <w:spacing w:before="0" w:after="0" w:line="240" w:lineRule="auto"/>
        <w:ind w:left="851"/>
        <w:jc w:val="both"/>
      </w:pPr>
      <w:r w:rsidRPr="00343EFE">
        <w:t xml:space="preserve">The right of the child to be informed about legal remedies, </w:t>
      </w:r>
      <w:r w:rsidRPr="006E13D1">
        <w:t xml:space="preserve">including information on complaint, legal appeal or judicial review mechanisms, is not expressly stated in law. Children are usually informed about their rights prior to, and also during, their hearing by the court or by their legal representatives. Nevertheless, a child may have problems in obtaining certain information, </w:t>
      </w:r>
      <w:r w:rsidRPr="00911644">
        <w:t xml:space="preserve">such as </w:t>
      </w:r>
      <w:r w:rsidRPr="00343EFE">
        <w:t>the p</w:t>
      </w:r>
      <w:r w:rsidRPr="006E13D1">
        <w:t xml:space="preserve">ossibilities during the proceeding, or the appeal mechanism, from his/her legal representative/parent/guardian ad litem. No special support is provided to the child in order to access information about legal remedies. However, a child is not prevented from seeking information from other sources, </w:t>
      </w:r>
      <w:r w:rsidRPr="00911644">
        <w:t xml:space="preserve">e.g. </w:t>
      </w:r>
      <w:r w:rsidRPr="00343EFE">
        <w:t>from teacher</w:t>
      </w:r>
      <w:r w:rsidRPr="006E13D1">
        <w:t>s at school, websites, relatives, friends.</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The child is typically represented by his/her legal representative or appointed guardian ad litem in the case of conflicting interests between the child and his/her parents. The legal representative or the guardian ad litem files an appeal on behalf of the child. </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Children with procedural capacity to act, </w:t>
      </w:r>
      <w:r w:rsidRPr="00911644">
        <w:t>e.g.</w:t>
      </w:r>
      <w:r w:rsidRPr="00343EFE">
        <w:t xml:space="preserve"> married children,</w:t>
      </w:r>
      <w:r w:rsidRPr="006E13D1">
        <w:t xml:space="preserve"> as well as children who possess the requisite maturity, are considered as having the procedural capacity to act, and are entitled to file an appeal in their own right. It is up to the court to assess the maturity of the child. Even in cases where the child is found mature enough, the court may still appoint a guardian for the protection of his/her best interests.</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As a general principle, the appeal can only be filed if it is in the best interests of the child. If, the legal representative or appointed guardian fails to submit an appeal, despite the appeal being in the best interests of the child, the child may submit a damage claim, non-pecuniary damage claim or constitutional complaint for violation of his/her rights against the legal representative. The legislation does not specify whether or not these claims may be submitted by the child in his/her own right. In practice, it is likely that the court will accept claims from children who possess the requisite maturity. There is no legal obligation on judicial authorities to secure the right of a child involved in judicial proceedings to claim compensation for damage caused by violation of his/her rights.</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pPr>
      <w:r w:rsidRPr="006E13D1">
        <w:t xml:space="preserve">Any procedural act – claim, appeal, withdrawal of the claim, complaint,  may also be submitted without the consent of the child. </w:t>
      </w:r>
    </w:p>
    <w:p w:rsidR="00D22851" w:rsidRPr="006E13D1" w:rsidRDefault="00D22851" w:rsidP="00063737">
      <w:pPr>
        <w:spacing w:before="0" w:after="0" w:line="240" w:lineRule="auto"/>
        <w:ind w:left="851"/>
        <w:jc w:val="both"/>
      </w:pPr>
    </w:p>
    <w:p w:rsidR="00D22851" w:rsidRPr="006E13D1" w:rsidRDefault="00D22851" w:rsidP="00063737">
      <w:pPr>
        <w:spacing w:before="0" w:after="0" w:line="240" w:lineRule="auto"/>
        <w:ind w:left="851"/>
        <w:jc w:val="both"/>
        <w:rPr>
          <w:color w:val="000000"/>
        </w:rPr>
      </w:pPr>
      <w:r w:rsidRPr="006E13D1">
        <w:t>If there is a conflict of interest between the parents/representative of the child and the child, a guardian ad litem shall be appointed</w:t>
      </w:r>
      <w:r w:rsidRPr="006E13D1">
        <w:rPr>
          <w:rStyle w:val="FootnoteReference"/>
          <w:rFonts w:cs="Arial"/>
        </w:rPr>
        <w:footnoteReference w:id="78"/>
      </w:r>
      <w:r w:rsidRPr="006E13D1">
        <w:t xml:space="preserve">. A social worker from the local office of socio-legal protection of children and social guardianship is usually appointed as a guardian ad litem. </w:t>
      </w:r>
      <w:r w:rsidRPr="006E13D1">
        <w:rPr>
          <w:color w:val="000000"/>
        </w:rPr>
        <w:t>Thus, the guardian ad litem files the appeal against the court decision. This role of the offices of social protection of children and social guardianship is explicitly stated in law</w:t>
      </w:r>
      <w:r w:rsidRPr="006E13D1">
        <w:rPr>
          <w:rStyle w:val="FootnoteReference"/>
          <w:rFonts w:cs="Arial"/>
          <w:color w:val="000000"/>
        </w:rPr>
        <w:footnoteReference w:id="79"/>
      </w:r>
      <w:r w:rsidRPr="006E13D1">
        <w:rPr>
          <w:color w:val="000000"/>
        </w:rPr>
        <w:t xml:space="preserve">. </w:t>
      </w:r>
    </w:p>
    <w:p w:rsidR="00D22851" w:rsidRPr="006E13D1" w:rsidRDefault="00D22851" w:rsidP="00D22851">
      <w:pPr>
        <w:spacing w:before="0" w:after="0" w:line="240" w:lineRule="auto"/>
        <w:jc w:val="both"/>
        <w:rPr>
          <w:color w:val="000000"/>
        </w:rPr>
      </w:pPr>
    </w:p>
    <w:p w:rsidR="00D22851" w:rsidRPr="006E13D1" w:rsidRDefault="00D22851" w:rsidP="00063737">
      <w:pPr>
        <w:spacing w:before="0" w:after="0" w:line="240" w:lineRule="auto"/>
        <w:ind w:left="851"/>
        <w:jc w:val="both"/>
        <w:rPr>
          <w:color w:val="000000"/>
        </w:rPr>
      </w:pPr>
      <w:r w:rsidRPr="006E13D1">
        <w:rPr>
          <w:color w:val="000000"/>
        </w:rPr>
        <w:t>As a social worker does not have a legal education, the court may decide to appoint a legal counsel to be the guardian ad litem of a child</w:t>
      </w:r>
      <w:r w:rsidRPr="006E13D1">
        <w:rPr>
          <w:rStyle w:val="FootnoteReference"/>
          <w:rFonts w:cs="Arial"/>
          <w:color w:val="000000"/>
        </w:rPr>
        <w:footnoteReference w:id="80"/>
      </w:r>
      <w:r w:rsidRPr="006E13D1">
        <w:rPr>
          <w:color w:val="000000"/>
        </w:rPr>
        <w:t xml:space="preserve">. </w:t>
      </w:r>
    </w:p>
    <w:p w:rsidR="00D22851" w:rsidRPr="006E13D1" w:rsidRDefault="00D22851" w:rsidP="00063737">
      <w:pPr>
        <w:spacing w:before="0" w:after="0" w:line="240" w:lineRule="auto"/>
        <w:ind w:left="851"/>
        <w:jc w:val="both"/>
        <w:rPr>
          <w:color w:val="000000"/>
        </w:rPr>
      </w:pPr>
    </w:p>
    <w:p w:rsidR="00D22851" w:rsidRPr="006E13D1" w:rsidRDefault="00D22851" w:rsidP="00063737">
      <w:pPr>
        <w:autoSpaceDE w:val="0"/>
        <w:autoSpaceDN w:val="0"/>
        <w:adjustRightInd w:val="0"/>
        <w:spacing w:before="0" w:after="0" w:line="240" w:lineRule="auto"/>
        <w:ind w:left="851"/>
        <w:jc w:val="both"/>
        <w:rPr>
          <w:rFonts w:eastAsia="TimesNewRomanPSMT"/>
          <w:b/>
        </w:rPr>
      </w:pPr>
      <w:r w:rsidRPr="006E13D1">
        <w:rPr>
          <w:color w:val="000000"/>
        </w:rPr>
        <w:t xml:space="preserve">A child care authority, </w:t>
      </w:r>
      <w:r w:rsidRPr="006E13D1">
        <w:t>only when it is in the position of the child</w:t>
      </w:r>
      <w:r w:rsidRPr="006E13D1">
        <w:rPr>
          <w:rFonts w:eastAsia="TimesNewRomanPSMT"/>
        </w:rPr>
        <w:t>'s representative, e.g</w:t>
      </w:r>
      <w:r w:rsidRPr="00911644">
        <w:rPr>
          <w:rFonts w:eastAsia="TimesNewRomanPSMT"/>
        </w:rPr>
        <w:t xml:space="preserve">. a </w:t>
      </w:r>
      <w:r w:rsidRPr="00343EFE">
        <w:rPr>
          <w:rFonts w:eastAsia="TimesNewRomanPSMT"/>
        </w:rPr>
        <w:t xml:space="preserve">social worker from the local office of socio-legal protection of children and social guardianship, </w:t>
      </w:r>
      <w:r w:rsidRPr="006E13D1">
        <w:rPr>
          <w:color w:val="000000"/>
        </w:rPr>
        <w:t xml:space="preserve">may appeal against </w:t>
      </w:r>
      <w:r w:rsidRPr="006E13D1">
        <w:t>certain court decisions involving the child</w:t>
      </w:r>
      <w:r w:rsidRPr="006E13D1">
        <w:rPr>
          <w:rFonts w:eastAsia="TimesNewRomanPSMT"/>
        </w:rPr>
        <w:t>.</w:t>
      </w:r>
      <w:r w:rsidRPr="006E13D1">
        <w:rPr>
          <w:rFonts w:eastAsia="TimesNewRomanPSMT"/>
          <w:b/>
        </w:rPr>
        <w:t xml:space="preserve"> </w:t>
      </w:r>
    </w:p>
    <w:p w:rsidR="00D22851" w:rsidRPr="006E13D1" w:rsidRDefault="00D22851" w:rsidP="00063737">
      <w:pPr>
        <w:autoSpaceDE w:val="0"/>
        <w:autoSpaceDN w:val="0"/>
        <w:adjustRightInd w:val="0"/>
        <w:spacing w:before="0" w:after="0" w:line="240" w:lineRule="auto"/>
        <w:ind w:left="851"/>
        <w:jc w:val="both"/>
        <w:rPr>
          <w:rFonts w:eastAsia="TimesNewRomanPSMT"/>
          <w:b/>
        </w:rPr>
      </w:pPr>
    </w:p>
    <w:p w:rsidR="00D22851" w:rsidRPr="006E13D1" w:rsidRDefault="00D22851" w:rsidP="00063737">
      <w:pPr>
        <w:autoSpaceDE w:val="0"/>
        <w:autoSpaceDN w:val="0"/>
        <w:adjustRightInd w:val="0"/>
        <w:spacing w:before="0" w:after="0" w:line="240" w:lineRule="auto"/>
        <w:ind w:left="851"/>
        <w:jc w:val="both"/>
        <w:rPr>
          <w:rFonts w:eastAsia="TimesNewRomanPSMT"/>
          <w:b/>
        </w:rPr>
      </w:pPr>
      <w:r w:rsidRPr="006E13D1">
        <w:t xml:space="preserve">There are no statutes of limitations to pursue claims. </w:t>
      </w:r>
    </w:p>
    <w:p w:rsidR="00D22851" w:rsidRPr="006E13D1" w:rsidRDefault="00D22851" w:rsidP="00063737">
      <w:pPr>
        <w:autoSpaceDE w:val="0"/>
        <w:autoSpaceDN w:val="0"/>
        <w:adjustRightInd w:val="0"/>
        <w:spacing w:before="0" w:after="0" w:line="240" w:lineRule="auto"/>
        <w:ind w:left="851"/>
        <w:jc w:val="both"/>
        <w:rPr>
          <w:rFonts w:eastAsia="TimesNewRomanPSMT"/>
          <w:b/>
        </w:rPr>
      </w:pPr>
    </w:p>
    <w:p w:rsidR="00D22851" w:rsidRPr="003E78B2" w:rsidRDefault="00D22851" w:rsidP="003E78B2">
      <w:pPr>
        <w:autoSpaceDE w:val="0"/>
        <w:autoSpaceDN w:val="0"/>
        <w:adjustRightInd w:val="0"/>
        <w:spacing w:before="0" w:after="0" w:line="240" w:lineRule="auto"/>
        <w:ind w:left="851"/>
        <w:jc w:val="both"/>
        <w:rPr>
          <w:rFonts w:eastAsia="TimesNewRomanPSMT"/>
          <w:lang w:eastAsia="sk-SK"/>
        </w:rPr>
      </w:pPr>
      <w:r w:rsidRPr="00911644">
        <w:rPr>
          <w:rFonts w:eastAsia="TimesNewRomanPSMT"/>
          <w:lang w:eastAsia="sk-SK"/>
        </w:rPr>
        <w:t>Children can also be involved as interveners. The same rules apply to interven</w:t>
      </w:r>
      <w:r w:rsidR="003E78B2">
        <w:rPr>
          <w:rFonts w:eastAsia="TimesNewRomanPSMT"/>
          <w:lang w:eastAsia="sk-SK"/>
        </w:rPr>
        <w:t>ers as to parties/participants.</w:t>
      </w:r>
    </w:p>
    <w:p w:rsidR="00D22851" w:rsidRPr="00343EFE" w:rsidRDefault="00D22851" w:rsidP="00063737">
      <w:pPr>
        <w:pStyle w:val="Heading4NoNumb"/>
        <w:ind w:left="851"/>
      </w:pPr>
      <w:r w:rsidRPr="00343EFE">
        <w:t>The child as a witness</w:t>
      </w:r>
    </w:p>
    <w:p w:rsidR="00D22851" w:rsidRPr="006E13D1" w:rsidRDefault="00D22851" w:rsidP="00063737">
      <w:pPr>
        <w:widowControl w:val="0"/>
        <w:spacing w:before="0" w:after="0" w:line="240" w:lineRule="auto"/>
        <w:ind w:left="2291"/>
        <w:jc w:val="both"/>
        <w:rPr>
          <w:bCs/>
        </w:rPr>
      </w:pPr>
    </w:p>
    <w:p w:rsidR="00D22851" w:rsidRPr="006E13D1" w:rsidRDefault="00D22851" w:rsidP="00063737">
      <w:pPr>
        <w:spacing w:before="0" w:after="0" w:line="240" w:lineRule="auto"/>
        <w:ind w:left="851"/>
        <w:jc w:val="both"/>
      </w:pPr>
      <w:r w:rsidRPr="006E13D1">
        <w:t xml:space="preserve">If the child is in the role of a witness, he/she may appeal only in connection with his/her rights as the witness, </w:t>
      </w:r>
      <w:r w:rsidRPr="00911644">
        <w:t xml:space="preserve">e.g. </w:t>
      </w:r>
      <w:r w:rsidRPr="00343EFE">
        <w:t>with respect to witness allowance. The witness may not</w:t>
      </w:r>
      <w:r w:rsidRPr="006E13D1">
        <w:t xml:space="preserve"> submit any motions on the merits. He/she will act through his/her legal representative if not mature enough.</w:t>
      </w:r>
    </w:p>
    <w:p w:rsidR="00D22851" w:rsidRPr="006E13D1" w:rsidRDefault="00D22851" w:rsidP="00063737">
      <w:pPr>
        <w:spacing w:before="0" w:after="0" w:line="240" w:lineRule="auto"/>
        <w:ind w:left="851"/>
        <w:jc w:val="both"/>
      </w:pPr>
    </w:p>
    <w:p w:rsidR="00D22851" w:rsidRPr="006E13D1" w:rsidRDefault="00D22851" w:rsidP="00063737">
      <w:pPr>
        <w:pStyle w:val="Heading4NoNumb"/>
        <w:ind w:left="851"/>
      </w:pPr>
      <w:r w:rsidRPr="006E13D1">
        <w:t>The child as a subject of proceedings</w:t>
      </w:r>
    </w:p>
    <w:p w:rsidR="00D22851" w:rsidRPr="00911644" w:rsidRDefault="00D22851" w:rsidP="00063737">
      <w:pPr>
        <w:pStyle w:val="BodyText"/>
        <w:widowControl w:val="0"/>
        <w:spacing w:before="0" w:after="0" w:line="240" w:lineRule="auto"/>
        <w:jc w:val="both"/>
        <w:rPr>
          <w:bCs/>
          <w:color w:val="FF0000"/>
          <w:szCs w:val="20"/>
        </w:rPr>
      </w:pPr>
    </w:p>
    <w:p w:rsidR="00D22851" w:rsidRPr="00063737" w:rsidRDefault="00D22851" w:rsidP="00063737">
      <w:pPr>
        <w:spacing w:before="0" w:after="0" w:line="240" w:lineRule="auto"/>
        <w:ind w:left="851"/>
        <w:jc w:val="both"/>
      </w:pPr>
      <w:r w:rsidRPr="00343EFE">
        <w:rPr>
          <w:bCs/>
        </w:rPr>
        <w:t xml:space="preserve">As explained under </w:t>
      </w:r>
      <w:hyperlink w:anchor="_The_child_as" w:history="1">
        <w:r w:rsidRPr="006E13D1">
          <w:rPr>
            <w:rStyle w:val="Hyperlink"/>
            <w:rFonts w:cs="Arial"/>
            <w:bCs/>
          </w:rPr>
          <w:t>Section 2.1</w:t>
        </w:r>
      </w:hyperlink>
      <w:r w:rsidRPr="006E13D1">
        <w:rPr>
          <w:bCs/>
        </w:rPr>
        <w:t>, a child cannot be the subject of judicial proceedings reviewing appeals of public administrative authority decisions, thus can only be involved in the proceedings in the role of plaintiff, defendant, intervener or witness.</w:t>
      </w:r>
    </w:p>
    <w:p w:rsidR="00D22851" w:rsidRPr="00063737" w:rsidRDefault="00D22851" w:rsidP="00063737">
      <w:pPr>
        <w:pStyle w:val="Heading2"/>
      </w:pPr>
      <w:bookmarkStart w:id="124" w:name="_Toc346714798"/>
      <w:bookmarkStart w:id="125" w:name="_Toc346714799"/>
      <w:bookmarkStart w:id="126" w:name="_Toc409693891"/>
      <w:bookmarkStart w:id="127" w:name="_Toc360175793"/>
      <w:bookmarkEnd w:id="124"/>
      <w:bookmarkEnd w:id="125"/>
      <w:r w:rsidRPr="00911644">
        <w:lastRenderedPageBreak/>
        <w:t xml:space="preserve">Legal </w:t>
      </w:r>
      <w:r>
        <w:t>c</w:t>
      </w:r>
      <w:r w:rsidRPr="00911644">
        <w:t>osts</w:t>
      </w:r>
      <w:bookmarkEnd w:id="126"/>
      <w:r w:rsidRPr="00911644">
        <w:t xml:space="preserve"> </w:t>
      </w:r>
      <w:bookmarkEnd w:id="127"/>
    </w:p>
    <w:p w:rsidR="00D22851" w:rsidRPr="003E78B2" w:rsidRDefault="00D22851" w:rsidP="003E78B2">
      <w:pPr>
        <w:pStyle w:val="Heading3"/>
      </w:pPr>
      <w:bookmarkStart w:id="128" w:name="_Toc409693892"/>
      <w:r w:rsidRPr="00911644">
        <w:t>General procedural rules applicable to children involved in judicial proceedings including proceedings reviewing administrative authorities’ decisions in the sector</w:t>
      </w:r>
      <w:r>
        <w:t>s</w:t>
      </w:r>
      <w:r w:rsidRPr="00A22C06">
        <w:t xml:space="preserve"> of asylum, migration, education, </w:t>
      </w:r>
      <w:r>
        <w:t xml:space="preserve">health, placement into care, </w:t>
      </w:r>
      <w:r w:rsidRPr="00A22C06">
        <w:t xml:space="preserve">administrative sanctions, offences committed by children below </w:t>
      </w:r>
      <w:r>
        <w:t xml:space="preserve">the </w:t>
      </w:r>
      <w:r w:rsidRPr="00911644">
        <w:t>MACR</w:t>
      </w:r>
      <w:bookmarkEnd w:id="128"/>
      <w:r w:rsidRPr="00911644">
        <w:t xml:space="preserve">  </w:t>
      </w:r>
    </w:p>
    <w:p w:rsidR="00D22851" w:rsidRPr="003E78B2" w:rsidRDefault="00D22851" w:rsidP="003E78B2">
      <w:pPr>
        <w:pStyle w:val="BodyText"/>
        <w:keepNext/>
        <w:keepLines/>
        <w:spacing w:before="0" w:after="0" w:line="240" w:lineRule="auto"/>
        <w:jc w:val="both"/>
        <w:rPr>
          <w:b/>
          <w:bCs/>
          <w:color w:val="FF0000"/>
          <w:szCs w:val="20"/>
        </w:rPr>
      </w:pPr>
      <w:r w:rsidRPr="00DC0B8A">
        <w:rPr>
          <w:bCs/>
          <w:szCs w:val="20"/>
        </w:rPr>
        <w:t>The rules described below apply to all sectors mentioned above as they apply to both civil and administrative judicial proceedings.</w:t>
      </w:r>
    </w:p>
    <w:p w:rsidR="00D22851" w:rsidRPr="00911644" w:rsidRDefault="00D22851" w:rsidP="00063737">
      <w:pPr>
        <w:pStyle w:val="Heading4NoNumb"/>
        <w:ind w:left="851"/>
      </w:pPr>
      <w:r w:rsidRPr="00911644">
        <w:t xml:space="preserve">The child as a plaintiff/defendant </w:t>
      </w:r>
    </w:p>
    <w:p w:rsidR="00D22851" w:rsidRPr="00911644" w:rsidRDefault="00D22851" w:rsidP="00063737">
      <w:pPr>
        <w:pStyle w:val="BodyText"/>
        <w:keepNext/>
        <w:keepLines/>
        <w:spacing w:before="0" w:after="0" w:line="240" w:lineRule="auto"/>
        <w:jc w:val="both"/>
        <w:rPr>
          <w:bCs/>
          <w:color w:val="FF0000"/>
          <w:szCs w:val="20"/>
        </w:rPr>
      </w:pPr>
    </w:p>
    <w:p w:rsidR="00D22851" w:rsidRPr="006E13D1" w:rsidRDefault="00D22851" w:rsidP="00063737">
      <w:pPr>
        <w:spacing w:before="0" w:after="0" w:line="240" w:lineRule="auto"/>
        <w:ind w:left="851"/>
        <w:jc w:val="both"/>
      </w:pPr>
      <w:r w:rsidRPr="00343EFE">
        <w:t xml:space="preserve">In administrative judicial </w:t>
      </w:r>
      <w:r w:rsidRPr="006E13D1">
        <w:t xml:space="preserve">proceedings there are no special regulations regarding children, therefore general rules explained in </w:t>
      </w:r>
      <w:hyperlink w:anchor="_The_child_as" w:history="1">
        <w:r w:rsidRPr="006E13D1">
          <w:rPr>
            <w:rStyle w:val="Hyperlink"/>
            <w:rFonts w:cs="Arial"/>
          </w:rPr>
          <w:t>Section 2.1</w:t>
        </w:r>
      </w:hyperlink>
      <w:r w:rsidRPr="006E13D1">
        <w:t xml:space="preserve"> regarding legal capacity, maturity, representation, apply. </w:t>
      </w:r>
    </w:p>
    <w:p w:rsidR="00D22851" w:rsidRPr="006E13D1" w:rsidRDefault="00D22851" w:rsidP="00063737">
      <w:pPr>
        <w:spacing w:before="0" w:after="0" w:line="240" w:lineRule="auto"/>
        <w:ind w:left="851"/>
        <w:jc w:val="both"/>
      </w:pPr>
    </w:p>
    <w:p w:rsidR="00D22851" w:rsidRPr="00911644" w:rsidRDefault="00D22851" w:rsidP="00063737">
      <w:pPr>
        <w:pStyle w:val="BodyText"/>
        <w:widowControl w:val="0"/>
        <w:spacing w:before="0" w:after="0" w:line="240" w:lineRule="auto"/>
        <w:jc w:val="both"/>
        <w:rPr>
          <w:szCs w:val="20"/>
        </w:rPr>
      </w:pPr>
      <w:r w:rsidRPr="00911644">
        <w:rPr>
          <w:szCs w:val="20"/>
        </w:rPr>
        <w:t xml:space="preserve">Pursuant to Act </w:t>
      </w:r>
      <w:hyperlink r:id="rId68" w:history="1">
        <w:r w:rsidRPr="00911644">
          <w:rPr>
            <w:rStyle w:val="Hyperlink"/>
            <w:rFonts w:cs="Arial"/>
            <w:szCs w:val="20"/>
          </w:rPr>
          <w:t>No. 71/1992 Coll.</w:t>
        </w:r>
      </w:hyperlink>
      <w:r w:rsidRPr="00911644">
        <w:rPr>
          <w:szCs w:val="20"/>
        </w:rPr>
        <w:t xml:space="preserve"> on court fees, no fee is charged for an application relating to the omission of an administrative authority to act or the protection against unlawful interference. Furthermore, no court fees are payable in cases of socially sensitive proceedings whose range is relatively wide. Thus, an exemption from court fees is granted in matters involving health insurance, social security – including sickness insurance, social assistance, and the provision of healthcare.</w:t>
      </w:r>
    </w:p>
    <w:p w:rsidR="00D22851" w:rsidRPr="00911644" w:rsidRDefault="00D22851" w:rsidP="00D22851">
      <w:pPr>
        <w:pStyle w:val="BodyText"/>
        <w:widowControl w:val="0"/>
        <w:spacing w:before="0" w:after="0" w:line="240" w:lineRule="auto"/>
        <w:ind w:left="0"/>
        <w:jc w:val="both"/>
        <w:rPr>
          <w:bCs/>
          <w:color w:val="FF0000"/>
          <w:szCs w:val="20"/>
        </w:rPr>
      </w:pPr>
    </w:p>
    <w:p w:rsidR="00D22851" w:rsidRPr="00343EFE" w:rsidRDefault="00D22851" w:rsidP="00063737">
      <w:pPr>
        <w:spacing w:before="0" w:after="0" w:line="240" w:lineRule="auto"/>
        <w:ind w:left="851"/>
        <w:jc w:val="both"/>
      </w:pPr>
      <w:r w:rsidRPr="00343EFE">
        <w:t>Furthermore</w:t>
      </w:r>
      <w:r w:rsidRPr="006E13D1">
        <w:t>, the party may be subject to exemption from the court fee, if he/she has been granted the right to legal aid under a special regulation</w:t>
      </w:r>
      <w:r w:rsidRPr="00343EFE">
        <w:rPr>
          <w:rStyle w:val="FootnoteReference"/>
        </w:rPr>
        <w:footnoteReference w:id="81"/>
      </w:r>
      <w:r w:rsidRPr="00343EFE">
        <w:t xml:space="preserve">. </w:t>
      </w:r>
    </w:p>
    <w:p w:rsidR="00D22851" w:rsidRPr="006E13D1" w:rsidRDefault="00D22851" w:rsidP="00063737">
      <w:pPr>
        <w:spacing w:before="0" w:after="0" w:line="240" w:lineRule="auto"/>
        <w:ind w:left="851"/>
      </w:pPr>
    </w:p>
    <w:p w:rsidR="00D22851" w:rsidRPr="003E78B2" w:rsidRDefault="00D22851" w:rsidP="003E78B2">
      <w:pPr>
        <w:spacing w:before="0" w:after="0" w:line="240" w:lineRule="auto"/>
        <w:ind w:left="851"/>
        <w:jc w:val="both"/>
      </w:pPr>
      <w:r w:rsidRPr="006E13D1">
        <w:t>As stated above, for an exemption from court fees, special conditions must be fulfilled and the judge does not have any discretionary powers to waive the court fees in the case of a child involved in the proceedings.</w:t>
      </w:r>
    </w:p>
    <w:p w:rsidR="00D22851" w:rsidRPr="00911644" w:rsidRDefault="00D22851" w:rsidP="00063737">
      <w:pPr>
        <w:pStyle w:val="Heading4NoNumb"/>
        <w:ind w:left="851"/>
      </w:pPr>
      <w:r w:rsidRPr="00911644">
        <w:t xml:space="preserve">The child as a witness </w:t>
      </w:r>
    </w:p>
    <w:p w:rsidR="00D22851" w:rsidRPr="00911644" w:rsidRDefault="00D22851" w:rsidP="00063737">
      <w:pPr>
        <w:pStyle w:val="BodyText"/>
        <w:widowControl w:val="0"/>
        <w:spacing w:before="0" w:after="0" w:line="240" w:lineRule="auto"/>
        <w:jc w:val="both"/>
        <w:rPr>
          <w:bCs/>
          <w:color w:val="FF0000"/>
          <w:szCs w:val="20"/>
        </w:rPr>
      </w:pPr>
    </w:p>
    <w:p w:rsidR="00D22851" w:rsidRPr="006E13D1" w:rsidRDefault="00D22851" w:rsidP="00063737">
      <w:pPr>
        <w:autoSpaceDE w:val="0"/>
        <w:autoSpaceDN w:val="0"/>
        <w:adjustRightInd w:val="0"/>
        <w:spacing w:before="0" w:after="0" w:line="240" w:lineRule="auto"/>
        <w:ind w:left="851"/>
        <w:jc w:val="both"/>
        <w:rPr>
          <w:rFonts w:eastAsia="TimesNewRomanPSMT"/>
          <w:lang w:eastAsia="sk-SK"/>
        </w:rPr>
      </w:pPr>
      <w:r w:rsidRPr="00343EFE">
        <w:t xml:space="preserve">As </w:t>
      </w:r>
      <w:r w:rsidRPr="00343EFE">
        <w:rPr>
          <w:rFonts w:eastAsia="Verdana" w:cs="Verdana"/>
        </w:rPr>
        <w:t>mention</w:t>
      </w:r>
      <w:r w:rsidRPr="006E13D1">
        <w:rPr>
          <w:rFonts w:eastAsia="Verdana" w:cs="Verdana"/>
        </w:rPr>
        <w:t xml:space="preserve">ed in the </w:t>
      </w:r>
      <w:r w:rsidRPr="006E13D1">
        <w:t>study to collect data on children’s involvement in civil judicial proceedings</w:t>
      </w:r>
      <w:r w:rsidRPr="006E13D1">
        <w:rPr>
          <w:rFonts w:eastAsia="Verdana" w:cs="Verdana"/>
        </w:rPr>
        <w:t>, w</w:t>
      </w:r>
      <w:r w:rsidRPr="006E13D1">
        <w:rPr>
          <w:rFonts w:eastAsia="TimesNewRomanPSMT"/>
          <w:lang w:eastAsia="sk-SK"/>
        </w:rPr>
        <w:t xml:space="preserve">itnesses are entitled to the reimbursement of cash expenses, </w:t>
      </w:r>
      <w:r w:rsidRPr="00911644">
        <w:rPr>
          <w:rFonts w:eastAsia="TimesNewRomanPSMT"/>
          <w:lang w:eastAsia="sk-SK"/>
        </w:rPr>
        <w:t xml:space="preserve">e.g. </w:t>
      </w:r>
      <w:r w:rsidRPr="00343EFE">
        <w:rPr>
          <w:rFonts w:eastAsia="TimesNewRomanPSMT"/>
          <w:lang w:eastAsia="sk-SK"/>
        </w:rPr>
        <w:t xml:space="preserve">travel expenses </w:t>
      </w:r>
      <w:r w:rsidRPr="006E13D1">
        <w:rPr>
          <w:rFonts w:eastAsia="TimesNewRomanPSMT"/>
          <w:lang w:eastAsia="sk-SK"/>
        </w:rPr>
        <w:t>– including those of the legal representatives of the children, and lost earnings – ‘witness allowance’. This right will expire if it is not exercised within three days from the date of the hearing or the date on which the witness received information that there would be no hearing. The court should instruct the witness about this.</w:t>
      </w:r>
    </w:p>
    <w:p w:rsidR="00D22851" w:rsidRPr="006E13D1" w:rsidRDefault="00D22851" w:rsidP="00063737">
      <w:pPr>
        <w:autoSpaceDE w:val="0"/>
        <w:autoSpaceDN w:val="0"/>
        <w:adjustRightInd w:val="0"/>
        <w:spacing w:before="0" w:after="0" w:line="240" w:lineRule="auto"/>
        <w:ind w:left="851"/>
        <w:jc w:val="both"/>
        <w:rPr>
          <w:rFonts w:eastAsia="TimesNewRomanPSMT"/>
          <w:lang w:eastAsia="sk-SK"/>
        </w:rPr>
      </w:pPr>
    </w:p>
    <w:p w:rsidR="00D22851" w:rsidRPr="003E78B2" w:rsidRDefault="00D22851" w:rsidP="003E78B2">
      <w:pPr>
        <w:pStyle w:val="BodyText"/>
        <w:widowControl w:val="0"/>
        <w:spacing w:before="0" w:after="0" w:line="240" w:lineRule="auto"/>
        <w:jc w:val="both"/>
        <w:rPr>
          <w:rFonts w:eastAsia="TimesNewRomanPSMT"/>
          <w:szCs w:val="20"/>
          <w:lang w:eastAsia="sk-SK"/>
        </w:rPr>
      </w:pPr>
      <w:r w:rsidRPr="00911644">
        <w:rPr>
          <w:rFonts w:eastAsia="TimesNewRomanPSMT"/>
          <w:szCs w:val="20"/>
          <w:lang w:eastAsia="sk-SK"/>
        </w:rPr>
        <w:t>Witnesses are not obliged to pay legal costs. An exception to this rule concerns costs that arise in connection with certain acts and omissions of the witness. As an example, the witness would pay the costs of the parties/participants that arise in connection with him/her not attending a procedural action. In this respect, Slovak legislation does not contain child-specific rules, thus similarly to adults, children could also be requested to cover the costs of the parties/participants.</w:t>
      </w:r>
    </w:p>
    <w:p w:rsidR="00D22851" w:rsidRPr="00911644" w:rsidRDefault="00D22851" w:rsidP="00063737">
      <w:pPr>
        <w:pStyle w:val="Heading4NoNumb"/>
        <w:ind w:left="851"/>
      </w:pPr>
      <w:r w:rsidRPr="00911644">
        <w:t xml:space="preserve">The child as a subject of proceedings </w:t>
      </w:r>
    </w:p>
    <w:p w:rsidR="00D22851" w:rsidRPr="00911644" w:rsidRDefault="00D22851" w:rsidP="00063737">
      <w:pPr>
        <w:pStyle w:val="BodyText"/>
        <w:widowControl w:val="0"/>
        <w:spacing w:before="0" w:after="0" w:line="240" w:lineRule="auto"/>
        <w:jc w:val="both"/>
        <w:rPr>
          <w:bCs/>
          <w:color w:val="FF0000"/>
          <w:szCs w:val="20"/>
        </w:rPr>
      </w:pPr>
    </w:p>
    <w:p w:rsidR="00D22851" w:rsidRPr="00063737" w:rsidRDefault="00D22851" w:rsidP="00063737">
      <w:pPr>
        <w:spacing w:before="0" w:after="0" w:line="240" w:lineRule="auto"/>
        <w:ind w:left="851"/>
        <w:jc w:val="both"/>
      </w:pPr>
      <w:r w:rsidRPr="00343EFE">
        <w:rPr>
          <w:bCs/>
        </w:rPr>
        <w:t xml:space="preserve">As explained under </w:t>
      </w:r>
      <w:hyperlink w:anchor="_The_child_as" w:history="1">
        <w:r w:rsidRPr="00343EFE">
          <w:rPr>
            <w:rStyle w:val="Hyperlink"/>
            <w:rFonts w:cs="Arial"/>
            <w:bCs/>
          </w:rPr>
          <w:t>Section 2.1</w:t>
        </w:r>
      </w:hyperlink>
      <w:r w:rsidRPr="00343EFE">
        <w:rPr>
          <w:bCs/>
        </w:rPr>
        <w:t xml:space="preserve">, a </w:t>
      </w:r>
      <w:r w:rsidRPr="006E13D1">
        <w:rPr>
          <w:bCs/>
        </w:rPr>
        <w:t>child cannot be the subject of judicial proceedings reviewing appeals of public administrative authority decisions, thus can only be involved in the proceedings in the role of plaintiff, defendant, intervener, participant or witness.</w:t>
      </w:r>
    </w:p>
    <w:p w:rsidR="00D22851" w:rsidRPr="00063737" w:rsidRDefault="00D22851" w:rsidP="00063737">
      <w:pPr>
        <w:pStyle w:val="Heading2"/>
      </w:pPr>
      <w:bookmarkStart w:id="129" w:name="_Toc409693893"/>
      <w:bookmarkStart w:id="130" w:name="_Toc360175794"/>
      <w:r w:rsidRPr="00343EFE">
        <w:lastRenderedPageBreak/>
        <w:t xml:space="preserve">Enforcement of </w:t>
      </w:r>
      <w:r w:rsidRPr="006E13D1">
        <w:t xml:space="preserve">administrative court </w:t>
      </w:r>
      <w:r w:rsidR="00063737" w:rsidRPr="006E13D1">
        <w:t>jud</w:t>
      </w:r>
      <w:r w:rsidR="00063737">
        <w:t>g</w:t>
      </w:r>
      <w:r w:rsidR="00063737" w:rsidRPr="006E13D1">
        <w:t>ements</w:t>
      </w:r>
      <w:bookmarkEnd w:id="129"/>
      <w:r w:rsidRPr="006E13D1">
        <w:t xml:space="preserve"> </w:t>
      </w:r>
      <w:bookmarkStart w:id="131" w:name="_Toc336262988"/>
      <w:bookmarkEnd w:id="130"/>
    </w:p>
    <w:p w:rsidR="00D22851" w:rsidRPr="003E78B2" w:rsidRDefault="00D22851" w:rsidP="003E78B2">
      <w:pPr>
        <w:pStyle w:val="Heading3"/>
      </w:pPr>
      <w:bookmarkStart w:id="132" w:name="_Toc409693894"/>
      <w:r w:rsidRPr="00911644">
        <w:t>General procedural rules applicable to children involved in judicial proceedings including proceedings reviewing administrative authorities’ decisions in the sector</w:t>
      </w:r>
      <w:r>
        <w:t>s</w:t>
      </w:r>
      <w:r w:rsidRPr="00911644">
        <w:t xml:space="preserve"> of asylum, migration, education, administrative sanctions, offences committed by children below </w:t>
      </w:r>
      <w:r>
        <w:t xml:space="preserve">the </w:t>
      </w:r>
      <w:r w:rsidRPr="00911644">
        <w:t>MACR</w:t>
      </w:r>
      <w:bookmarkEnd w:id="132"/>
      <w:r w:rsidRPr="00911644">
        <w:t xml:space="preserve">  </w:t>
      </w:r>
    </w:p>
    <w:p w:rsidR="00D22851" w:rsidRPr="003E78B2" w:rsidRDefault="00D22851" w:rsidP="003E78B2">
      <w:pPr>
        <w:pStyle w:val="BodyText"/>
        <w:keepNext/>
        <w:keepLines/>
        <w:spacing w:before="0" w:after="0" w:line="240" w:lineRule="auto"/>
        <w:jc w:val="both"/>
        <w:rPr>
          <w:b/>
          <w:bCs/>
          <w:color w:val="FF0000"/>
          <w:szCs w:val="20"/>
        </w:rPr>
      </w:pPr>
      <w:r w:rsidRPr="00DC0B8A">
        <w:rPr>
          <w:bCs/>
          <w:szCs w:val="20"/>
        </w:rPr>
        <w:t>The rules described below apply to all sectors mentioned above as they apply to both civil and administrative judicial proceedings.</w:t>
      </w:r>
    </w:p>
    <w:p w:rsidR="00D22851" w:rsidRPr="003E78B2" w:rsidRDefault="00D22851" w:rsidP="003E78B2">
      <w:pPr>
        <w:pStyle w:val="Heading4NoNumb"/>
        <w:ind w:firstLine="851"/>
      </w:pPr>
      <w:r w:rsidRPr="00911644">
        <w:t xml:space="preserve">The child as a plaintiff/defendant </w:t>
      </w:r>
    </w:p>
    <w:p w:rsidR="00D22851" w:rsidRPr="00450304" w:rsidRDefault="00D22851" w:rsidP="00450304">
      <w:pPr>
        <w:pStyle w:val="Heading3NoNumb"/>
        <w:ind w:left="851"/>
      </w:pPr>
      <w:bookmarkStart w:id="133" w:name="_Toc409693895"/>
      <w:r w:rsidRPr="00450304">
        <w:t>Right to be informed about the court judgement</w:t>
      </w:r>
      <w:bookmarkEnd w:id="133"/>
    </w:p>
    <w:p w:rsidR="00D22851" w:rsidRPr="00911644" w:rsidRDefault="00D22851" w:rsidP="00D22851">
      <w:pPr>
        <w:pStyle w:val="BodyText"/>
        <w:widowControl w:val="0"/>
        <w:spacing w:before="0" w:after="0" w:line="240" w:lineRule="auto"/>
        <w:ind w:left="0"/>
        <w:jc w:val="both"/>
        <w:rPr>
          <w:bCs/>
          <w:color w:val="FF0000"/>
          <w:szCs w:val="20"/>
        </w:rPr>
      </w:pPr>
    </w:p>
    <w:p w:rsidR="00D22851" w:rsidRPr="006E13D1" w:rsidRDefault="00D22851" w:rsidP="003E78B2">
      <w:pPr>
        <w:pStyle w:val="SubtleEmphasis2"/>
        <w:spacing w:before="0" w:after="0" w:line="240" w:lineRule="auto"/>
        <w:ind w:left="851"/>
        <w:contextualSpacing w:val="0"/>
        <w:jc w:val="both"/>
      </w:pPr>
      <w:bookmarkStart w:id="134" w:name="_Toc338234311"/>
      <w:bookmarkStart w:id="135" w:name="_Toc338234322"/>
      <w:bookmarkStart w:id="136" w:name="_Toc337053486"/>
      <w:bookmarkEnd w:id="131"/>
      <w:bookmarkEnd w:id="134"/>
      <w:bookmarkEnd w:id="135"/>
      <w:bookmarkEnd w:id="136"/>
      <w:r w:rsidRPr="00343EFE">
        <w:t>The right of the child to be informed about the court decision is not set out in legislation. In practice, the child’s legal representative informs the ch</w:t>
      </w:r>
      <w:r w:rsidRPr="006E13D1">
        <w:t>ild about the final court judg</w:t>
      </w:r>
      <w:r>
        <w:t>e</w:t>
      </w:r>
      <w:r w:rsidRPr="006E13D1">
        <w:t>ment. Slovak law does not contain requirements with respect to the way the content of the judg</w:t>
      </w:r>
      <w:r>
        <w:t>e</w:t>
      </w:r>
      <w:r w:rsidRPr="006E13D1">
        <w:t>ment should be communicated to the child. In practice, as referred to above, the child’s legal representative communicates the judg</w:t>
      </w:r>
      <w:r>
        <w:t>e</w:t>
      </w:r>
      <w:r w:rsidRPr="006E13D1">
        <w:t>ment to the child. If the court finds at the beginning of the enforcement proceeding that the child has not been informed about his/her rights and obligations, the court must respond to all possible questions a child may have. However, providing a child with information in a child-friendly manner is not a requirement under Slovak law.</w:t>
      </w:r>
    </w:p>
    <w:p w:rsidR="00D22851" w:rsidRPr="00450304" w:rsidRDefault="00D22851" w:rsidP="00450304">
      <w:pPr>
        <w:pStyle w:val="Heading3NoNumb"/>
        <w:ind w:left="851"/>
      </w:pPr>
      <w:bookmarkStart w:id="137" w:name="_Toc409693896"/>
      <w:r w:rsidRPr="00450304">
        <w:t>Enforcement procedure</w:t>
      </w:r>
      <w:bookmarkEnd w:id="137"/>
    </w:p>
    <w:p w:rsidR="00D22851" w:rsidRPr="006E13D1" w:rsidRDefault="00D22851" w:rsidP="00D22851">
      <w:pPr>
        <w:pStyle w:val="SubtleEmphasis2"/>
        <w:spacing w:before="0" w:after="0" w:line="240" w:lineRule="auto"/>
        <w:ind w:left="0"/>
        <w:contextualSpacing w:val="0"/>
        <w:jc w:val="both"/>
      </w:pPr>
    </w:p>
    <w:p w:rsidR="00D22851" w:rsidRPr="006E13D1" w:rsidRDefault="00D22851" w:rsidP="00063737">
      <w:pPr>
        <w:spacing w:before="0" w:after="0" w:line="240" w:lineRule="auto"/>
        <w:ind w:left="851"/>
        <w:jc w:val="both"/>
      </w:pPr>
      <w:r w:rsidRPr="006E13D1">
        <w:t>As administrative justice is only the review of administrative decisions, the enforcement of administrative justice decisions runs pursuant to administrative legislation. Therefore the enforcement of these decisions is not regulated by the CPC nor in the same way as the enforcement of court decisions.</w:t>
      </w:r>
    </w:p>
    <w:p w:rsidR="00D22851" w:rsidRPr="006E13D1" w:rsidRDefault="00D22851" w:rsidP="00063737">
      <w:pPr>
        <w:spacing w:before="0" w:after="0" w:line="240" w:lineRule="auto"/>
        <w:ind w:left="851"/>
        <w:jc w:val="both"/>
      </w:pPr>
    </w:p>
    <w:p w:rsidR="00D22851" w:rsidRPr="00343EFE" w:rsidRDefault="00D22851" w:rsidP="00063737">
      <w:pPr>
        <w:spacing w:before="0" w:after="0" w:line="240" w:lineRule="auto"/>
        <w:ind w:left="851"/>
        <w:jc w:val="both"/>
      </w:pPr>
      <w:r w:rsidRPr="006E13D1">
        <w:t>Administrative legislation includes some provisions that foresee the use of force as a measure of last resort. For example, un</w:t>
      </w:r>
      <w:r w:rsidRPr="00911644">
        <w:t>acompanied children cannot be detained or expelled, with two exceptions to this rule. The child will be detained or expelled only if such measures are in his/her interest or if the child is a threat to public security, public health or public order</w:t>
      </w:r>
      <w:r w:rsidRPr="00343EFE">
        <w:rPr>
          <w:rStyle w:val="FootnoteReference"/>
        </w:rPr>
        <w:footnoteReference w:id="82"/>
      </w:r>
      <w:r w:rsidRPr="00911644">
        <w:t>.</w:t>
      </w:r>
    </w:p>
    <w:p w:rsidR="00D22851" w:rsidRPr="006E13D1" w:rsidRDefault="00D22851" w:rsidP="00063737">
      <w:pPr>
        <w:spacing w:before="0" w:after="0" w:line="240" w:lineRule="auto"/>
        <w:ind w:left="851"/>
        <w:jc w:val="both"/>
      </w:pPr>
    </w:p>
    <w:p w:rsidR="00D22851" w:rsidRPr="003E78B2" w:rsidRDefault="00D22851" w:rsidP="003E78B2">
      <w:pPr>
        <w:spacing w:before="0" w:after="0" w:line="240" w:lineRule="auto"/>
        <w:ind w:left="851"/>
        <w:jc w:val="both"/>
      </w:pPr>
      <w:r w:rsidRPr="006E13D1">
        <w:t xml:space="preserve">But for family cases involving children, no requirement has been identified ensuring that the use of force is a measure of last resort. No requirement has been identified with regard to the protection of children from harm from any individual involved in the proceedings or related to the case during enforcement proceedings. No requirement has been identified to ensure that decisions concerning children are directly or immediately enforceable. </w:t>
      </w:r>
    </w:p>
    <w:p w:rsidR="00D22851" w:rsidRPr="00911644" w:rsidRDefault="00D22851" w:rsidP="00063737">
      <w:pPr>
        <w:pStyle w:val="Heading4NoNumb"/>
        <w:ind w:left="851"/>
      </w:pPr>
      <w:r w:rsidRPr="00911644">
        <w:t xml:space="preserve">The child as a witness </w:t>
      </w:r>
    </w:p>
    <w:p w:rsidR="00D22851" w:rsidRPr="00911644" w:rsidRDefault="00D22851" w:rsidP="00063737">
      <w:pPr>
        <w:widowControl w:val="0"/>
        <w:spacing w:before="0" w:after="0" w:line="240" w:lineRule="auto"/>
        <w:ind w:left="2291"/>
        <w:jc w:val="both"/>
        <w:rPr>
          <w:lang w:eastAsia="x-none"/>
        </w:rPr>
      </w:pPr>
    </w:p>
    <w:p w:rsidR="00D22851" w:rsidRPr="003E78B2" w:rsidRDefault="00D22851" w:rsidP="003E78B2">
      <w:pPr>
        <w:autoSpaceDE w:val="0"/>
        <w:autoSpaceDN w:val="0"/>
        <w:adjustRightInd w:val="0"/>
        <w:spacing w:before="0" w:after="0" w:line="240" w:lineRule="auto"/>
        <w:ind w:left="851"/>
        <w:jc w:val="both"/>
        <w:rPr>
          <w:rFonts w:eastAsia="Times New Roman"/>
          <w:lang w:eastAsia="sk-SK"/>
        </w:rPr>
      </w:pPr>
      <w:r w:rsidRPr="00343EFE">
        <w:rPr>
          <w:rFonts w:eastAsia="Times New Roman"/>
          <w:lang w:eastAsia="sk-SK"/>
        </w:rPr>
        <w:t>A child witness</w:t>
      </w:r>
      <w:r w:rsidRPr="006E13D1">
        <w:rPr>
          <w:rFonts w:eastAsia="Times New Roman"/>
          <w:lang w:eastAsia="sk-SK"/>
        </w:rPr>
        <w:t xml:space="preserve"> plays no role in the enforcement phase of the proceeding. </w:t>
      </w:r>
    </w:p>
    <w:p w:rsidR="00D22851" w:rsidRPr="00911644" w:rsidRDefault="00D22851" w:rsidP="00063737">
      <w:pPr>
        <w:pStyle w:val="Heading4NoNumb"/>
        <w:ind w:left="851"/>
      </w:pPr>
      <w:r w:rsidRPr="00911644">
        <w:t xml:space="preserve">The child as a subject of proceedings </w:t>
      </w:r>
    </w:p>
    <w:p w:rsidR="00D22851" w:rsidRPr="00911644" w:rsidRDefault="00D22851" w:rsidP="00063737">
      <w:pPr>
        <w:pStyle w:val="BodyText"/>
        <w:widowControl w:val="0"/>
        <w:spacing w:before="0" w:after="0" w:line="240" w:lineRule="auto"/>
        <w:jc w:val="both"/>
        <w:rPr>
          <w:bCs/>
          <w:color w:val="FF0000"/>
          <w:szCs w:val="20"/>
        </w:rPr>
      </w:pPr>
    </w:p>
    <w:p w:rsidR="00D22851" w:rsidRPr="006E13D1" w:rsidRDefault="00D22851" w:rsidP="00063737">
      <w:pPr>
        <w:spacing w:before="0" w:after="0" w:line="240" w:lineRule="auto"/>
        <w:ind w:left="851"/>
        <w:jc w:val="both"/>
      </w:pPr>
      <w:r w:rsidRPr="00343EFE">
        <w:rPr>
          <w:bCs/>
        </w:rPr>
        <w:t xml:space="preserve">As explained under </w:t>
      </w:r>
      <w:hyperlink w:anchor="_The_child_as" w:history="1">
        <w:r w:rsidRPr="006E13D1">
          <w:rPr>
            <w:rStyle w:val="Hyperlink"/>
            <w:rFonts w:cs="Arial"/>
            <w:bCs/>
          </w:rPr>
          <w:t>Section 2.1</w:t>
        </w:r>
      </w:hyperlink>
      <w:r w:rsidRPr="006E13D1">
        <w:rPr>
          <w:bCs/>
        </w:rPr>
        <w:t>, a child cannot be the subject of judicial proceedings reviewing appeals of public administrative authority decisions, thus can only be involved in the proceedings in the role of plaintiff, defendant, intervener, or witness.</w:t>
      </w:r>
    </w:p>
    <w:p w:rsidR="00AC7914" w:rsidRDefault="00AC7914" w:rsidP="00AC7914">
      <w:pPr>
        <w:pStyle w:val="BodyText"/>
        <w:widowControl w:val="0"/>
        <w:spacing w:before="0" w:after="0" w:line="240" w:lineRule="auto"/>
        <w:ind w:left="0"/>
        <w:jc w:val="both"/>
        <w:rPr>
          <w:rFonts w:cs="Arial"/>
          <w:b/>
          <w:bCs/>
          <w:szCs w:val="20"/>
        </w:rPr>
      </w:pPr>
    </w:p>
    <w:p w:rsidR="00960EC3" w:rsidRPr="0095799D" w:rsidRDefault="00960EC3" w:rsidP="006B7F35">
      <w:pPr>
        <w:pStyle w:val="Heading1NoNumb"/>
        <w:ind w:left="851"/>
      </w:pPr>
      <w:bookmarkStart w:id="138" w:name="_Toc401654882"/>
      <w:bookmarkStart w:id="139" w:name="_Toc409693897"/>
      <w:bookmarkEnd w:id="18"/>
      <w:bookmarkEnd w:id="19"/>
      <w:bookmarkEnd w:id="20"/>
      <w:r w:rsidRPr="000D323B">
        <w:lastRenderedPageBreak/>
        <w:t>Conclusions</w:t>
      </w:r>
      <w:bookmarkEnd w:id="138"/>
      <w:bookmarkEnd w:id="139"/>
    </w:p>
    <w:p w:rsidR="006B7F35" w:rsidRPr="003E78B2" w:rsidRDefault="006B7F35" w:rsidP="00450304">
      <w:pPr>
        <w:pStyle w:val="Heading3NoNumb"/>
        <w:ind w:left="851"/>
      </w:pPr>
      <w:bookmarkStart w:id="140" w:name="_Toc409693898"/>
      <w:r w:rsidRPr="00343EFE">
        <w:t>Institutional and legal framework</w:t>
      </w:r>
      <w:bookmarkEnd w:id="140"/>
    </w:p>
    <w:p w:rsidR="006B7F35" w:rsidRPr="006E13D1" w:rsidRDefault="006B7F35" w:rsidP="006B7F35">
      <w:pPr>
        <w:spacing w:before="0" w:after="0" w:line="240" w:lineRule="auto"/>
        <w:ind w:left="851"/>
        <w:jc w:val="both"/>
      </w:pPr>
      <w:r w:rsidRPr="006E13D1">
        <w:t>The Slovak administrative justice system represents judicial control over public administration. Any person who considers his/her rights infringed upon or violated can appeal to a court as an independent authority and subsequently initiate proceedings where the administrative authority no longer has an authoritarian status, but is only a party to the judicial proceedings.</w:t>
      </w:r>
    </w:p>
    <w:p w:rsidR="006B7F35" w:rsidRPr="006E13D1" w:rsidRDefault="006B7F35" w:rsidP="006B7F35">
      <w:pPr>
        <w:spacing w:before="0" w:after="0" w:line="240" w:lineRule="auto"/>
        <w:ind w:left="851"/>
        <w:jc w:val="both"/>
      </w:pPr>
    </w:p>
    <w:p w:rsidR="006B7F35" w:rsidRPr="006E13D1" w:rsidRDefault="006B7F35" w:rsidP="006B7F35">
      <w:pPr>
        <w:spacing w:before="0" w:after="0" w:line="240" w:lineRule="auto"/>
        <w:ind w:left="851"/>
        <w:jc w:val="both"/>
      </w:pPr>
      <w:r w:rsidRPr="006E13D1">
        <w:t xml:space="preserve">There are no administrative courts in the Slovak Republic. The competence of the general courts to conduct court reviews of decisions of administrative authorities arises from the </w:t>
      </w:r>
      <w:hyperlink r:id="rId69" w:history="1">
        <w:r w:rsidRPr="006E13D1">
          <w:rPr>
            <w:rStyle w:val="Hyperlink"/>
            <w:rFonts w:cs="Arial"/>
          </w:rPr>
          <w:t>Constitution</w:t>
        </w:r>
      </w:hyperlink>
      <w:r w:rsidRPr="006E13D1">
        <w:t xml:space="preserve"> of the Slovak Republic, and from the </w:t>
      </w:r>
      <w:hyperlink r:id="rId70" w:history="1">
        <w:r w:rsidRPr="006E13D1">
          <w:rPr>
            <w:rStyle w:val="Hyperlink"/>
            <w:rFonts w:cs="Arial"/>
          </w:rPr>
          <w:t>Code of Civil Procedure</w:t>
        </w:r>
      </w:hyperlink>
      <w:r w:rsidRPr="006E13D1">
        <w:t>. Equally, some special laws lay down their competence to deal with appeals against decisions of administrative authorities.</w:t>
      </w:r>
    </w:p>
    <w:p w:rsidR="006B7F35" w:rsidRPr="006E13D1" w:rsidRDefault="006B7F35" w:rsidP="006B7F35">
      <w:pPr>
        <w:autoSpaceDE w:val="0"/>
        <w:autoSpaceDN w:val="0"/>
        <w:adjustRightInd w:val="0"/>
        <w:spacing w:before="0" w:after="0" w:line="240" w:lineRule="auto"/>
        <w:ind w:left="851"/>
        <w:jc w:val="both"/>
      </w:pPr>
    </w:p>
    <w:p w:rsidR="006B7F35" w:rsidRPr="006E13D1" w:rsidRDefault="006B7F35" w:rsidP="006B7F35">
      <w:pPr>
        <w:autoSpaceDE w:val="0"/>
        <w:autoSpaceDN w:val="0"/>
        <w:adjustRightInd w:val="0"/>
        <w:spacing w:before="0" w:after="0" w:line="240" w:lineRule="auto"/>
        <w:ind w:left="851"/>
        <w:jc w:val="both"/>
        <w:rPr>
          <w:shd w:val="clear" w:color="auto" w:fill="FFFFFF"/>
        </w:rPr>
      </w:pPr>
      <w:r w:rsidRPr="006E13D1">
        <w:t xml:space="preserve">Specialised institutions may act in administrative justice proceedings as guardians of children appointed by court, if children are not represented by parents or other legal representatives or in cases of conflict of interests. </w:t>
      </w:r>
    </w:p>
    <w:p w:rsidR="006B7F35" w:rsidRPr="006E13D1" w:rsidRDefault="006B7F35" w:rsidP="006B7F35">
      <w:pPr>
        <w:autoSpaceDE w:val="0"/>
        <w:autoSpaceDN w:val="0"/>
        <w:adjustRightInd w:val="0"/>
        <w:spacing w:before="0" w:after="0" w:line="240" w:lineRule="auto"/>
        <w:ind w:left="851"/>
        <w:jc w:val="both"/>
        <w:rPr>
          <w:shd w:val="clear" w:color="auto" w:fill="FFFFFF"/>
        </w:rPr>
      </w:pPr>
    </w:p>
    <w:p w:rsidR="006B7F35" w:rsidRPr="003E78B2" w:rsidRDefault="006B7F35" w:rsidP="003E78B2">
      <w:pPr>
        <w:autoSpaceDE w:val="0"/>
        <w:autoSpaceDN w:val="0"/>
        <w:adjustRightInd w:val="0"/>
        <w:spacing w:before="0" w:after="0" w:line="240" w:lineRule="auto"/>
        <w:ind w:left="851"/>
        <w:jc w:val="both"/>
      </w:pPr>
      <w:r w:rsidRPr="006E13D1">
        <w:t xml:space="preserve">The legislation on administrative justice does not contain any special rules relating to children. Nor are there any family or youth courts competent to handle cases in areas of asylum, migration, education, health, treatment of children below </w:t>
      </w:r>
      <w:r>
        <w:t xml:space="preserve">the </w:t>
      </w:r>
      <w:r w:rsidRPr="006E13D1">
        <w:t>MACR who have committed offences, child protection/care and administrative sanctions.</w:t>
      </w:r>
    </w:p>
    <w:p w:rsidR="006B7F35" w:rsidRPr="003E78B2" w:rsidRDefault="006B7F35" w:rsidP="00450304">
      <w:pPr>
        <w:pStyle w:val="Heading3NoNumb"/>
        <w:ind w:left="851"/>
      </w:pPr>
      <w:bookmarkStart w:id="141" w:name="_Toc409693899"/>
      <w:r w:rsidRPr="006E13D1">
        <w:t>General approach towards children under civil law</w:t>
      </w:r>
      <w:bookmarkEnd w:id="141"/>
    </w:p>
    <w:p w:rsidR="006B7F35" w:rsidRPr="006E13D1" w:rsidRDefault="006B7F35" w:rsidP="006B7F35">
      <w:pPr>
        <w:widowControl w:val="0"/>
        <w:spacing w:before="0" w:after="0" w:line="240" w:lineRule="auto"/>
        <w:ind w:left="851"/>
        <w:jc w:val="both"/>
      </w:pPr>
      <w:r w:rsidRPr="006E13D1">
        <w:t>Any person younger than 18 years old is considered a child under Slovak legislation, unless he/she is married. Before the requisite age, a child has limited procedural capacity. The extent to which these capacities are limited depends on the intellectual and mental maturity of the child.</w:t>
      </w:r>
    </w:p>
    <w:p w:rsidR="006B7F35" w:rsidRPr="006E13D1" w:rsidRDefault="006B7F35" w:rsidP="006B7F35">
      <w:pPr>
        <w:widowControl w:val="0"/>
        <w:spacing w:before="0" w:after="0" w:line="240" w:lineRule="auto"/>
        <w:ind w:left="851"/>
        <w:jc w:val="both"/>
      </w:pPr>
    </w:p>
    <w:p w:rsidR="006B7F35" w:rsidRPr="006E13D1" w:rsidRDefault="006B7F35" w:rsidP="006B7F35">
      <w:pPr>
        <w:spacing w:before="0" w:after="0" w:line="240" w:lineRule="auto"/>
        <w:ind w:left="851"/>
        <w:jc w:val="both"/>
      </w:pPr>
      <w:r w:rsidRPr="006E13D1">
        <w:t>T</w:t>
      </w:r>
      <w:r w:rsidRPr="006E13D1">
        <w:rPr>
          <w:rFonts w:eastAsia="Verdana"/>
        </w:rPr>
        <w:t xml:space="preserve">he principle of evolving capacity is not defined in legislation </w:t>
      </w:r>
      <w:r w:rsidRPr="006E13D1">
        <w:rPr>
          <w:rFonts w:eastAsia="Verdana"/>
          <w:i/>
        </w:rPr>
        <w:t>per se</w:t>
      </w:r>
      <w:r w:rsidRPr="006E13D1">
        <w:rPr>
          <w:rFonts w:eastAsia="Verdana"/>
        </w:rPr>
        <w:t xml:space="preserve">. </w:t>
      </w:r>
      <w:r w:rsidRPr="006E13D1">
        <w:rPr>
          <w:bCs/>
        </w:rPr>
        <w:t xml:space="preserve">The general principle of the best interests of the child is not explicitly defined in substantive civil law. However, </w:t>
      </w:r>
      <w:r w:rsidRPr="00911644">
        <w:rPr>
          <w:bCs/>
        </w:rPr>
        <w:t>i</w:t>
      </w:r>
      <w:r w:rsidRPr="00343EFE">
        <w:rPr>
          <w:bCs/>
        </w:rPr>
        <w:t xml:space="preserve">t is a </w:t>
      </w:r>
      <w:r w:rsidRPr="006E13D1">
        <w:t xml:space="preserve">primary concern in making decisions that may affect children. </w:t>
      </w:r>
    </w:p>
    <w:p w:rsidR="006B7F35" w:rsidRPr="006E13D1" w:rsidRDefault="006B7F35" w:rsidP="006B7F35">
      <w:pPr>
        <w:spacing w:before="0" w:after="0" w:line="240" w:lineRule="auto"/>
        <w:ind w:left="851"/>
        <w:jc w:val="both"/>
      </w:pPr>
    </w:p>
    <w:p w:rsidR="006B7F35" w:rsidRPr="006E13D1" w:rsidRDefault="006B7F35" w:rsidP="006B7F35">
      <w:pPr>
        <w:spacing w:before="0" w:after="0" w:line="240" w:lineRule="auto"/>
        <w:ind w:left="851"/>
        <w:jc w:val="both"/>
      </w:pPr>
      <w:r w:rsidRPr="006E13D1">
        <w:t xml:space="preserve">Slovak legislation defines the principle of equal treatment in the </w:t>
      </w:r>
      <w:hyperlink r:id="rId71" w:history="1">
        <w:r w:rsidRPr="006E13D1">
          <w:rPr>
            <w:rStyle w:val="Hyperlink"/>
            <w:rFonts w:cs="Arial"/>
          </w:rPr>
          <w:t>Anti-discrimination Act</w:t>
        </w:r>
      </w:hyperlink>
      <w:r w:rsidRPr="006E13D1">
        <w:t xml:space="preserve">. The Anti-discrimination Act applies to everyone, </w:t>
      </w:r>
      <w:r w:rsidRPr="00911644">
        <w:t>i.e.</w:t>
      </w:r>
      <w:r w:rsidRPr="00343EFE">
        <w:t xml:space="preserve"> also to children who shall be treated equally. </w:t>
      </w:r>
    </w:p>
    <w:p w:rsidR="006B7F35" w:rsidRPr="006E13D1" w:rsidRDefault="006B7F35" w:rsidP="006B7F35">
      <w:pPr>
        <w:spacing w:before="0" w:after="0" w:line="240" w:lineRule="auto"/>
        <w:ind w:left="851"/>
        <w:jc w:val="both"/>
      </w:pPr>
    </w:p>
    <w:p w:rsidR="006B7F35" w:rsidRPr="006E13D1" w:rsidRDefault="006B7F35" w:rsidP="006B7F35">
      <w:pPr>
        <w:spacing w:before="0" w:after="0" w:line="240" w:lineRule="auto"/>
        <w:ind w:left="851"/>
        <w:jc w:val="both"/>
      </w:pPr>
      <w:r w:rsidRPr="006E13D1">
        <w:t xml:space="preserve">If the rights or interests of a child were affected by the implementation of measures imposed by an authority, he/she may seek legal protection at court, in accordance with the procedural rules set out in the </w:t>
      </w:r>
      <w:hyperlink r:id="rId72" w:history="1">
        <w:r w:rsidRPr="006E13D1">
          <w:rPr>
            <w:rStyle w:val="Hyperlink"/>
            <w:rFonts w:cs="Arial"/>
          </w:rPr>
          <w:t>CPC</w:t>
        </w:r>
      </w:hyperlink>
      <w:r w:rsidRPr="006E13D1">
        <w:t xml:space="preserve">. </w:t>
      </w:r>
    </w:p>
    <w:p w:rsidR="006B7F35" w:rsidRPr="006E13D1" w:rsidRDefault="006B7F35" w:rsidP="006B7F35">
      <w:pPr>
        <w:spacing w:before="0" w:after="0" w:line="240" w:lineRule="auto"/>
        <w:ind w:left="851"/>
        <w:jc w:val="both"/>
      </w:pPr>
    </w:p>
    <w:p w:rsidR="006B7F35" w:rsidRPr="00911644" w:rsidRDefault="006B7F35" w:rsidP="006B7F35">
      <w:pPr>
        <w:pStyle w:val="BodyText"/>
        <w:widowControl w:val="0"/>
        <w:spacing w:before="0" w:after="0" w:line="240" w:lineRule="auto"/>
        <w:jc w:val="both"/>
        <w:rPr>
          <w:szCs w:val="20"/>
        </w:rPr>
      </w:pPr>
      <w:r w:rsidRPr="00911644">
        <w:rPr>
          <w:szCs w:val="20"/>
        </w:rPr>
        <w:t xml:space="preserve">Slovak legislation does not guarantee any multidisciplinary measures to ensure close cooperation between different professionals. </w:t>
      </w:r>
    </w:p>
    <w:p w:rsidR="006B7F35" w:rsidRPr="00911644" w:rsidRDefault="006B7F35" w:rsidP="006B7F35">
      <w:pPr>
        <w:pStyle w:val="BodyText"/>
        <w:widowControl w:val="0"/>
        <w:spacing w:before="0" w:after="0" w:line="240" w:lineRule="auto"/>
        <w:jc w:val="both"/>
        <w:rPr>
          <w:szCs w:val="20"/>
        </w:rPr>
      </w:pPr>
    </w:p>
    <w:p w:rsidR="006B7F35" w:rsidRPr="003E78B2" w:rsidRDefault="006B7F35" w:rsidP="003E78B2">
      <w:pPr>
        <w:pStyle w:val="BodyText"/>
        <w:widowControl w:val="0"/>
        <w:spacing w:before="0" w:after="0" w:line="240" w:lineRule="auto"/>
        <w:jc w:val="both"/>
        <w:rPr>
          <w:szCs w:val="20"/>
        </w:rPr>
      </w:pPr>
      <w:r w:rsidRPr="00911644">
        <w:rPr>
          <w:szCs w:val="20"/>
        </w:rPr>
        <w:t xml:space="preserve">Judges who are involved in cases that concern children are not required to undertake specialised training. There is no formal mechanism to coordinate the interactions between criminal, civil and/or administrative judicial proceedings. </w:t>
      </w:r>
    </w:p>
    <w:p w:rsidR="006B7F35" w:rsidRPr="003E78B2" w:rsidRDefault="006B7F35" w:rsidP="00450304">
      <w:pPr>
        <w:pStyle w:val="Heading3NoNumb"/>
        <w:ind w:left="851"/>
      </w:pPr>
      <w:bookmarkStart w:id="142" w:name="_Toc409693900"/>
      <w:r w:rsidRPr="00911644">
        <w:t>A child as an actor in civil judicial proceedings</w:t>
      </w:r>
      <w:bookmarkEnd w:id="142"/>
    </w:p>
    <w:p w:rsidR="006B7F35" w:rsidRPr="00911644" w:rsidRDefault="006B7F35" w:rsidP="006B7F35">
      <w:pPr>
        <w:pStyle w:val="BodyText"/>
        <w:widowControl w:val="0"/>
        <w:spacing w:before="0" w:after="0" w:line="240" w:lineRule="auto"/>
        <w:jc w:val="both"/>
        <w:rPr>
          <w:szCs w:val="20"/>
        </w:rPr>
      </w:pPr>
      <w:r w:rsidRPr="00911644">
        <w:rPr>
          <w:bCs/>
          <w:szCs w:val="20"/>
        </w:rPr>
        <w:t>Rules applicable to civil judicial proceedings refer to the different roles of a child, for example, as a plaintiff, defendant or witness. In administrative judicial proceedings where the party seeks the review of an administrative decision, a child, or anybody seeking review, may only be in the position of plaintiff. The role of the defendant is always given to the administrative authority whose decision is to be reviewed. C</w:t>
      </w:r>
      <w:r w:rsidRPr="00911644">
        <w:rPr>
          <w:szCs w:val="20"/>
        </w:rPr>
        <w:t xml:space="preserve">hildren may also take the role of a witness and intervener. The legislation related to administrative justice in </w:t>
      </w:r>
      <w:hyperlink r:id="rId73" w:history="1">
        <w:r w:rsidRPr="00911644">
          <w:rPr>
            <w:rStyle w:val="Hyperlink"/>
            <w:rFonts w:cs="Arial"/>
            <w:szCs w:val="20"/>
          </w:rPr>
          <w:t>CPC</w:t>
        </w:r>
      </w:hyperlink>
      <w:r w:rsidRPr="00911644">
        <w:rPr>
          <w:szCs w:val="20"/>
        </w:rPr>
        <w:t xml:space="preserve"> does not contain any special provisions, and therefore, general rules of </w:t>
      </w:r>
      <w:hyperlink r:id="rId74" w:history="1">
        <w:r w:rsidRPr="00911644">
          <w:rPr>
            <w:rStyle w:val="Hyperlink"/>
            <w:rFonts w:cs="Arial"/>
            <w:szCs w:val="20"/>
          </w:rPr>
          <w:t>CPC</w:t>
        </w:r>
      </w:hyperlink>
      <w:r w:rsidRPr="00911644">
        <w:rPr>
          <w:szCs w:val="20"/>
        </w:rPr>
        <w:t xml:space="preserve"> apply accordingly.</w:t>
      </w:r>
    </w:p>
    <w:p w:rsidR="006B7F35" w:rsidRPr="00911644" w:rsidRDefault="006B7F35" w:rsidP="006B7F35">
      <w:pPr>
        <w:pStyle w:val="BodyText"/>
        <w:widowControl w:val="0"/>
        <w:spacing w:before="0" w:after="0" w:line="240" w:lineRule="auto"/>
        <w:jc w:val="both"/>
        <w:rPr>
          <w:bCs/>
          <w:szCs w:val="20"/>
        </w:rPr>
      </w:pPr>
    </w:p>
    <w:p w:rsidR="006B7F35" w:rsidRPr="00911644" w:rsidRDefault="006B7F35" w:rsidP="006B7F35">
      <w:pPr>
        <w:pStyle w:val="BodyText"/>
        <w:widowControl w:val="0"/>
        <w:spacing w:before="0" w:after="0" w:line="240" w:lineRule="auto"/>
        <w:jc w:val="both"/>
        <w:rPr>
          <w:bCs/>
          <w:szCs w:val="20"/>
        </w:rPr>
      </w:pPr>
      <w:r w:rsidRPr="00911644">
        <w:rPr>
          <w:bCs/>
          <w:szCs w:val="20"/>
        </w:rPr>
        <w:lastRenderedPageBreak/>
        <w:t>Before the age of maturity, children typically act through their legal representative, as they do not have full procedural capacity to act. If the court finds that the child is mature enough, the court may allow the child to file the lawsuit in his/her own right.</w:t>
      </w:r>
    </w:p>
    <w:p w:rsidR="006B7F35" w:rsidRPr="00911644" w:rsidRDefault="006B7F35" w:rsidP="006B7F35">
      <w:pPr>
        <w:pStyle w:val="BodyText"/>
        <w:widowControl w:val="0"/>
        <w:spacing w:before="0" w:after="0" w:line="240" w:lineRule="auto"/>
        <w:jc w:val="both"/>
        <w:rPr>
          <w:bCs/>
          <w:szCs w:val="20"/>
        </w:rPr>
      </w:pPr>
    </w:p>
    <w:p w:rsidR="006B7F35" w:rsidRPr="003E78B2" w:rsidRDefault="006B7F35" w:rsidP="003E78B2">
      <w:pPr>
        <w:pStyle w:val="BodyText"/>
        <w:widowControl w:val="0"/>
        <w:spacing w:before="0" w:after="0" w:line="240" w:lineRule="auto"/>
        <w:jc w:val="both"/>
        <w:rPr>
          <w:szCs w:val="20"/>
        </w:rPr>
      </w:pPr>
      <w:r w:rsidRPr="00911644">
        <w:rPr>
          <w:szCs w:val="20"/>
        </w:rPr>
        <w:t>If a child attains the age of 18 years during the proceedings, he/she is considered as having gained full procedural capacity to act and does not need to be represented anymore.</w:t>
      </w:r>
    </w:p>
    <w:p w:rsidR="006B7F35" w:rsidRPr="003E78B2" w:rsidRDefault="006B7F35" w:rsidP="00450304">
      <w:pPr>
        <w:pStyle w:val="Heading3NoNumb"/>
        <w:ind w:left="851"/>
        <w:rPr>
          <w:noProof/>
        </w:rPr>
      </w:pPr>
      <w:bookmarkStart w:id="143" w:name="_Toc409693901"/>
      <w:r w:rsidRPr="006E13D1">
        <w:rPr>
          <w:noProof/>
        </w:rPr>
        <w:t>Provision of information to children</w:t>
      </w:r>
      <w:bookmarkEnd w:id="143"/>
    </w:p>
    <w:p w:rsidR="006B7F35" w:rsidRPr="003E78B2" w:rsidRDefault="006B7F35" w:rsidP="003E78B2">
      <w:pPr>
        <w:autoSpaceDE w:val="0"/>
        <w:autoSpaceDN w:val="0"/>
        <w:adjustRightInd w:val="0"/>
        <w:spacing w:before="0" w:after="0" w:line="240" w:lineRule="auto"/>
        <w:ind w:left="851"/>
        <w:jc w:val="both"/>
        <w:rPr>
          <w:color w:val="000000"/>
        </w:rPr>
      </w:pPr>
      <w:r w:rsidRPr="006E13D1">
        <w:rPr>
          <w:rFonts w:eastAsia="TimesNewRomanPSMT"/>
          <w:lang w:eastAsia="sk-SK"/>
        </w:rPr>
        <w:t xml:space="preserve">The Slovak legislation does not explicitly state the obligation of a legal representative to provide the child with any information on the civil proceedings, nor is such an obligation set for the officials of the local offices </w:t>
      </w:r>
      <w:r w:rsidRPr="006E13D1">
        <w:rPr>
          <w:color w:val="000000"/>
        </w:rPr>
        <w:t xml:space="preserve">of social protection of children and social guardianship. </w:t>
      </w:r>
    </w:p>
    <w:p w:rsidR="006B7F35" w:rsidRPr="003E78B2" w:rsidRDefault="006B7F35" w:rsidP="00450304">
      <w:pPr>
        <w:pStyle w:val="Heading3NoNumb"/>
        <w:ind w:left="851"/>
        <w:rPr>
          <w:noProof/>
        </w:rPr>
      </w:pPr>
      <w:bookmarkStart w:id="144" w:name="_Toc409693902"/>
      <w:r w:rsidRPr="006E13D1">
        <w:rPr>
          <w:noProof/>
        </w:rPr>
        <w:t>Protection of the child’s personal and family life</w:t>
      </w:r>
      <w:bookmarkEnd w:id="144"/>
    </w:p>
    <w:p w:rsidR="006B7F35" w:rsidRPr="006E13D1" w:rsidRDefault="006B7F35" w:rsidP="006B7F35">
      <w:pPr>
        <w:widowControl w:val="0"/>
        <w:spacing w:before="0" w:after="0" w:line="240" w:lineRule="auto"/>
        <w:ind w:left="851"/>
        <w:jc w:val="both"/>
      </w:pPr>
      <w:r w:rsidRPr="006E13D1">
        <w:rPr>
          <w:noProof/>
        </w:rPr>
        <w:t xml:space="preserve">Concerning the protection of the child’s personal data, Slovak legislation does not contain child specific rules. </w:t>
      </w:r>
      <w:r w:rsidRPr="006E13D1">
        <w:rPr>
          <w:rFonts w:eastAsia="TimesNewRomanPSMT"/>
          <w:lang w:eastAsia="sk-SK"/>
        </w:rPr>
        <w:t xml:space="preserve">As a general rule, the party/participant and his/her representative have the right to access the court files, except for </w:t>
      </w:r>
      <w:r w:rsidRPr="006E13D1">
        <w:t xml:space="preserve">the record of the vote of judges or documents containing classified or protected information under special regulations. </w:t>
      </w:r>
    </w:p>
    <w:p w:rsidR="006B7F35" w:rsidRPr="006E13D1" w:rsidRDefault="006B7F35" w:rsidP="006B7F35">
      <w:pPr>
        <w:widowControl w:val="0"/>
        <w:spacing w:before="0" w:after="0" w:line="240" w:lineRule="auto"/>
        <w:ind w:left="851"/>
        <w:jc w:val="both"/>
      </w:pPr>
    </w:p>
    <w:p w:rsidR="006B7F35" w:rsidRPr="006E13D1" w:rsidRDefault="006B7F35" w:rsidP="006B7F35">
      <w:pPr>
        <w:spacing w:before="0" w:after="0" w:line="240" w:lineRule="auto"/>
        <w:ind w:left="851"/>
        <w:jc w:val="both"/>
      </w:pPr>
      <w:r w:rsidRPr="006E13D1">
        <w:t>Judges are subject to confidentiality rules about all matters they have learned whilst being judges - even after their termination. Legal counsels are also subject to confidentiality rules.</w:t>
      </w:r>
    </w:p>
    <w:p w:rsidR="006B7F35" w:rsidRPr="006E13D1" w:rsidRDefault="006B7F35" w:rsidP="006B7F35">
      <w:pPr>
        <w:spacing w:before="0" w:after="0" w:line="240" w:lineRule="auto"/>
        <w:ind w:left="851"/>
        <w:jc w:val="both"/>
      </w:pPr>
    </w:p>
    <w:p w:rsidR="006B7F35" w:rsidRPr="003E78B2" w:rsidRDefault="006B7F35" w:rsidP="003E78B2">
      <w:pPr>
        <w:spacing w:before="0" w:after="0" w:line="240" w:lineRule="auto"/>
        <w:ind w:left="851"/>
        <w:jc w:val="both"/>
      </w:pPr>
      <w:r w:rsidRPr="006E13D1">
        <w:t>A child as a witness does not have access to court files. Those who may access the file are subject to confidentiality rules regarding personal data and information about the witness.</w:t>
      </w:r>
    </w:p>
    <w:p w:rsidR="006B7F35" w:rsidRPr="003E78B2" w:rsidRDefault="006B7F35" w:rsidP="00450304">
      <w:pPr>
        <w:pStyle w:val="Heading3NoNumb"/>
        <w:ind w:left="851"/>
        <w:rPr>
          <w:noProof/>
        </w:rPr>
      </w:pPr>
      <w:bookmarkStart w:id="145" w:name="_Toc409693903"/>
      <w:r w:rsidRPr="006E13D1">
        <w:rPr>
          <w:noProof/>
        </w:rPr>
        <w:t>Protection from harm and ensuring a child-friendly process</w:t>
      </w:r>
      <w:bookmarkEnd w:id="145"/>
    </w:p>
    <w:p w:rsidR="006B7F35" w:rsidRPr="006E13D1" w:rsidRDefault="006B7F35" w:rsidP="006B7F35">
      <w:pPr>
        <w:widowControl w:val="0"/>
        <w:spacing w:before="0" w:after="0" w:line="240" w:lineRule="auto"/>
        <w:ind w:left="851"/>
        <w:jc w:val="both"/>
      </w:pPr>
      <w:r w:rsidRPr="006E13D1">
        <w:t xml:space="preserve">The </w:t>
      </w:r>
      <w:hyperlink r:id="rId75" w:history="1">
        <w:r w:rsidRPr="006E13D1">
          <w:rPr>
            <w:rStyle w:val="Hyperlink"/>
            <w:rFonts w:cs="Arial"/>
          </w:rPr>
          <w:t>Constitution</w:t>
        </w:r>
      </w:hyperlink>
      <w:r w:rsidRPr="00343EFE">
        <w:t xml:space="preserve"> </w:t>
      </w:r>
      <w:r w:rsidRPr="006E13D1">
        <w:t xml:space="preserve">of the Slovak Republic guarantees the right to have a case tried publicly without undue delay. </w:t>
      </w:r>
    </w:p>
    <w:p w:rsidR="006B7F35" w:rsidRPr="006E13D1" w:rsidRDefault="006B7F35" w:rsidP="006B7F35">
      <w:pPr>
        <w:widowControl w:val="0"/>
        <w:spacing w:before="0" w:after="0" w:line="240" w:lineRule="auto"/>
        <w:ind w:left="851"/>
        <w:jc w:val="both"/>
      </w:pPr>
    </w:p>
    <w:p w:rsidR="006B7F35" w:rsidRPr="003E78B2" w:rsidRDefault="006B7F35" w:rsidP="003E78B2">
      <w:pPr>
        <w:widowControl w:val="0"/>
        <w:spacing w:before="0" w:after="0" w:line="240" w:lineRule="auto"/>
        <w:ind w:left="851"/>
        <w:jc w:val="both"/>
      </w:pPr>
      <w:r w:rsidRPr="006E13D1">
        <w:t xml:space="preserve">The court is responsible for the appropriate conduct of the questioning of a child, his/her protection, and for the protection of his/her best interests. The court is also bound by the obligation to act in the best interests of the child. Therefore, the hearing must be held in a way that is not harmful for the child. </w:t>
      </w:r>
    </w:p>
    <w:p w:rsidR="006B7F35" w:rsidRPr="003E78B2" w:rsidRDefault="006B7F35" w:rsidP="00450304">
      <w:pPr>
        <w:pStyle w:val="Heading3NoNumb"/>
        <w:ind w:left="851"/>
        <w:rPr>
          <w:noProof/>
        </w:rPr>
      </w:pPr>
      <w:bookmarkStart w:id="146" w:name="_Toc409693904"/>
      <w:r w:rsidRPr="006E13D1">
        <w:rPr>
          <w:noProof/>
        </w:rPr>
        <w:t>Protecting the child during interviews</w:t>
      </w:r>
      <w:bookmarkEnd w:id="146"/>
    </w:p>
    <w:p w:rsidR="006B7F35" w:rsidRPr="006E13D1" w:rsidRDefault="006B7F35" w:rsidP="006B7F35">
      <w:pPr>
        <w:spacing w:before="0" w:after="0" w:line="240" w:lineRule="auto"/>
        <w:ind w:left="851"/>
        <w:jc w:val="both"/>
      </w:pPr>
      <w:r w:rsidRPr="006E13D1">
        <w:t xml:space="preserve">Children who are mature enough may participate in judicial proceedings as parties, participants and witnesses and therefore they can express their opinions in their own right. </w:t>
      </w:r>
    </w:p>
    <w:p w:rsidR="006B7F35" w:rsidRPr="006E13D1" w:rsidRDefault="006B7F35" w:rsidP="006B7F35">
      <w:pPr>
        <w:spacing w:before="0" w:after="0" w:line="240" w:lineRule="auto"/>
        <w:ind w:left="851"/>
        <w:jc w:val="both"/>
      </w:pPr>
    </w:p>
    <w:p w:rsidR="006B7F35" w:rsidRPr="006E13D1" w:rsidRDefault="006B7F35" w:rsidP="006B7F35">
      <w:pPr>
        <w:widowControl w:val="0"/>
        <w:spacing w:before="0" w:after="0" w:line="240" w:lineRule="auto"/>
        <w:ind w:left="851"/>
        <w:jc w:val="both"/>
        <w:rPr>
          <w:noProof/>
        </w:rPr>
      </w:pPr>
      <w:r w:rsidRPr="006E13D1">
        <w:t xml:space="preserve">The opinion of the child must be given due consideration with respect to his/her age and mental development. The Slovak legislation does not specify the age limit, above which, children are capable of forming their own opinion. It is up to the court to decide whether or not a child is mature enough to be capable to form an opinion. </w:t>
      </w:r>
      <w:r w:rsidRPr="006E13D1">
        <w:rPr>
          <w:noProof/>
        </w:rPr>
        <w:t xml:space="preserve">Information received from children can be used as evidence by courts. </w:t>
      </w:r>
    </w:p>
    <w:p w:rsidR="006B7F35" w:rsidRPr="006E13D1" w:rsidRDefault="006B7F35" w:rsidP="006B7F35">
      <w:pPr>
        <w:widowControl w:val="0"/>
        <w:spacing w:before="0" w:after="0" w:line="240" w:lineRule="auto"/>
        <w:ind w:left="851"/>
        <w:jc w:val="both"/>
        <w:rPr>
          <w:noProof/>
        </w:rPr>
      </w:pPr>
    </w:p>
    <w:p w:rsidR="006B7F35" w:rsidRPr="003E78B2" w:rsidRDefault="006B7F35" w:rsidP="003E78B2">
      <w:pPr>
        <w:spacing w:before="0" w:after="0" w:line="240" w:lineRule="auto"/>
        <w:ind w:left="851"/>
        <w:jc w:val="both"/>
        <w:rPr>
          <w:rFonts w:eastAsia="TimesNewRomanPSMT"/>
          <w:lang w:eastAsia="sk-SK"/>
        </w:rPr>
      </w:pPr>
      <w:r w:rsidRPr="006E13D1">
        <w:rPr>
          <w:rFonts w:eastAsia="TimesNewRomanPSMT"/>
          <w:lang w:eastAsia="sk-SK"/>
        </w:rPr>
        <w:t xml:space="preserve">The </w:t>
      </w:r>
      <w:hyperlink r:id="rId76" w:history="1">
        <w:r w:rsidRPr="006E13D1">
          <w:rPr>
            <w:rStyle w:val="Hyperlink"/>
            <w:rFonts w:eastAsia="TimesNewRomanPSMT" w:cs="Arial"/>
            <w:lang w:eastAsia="sk-SK"/>
          </w:rPr>
          <w:t>CPC</w:t>
        </w:r>
      </w:hyperlink>
      <w:r w:rsidRPr="00343EFE">
        <w:rPr>
          <w:rFonts w:eastAsia="TimesNewRomanPSMT"/>
          <w:lang w:eastAsia="sk-SK"/>
        </w:rPr>
        <w:t xml:space="preserve"> contains measures for the protection of children from images or information that can be harmful to their welfare. T</w:t>
      </w:r>
      <w:r w:rsidRPr="006E13D1">
        <w:t xml:space="preserve">he court may exclude some person, such as a child,  from the hearing of the case, in cases where, </w:t>
      </w:r>
      <w:r w:rsidRPr="00911644">
        <w:t xml:space="preserve">for example, </w:t>
      </w:r>
      <w:r w:rsidRPr="00343EFE">
        <w:t xml:space="preserve">his/her </w:t>
      </w:r>
      <w:r w:rsidRPr="006E13D1">
        <w:t>morals would be breached if present.</w:t>
      </w:r>
      <w:r w:rsidRPr="006E13D1">
        <w:rPr>
          <w:rFonts w:eastAsia="TimesNewRomanPSMT"/>
          <w:lang w:eastAsia="sk-SK"/>
        </w:rPr>
        <w:t xml:space="preserve"> </w:t>
      </w:r>
    </w:p>
    <w:p w:rsidR="006B7F35" w:rsidRPr="003E78B2" w:rsidRDefault="006B7F35" w:rsidP="00450304">
      <w:pPr>
        <w:pStyle w:val="Heading3NoNumb"/>
        <w:ind w:left="851"/>
        <w:rPr>
          <w:noProof/>
        </w:rPr>
      </w:pPr>
      <w:bookmarkStart w:id="147" w:name="_Toc409693905"/>
      <w:r w:rsidRPr="006E13D1">
        <w:rPr>
          <w:noProof/>
        </w:rPr>
        <w:t>Right to be heard and participate in civil judicial proceedings</w:t>
      </w:r>
      <w:bookmarkEnd w:id="147"/>
    </w:p>
    <w:p w:rsidR="006B7F35" w:rsidRPr="006E13D1" w:rsidRDefault="006B7F35" w:rsidP="006B7F35">
      <w:pPr>
        <w:spacing w:before="0" w:after="0" w:line="240" w:lineRule="auto"/>
        <w:ind w:left="851"/>
        <w:jc w:val="both"/>
      </w:pPr>
      <w:r w:rsidRPr="006E13D1">
        <w:t xml:space="preserve">In case a child files a motion without being represented, the court will assess the maturity of the child and may decide to provide, for the protection of the child, by appointing a person to represent him/her, if deemed necessary. If the court finds that the child is mature enough, representation is not needed. In practice, courts typically appoint a representative for the child. </w:t>
      </w:r>
    </w:p>
    <w:p w:rsidR="006B7F35" w:rsidRPr="006E13D1" w:rsidRDefault="006B7F35" w:rsidP="006B7F35">
      <w:pPr>
        <w:spacing w:before="0" w:after="0" w:line="240" w:lineRule="auto"/>
        <w:ind w:left="851"/>
        <w:jc w:val="both"/>
      </w:pPr>
    </w:p>
    <w:p w:rsidR="006B7F35" w:rsidRPr="003E78B2" w:rsidRDefault="006B7F35" w:rsidP="003E78B2">
      <w:pPr>
        <w:spacing w:before="0" w:after="0" w:line="240" w:lineRule="auto"/>
        <w:ind w:left="851"/>
        <w:jc w:val="both"/>
      </w:pPr>
      <w:r w:rsidRPr="006E13D1">
        <w:t xml:space="preserve">If the party does not speak Slovak, the court is obliged to provide him/her with an interpreter. </w:t>
      </w:r>
    </w:p>
    <w:p w:rsidR="006B7F35" w:rsidRPr="003E78B2" w:rsidRDefault="006B7F35" w:rsidP="00450304">
      <w:pPr>
        <w:pStyle w:val="Heading3NoNumb"/>
        <w:ind w:left="851"/>
        <w:rPr>
          <w:noProof/>
        </w:rPr>
      </w:pPr>
      <w:bookmarkStart w:id="148" w:name="_Toc409693906"/>
      <w:r w:rsidRPr="006E13D1">
        <w:rPr>
          <w:noProof/>
        </w:rPr>
        <w:lastRenderedPageBreak/>
        <w:t>Right to legal counsel, legal assistance and representation</w:t>
      </w:r>
      <w:bookmarkEnd w:id="148"/>
    </w:p>
    <w:p w:rsidR="006B7F35" w:rsidRPr="006E13D1" w:rsidRDefault="006B7F35" w:rsidP="006B7F35">
      <w:pPr>
        <w:spacing w:before="0" w:after="0" w:line="240" w:lineRule="auto"/>
        <w:ind w:left="851"/>
        <w:jc w:val="both"/>
      </w:pPr>
      <w:r w:rsidRPr="006E13D1">
        <w:t xml:space="preserve">The child plaintiff, if mature, or his/her legal representative challenging a final administrative decision, must be represented by a legal counsel, unless the child’s legal representative acting on child’s behalf has a legal background. </w:t>
      </w:r>
    </w:p>
    <w:p w:rsidR="006B7F35" w:rsidRPr="006E13D1" w:rsidRDefault="006B7F35" w:rsidP="006B7F35">
      <w:pPr>
        <w:spacing w:before="0" w:after="0" w:line="240" w:lineRule="auto"/>
        <w:ind w:left="851"/>
        <w:jc w:val="both"/>
      </w:pPr>
    </w:p>
    <w:p w:rsidR="006B7F35" w:rsidRPr="006E13D1" w:rsidRDefault="006B7F35" w:rsidP="006B7F35">
      <w:pPr>
        <w:spacing w:before="0" w:after="0" w:line="240" w:lineRule="auto"/>
        <w:ind w:left="851"/>
        <w:jc w:val="both"/>
      </w:pPr>
      <w:r w:rsidRPr="006E13D1">
        <w:t xml:space="preserve">The legal counsel is mandated by the legal representative on behalf of the child, so it is the child’s legal representative who instructs the legal counsel. A child cannot waive his/her right to legal counsel. This does not apply when a child is mature enough. </w:t>
      </w:r>
    </w:p>
    <w:p w:rsidR="006B7F35" w:rsidRPr="006E13D1" w:rsidRDefault="006B7F35" w:rsidP="006B7F35">
      <w:pPr>
        <w:spacing w:before="0" w:after="0" w:line="240" w:lineRule="auto"/>
        <w:ind w:left="851"/>
        <w:jc w:val="both"/>
      </w:pPr>
    </w:p>
    <w:p w:rsidR="006B7F35" w:rsidRPr="006E13D1" w:rsidRDefault="006B7F35" w:rsidP="006B7F35">
      <w:pPr>
        <w:spacing w:before="0" w:after="0" w:line="240" w:lineRule="auto"/>
        <w:ind w:left="851"/>
        <w:jc w:val="both"/>
      </w:pPr>
      <w:r w:rsidRPr="006E13D1">
        <w:t xml:space="preserve">Motions, filed only by children, need to be considered by the court in light of the child’s maturity. The court may, if deemed necessary, provide a child with protection and appoint a representative for a child. If the court finds the child mature enough, the representative does not have to be appointed. </w:t>
      </w:r>
    </w:p>
    <w:p w:rsidR="006B7F35" w:rsidRPr="006E13D1" w:rsidRDefault="006B7F35" w:rsidP="006B7F35">
      <w:pPr>
        <w:spacing w:before="0" w:after="0" w:line="240" w:lineRule="auto"/>
        <w:ind w:left="851"/>
        <w:jc w:val="both"/>
      </w:pPr>
    </w:p>
    <w:p w:rsidR="006B7F35" w:rsidRPr="003E78B2" w:rsidRDefault="006B7F35" w:rsidP="003E78B2">
      <w:pPr>
        <w:spacing w:before="0" w:after="0" w:line="240" w:lineRule="auto"/>
        <w:ind w:left="851"/>
        <w:jc w:val="both"/>
      </w:pPr>
      <w:r w:rsidRPr="006E13D1">
        <w:t xml:space="preserve">If there is a conflict of interest between the child and his/her parent, a guardian ad litem must be appointed. </w:t>
      </w:r>
    </w:p>
    <w:p w:rsidR="006B7F35" w:rsidRPr="003E78B2" w:rsidRDefault="006B7F35" w:rsidP="00450304">
      <w:pPr>
        <w:pStyle w:val="Heading3NoNumb"/>
        <w:ind w:left="851"/>
        <w:rPr>
          <w:noProof/>
        </w:rPr>
      </w:pPr>
      <w:bookmarkStart w:id="149" w:name="_Toc409693907"/>
      <w:r w:rsidRPr="006E13D1">
        <w:rPr>
          <w:noProof/>
        </w:rPr>
        <w:t>Restriction of liberty</w:t>
      </w:r>
      <w:bookmarkEnd w:id="149"/>
    </w:p>
    <w:p w:rsidR="006B7F35" w:rsidRPr="006E13D1" w:rsidRDefault="006B7F35" w:rsidP="006B7F35">
      <w:pPr>
        <w:spacing w:before="0" w:after="0" w:line="240" w:lineRule="auto"/>
        <w:ind w:left="851"/>
        <w:jc w:val="both"/>
      </w:pPr>
      <w:r w:rsidRPr="006E13D1">
        <w:rPr>
          <w:bCs/>
        </w:rPr>
        <w:t xml:space="preserve">The competence to restrict liberty of any individual generally belongs to the court, so the liberty of a child may be restricted in civil proceedings reviewing administrative authority decisions. Placement into health care institutions is </w:t>
      </w:r>
      <w:r w:rsidRPr="006E13D1">
        <w:t xml:space="preserve">fully dealt with under civil proceedings. The placement of children below </w:t>
      </w:r>
      <w:r>
        <w:t xml:space="preserve">the </w:t>
      </w:r>
      <w:r w:rsidRPr="006E13D1">
        <w:t>MACR in specialised institutions, i.e.</w:t>
      </w:r>
      <w:r w:rsidRPr="00911644">
        <w:t xml:space="preserve"> </w:t>
      </w:r>
      <w:r w:rsidRPr="00343EFE">
        <w:t>youth re-education centres or professional foster families</w:t>
      </w:r>
      <w:r w:rsidRPr="006E13D1">
        <w:t xml:space="preserve">, may be carried out only through civil proceedings. </w:t>
      </w:r>
    </w:p>
    <w:p w:rsidR="006B7F35" w:rsidRPr="00911644" w:rsidRDefault="006B7F35" w:rsidP="006B7F35">
      <w:pPr>
        <w:pStyle w:val="BodyText"/>
        <w:widowControl w:val="0"/>
        <w:spacing w:before="0" w:after="0" w:line="240" w:lineRule="auto"/>
        <w:jc w:val="both"/>
        <w:rPr>
          <w:szCs w:val="20"/>
        </w:rPr>
      </w:pPr>
    </w:p>
    <w:p w:rsidR="006B7F35" w:rsidRPr="003E78B2" w:rsidRDefault="006B7F35" w:rsidP="003E78B2">
      <w:pPr>
        <w:pStyle w:val="BodyText"/>
        <w:widowControl w:val="0"/>
        <w:spacing w:before="0" w:after="0" w:line="240" w:lineRule="auto"/>
        <w:jc w:val="both"/>
        <w:rPr>
          <w:szCs w:val="20"/>
        </w:rPr>
      </w:pPr>
      <w:r w:rsidRPr="00911644">
        <w:rPr>
          <w:szCs w:val="20"/>
        </w:rPr>
        <w:t xml:space="preserve">According to Slovak legislation there is no such measure as administrative detention, or any similar measure used to restrict the liberty of a child in administrative proceedings, except for one particular measure in regard to asylum matters where the liberty of a child may be restricted </w:t>
      </w:r>
      <w:r w:rsidRPr="00911644">
        <w:rPr>
          <w:i/>
          <w:szCs w:val="20"/>
        </w:rPr>
        <w:t xml:space="preserve">ex lege </w:t>
      </w:r>
      <w:r w:rsidRPr="00911644">
        <w:rPr>
          <w:szCs w:val="20"/>
        </w:rPr>
        <w:t>and for a limited period of time. Unaccompanied children cannot be detained in administrative detention facility for irregular migrants and will be granted tolerance residence.</w:t>
      </w:r>
    </w:p>
    <w:p w:rsidR="006B7F35" w:rsidRPr="003E78B2" w:rsidRDefault="006B7F35" w:rsidP="00450304">
      <w:pPr>
        <w:pStyle w:val="Heading3NoNumb"/>
        <w:ind w:left="851"/>
        <w:rPr>
          <w:noProof/>
        </w:rPr>
      </w:pPr>
      <w:bookmarkStart w:id="150" w:name="_Toc409693908"/>
      <w:r w:rsidRPr="006E13D1">
        <w:rPr>
          <w:noProof/>
        </w:rPr>
        <w:t>Remedies and compensation exist for violation of rights and failure to act</w:t>
      </w:r>
      <w:bookmarkEnd w:id="150"/>
    </w:p>
    <w:p w:rsidR="006B7F35" w:rsidRPr="006E13D1" w:rsidRDefault="006B7F35" w:rsidP="006B7F35">
      <w:pPr>
        <w:spacing w:before="0" w:after="0" w:line="240" w:lineRule="auto"/>
        <w:ind w:left="851"/>
        <w:jc w:val="both"/>
        <w:rPr>
          <w:color w:val="000000"/>
        </w:rPr>
      </w:pPr>
      <w:r w:rsidRPr="006E13D1">
        <w:t xml:space="preserve">The right of a child to be informed of legal remedies is not expressly stated in law. The child is typically represented by legal representative or appointed guardian ad litem who files an appeal. </w:t>
      </w:r>
    </w:p>
    <w:p w:rsidR="006B7F35" w:rsidRPr="006E13D1" w:rsidRDefault="006B7F35" w:rsidP="006B7F35">
      <w:pPr>
        <w:spacing w:before="0" w:after="0" w:line="240" w:lineRule="auto"/>
        <w:ind w:left="851"/>
        <w:jc w:val="both"/>
        <w:rPr>
          <w:color w:val="000000"/>
        </w:rPr>
      </w:pPr>
    </w:p>
    <w:p w:rsidR="006B7F35" w:rsidRPr="006E13D1" w:rsidRDefault="006B7F35" w:rsidP="006B7F35">
      <w:pPr>
        <w:spacing w:before="0" w:after="0" w:line="240" w:lineRule="auto"/>
        <w:ind w:left="851"/>
        <w:jc w:val="both"/>
      </w:pPr>
      <w:r w:rsidRPr="006E13D1">
        <w:t xml:space="preserve">However, children with the requisite procedural capacity or maturity are entitled to file appeals in their own right. The appeal may only be filed if it is in the best interests of the child. Any procedural act – claim, appeal, withdrawal of the claim, complaint, may also be submitted without the consent of the child. </w:t>
      </w:r>
    </w:p>
    <w:p w:rsidR="006B7F35" w:rsidRPr="006E13D1" w:rsidRDefault="006B7F35" w:rsidP="006B7F35">
      <w:pPr>
        <w:spacing w:before="0" w:after="0" w:line="240" w:lineRule="auto"/>
        <w:ind w:left="851"/>
        <w:jc w:val="both"/>
      </w:pPr>
    </w:p>
    <w:p w:rsidR="006B7F35" w:rsidRPr="006E13D1" w:rsidRDefault="006B7F35" w:rsidP="003E78B2">
      <w:pPr>
        <w:spacing w:before="0" w:after="0" w:line="240" w:lineRule="auto"/>
        <w:ind w:left="851"/>
        <w:jc w:val="both"/>
      </w:pPr>
      <w:r w:rsidRPr="006E13D1">
        <w:t xml:space="preserve">If the legal representative or appointed guardian fails to submit an appeal, the child may submit a damage claim, non-pecuniary damage claim or constitutional complaint for violation of his/her rights against the legal representative. </w:t>
      </w:r>
    </w:p>
    <w:p w:rsidR="006B7F35" w:rsidRPr="003E78B2" w:rsidRDefault="006B7F35" w:rsidP="00450304">
      <w:pPr>
        <w:pStyle w:val="Heading3NoNumb"/>
        <w:ind w:left="851"/>
        <w:rPr>
          <w:noProof/>
        </w:rPr>
      </w:pPr>
      <w:bookmarkStart w:id="151" w:name="_Toc409693909"/>
      <w:r w:rsidRPr="006E13D1">
        <w:rPr>
          <w:noProof/>
        </w:rPr>
        <w:t>Legal costs</w:t>
      </w:r>
      <w:bookmarkEnd w:id="151"/>
    </w:p>
    <w:p w:rsidR="006B7F35" w:rsidRPr="00911644" w:rsidRDefault="006B7F35" w:rsidP="006B7F35">
      <w:pPr>
        <w:pStyle w:val="BodyText"/>
        <w:widowControl w:val="0"/>
        <w:spacing w:before="0" w:after="0" w:line="240" w:lineRule="auto"/>
        <w:jc w:val="both"/>
        <w:rPr>
          <w:szCs w:val="20"/>
        </w:rPr>
      </w:pPr>
      <w:r w:rsidRPr="00911644">
        <w:rPr>
          <w:szCs w:val="20"/>
        </w:rPr>
        <w:t xml:space="preserve">With regard to court fees, no fees are charged for applications relating to the omission of administrative authorities to act or the protection against unlawful interference. Furthermore, no court fees are payable in cases of socially sensitive proceedings whose range is relatively wide and stipulated by law. </w:t>
      </w:r>
    </w:p>
    <w:p w:rsidR="006B7F35" w:rsidRPr="00911644" w:rsidRDefault="006B7F35" w:rsidP="006B7F35">
      <w:pPr>
        <w:pStyle w:val="BodyText"/>
        <w:widowControl w:val="0"/>
        <w:spacing w:before="0" w:after="0" w:line="240" w:lineRule="auto"/>
        <w:jc w:val="both"/>
        <w:rPr>
          <w:bCs/>
          <w:color w:val="FF0000"/>
          <w:szCs w:val="20"/>
        </w:rPr>
      </w:pPr>
    </w:p>
    <w:p w:rsidR="006B7F35" w:rsidRPr="003E78B2" w:rsidRDefault="006B7F35" w:rsidP="003E78B2">
      <w:pPr>
        <w:spacing w:before="0" w:after="0" w:line="240" w:lineRule="auto"/>
        <w:ind w:left="851"/>
        <w:jc w:val="both"/>
      </w:pPr>
      <w:r w:rsidRPr="00343EFE">
        <w:t>The party may be also subject to exemption from court fees, if he/she has been granted the right to legal aid. Judges do not have a discretionary power to</w:t>
      </w:r>
      <w:r w:rsidRPr="006E13D1">
        <w:t xml:space="preserve"> waive the court fees in the case of a child.</w:t>
      </w:r>
    </w:p>
    <w:p w:rsidR="006B7F35" w:rsidRPr="006B7F35" w:rsidRDefault="006B7F35" w:rsidP="00450304">
      <w:pPr>
        <w:pStyle w:val="Heading3NoNumb"/>
        <w:ind w:left="851"/>
        <w:rPr>
          <w:noProof/>
        </w:rPr>
      </w:pPr>
      <w:bookmarkStart w:id="152" w:name="_Toc409693910"/>
      <w:r w:rsidRPr="006E13D1">
        <w:rPr>
          <w:noProof/>
        </w:rPr>
        <w:lastRenderedPageBreak/>
        <w:t>Enforcement of judgements issued in administrative justice proceedings</w:t>
      </w:r>
      <w:bookmarkEnd w:id="152"/>
    </w:p>
    <w:p w:rsidR="006B7F35" w:rsidRPr="006E13D1" w:rsidRDefault="006B7F35" w:rsidP="006B7F35">
      <w:pPr>
        <w:spacing w:before="0" w:after="0" w:line="240" w:lineRule="auto"/>
        <w:ind w:left="851"/>
        <w:jc w:val="both"/>
      </w:pPr>
      <w:r w:rsidRPr="006E13D1">
        <w:t xml:space="preserve">The right of the child to be informed about the court decision is not set out in legislation. Slovak law does not contain any requirements on how to communicate the content of the judgement to the child. If the court finds at the beginning of the enforcement proceeding that the child has not been informed about his/her rights and obligations, the court must respond to all possible questions the child may have. </w:t>
      </w:r>
    </w:p>
    <w:p w:rsidR="006B7F35" w:rsidRPr="006E13D1" w:rsidRDefault="006B7F35" w:rsidP="006B7F35">
      <w:pPr>
        <w:spacing w:before="0" w:after="0" w:line="240" w:lineRule="auto"/>
        <w:ind w:left="851"/>
        <w:jc w:val="both"/>
      </w:pPr>
    </w:p>
    <w:p w:rsidR="006B7F35" w:rsidRPr="00911644" w:rsidRDefault="006B7F35" w:rsidP="006B7F35">
      <w:pPr>
        <w:spacing w:before="0" w:after="0" w:line="240" w:lineRule="auto"/>
        <w:ind w:left="851"/>
        <w:jc w:val="both"/>
      </w:pPr>
      <w:r w:rsidRPr="006E13D1">
        <w:t xml:space="preserve">Administrative legislation includes some provisions that foresee the use of force as a measure of last resort. For example, </w:t>
      </w:r>
      <w:r w:rsidRPr="00911644">
        <w:t>the child will be detained or expelled only if such measures are in his/her interest or if the child is a threat to public security, public health or public order.</w:t>
      </w:r>
    </w:p>
    <w:p w:rsidR="006B7F35" w:rsidRPr="00911644" w:rsidRDefault="006B7F35" w:rsidP="006B7F35">
      <w:pPr>
        <w:spacing w:before="0" w:after="0" w:line="240" w:lineRule="auto"/>
        <w:ind w:left="851"/>
        <w:jc w:val="both"/>
      </w:pPr>
    </w:p>
    <w:p w:rsidR="006B7F35" w:rsidRPr="006E13D1" w:rsidRDefault="006B7F35" w:rsidP="006B7F35">
      <w:pPr>
        <w:spacing w:before="0" w:after="0" w:line="240" w:lineRule="auto"/>
        <w:ind w:left="851"/>
        <w:jc w:val="both"/>
      </w:pPr>
      <w:r w:rsidRPr="00343EFE">
        <w:t>T</w:t>
      </w:r>
      <w:r w:rsidRPr="006E13D1">
        <w:t>here are no provisions to protect the child from harm, during enforcement</w:t>
      </w:r>
      <w:r w:rsidRPr="00911644">
        <w:t>.</w:t>
      </w:r>
      <w:r w:rsidRPr="00343EFE">
        <w:t xml:space="preserve"> </w:t>
      </w:r>
    </w:p>
    <w:p w:rsidR="006B7F35" w:rsidRPr="006E13D1" w:rsidRDefault="006B7F35" w:rsidP="006B7F35">
      <w:pPr>
        <w:widowControl w:val="0"/>
        <w:spacing w:before="0" w:after="0" w:line="240" w:lineRule="auto"/>
        <w:ind w:left="851"/>
        <w:jc w:val="both"/>
        <w:rPr>
          <w:b/>
          <w:noProof/>
        </w:rPr>
      </w:pPr>
    </w:p>
    <w:p w:rsidR="006B7F35" w:rsidRPr="003E78B2" w:rsidRDefault="006B7F35" w:rsidP="00450304">
      <w:pPr>
        <w:pStyle w:val="Heading3NoNumb"/>
        <w:ind w:left="851"/>
        <w:rPr>
          <w:noProof/>
        </w:rPr>
      </w:pPr>
      <w:bookmarkStart w:id="153" w:name="_Toc409693911"/>
      <w:r w:rsidRPr="006E13D1">
        <w:rPr>
          <w:noProof/>
        </w:rPr>
        <w:t xml:space="preserve">Strengths and </w:t>
      </w:r>
      <w:r>
        <w:rPr>
          <w:noProof/>
        </w:rPr>
        <w:t>g</w:t>
      </w:r>
      <w:r w:rsidRPr="006E13D1">
        <w:rPr>
          <w:noProof/>
        </w:rPr>
        <w:t>aps</w:t>
      </w:r>
      <w:bookmarkEnd w:id="153"/>
    </w:p>
    <w:p w:rsidR="006B7F35" w:rsidRPr="006E13D1" w:rsidRDefault="006B7F35" w:rsidP="006B7F35">
      <w:pPr>
        <w:spacing w:before="0" w:after="0" w:line="240" w:lineRule="auto"/>
        <w:ind w:left="851"/>
        <w:jc w:val="both"/>
      </w:pPr>
      <w:r w:rsidRPr="006E13D1">
        <w:t>The administrative justice system does not contain specific provisions regarding children. General rules apply to adults and children alike. To fill the missing gap, special legislation should be adapted to consider special requirements regarding children.</w:t>
      </w:r>
    </w:p>
    <w:p w:rsidR="006B7F35" w:rsidRPr="006E13D1" w:rsidRDefault="006B7F35" w:rsidP="006B7F35">
      <w:pPr>
        <w:spacing w:before="0" w:after="0" w:line="240" w:lineRule="auto"/>
        <w:ind w:left="851"/>
        <w:jc w:val="both"/>
      </w:pPr>
    </w:p>
    <w:p w:rsidR="006B7F35" w:rsidRPr="006E13D1" w:rsidRDefault="006B7F35" w:rsidP="006B7F35">
      <w:pPr>
        <w:autoSpaceDE w:val="0"/>
        <w:autoSpaceDN w:val="0"/>
        <w:adjustRightInd w:val="0"/>
        <w:spacing w:before="0" w:after="0" w:line="240" w:lineRule="auto"/>
        <w:ind w:left="851"/>
        <w:jc w:val="both"/>
        <w:rPr>
          <w:rFonts w:eastAsia="TimesNewRomanPSMT"/>
        </w:rPr>
      </w:pPr>
      <w:r w:rsidRPr="006E13D1">
        <w:t xml:space="preserve">Currently, the system of administrative justice is not represented by specialised courts. In the near future, there are no administrative courts envisaged, although deliberations on the creation of the Supreme Administrative Court do emerge from time to time. The reform of </w:t>
      </w:r>
      <w:hyperlink r:id="rId77" w:history="1">
        <w:r w:rsidRPr="006E13D1">
          <w:rPr>
            <w:rStyle w:val="Hyperlink"/>
            <w:rFonts w:cs="Arial"/>
          </w:rPr>
          <w:t>CPC</w:t>
        </w:r>
      </w:hyperlink>
      <w:r w:rsidRPr="00343EFE">
        <w:t xml:space="preserve"> only </w:t>
      </w:r>
      <w:r w:rsidRPr="006E13D1">
        <w:t>introduces new procedural rules for administrative justice – ‘</w:t>
      </w:r>
      <w:r w:rsidRPr="006E13D1">
        <w:rPr>
          <w:rFonts w:eastAsia="TimesNewRomanPSMT"/>
        </w:rPr>
        <w:t>Administrative Judicial Procedure Code’, but no special system of courts is planned.</w:t>
      </w:r>
    </w:p>
    <w:p w:rsidR="006B7F35" w:rsidRPr="006E13D1" w:rsidRDefault="006B7F35" w:rsidP="006B7F35">
      <w:pPr>
        <w:autoSpaceDE w:val="0"/>
        <w:autoSpaceDN w:val="0"/>
        <w:adjustRightInd w:val="0"/>
        <w:spacing w:before="0" w:after="0" w:line="240" w:lineRule="auto"/>
        <w:ind w:left="851"/>
        <w:jc w:val="both"/>
        <w:rPr>
          <w:rFonts w:eastAsia="TimesNewRomanPSMT"/>
        </w:rPr>
      </w:pPr>
    </w:p>
    <w:p w:rsidR="006B7F35" w:rsidRPr="00911644" w:rsidRDefault="006B7F35" w:rsidP="006B7F35">
      <w:pPr>
        <w:pStyle w:val="BodyText"/>
        <w:widowControl w:val="0"/>
        <w:spacing w:before="0" w:after="0" w:line="240" w:lineRule="auto"/>
        <w:jc w:val="both"/>
        <w:rPr>
          <w:szCs w:val="20"/>
        </w:rPr>
      </w:pPr>
      <w:r w:rsidRPr="00911644">
        <w:rPr>
          <w:szCs w:val="20"/>
        </w:rPr>
        <w:t xml:space="preserve">Slovak legislation does not guarantee multidisciplinary measures to ensure close cooperation between different professionals in order to obtain a comprehensive understanding of the child, and assess his/her legal, psychological, social, emotional, physical and cognitive situation with full respect for the child's right to private and family life. </w:t>
      </w:r>
    </w:p>
    <w:p w:rsidR="006B7F35" w:rsidRPr="00911644" w:rsidRDefault="006B7F35" w:rsidP="006B7F35">
      <w:pPr>
        <w:pStyle w:val="BodyText"/>
        <w:widowControl w:val="0"/>
        <w:spacing w:before="0" w:after="0" w:line="240" w:lineRule="auto"/>
        <w:jc w:val="both"/>
        <w:rPr>
          <w:szCs w:val="20"/>
        </w:rPr>
      </w:pPr>
    </w:p>
    <w:p w:rsidR="006B7F35" w:rsidRPr="00911644" w:rsidRDefault="006B7F35" w:rsidP="006B7F35">
      <w:pPr>
        <w:pStyle w:val="BodyText"/>
        <w:widowControl w:val="0"/>
        <w:spacing w:before="0" w:after="0" w:line="240" w:lineRule="auto"/>
        <w:jc w:val="both"/>
        <w:rPr>
          <w:szCs w:val="20"/>
        </w:rPr>
      </w:pPr>
      <w:r w:rsidRPr="00911644">
        <w:rPr>
          <w:szCs w:val="20"/>
        </w:rPr>
        <w:t xml:space="preserve">Judges who are involved in cases that concern children, e.g. family law judges, are not required to undertake specialised training. As a way of ensuring their personal development, judges are allowed to attend one or two-day training/courses. These courses are organised by the Judicial Academy. In terms of the education of judges, it is suggested that continuous and more specific training in regard to judicial proceedings involving children is carried out. </w:t>
      </w:r>
    </w:p>
    <w:p w:rsidR="006B7F35" w:rsidRPr="00911644" w:rsidRDefault="006B7F35" w:rsidP="006B7F35">
      <w:pPr>
        <w:pStyle w:val="BodyText"/>
        <w:widowControl w:val="0"/>
        <w:spacing w:before="0" w:after="0" w:line="240" w:lineRule="auto"/>
        <w:jc w:val="both"/>
        <w:rPr>
          <w:szCs w:val="20"/>
        </w:rPr>
      </w:pPr>
    </w:p>
    <w:p w:rsidR="006B7F35" w:rsidRPr="006E13D1" w:rsidRDefault="006B7F35" w:rsidP="006B7F35">
      <w:pPr>
        <w:autoSpaceDE w:val="0"/>
        <w:autoSpaceDN w:val="0"/>
        <w:adjustRightInd w:val="0"/>
        <w:spacing w:before="0" w:after="0" w:line="240" w:lineRule="auto"/>
        <w:ind w:left="851"/>
        <w:jc w:val="both"/>
        <w:rPr>
          <w:color w:val="000000"/>
        </w:rPr>
      </w:pPr>
      <w:r w:rsidRPr="00343EFE">
        <w:rPr>
          <w:rFonts w:eastAsia="TimesNewRomanPSMT"/>
          <w:lang w:eastAsia="sk-SK"/>
        </w:rPr>
        <w:t>Slovak legislation</w:t>
      </w:r>
      <w:r w:rsidRPr="006E13D1">
        <w:rPr>
          <w:rFonts w:eastAsia="TimesNewRomanPSMT"/>
          <w:lang w:eastAsia="sk-SK"/>
        </w:rPr>
        <w:t xml:space="preserve"> does not explicitly state the obligation of a legal representative to provide the child with any information on the civil proceedings, nor is such an obligation set for the officials of the local offices </w:t>
      </w:r>
      <w:r w:rsidRPr="006E13D1">
        <w:rPr>
          <w:color w:val="000000"/>
        </w:rPr>
        <w:t xml:space="preserve">of social protection of children and social guardianship. </w:t>
      </w:r>
    </w:p>
    <w:p w:rsidR="00960EC3" w:rsidRPr="00273093" w:rsidRDefault="00960EC3" w:rsidP="00960EC3"/>
    <w:p w:rsidR="00960EC3" w:rsidRPr="00680AC6" w:rsidRDefault="00960EC3" w:rsidP="00960EC3">
      <w:pPr>
        <w:pStyle w:val="AnnexHeading"/>
        <w:rPr>
          <w:lang w:val="fr-BE"/>
        </w:rPr>
      </w:pPr>
      <w:bookmarkStart w:id="154" w:name="_Toc409693912"/>
      <w:r>
        <w:lastRenderedPageBreak/>
        <w:t>L</w:t>
      </w:r>
      <w:r w:rsidRPr="005A187F">
        <w:rPr>
          <w:lang w:val="en-US"/>
        </w:rPr>
        <w:t>ist of l</w:t>
      </w:r>
      <w:r>
        <w:t>egislation</w:t>
      </w:r>
      <w:bookmarkEnd w:id="154"/>
    </w:p>
    <w:p w:rsidR="00374E53" w:rsidRDefault="00374E53" w:rsidP="00714D98">
      <w:pPr>
        <w:pStyle w:val="BodyText"/>
        <w:ind w:left="0"/>
      </w:pPr>
    </w:p>
    <w:p w:rsidR="006B7F35" w:rsidRPr="006E13D1" w:rsidRDefault="006B7F35" w:rsidP="006B7F35">
      <w:pPr>
        <w:pStyle w:val="BTBullet1Last"/>
      </w:pPr>
      <w:r w:rsidRPr="006E13D1">
        <w:t>Antidiscrimination Act (Zákon o rovnakom zaobchádzaní v niektorých oblastiach a o ochrane pred diskrimináciou (Antidiskrimančný zákon)) - Act No. 365/2004 Coll.</w:t>
      </w:r>
    </w:p>
    <w:p w:rsidR="006B7F35" w:rsidRPr="006E13D1" w:rsidRDefault="006B7F35" w:rsidP="006B7F35">
      <w:pPr>
        <w:pStyle w:val="BTBullet1Last"/>
      </w:pPr>
      <w:r w:rsidRPr="006E13D1">
        <w:t>Asylum Act (Zákon o Azyle) - Act. No 480/2002 Coll.</w:t>
      </w:r>
    </w:p>
    <w:p w:rsidR="006B7F35" w:rsidRPr="006E13D1" w:rsidRDefault="006B7F35" w:rsidP="006B7F35">
      <w:pPr>
        <w:pStyle w:val="BTBullet1Last"/>
      </w:pPr>
      <w:r w:rsidRPr="006E13D1">
        <w:t>Civil Code (Občiansky Zákonník) - Act No. 40/1964 Coll.</w:t>
      </w:r>
    </w:p>
    <w:p w:rsidR="006B7F35" w:rsidRPr="006E13D1" w:rsidRDefault="006B7F35" w:rsidP="006B7F35">
      <w:pPr>
        <w:pStyle w:val="BTBullet1Last"/>
      </w:pPr>
      <w:r w:rsidRPr="006E13D1">
        <w:t>Constitution of the Slovak Republic (Ústava Slovenskej Republiky) - Act No.</w:t>
      </w:r>
      <w:r w:rsidRPr="00A22C06">
        <w:t xml:space="preserve"> 460/1992</w:t>
      </w:r>
    </w:p>
    <w:p w:rsidR="006B7F35" w:rsidRPr="006E13D1" w:rsidRDefault="006B7F35" w:rsidP="006B7F35">
      <w:pPr>
        <w:pStyle w:val="BTBullet1Last"/>
      </w:pPr>
      <w:r w:rsidRPr="006E13D1">
        <w:t>Civil Procedure Code (Občiansky Súdny Poriadok) - Act. No. 99/1963 Coll.</w:t>
      </w:r>
    </w:p>
    <w:p w:rsidR="006B7F35" w:rsidRPr="006E13D1" w:rsidRDefault="006B7F35" w:rsidP="006B7F35">
      <w:pPr>
        <w:pStyle w:val="BTBullet1Last"/>
      </w:pPr>
      <w:r w:rsidRPr="006E13D1">
        <w:t>Criminal Code (Trestný Zákon) - Act No. 300/2005 Coll. as amended</w:t>
      </w:r>
    </w:p>
    <w:p w:rsidR="006B7F35" w:rsidRPr="006E13D1" w:rsidRDefault="006B7F35" w:rsidP="006B7F35">
      <w:pPr>
        <w:pStyle w:val="BTBullet1Last"/>
      </w:pPr>
      <w:r w:rsidRPr="006E13D1">
        <w:t>Execution Code  (Zákon o Súdnych Exekútoroch a Exekučnej Činnosti (Exekučný Poriadok)) - Act No. 233/1995 Coll.</w:t>
      </w:r>
    </w:p>
    <w:p w:rsidR="006B7F35" w:rsidRPr="006E13D1" w:rsidRDefault="006B7F35" w:rsidP="006B7F35">
      <w:pPr>
        <w:pStyle w:val="BTBullet1Last"/>
      </w:pPr>
      <w:r w:rsidRPr="006E13D1">
        <w:t>Family Act (Zákon o Rodine) - Act No. 36/2005 Coll.</w:t>
      </w:r>
    </w:p>
    <w:p w:rsidR="006B7F35" w:rsidRPr="006E13D1" w:rsidRDefault="006B7F35" w:rsidP="006B7F35">
      <w:pPr>
        <w:pStyle w:val="BTBullet1Last"/>
      </w:pPr>
      <w:r w:rsidRPr="006E13D1">
        <w:t>Socio-legal protection and social curatorship Act (Zákon o sociálnoprávnej ochrane detí. a o sociálnej kuratele) – Act. No. 305/2005 Coll.</w:t>
      </w:r>
    </w:p>
    <w:p w:rsidR="006B7F35" w:rsidRPr="006B7F35" w:rsidRDefault="006B7F35" w:rsidP="006B7F35">
      <w:pPr>
        <w:pStyle w:val="BTBullet1Last"/>
        <w:rPr>
          <w:rStyle w:val="Strong"/>
          <w:b w:val="0"/>
          <w:shd w:val="clear" w:color="auto" w:fill="FFFFFF"/>
        </w:rPr>
      </w:pPr>
      <w:r w:rsidRPr="00A22C06">
        <w:t xml:space="preserve">Act </w:t>
      </w:r>
      <w:r w:rsidRPr="00A22C06">
        <w:rPr>
          <w:shd w:val="clear" w:color="auto" w:fill="FFFFFF"/>
        </w:rPr>
        <w:t>No</w:t>
      </w:r>
      <w:r w:rsidRPr="00343EFE">
        <w:rPr>
          <w:shd w:val="clear" w:color="auto" w:fill="FFFFFF"/>
        </w:rPr>
        <w:t>. 83/1990, Coll</w:t>
      </w:r>
      <w:r w:rsidRPr="006E13D1">
        <w:rPr>
          <w:shd w:val="clear" w:color="auto" w:fill="FFFFFF"/>
        </w:rPr>
        <w:t>.</w:t>
      </w:r>
      <w:r w:rsidRPr="006E13D1">
        <w:t xml:space="preserve"> on </w:t>
      </w:r>
      <w:r w:rsidRPr="006E13D1">
        <w:rPr>
          <w:rStyle w:val="Strong"/>
          <w:b w:val="0"/>
          <w:shd w:val="clear" w:color="auto" w:fill="FFFFFF"/>
        </w:rPr>
        <w:t xml:space="preserve">Citizens Civil Law Associations </w:t>
      </w:r>
      <w:r w:rsidRPr="006E13D1">
        <w:rPr>
          <w:rStyle w:val="Strong"/>
          <w:b w:val="0"/>
          <w:i/>
          <w:shd w:val="clear" w:color="auto" w:fill="FFFFFF"/>
        </w:rPr>
        <w:t>(Zákon o Združovaní Občanov)</w:t>
      </w:r>
    </w:p>
    <w:p w:rsidR="006B7F35" w:rsidRPr="006B7F35" w:rsidRDefault="006B7F35" w:rsidP="006B7F35">
      <w:pPr>
        <w:pStyle w:val="BTBullet1Last"/>
        <w:rPr>
          <w:rStyle w:val="Strong"/>
          <w:b w:val="0"/>
          <w:shd w:val="clear" w:color="auto" w:fill="FFFFFF"/>
        </w:rPr>
      </w:pPr>
      <w:r w:rsidRPr="006E13D1">
        <w:rPr>
          <w:rStyle w:val="Strong"/>
          <w:b w:val="0"/>
          <w:shd w:val="clear" w:color="auto" w:fill="FFFFFF"/>
        </w:rPr>
        <w:t xml:space="preserve">Act No. 308/1993 Coll. on Establishment of the Slovak National Centre for Human Rights as amended </w:t>
      </w:r>
      <w:r w:rsidRPr="006E13D1">
        <w:t xml:space="preserve"> (Zákon o Zriadení Slovenského Národného Strediska Pre Ľudské Práva)</w:t>
      </w:r>
    </w:p>
    <w:p w:rsidR="006B7F35" w:rsidRPr="006B7F35" w:rsidRDefault="006B7F35" w:rsidP="006B7F35">
      <w:pPr>
        <w:pStyle w:val="BTBullet1Last"/>
        <w:rPr>
          <w:rStyle w:val="Strong"/>
          <w:b w:val="0"/>
          <w:shd w:val="clear" w:color="auto" w:fill="FFFFFF"/>
        </w:rPr>
      </w:pPr>
      <w:r w:rsidRPr="006E13D1">
        <w:rPr>
          <w:rStyle w:val="Strong"/>
          <w:b w:val="0"/>
          <w:shd w:val="clear" w:color="auto" w:fill="FFFFFF"/>
        </w:rPr>
        <w:t xml:space="preserve">Act. No. 365/2004 Coll. on Equal treatment </w:t>
      </w:r>
      <w:r w:rsidRPr="006E13D1">
        <w:rPr>
          <w:rStyle w:val="Strong"/>
          <w:b w:val="0"/>
          <w:i/>
          <w:shd w:val="clear" w:color="auto" w:fill="FFFFFF"/>
        </w:rPr>
        <w:t>(Antidiskrimančný Zákon)</w:t>
      </w:r>
    </w:p>
    <w:p w:rsidR="006B7F35" w:rsidRPr="006B7F35" w:rsidRDefault="006B7F35" w:rsidP="006B7F35">
      <w:pPr>
        <w:pStyle w:val="BTBullet1Last"/>
        <w:rPr>
          <w:rStyle w:val="Strong"/>
          <w:b w:val="0"/>
          <w:shd w:val="clear" w:color="auto" w:fill="FFFFFF"/>
        </w:rPr>
      </w:pPr>
      <w:r w:rsidRPr="006E13D1">
        <w:t>Act. No 564/2001 on Public Defender of Rights (Zákon o Verejnom Ochrancovi Práv)</w:t>
      </w:r>
    </w:p>
    <w:p w:rsidR="006B7F35" w:rsidRPr="006E13D1" w:rsidRDefault="006B7F35" w:rsidP="006B7F35">
      <w:pPr>
        <w:pStyle w:val="BTBullet1Last"/>
      </w:pPr>
      <w:r w:rsidRPr="006E13D1">
        <w:t xml:space="preserve">Act no. </w:t>
      </w:r>
      <w:r w:rsidRPr="00A22C06">
        <w:t xml:space="preserve"> 122/2013</w:t>
      </w:r>
      <w:r w:rsidRPr="00343EFE">
        <w:t xml:space="preserve"> Coll</w:t>
      </w:r>
      <w:r w:rsidRPr="006E13D1">
        <w:t>. On Protection of Personal Data (Zákon o Ochrane Osobných Údajo)</w:t>
      </w:r>
    </w:p>
    <w:p w:rsidR="006B7F35" w:rsidRPr="006E13D1" w:rsidRDefault="006B7F35" w:rsidP="006B7F35">
      <w:pPr>
        <w:pStyle w:val="BTBullet1Last"/>
      </w:pPr>
      <w:r w:rsidRPr="006E13D1">
        <w:t>Act No. 586/2003 Coll. on Advocacy (Zákon o Advokácii)</w:t>
      </w:r>
    </w:p>
    <w:p w:rsidR="006B7F35" w:rsidRPr="006E13D1" w:rsidRDefault="006B7F35" w:rsidP="006B7F35">
      <w:pPr>
        <w:pStyle w:val="BTBullet1Last"/>
      </w:pPr>
      <w:r w:rsidRPr="006E13D1">
        <w:t>Act. No. 385/2000 Coll. on judges and lay judges (Zákon o sudcoch a prísediacich)</w:t>
      </w:r>
    </w:p>
    <w:p w:rsidR="006B7F35" w:rsidRPr="006B7F35" w:rsidRDefault="006B7F35" w:rsidP="006B7F35">
      <w:pPr>
        <w:pStyle w:val="BTBullet1Last"/>
        <w:rPr>
          <w:szCs w:val="20"/>
        </w:rPr>
      </w:pPr>
      <w:r w:rsidRPr="00A22C06">
        <w:rPr>
          <w:szCs w:val="20"/>
        </w:rPr>
        <w:t>Decree of Ministry of Justice of the Slovak republic No. 482/2011 Coll. on the publication of judicial decisions (Vyhláška Ministerstva Spravodlivosti Slovenskej Republiky o zverejňovaní súdnych rozhodnutí)</w:t>
      </w:r>
    </w:p>
    <w:p w:rsidR="006B7F35" w:rsidRPr="00450304" w:rsidRDefault="006B7F35" w:rsidP="006B7F35">
      <w:pPr>
        <w:pStyle w:val="BTBullet1Last"/>
        <w:rPr>
          <w:szCs w:val="20"/>
          <w:lang w:val="es-ES_tradnl"/>
        </w:rPr>
      </w:pPr>
      <w:r w:rsidRPr="00450304">
        <w:rPr>
          <w:szCs w:val="20"/>
          <w:lang w:val="es-ES_tradnl"/>
        </w:rPr>
        <w:t>Regulation No. 1206/2001(Nariadenie Rady (ES) č. 1206/2001. z 28 mája 2001)</w:t>
      </w:r>
    </w:p>
    <w:p w:rsidR="006B7F35" w:rsidRPr="006B7F35" w:rsidRDefault="006B7F35" w:rsidP="006B7F35">
      <w:pPr>
        <w:pStyle w:val="BTBullet1Last"/>
        <w:rPr>
          <w:szCs w:val="20"/>
        </w:rPr>
      </w:pPr>
      <w:r w:rsidRPr="00A22C06">
        <w:rPr>
          <w:szCs w:val="20"/>
        </w:rPr>
        <w:t>Act No. 71/1992 Coll. on court fees (Zákon o súdnych poplatkoch a poplatku za výpis z registra trestov)</w:t>
      </w:r>
    </w:p>
    <w:p w:rsidR="006B7F35" w:rsidRPr="006B7F35" w:rsidRDefault="006B7F35" w:rsidP="006B7F35">
      <w:pPr>
        <w:pStyle w:val="BTBullet1Last"/>
        <w:rPr>
          <w:szCs w:val="20"/>
          <w:shd w:val="clear" w:color="auto" w:fill="FFFFFF"/>
        </w:rPr>
      </w:pPr>
      <w:r w:rsidRPr="00A22C06">
        <w:rPr>
          <w:szCs w:val="20"/>
        </w:rPr>
        <w:t xml:space="preserve">Act No. </w:t>
      </w:r>
      <w:r w:rsidRPr="00A22C06">
        <w:rPr>
          <w:bCs/>
          <w:szCs w:val="20"/>
          <w:shd w:val="clear" w:color="auto" w:fill="FFFFFF"/>
        </w:rPr>
        <w:t>601/2003 Coll.</w:t>
      </w:r>
      <w:r w:rsidRPr="00A22C06">
        <w:rPr>
          <w:szCs w:val="20"/>
          <w:shd w:val="clear" w:color="auto" w:fill="FFFFFF"/>
        </w:rPr>
        <w:t xml:space="preserve"> on subsistence minimum (Zákon o životnom minime)</w:t>
      </w:r>
    </w:p>
    <w:p w:rsidR="006B7F35" w:rsidRPr="006B7F35" w:rsidRDefault="006B7F35" w:rsidP="006B7F35">
      <w:pPr>
        <w:pStyle w:val="BTBullet1Last"/>
        <w:rPr>
          <w:szCs w:val="20"/>
        </w:rPr>
      </w:pPr>
      <w:r w:rsidRPr="00A22C06">
        <w:rPr>
          <w:szCs w:val="20"/>
        </w:rPr>
        <w:t>Act No.  327/2005 Coll. on the provision of legal assistance to persons in material need (Zákon o pobyte cudzincov)</w:t>
      </w:r>
    </w:p>
    <w:p w:rsidR="006B7F35" w:rsidRPr="00A22C06" w:rsidRDefault="006B7F35" w:rsidP="006B7F35">
      <w:pPr>
        <w:pStyle w:val="BTBullet1Last"/>
        <w:rPr>
          <w:szCs w:val="20"/>
        </w:rPr>
      </w:pPr>
      <w:r w:rsidRPr="00324728">
        <w:rPr>
          <w:szCs w:val="20"/>
        </w:rPr>
        <w:t xml:space="preserve">Administrative Procedure Act </w:t>
      </w:r>
      <w:r>
        <w:rPr>
          <w:szCs w:val="20"/>
        </w:rPr>
        <w:t xml:space="preserve">No. </w:t>
      </w:r>
      <w:r w:rsidRPr="00324728">
        <w:rPr>
          <w:szCs w:val="20"/>
        </w:rPr>
        <w:t xml:space="preserve">71/1967 </w:t>
      </w:r>
      <w:r>
        <w:rPr>
          <w:szCs w:val="20"/>
        </w:rPr>
        <w:t>(</w:t>
      </w:r>
      <w:r w:rsidRPr="00A22C06">
        <w:rPr>
          <w:szCs w:val="20"/>
        </w:rPr>
        <w:t>Správny poriadok</w:t>
      </w:r>
      <w:r>
        <w:rPr>
          <w:szCs w:val="20"/>
        </w:rPr>
        <w:t>)</w:t>
      </w:r>
    </w:p>
    <w:p w:rsidR="006B7F35" w:rsidRPr="00343EFE" w:rsidRDefault="006B7F35" w:rsidP="006B7F35">
      <w:pPr>
        <w:widowControl w:val="0"/>
        <w:spacing w:before="0" w:after="0" w:line="240" w:lineRule="auto"/>
      </w:pPr>
    </w:p>
    <w:p w:rsidR="00404FE4" w:rsidRPr="00404FE4" w:rsidRDefault="00404FE4" w:rsidP="00404FE4"/>
    <w:sectPr w:rsidR="00404FE4" w:rsidRPr="00404FE4" w:rsidSect="00660C9C">
      <w:footerReference w:type="default" r:id="rId78"/>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37" w:rsidRDefault="00063737" w:rsidP="001E33FA">
      <w:pPr>
        <w:spacing w:after="0" w:line="240" w:lineRule="auto"/>
      </w:pPr>
      <w:r>
        <w:separator/>
      </w:r>
    </w:p>
  </w:endnote>
  <w:endnote w:type="continuationSeparator" w:id="0">
    <w:p w:rsidR="00063737" w:rsidRDefault="00063737"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PSMT">
    <w:altName w:val="Times New Roman"/>
    <w:charset w:val="EE"/>
    <w:family w:val="roman"/>
    <w:pitch w:val="default"/>
  </w:font>
  <w:font w:name="font315">
    <w:altName w:val="MS Mincho"/>
    <w:charset w:val="80"/>
    <w:family w:val="roman"/>
    <w:pitch w:val="default"/>
  </w:font>
  <w:font w:name="TimesNew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37" w:rsidRDefault="00063737" w:rsidP="006D75C3">
    <w:pPr>
      <w:pStyle w:val="Header"/>
      <w:jc w:val="right"/>
    </w:pPr>
  </w:p>
  <w:p w:rsidR="00063737" w:rsidRPr="00943B80" w:rsidRDefault="00063737" w:rsidP="006D75C3">
    <w:pPr>
      <w:pStyle w:val="Footer"/>
      <w:rPr>
        <w:sz w:val="16"/>
        <w:szCs w:val="16"/>
      </w:rPr>
    </w:pPr>
    <w:r w:rsidRPr="00943B80">
      <w:rPr>
        <w:sz w:val="16"/>
        <w:szCs w:val="16"/>
      </w:rPr>
      <w:t xml:space="preserve">This National Report has been prepared by </w:t>
    </w:r>
    <w:r w:rsidR="00A51479">
      <w:rPr>
        <w:sz w:val="16"/>
        <w:szCs w:val="16"/>
      </w:rPr>
      <w:t>Lydia Tobiasova and</w:t>
    </w:r>
    <w:r w:rsidR="00A51479" w:rsidRPr="00A51479">
      <w:rPr>
        <w:sz w:val="16"/>
        <w:szCs w:val="16"/>
      </w:rPr>
      <w:t xml:space="preserve"> Katarína Gešková</w:t>
    </w:r>
    <w:r w:rsidR="00A51479">
      <w:rPr>
        <w:sz w:val="16"/>
        <w:szCs w:val="16"/>
      </w:rPr>
      <w:t xml:space="preserve"> </w:t>
    </w:r>
    <w:r w:rsidRPr="00943B80">
      <w:rPr>
        <w:sz w:val="16"/>
        <w:szCs w:val="16"/>
      </w:rPr>
      <w:t xml:space="preserve">for Milieu Ltd in partnership with ICF under Contract No JUST/2011/CHIL/PR/0147/A4 with the European Commission, DG Justice. </w:t>
    </w:r>
  </w:p>
  <w:p w:rsidR="00063737" w:rsidRPr="00943B80" w:rsidRDefault="00063737" w:rsidP="006D75C3">
    <w:pPr>
      <w:pStyle w:val="Footer"/>
      <w:rPr>
        <w:sz w:val="16"/>
        <w:szCs w:val="16"/>
      </w:rPr>
    </w:pPr>
  </w:p>
  <w:p w:rsidR="00063737" w:rsidRPr="00943B80" w:rsidRDefault="00063737"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063737" w:rsidRPr="00943B80" w:rsidRDefault="00063737" w:rsidP="006D75C3">
    <w:pPr>
      <w:pStyle w:val="Footer"/>
      <w:rPr>
        <w:sz w:val="16"/>
        <w:szCs w:val="16"/>
      </w:rPr>
    </w:pPr>
  </w:p>
  <w:p w:rsidR="00063737" w:rsidRPr="00943B80" w:rsidRDefault="00063737" w:rsidP="006D75C3">
    <w:pPr>
      <w:pStyle w:val="Footer"/>
      <w:rPr>
        <w:sz w:val="16"/>
        <w:szCs w:val="16"/>
      </w:rPr>
    </w:pPr>
    <w:r w:rsidRPr="00943B80">
      <w:rPr>
        <w:sz w:val="16"/>
        <w:szCs w:val="16"/>
      </w:rPr>
      <w:t>Temporary copyright clause pending verification with regard to third party citations:</w:t>
    </w:r>
  </w:p>
  <w:p w:rsidR="00063737" w:rsidRPr="006D75C3" w:rsidRDefault="00063737"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8073"/>
      <w:docPartObj>
        <w:docPartGallery w:val="Page Numbers (Bottom of Page)"/>
        <w:docPartUnique/>
      </w:docPartObj>
    </w:sdtPr>
    <w:sdtEndPr>
      <w:rPr>
        <w:noProof/>
      </w:rPr>
    </w:sdtEndPr>
    <w:sdtContent>
      <w:p w:rsidR="00063737" w:rsidRDefault="00063737">
        <w:pPr>
          <w:pStyle w:val="Footer"/>
          <w:jc w:val="right"/>
        </w:pPr>
        <w:r>
          <w:fldChar w:fldCharType="begin"/>
        </w:r>
        <w:r>
          <w:instrText xml:space="preserve"> PAGE   \* MERGEFORMAT </w:instrText>
        </w:r>
        <w:r>
          <w:fldChar w:fldCharType="separate"/>
        </w:r>
        <w:r w:rsidR="0017216C">
          <w:rPr>
            <w:noProof/>
          </w:rPr>
          <w:t>iii</w:t>
        </w:r>
        <w:r>
          <w:rPr>
            <w:noProof/>
          </w:rPr>
          <w:fldChar w:fldCharType="end"/>
        </w:r>
      </w:p>
    </w:sdtContent>
  </w:sdt>
  <w:p w:rsidR="00063737" w:rsidRDefault="000637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37" w:rsidRDefault="00063737" w:rsidP="004F5174">
    <w:pPr>
      <w:pStyle w:val="Footer"/>
      <w:jc w:val="center"/>
      <w:rPr>
        <w:i/>
        <w:iCs/>
      </w:rPr>
    </w:pPr>
  </w:p>
  <w:p w:rsidR="00063737" w:rsidRDefault="00063737" w:rsidP="004F5174">
    <w:pPr>
      <w:pStyle w:val="Footer"/>
      <w:jc w:val="center"/>
      <w:rPr>
        <w:i/>
        <w:iCs/>
      </w:rPr>
    </w:pPr>
  </w:p>
  <w:p w:rsidR="00063737" w:rsidRDefault="00063737"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71039"/>
      <w:docPartObj>
        <w:docPartGallery w:val="Page Numbers (Bottom of Page)"/>
        <w:docPartUnique/>
      </w:docPartObj>
    </w:sdtPr>
    <w:sdtEndPr>
      <w:rPr>
        <w:noProof/>
      </w:rPr>
    </w:sdtEndPr>
    <w:sdtContent>
      <w:p w:rsidR="00063737" w:rsidRDefault="00063737">
        <w:pPr>
          <w:pStyle w:val="Footer"/>
          <w:jc w:val="right"/>
        </w:pPr>
        <w:r>
          <w:fldChar w:fldCharType="begin"/>
        </w:r>
        <w:r>
          <w:instrText xml:space="preserve"> PAGE   \* MERGEFORMAT </w:instrText>
        </w:r>
        <w:r>
          <w:fldChar w:fldCharType="separate"/>
        </w:r>
        <w:r w:rsidR="0017216C">
          <w:rPr>
            <w:noProof/>
          </w:rPr>
          <w:t>2</w:t>
        </w:r>
        <w:r>
          <w:rPr>
            <w:noProof/>
          </w:rPr>
          <w:fldChar w:fldCharType="end"/>
        </w:r>
      </w:p>
    </w:sdtContent>
  </w:sdt>
  <w:p w:rsidR="00063737" w:rsidRDefault="000637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24374"/>
      <w:docPartObj>
        <w:docPartGallery w:val="Page Numbers (Bottom of Page)"/>
        <w:docPartUnique/>
      </w:docPartObj>
    </w:sdtPr>
    <w:sdtEndPr>
      <w:rPr>
        <w:noProof/>
      </w:rPr>
    </w:sdtEndPr>
    <w:sdtContent>
      <w:p w:rsidR="00063737" w:rsidRDefault="00063737">
        <w:pPr>
          <w:pStyle w:val="Footer"/>
          <w:jc w:val="right"/>
        </w:pPr>
        <w:r>
          <w:fldChar w:fldCharType="begin"/>
        </w:r>
        <w:r>
          <w:instrText xml:space="preserve"> PAGE   \* MERGEFORMAT </w:instrText>
        </w:r>
        <w:r>
          <w:fldChar w:fldCharType="separate"/>
        </w:r>
        <w:r w:rsidR="0017216C">
          <w:rPr>
            <w:noProof/>
          </w:rPr>
          <w:t>3</w:t>
        </w:r>
        <w:r>
          <w:rPr>
            <w:noProof/>
          </w:rPr>
          <w:fldChar w:fldCharType="end"/>
        </w:r>
      </w:p>
    </w:sdtContent>
  </w:sdt>
  <w:p w:rsidR="00063737" w:rsidRDefault="00063737"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37" w:rsidRDefault="003A1A28">
    <w:pPr>
      <w:pStyle w:val="Footer"/>
    </w:pPr>
    <w:fldSimple w:instr=" DOCVARIABLE  FooterVersion  \* MERGEFORMAT ">
      <w:r w:rsidR="00063737">
        <w:t xml:space="preserve"> </w:t>
      </w:r>
    </w:fldSimple>
    <w:r w:rsidR="00063737">
      <w:tab/>
    </w:r>
    <w:r w:rsidR="00063737">
      <w:fldChar w:fldCharType="begin"/>
    </w:r>
    <w:r w:rsidR="00063737">
      <w:instrText xml:space="preserve"> PAGE   \* MERGEFORMAT </w:instrText>
    </w:r>
    <w:r w:rsidR="00063737">
      <w:fldChar w:fldCharType="separate"/>
    </w:r>
    <w:r w:rsidR="0017216C">
      <w:rPr>
        <w:noProof/>
      </w:rPr>
      <w:t>39</w:t>
    </w:r>
    <w:r w:rsidR="0006373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37" w:rsidRDefault="00063737" w:rsidP="001E33FA">
      <w:pPr>
        <w:spacing w:after="0" w:line="240" w:lineRule="auto"/>
      </w:pPr>
      <w:r>
        <w:separator/>
      </w:r>
    </w:p>
  </w:footnote>
  <w:footnote w:type="continuationSeparator" w:id="0">
    <w:p w:rsidR="00063737" w:rsidRDefault="00063737" w:rsidP="001E33FA">
      <w:pPr>
        <w:spacing w:after="0" w:line="240" w:lineRule="auto"/>
      </w:pPr>
      <w:r>
        <w:continuationSeparator/>
      </w:r>
    </w:p>
  </w:footnote>
  <w:footnote w:id="1">
    <w:p w:rsidR="00063737" w:rsidRPr="00086112" w:rsidRDefault="00063737" w:rsidP="00D22851">
      <w:pPr>
        <w:pStyle w:val="FootnoteText"/>
      </w:pPr>
      <w:r>
        <w:rPr>
          <w:rStyle w:val="FootnoteReference"/>
        </w:rPr>
        <w:footnoteRef/>
      </w:r>
      <w:r>
        <w:t xml:space="preserve"> </w:t>
      </w:r>
      <w:r w:rsidRPr="007B5F7C">
        <w:rPr>
          <w:iCs/>
        </w:rPr>
        <w:t xml:space="preserve">This table provides an indicative summary of competent courts and relevant proceedings. However, please check </w:t>
      </w:r>
      <w:hyperlink w:anchor="Section1" w:history="1">
        <w:r w:rsidRPr="00086112">
          <w:rPr>
            <w:rStyle w:val="Hyperlink"/>
            <w:iCs/>
          </w:rPr>
          <w:t>Section 1</w:t>
        </w:r>
      </w:hyperlink>
      <w:r w:rsidRPr="007B5F7C">
        <w:rPr>
          <w:iCs/>
        </w:rPr>
        <w:t xml:space="preserve"> for a complete overview of the competent courts or sections/divisions within the competent courts.</w:t>
      </w:r>
    </w:p>
  </w:footnote>
  <w:footnote w:id="2">
    <w:p w:rsidR="00063737" w:rsidRPr="00710511" w:rsidRDefault="00063737" w:rsidP="00D22851">
      <w:pPr>
        <w:pStyle w:val="FootnoteText"/>
        <w:rPr>
          <w:lang w:val="en-US"/>
        </w:rPr>
      </w:pPr>
      <w:r>
        <w:rPr>
          <w:rStyle w:val="FootnoteReference"/>
        </w:rPr>
        <w:footnoteRef/>
      </w:r>
      <w:r>
        <w:t xml:space="preserve"> This study on Children’s involvement in judicial proceedings is composed by three contextual overviews i.e. contextual overview for criminal justice, contextual overview for civil justice, contextual overview for administrative justice. </w:t>
      </w:r>
      <w:r>
        <w:rPr>
          <w:lang w:val="en-US"/>
        </w:rPr>
        <w:t xml:space="preserve">The rules applying to judicial proceedings in the sectors of family and employment are described in the </w:t>
      </w:r>
      <w:r>
        <w:t xml:space="preserve">contextual </w:t>
      </w:r>
      <w:r w:rsidRPr="00710511">
        <w:t>overview for civil justice</w:t>
      </w:r>
      <w:r>
        <w:rPr>
          <w:lang w:val="en-US"/>
        </w:rPr>
        <w:t>.</w:t>
      </w:r>
    </w:p>
  </w:footnote>
  <w:footnote w:id="3">
    <w:p w:rsidR="00063737" w:rsidRPr="00AA0209" w:rsidRDefault="00063737" w:rsidP="00D22851">
      <w:pPr>
        <w:pStyle w:val="FootnoteText"/>
      </w:pPr>
      <w:r w:rsidRPr="00224AFC">
        <w:rPr>
          <w:rStyle w:val="FootnoteReference"/>
        </w:rPr>
        <w:footnoteRef/>
      </w:r>
      <w:r w:rsidRPr="00224AFC">
        <w:t>(</w:t>
      </w:r>
      <w:r w:rsidRPr="004D6770">
        <w:t xml:space="preserve">MACR) Minimum Age of Criminal Responsibility – see </w:t>
      </w:r>
      <w:hyperlink r:id="rId1" w:history="1">
        <w:r w:rsidRPr="00BD0F11">
          <w:rPr>
            <w:rStyle w:val="Hyperlink"/>
          </w:rPr>
          <w:t>Table 3.1 of the EU Summary of contextual overviews on children's involvement in criminal judicial proceedings</w:t>
        </w:r>
      </w:hyperlink>
      <w:r w:rsidRPr="004D6770">
        <w:t>on MACR in EU28 as at 1</w:t>
      </w:r>
      <w:r>
        <w:rPr>
          <w:lang w:val="en-US"/>
        </w:rPr>
        <w:t xml:space="preserve"> June </w:t>
      </w:r>
      <w:r w:rsidRPr="004D6770">
        <w:t>2012</w:t>
      </w:r>
      <w:r>
        <w:t xml:space="preserve">. </w:t>
      </w:r>
    </w:p>
  </w:footnote>
  <w:footnote w:id="4">
    <w:p w:rsidR="00063737" w:rsidRPr="00554EAE" w:rsidRDefault="00063737" w:rsidP="00D22851">
      <w:pPr>
        <w:pStyle w:val="FootnoteText"/>
        <w:rPr>
          <w:lang w:val="sk-SK"/>
        </w:rPr>
      </w:pPr>
      <w:r w:rsidRPr="00E176A0">
        <w:rPr>
          <w:rStyle w:val="FootnoteReference"/>
        </w:rPr>
        <w:footnoteRef/>
      </w:r>
      <w:r w:rsidRPr="00E176A0">
        <w:t xml:space="preserve"> </w:t>
      </w:r>
      <w:r w:rsidRPr="00E176A0">
        <w:rPr>
          <w:lang w:val="sk-SK"/>
        </w:rPr>
        <w:t>Article 142 (1</w:t>
      </w:r>
      <w:r w:rsidRPr="00554EAE">
        <w:rPr>
          <w:lang w:val="sk-SK"/>
        </w:rPr>
        <w:t xml:space="preserve">) of the </w:t>
      </w:r>
      <w:hyperlink r:id="rId2" w:history="1">
        <w:r w:rsidRPr="00554EAE">
          <w:rPr>
            <w:rStyle w:val="Hyperlink"/>
            <w:rFonts w:cs="Arial"/>
            <w:lang w:val="sk-SK"/>
          </w:rPr>
          <w:t>Constitution</w:t>
        </w:r>
      </w:hyperlink>
      <w:r w:rsidRPr="00554EAE">
        <w:rPr>
          <w:lang w:val="sk-SK"/>
        </w:rPr>
        <w:t xml:space="preserve"> of the Slovak Republic. </w:t>
      </w:r>
    </w:p>
  </w:footnote>
  <w:footnote w:id="5">
    <w:p w:rsidR="00063737" w:rsidRPr="008266A5" w:rsidRDefault="00063737" w:rsidP="00D22851">
      <w:pPr>
        <w:pStyle w:val="FootnoteText"/>
        <w:rPr>
          <w:lang w:val="sk-SK"/>
        </w:rPr>
      </w:pPr>
      <w:r w:rsidRPr="00554EAE">
        <w:rPr>
          <w:rStyle w:val="FootnoteReference"/>
        </w:rPr>
        <w:footnoteRef/>
      </w:r>
      <w:r w:rsidRPr="00554EAE">
        <w:t xml:space="preserve"> </w:t>
      </w:r>
      <w:r w:rsidRPr="00554EAE">
        <w:rPr>
          <w:lang w:val="sk-SK"/>
        </w:rPr>
        <w:t xml:space="preserve">Part V. of the </w:t>
      </w:r>
      <w:hyperlink r:id="rId3" w:history="1">
        <w:r w:rsidRPr="00554EAE">
          <w:rPr>
            <w:rStyle w:val="Hyperlink"/>
            <w:rFonts w:cs="Arial"/>
            <w:lang w:val="sk-SK"/>
          </w:rPr>
          <w:t>Code of Civil Procedure</w:t>
        </w:r>
      </w:hyperlink>
      <w:r w:rsidRPr="00554EAE">
        <w:rPr>
          <w:lang w:val="sk-SK"/>
        </w:rPr>
        <w:t xml:space="preserve"> (</w:t>
      </w:r>
      <w:r w:rsidRPr="008266A5">
        <w:rPr>
          <w:lang w:val="sk-SK"/>
        </w:rPr>
        <w:t>namely sec. 244 – 250).</w:t>
      </w:r>
    </w:p>
  </w:footnote>
  <w:footnote w:id="6">
    <w:p w:rsidR="00063737" w:rsidRPr="00D22851" w:rsidRDefault="00063737" w:rsidP="00D22851">
      <w:pPr>
        <w:pStyle w:val="FootnoteText"/>
        <w:spacing w:after="0"/>
        <w:rPr>
          <w:szCs w:val="18"/>
          <w:lang w:val="en-US"/>
        </w:rPr>
      </w:pPr>
      <w:r w:rsidRPr="00D22851">
        <w:rPr>
          <w:rStyle w:val="FootnoteReference"/>
          <w:szCs w:val="18"/>
        </w:rPr>
        <w:footnoteRef/>
      </w:r>
      <w:r w:rsidRPr="00D22851">
        <w:rPr>
          <w:szCs w:val="18"/>
        </w:rPr>
        <w:t xml:space="preserve"> The age of MACR is 14 years with one single exception, which is the criminal offence of sexual abusement -- sec. 201 of </w:t>
      </w:r>
      <w:hyperlink r:id="rId4" w:history="1">
        <w:r w:rsidRPr="00D22851">
          <w:rPr>
            <w:rStyle w:val="Hyperlink"/>
            <w:rFonts w:cs="Arial"/>
            <w:szCs w:val="18"/>
          </w:rPr>
          <w:t>Criminal Code</w:t>
        </w:r>
      </w:hyperlink>
      <w:r w:rsidRPr="00D22851">
        <w:rPr>
          <w:szCs w:val="18"/>
        </w:rPr>
        <w:t xml:space="preserve"> - where the age of MACR is 15 years.</w:t>
      </w:r>
    </w:p>
  </w:footnote>
  <w:footnote w:id="7">
    <w:p w:rsidR="00063737" w:rsidRPr="00D22851" w:rsidRDefault="00063737" w:rsidP="00D22851">
      <w:pPr>
        <w:pStyle w:val="FootnoteText"/>
        <w:spacing w:after="0"/>
        <w:rPr>
          <w:szCs w:val="18"/>
          <w:lang w:val="sk-SK"/>
        </w:rPr>
      </w:pPr>
      <w:r w:rsidRPr="00D22851">
        <w:rPr>
          <w:rStyle w:val="FootnoteReference"/>
          <w:szCs w:val="18"/>
        </w:rPr>
        <w:footnoteRef/>
      </w:r>
      <w:r w:rsidRPr="00D22851">
        <w:rPr>
          <w:szCs w:val="18"/>
        </w:rPr>
        <w:t xml:space="preserve"> </w:t>
      </w:r>
      <w:r w:rsidRPr="00D22851">
        <w:rPr>
          <w:szCs w:val="18"/>
          <w:lang w:val="sk-SK"/>
        </w:rPr>
        <w:t xml:space="preserve">Act. No. </w:t>
      </w:r>
      <w:hyperlink r:id="rId5" w:history="1">
        <w:r w:rsidRPr="00D22851">
          <w:rPr>
            <w:rStyle w:val="Hyperlink"/>
            <w:rFonts w:cs="Arial"/>
            <w:szCs w:val="18"/>
            <w:lang w:val="sk-SK"/>
          </w:rPr>
          <w:t>36/2005 Coll</w:t>
        </w:r>
      </w:hyperlink>
      <w:r w:rsidRPr="00D22851">
        <w:rPr>
          <w:szCs w:val="18"/>
          <w:lang w:val="sk-SK"/>
        </w:rPr>
        <w:t>.</w:t>
      </w:r>
    </w:p>
  </w:footnote>
  <w:footnote w:id="8">
    <w:p w:rsidR="00063737" w:rsidRPr="00D22851" w:rsidRDefault="00063737" w:rsidP="00D22851">
      <w:pPr>
        <w:pStyle w:val="FootnoteText"/>
        <w:spacing w:after="0"/>
        <w:rPr>
          <w:szCs w:val="18"/>
          <w:lang w:val="sk-SK"/>
        </w:rPr>
      </w:pPr>
      <w:r w:rsidRPr="00D22851">
        <w:rPr>
          <w:rStyle w:val="FootnoteReference"/>
          <w:szCs w:val="18"/>
        </w:rPr>
        <w:footnoteRef/>
      </w:r>
      <w:r w:rsidRPr="00D22851">
        <w:rPr>
          <w:szCs w:val="18"/>
        </w:rPr>
        <w:t xml:space="preserve"> </w:t>
      </w:r>
      <w:r w:rsidRPr="00D22851">
        <w:rPr>
          <w:szCs w:val="18"/>
          <w:lang w:val="sk-SK"/>
        </w:rPr>
        <w:t xml:space="preserve">Act. No. </w:t>
      </w:r>
      <w:hyperlink r:id="rId6" w:history="1">
        <w:r w:rsidRPr="00D22851">
          <w:rPr>
            <w:rStyle w:val="Hyperlink"/>
            <w:rFonts w:cs="Arial"/>
            <w:szCs w:val="18"/>
            <w:lang w:val="sk-SK"/>
          </w:rPr>
          <w:t>300/2005 Coll.</w:t>
        </w:r>
      </w:hyperlink>
      <w:r w:rsidRPr="00D22851">
        <w:rPr>
          <w:szCs w:val="18"/>
          <w:lang w:val="sk-SK"/>
        </w:rPr>
        <w:t xml:space="preserve"> as amended.</w:t>
      </w:r>
    </w:p>
  </w:footnote>
  <w:footnote w:id="9">
    <w:p w:rsidR="00063737" w:rsidRPr="00D22851" w:rsidRDefault="00063737" w:rsidP="00D22851">
      <w:pPr>
        <w:spacing w:before="0" w:after="0" w:line="240" w:lineRule="auto"/>
        <w:jc w:val="both"/>
        <w:rPr>
          <w:sz w:val="18"/>
          <w:szCs w:val="18"/>
          <w:u w:val="single"/>
          <w:lang w:val="en-IE"/>
        </w:rPr>
      </w:pPr>
      <w:r w:rsidRPr="00D22851">
        <w:rPr>
          <w:rStyle w:val="FootnoteReference"/>
          <w:sz w:val="18"/>
          <w:szCs w:val="18"/>
        </w:rPr>
        <w:footnoteRef/>
      </w:r>
      <w:r w:rsidRPr="00D22851">
        <w:rPr>
          <w:sz w:val="18"/>
          <w:szCs w:val="18"/>
          <w:lang w:val="en-IE"/>
        </w:rPr>
        <w:t xml:space="preserve"> A protective re-education is exercised either in specialised educational institutions for children, e.g. re-education centres or children’s homes that are facilities established under the Ministry of Education, Science, Research and Sport of the Slovak Republic; or if it is necessary for the child’s health, the order can be served in a medical home. Child offenders </w:t>
      </w:r>
      <w:r w:rsidRPr="00D22851">
        <w:rPr>
          <w:sz w:val="18"/>
          <w:szCs w:val="18"/>
        </w:rPr>
        <w:t xml:space="preserve">may also be placed in a professional foster family. The court is entitled to transfer the child offender from the specialised institution to a professional foster family and the other way round. </w:t>
      </w:r>
    </w:p>
  </w:footnote>
  <w:footnote w:id="10">
    <w:p w:rsidR="00063737" w:rsidRPr="00D22851" w:rsidRDefault="00063737" w:rsidP="00D22851">
      <w:pPr>
        <w:pStyle w:val="FootnoteText"/>
        <w:spacing w:after="0"/>
        <w:rPr>
          <w:szCs w:val="18"/>
          <w:lang w:val="en-US"/>
        </w:rPr>
      </w:pPr>
      <w:r w:rsidRPr="00D22851">
        <w:rPr>
          <w:rStyle w:val="FootnoteReference"/>
          <w:szCs w:val="18"/>
        </w:rPr>
        <w:footnoteRef/>
      </w:r>
      <w:r w:rsidRPr="00D22851">
        <w:rPr>
          <w:szCs w:val="18"/>
        </w:rPr>
        <w:t xml:space="preserve"> More precisely, children from their 12</w:t>
      </w:r>
      <w:r w:rsidRPr="00D22851">
        <w:rPr>
          <w:szCs w:val="18"/>
          <w:vertAlign w:val="superscript"/>
        </w:rPr>
        <w:t>th</w:t>
      </w:r>
      <w:r w:rsidRPr="00D22851">
        <w:rPr>
          <w:szCs w:val="18"/>
        </w:rPr>
        <w:t xml:space="preserve"> birthday + 1 day, to  the day before their 14</w:t>
      </w:r>
      <w:r w:rsidRPr="00D22851">
        <w:rPr>
          <w:szCs w:val="18"/>
          <w:vertAlign w:val="superscript"/>
        </w:rPr>
        <w:t>th</w:t>
      </w:r>
      <w:r w:rsidRPr="00D22851">
        <w:rPr>
          <w:szCs w:val="18"/>
        </w:rPr>
        <w:t xml:space="preserve"> birthday.</w:t>
      </w:r>
    </w:p>
  </w:footnote>
  <w:footnote w:id="11">
    <w:p w:rsidR="00063737" w:rsidRPr="00BF2FBA" w:rsidRDefault="00063737" w:rsidP="00D22851">
      <w:pPr>
        <w:pStyle w:val="FootnoteText"/>
        <w:spacing w:after="0"/>
        <w:rPr>
          <w:lang w:val="en-US"/>
        </w:rPr>
      </w:pPr>
      <w:r w:rsidRPr="00D22851">
        <w:rPr>
          <w:rStyle w:val="FootnoteReference"/>
          <w:szCs w:val="18"/>
        </w:rPr>
        <w:footnoteRef/>
      </w:r>
      <w:r w:rsidRPr="00D22851">
        <w:rPr>
          <w:szCs w:val="18"/>
        </w:rPr>
        <w:t xml:space="preserve"> </w:t>
      </w:r>
      <w:hyperlink r:id="rId7" w:history="1">
        <w:r w:rsidRPr="00D22851">
          <w:rPr>
            <w:rStyle w:val="Hyperlink"/>
            <w:szCs w:val="18"/>
          </w:rPr>
          <w:t>Act No. 83/1990, Coll</w:t>
        </w:r>
      </w:hyperlink>
      <w:r w:rsidRPr="00D22851">
        <w:rPr>
          <w:szCs w:val="18"/>
          <w:lang w:val="en-US"/>
        </w:rPr>
        <w:t>.</w:t>
      </w:r>
      <w:r w:rsidRPr="00D22851">
        <w:rPr>
          <w:szCs w:val="18"/>
        </w:rPr>
        <w:t xml:space="preserve"> on </w:t>
      </w:r>
      <w:r w:rsidRPr="00D22851">
        <w:rPr>
          <w:rStyle w:val="Strong"/>
          <w:b w:val="0"/>
          <w:szCs w:val="18"/>
          <w:shd w:val="clear" w:color="auto" w:fill="FFFFFF"/>
        </w:rPr>
        <w:t>Citizens Civil Law Associations</w:t>
      </w:r>
      <w:r w:rsidRPr="00D22851">
        <w:rPr>
          <w:rStyle w:val="Strong"/>
          <w:b w:val="0"/>
          <w:szCs w:val="18"/>
          <w:shd w:val="clear" w:color="auto" w:fill="FFFFFF"/>
          <w:lang w:val="en-US"/>
        </w:rPr>
        <w:t>.</w:t>
      </w:r>
    </w:p>
  </w:footnote>
  <w:footnote w:id="12">
    <w:p w:rsidR="00063737" w:rsidRPr="003240D9" w:rsidRDefault="00063737" w:rsidP="00D22851">
      <w:pPr>
        <w:pStyle w:val="FootnoteText"/>
        <w:rPr>
          <w:lang w:val="sk-SK"/>
        </w:rPr>
      </w:pPr>
      <w:r>
        <w:rPr>
          <w:rStyle w:val="FootnoteReference"/>
        </w:rPr>
        <w:footnoteRef/>
      </w:r>
      <w:r>
        <w:t xml:space="preserve"> </w:t>
      </w:r>
      <w:r>
        <w:rPr>
          <w:lang w:val="sk-SK"/>
        </w:rPr>
        <w:t>Legal capacity is achieved by birth.</w:t>
      </w:r>
    </w:p>
  </w:footnote>
  <w:footnote w:id="13">
    <w:p w:rsidR="00063737" w:rsidRPr="00810687" w:rsidRDefault="00063737" w:rsidP="00D22851">
      <w:pPr>
        <w:pStyle w:val="FootnoteText"/>
        <w:jc w:val="both"/>
      </w:pPr>
      <w:r w:rsidRPr="00D2344D">
        <w:rPr>
          <w:rStyle w:val="FootnoteReference"/>
        </w:rPr>
        <w:footnoteRef/>
      </w:r>
      <w:r w:rsidRPr="00DB5D07">
        <w:t xml:space="preserve"> By the adoption of the new Civil Code of 1964 (Act </w:t>
      </w:r>
      <w:r>
        <w:t>N</w:t>
      </w:r>
      <w:r w:rsidRPr="00DB5D07">
        <w:t>o. 40/1964 Coll.) the age limits were removed (this was a determining age classes 6 and 15 years), which were decisive for the acquisition of lega</w:t>
      </w:r>
      <w:r w:rsidRPr="00810687">
        <w:t>l capacity. The original legislation was indeed mechanical, but the process of determination of legal and procedural capability was unambiguous.</w:t>
      </w:r>
    </w:p>
  </w:footnote>
  <w:footnote w:id="14">
    <w:p w:rsidR="00063737" w:rsidRPr="00073DB7" w:rsidRDefault="00063737" w:rsidP="00D22851">
      <w:pPr>
        <w:pStyle w:val="FootnoteText"/>
      </w:pPr>
      <w:r w:rsidRPr="008266A5">
        <w:rPr>
          <w:rStyle w:val="FootnoteReference"/>
        </w:rPr>
        <w:footnoteRef/>
      </w:r>
      <w:r w:rsidRPr="008266A5">
        <w:t xml:space="preserve"> Švestka</w:t>
      </w:r>
      <w:r w:rsidRPr="00073DB7">
        <w:rPr>
          <w:caps/>
        </w:rPr>
        <w:t xml:space="preserve">, J. – </w:t>
      </w:r>
      <w:r w:rsidRPr="00E176A0">
        <w:t>Spáčil</w:t>
      </w:r>
      <w:r w:rsidRPr="00073DB7">
        <w:rPr>
          <w:caps/>
        </w:rPr>
        <w:t xml:space="preserve">, J. – </w:t>
      </w:r>
      <w:r w:rsidRPr="00E176A0">
        <w:t>Škárová</w:t>
      </w:r>
      <w:r w:rsidRPr="00073DB7">
        <w:rPr>
          <w:caps/>
        </w:rPr>
        <w:t xml:space="preserve">, M. – </w:t>
      </w:r>
      <w:r w:rsidRPr="00E176A0">
        <w:t>Hulmák</w:t>
      </w:r>
      <w:r w:rsidRPr="00073DB7">
        <w:t xml:space="preserve">, M. a kol.: </w:t>
      </w:r>
      <w:r w:rsidRPr="00073DB7">
        <w:rPr>
          <w:i/>
        </w:rPr>
        <w:t xml:space="preserve">Občanský zákonník I. Komentář. </w:t>
      </w:r>
      <w:r w:rsidRPr="00073DB7">
        <w:t>Praha : C. H. Beck, 2008, p. 103.</w:t>
      </w:r>
    </w:p>
  </w:footnote>
  <w:footnote w:id="15">
    <w:p w:rsidR="00063737" w:rsidRPr="00E176A0" w:rsidRDefault="00063737" w:rsidP="00D22851">
      <w:pPr>
        <w:pStyle w:val="FootnoteText"/>
        <w:spacing w:after="0"/>
      </w:pPr>
      <w:r w:rsidRPr="00E176A0">
        <w:rPr>
          <w:rStyle w:val="FootnoteReference"/>
        </w:rPr>
        <w:footnoteRef/>
      </w:r>
      <w:r w:rsidRPr="00E176A0">
        <w:t xml:space="preserve"> § 23 CPC.</w:t>
      </w:r>
    </w:p>
  </w:footnote>
  <w:footnote w:id="16">
    <w:p w:rsidR="00063737" w:rsidRPr="008266A5" w:rsidRDefault="00063737" w:rsidP="00D22851">
      <w:pPr>
        <w:pStyle w:val="FootnoteText"/>
        <w:spacing w:after="0"/>
      </w:pPr>
      <w:r w:rsidRPr="0004019E">
        <w:rPr>
          <w:rStyle w:val="FootnoteReference"/>
        </w:rPr>
        <w:footnoteRef/>
      </w:r>
      <w:r w:rsidRPr="00D2344D">
        <w:t xml:space="preserve"> </w:t>
      </w:r>
      <w:hyperlink r:id="rId8" w:history="1">
        <w:r w:rsidRPr="008266A5">
          <w:rPr>
            <w:rStyle w:val="Hyperlink"/>
          </w:rPr>
          <w:t xml:space="preserve">Act </w:t>
        </w:r>
        <w:r>
          <w:rPr>
            <w:rStyle w:val="Hyperlink"/>
          </w:rPr>
          <w:t>N</w:t>
        </w:r>
        <w:r w:rsidRPr="008266A5">
          <w:rPr>
            <w:rStyle w:val="Hyperlink"/>
          </w:rPr>
          <w:t>o. 308/1993 Coll</w:t>
        </w:r>
      </w:hyperlink>
      <w:r>
        <w:t>.</w:t>
      </w:r>
      <w:r w:rsidRPr="008266A5">
        <w:t xml:space="preserve"> on Establishment of the Slovak National Centre for Human Rights as amended.</w:t>
      </w:r>
    </w:p>
  </w:footnote>
  <w:footnote w:id="17">
    <w:p w:rsidR="00063737" w:rsidRPr="008266A5" w:rsidRDefault="00063737" w:rsidP="00D22851">
      <w:pPr>
        <w:pStyle w:val="FootnoteText"/>
        <w:spacing w:after="0"/>
      </w:pPr>
      <w:r w:rsidRPr="008266A5">
        <w:rPr>
          <w:rStyle w:val="FootnoteReference"/>
        </w:rPr>
        <w:footnoteRef/>
      </w:r>
      <w:r w:rsidRPr="008266A5">
        <w:t xml:space="preserve"> </w:t>
      </w:r>
      <w:hyperlink r:id="rId9" w:history="1">
        <w:r w:rsidRPr="008266A5">
          <w:rPr>
            <w:rStyle w:val="Hyperlink"/>
          </w:rPr>
          <w:t xml:space="preserve">Act </w:t>
        </w:r>
        <w:r>
          <w:rPr>
            <w:rStyle w:val="Hyperlink"/>
          </w:rPr>
          <w:t>N</w:t>
        </w:r>
        <w:r w:rsidRPr="008266A5">
          <w:rPr>
            <w:rStyle w:val="Hyperlink"/>
          </w:rPr>
          <w:t>o. 365/2004 Coll.</w:t>
        </w:r>
      </w:hyperlink>
      <w:r w:rsidRPr="008266A5">
        <w:t xml:space="preserve"> on Equal treatment.</w:t>
      </w:r>
    </w:p>
  </w:footnote>
  <w:footnote w:id="18">
    <w:p w:rsidR="00063737" w:rsidRPr="008266A5" w:rsidRDefault="00063737" w:rsidP="00D22851">
      <w:pPr>
        <w:pStyle w:val="FootnoteText"/>
        <w:spacing w:after="0"/>
      </w:pPr>
      <w:r w:rsidRPr="00372E6E">
        <w:rPr>
          <w:rStyle w:val="FootnoteReference"/>
        </w:rPr>
        <w:footnoteRef/>
      </w:r>
      <w:r w:rsidRPr="00372E6E">
        <w:t xml:space="preserve"> </w:t>
      </w:r>
      <w:r w:rsidRPr="003E62B0">
        <w:t xml:space="preserve">See § 5 </w:t>
      </w:r>
      <w:hyperlink r:id="rId10" w:history="1">
        <w:r w:rsidRPr="003E62B0">
          <w:rPr>
            <w:rStyle w:val="Hyperlink"/>
            <w:rFonts w:cs="Arial"/>
          </w:rPr>
          <w:t xml:space="preserve">Act </w:t>
        </w:r>
        <w:r>
          <w:rPr>
            <w:rStyle w:val="Hyperlink"/>
            <w:rFonts w:cs="Arial"/>
          </w:rPr>
          <w:t>N</w:t>
        </w:r>
        <w:r w:rsidRPr="003E62B0">
          <w:rPr>
            <w:rStyle w:val="Hyperlink"/>
            <w:rFonts w:cs="Arial"/>
          </w:rPr>
          <w:t>o. 305/2005 Coll.</w:t>
        </w:r>
      </w:hyperlink>
    </w:p>
  </w:footnote>
  <w:footnote w:id="19">
    <w:p w:rsidR="00063737" w:rsidRPr="008266A5" w:rsidRDefault="00063737" w:rsidP="00D22851">
      <w:pPr>
        <w:pStyle w:val="FootnoteText"/>
      </w:pPr>
      <w:r w:rsidRPr="008266A5">
        <w:rPr>
          <w:rStyle w:val="FootnoteReference"/>
        </w:rPr>
        <w:footnoteRef/>
      </w:r>
      <w:r w:rsidRPr="008266A5">
        <w:t xml:space="preserve"> </w:t>
      </w:r>
      <w:hyperlink r:id="rId11" w:history="1">
        <w:r w:rsidRPr="008266A5">
          <w:rPr>
            <w:rStyle w:val="Hyperlink"/>
          </w:rPr>
          <w:t>Act. No</w:t>
        </w:r>
        <w:r>
          <w:rPr>
            <w:rStyle w:val="Hyperlink"/>
          </w:rPr>
          <w:t xml:space="preserve">. </w:t>
        </w:r>
        <w:r w:rsidRPr="008266A5">
          <w:rPr>
            <w:rStyle w:val="Hyperlink"/>
          </w:rPr>
          <w:t xml:space="preserve"> 564/2001</w:t>
        </w:r>
      </w:hyperlink>
      <w:r w:rsidRPr="008266A5">
        <w:t xml:space="preserve"> on Public Defender of Rights.</w:t>
      </w:r>
    </w:p>
  </w:footnote>
  <w:footnote w:id="20">
    <w:p w:rsidR="00063737" w:rsidRPr="008266A5" w:rsidRDefault="00063737" w:rsidP="00D22851">
      <w:pPr>
        <w:pStyle w:val="FootnoteText"/>
        <w:rPr>
          <w:lang w:val="sk-SK"/>
        </w:rPr>
      </w:pPr>
      <w:r w:rsidRPr="008266A5">
        <w:rPr>
          <w:rStyle w:val="FootnoteReference"/>
        </w:rPr>
        <w:footnoteRef/>
      </w:r>
      <w:r w:rsidRPr="008266A5">
        <w:t xml:space="preserve"> </w:t>
      </w:r>
      <w:r w:rsidRPr="008266A5">
        <w:rPr>
          <w:lang w:val="sk-SK"/>
        </w:rPr>
        <w:t xml:space="preserve">§ 135 </w:t>
      </w:r>
      <w:hyperlink r:id="rId12" w:history="1">
        <w:r w:rsidRPr="00E57030">
          <w:rPr>
            <w:rStyle w:val="Hyperlink"/>
            <w:rFonts w:cs="Arial"/>
            <w:lang w:val="sk-SK"/>
          </w:rPr>
          <w:t>CPC</w:t>
        </w:r>
      </w:hyperlink>
      <w:r w:rsidRPr="008266A5">
        <w:rPr>
          <w:lang w:val="sk-SK"/>
        </w:rPr>
        <w:t>.</w:t>
      </w:r>
    </w:p>
  </w:footnote>
  <w:footnote w:id="21">
    <w:p w:rsidR="00063737" w:rsidRPr="00A71A04" w:rsidRDefault="00063737" w:rsidP="00D22851">
      <w:pPr>
        <w:pStyle w:val="FootnoteText"/>
        <w:rPr>
          <w:lang w:val="sk-SK"/>
        </w:rPr>
      </w:pPr>
      <w:r>
        <w:rPr>
          <w:rStyle w:val="FootnoteReference"/>
        </w:rPr>
        <w:footnoteRef/>
      </w:r>
      <w:r>
        <w:t xml:space="preserve"> In Slovakia there is no specialised law program so persons who study law are always receiving diploma in ‘law’ and that is a legal requirement to enter any legal profession.</w:t>
      </w:r>
    </w:p>
  </w:footnote>
  <w:footnote w:id="22">
    <w:p w:rsidR="00063737" w:rsidRPr="008266A5" w:rsidRDefault="00063737" w:rsidP="007F1C60">
      <w:pPr>
        <w:pStyle w:val="FootnoteText"/>
        <w:spacing w:after="0"/>
        <w:jc w:val="both"/>
        <w:rPr>
          <w:lang w:val="sk-SK"/>
        </w:rPr>
      </w:pPr>
      <w:r w:rsidRPr="008266A5">
        <w:rPr>
          <w:rStyle w:val="FootnoteReference"/>
        </w:rPr>
        <w:footnoteRef/>
      </w:r>
      <w:r w:rsidRPr="008266A5">
        <w:t xml:space="preserve"> </w:t>
      </w:r>
      <w:r w:rsidRPr="008266A5">
        <w:rPr>
          <w:bCs/>
        </w:rPr>
        <w:t xml:space="preserve">Other exception is linked to cases where the child’s property is at stake. In accordance with substantive civil law rules, contracts of smaller significance that concern the property of the child can be concluded by the child’s legal representative on the child’s behalf. Contracts that are not of small significance can only be concluded validly by the child’s legal representative, upon receipt of a court’s approval. This substantive civil law requirement is reflected in the </w:t>
      </w:r>
      <w:r w:rsidRPr="008266A5">
        <w:t>CPC</w:t>
      </w:r>
      <w:r w:rsidRPr="008266A5">
        <w:rPr>
          <w:rStyle w:val="FootnoteReference"/>
        </w:rPr>
        <w:footnoteRef/>
      </w:r>
      <w:r w:rsidRPr="008266A5">
        <w:t>, which provides that the court may approve acts of the legal representative of the child only if they are in the child’s interests.</w:t>
      </w:r>
      <w:r w:rsidRPr="008266A5">
        <w:rPr>
          <w:bCs/>
        </w:rPr>
        <w:t xml:space="preserve"> </w:t>
      </w:r>
      <w:r w:rsidRPr="008266A5">
        <w:t>This requirement is also applicable to procedural acts taken by the child’s legal representative</w:t>
      </w:r>
      <w:r>
        <w:t xml:space="preserve">, </w:t>
      </w:r>
      <w:r w:rsidRPr="008266A5">
        <w:t>e.g. submission of the claim, choosing the legal representative - attorney. If there is a conflict of interests, the guardian ad litem must be appointed and he/she must  ask for the approval of the act.</w:t>
      </w:r>
    </w:p>
  </w:footnote>
  <w:footnote w:id="23">
    <w:p w:rsidR="00063737" w:rsidRPr="00493298" w:rsidRDefault="00063737" w:rsidP="007F1C60">
      <w:pPr>
        <w:pStyle w:val="FootnoteText"/>
        <w:spacing w:after="0"/>
      </w:pPr>
      <w:r w:rsidRPr="00493298">
        <w:rPr>
          <w:rStyle w:val="FootnoteReference"/>
        </w:rPr>
        <w:footnoteRef/>
      </w:r>
      <w:r w:rsidRPr="00493298">
        <w:t xml:space="preserve"> § 179 </w:t>
      </w:r>
      <w:hyperlink r:id="rId13" w:history="1">
        <w:r w:rsidRPr="00493298">
          <w:rPr>
            <w:rStyle w:val="Hyperlink"/>
            <w:rFonts w:cs="Arial"/>
          </w:rPr>
          <w:t>CPC</w:t>
        </w:r>
      </w:hyperlink>
      <w:r w:rsidRPr="00493298">
        <w:t xml:space="preserve">. </w:t>
      </w:r>
    </w:p>
  </w:footnote>
  <w:footnote w:id="24">
    <w:p w:rsidR="00063737" w:rsidRPr="00450304" w:rsidRDefault="00063737" w:rsidP="007F1C60">
      <w:pPr>
        <w:pStyle w:val="FootnoteText"/>
        <w:spacing w:after="0"/>
        <w:rPr>
          <w:lang w:val="pt-PT"/>
        </w:rPr>
      </w:pPr>
      <w:r w:rsidRPr="00493298">
        <w:rPr>
          <w:rStyle w:val="FootnoteReference"/>
        </w:rPr>
        <w:footnoteRef/>
      </w:r>
      <w:r w:rsidRPr="00493298">
        <w:t xml:space="preserve"> See </w:t>
      </w:r>
      <w:r w:rsidRPr="001656DE">
        <w:t xml:space="preserve">the </w:t>
      </w:r>
      <w:r w:rsidRPr="009F49D3">
        <w:t xml:space="preserve">judicial decision no. </w:t>
      </w:r>
      <w:r w:rsidRPr="00450304">
        <w:rPr>
          <w:lang w:val="pt-PT"/>
        </w:rPr>
        <w:t>V 22/1984.</w:t>
      </w:r>
    </w:p>
  </w:footnote>
  <w:footnote w:id="25">
    <w:p w:rsidR="00063737" w:rsidRPr="00493298" w:rsidRDefault="00063737" w:rsidP="007F1C60">
      <w:pPr>
        <w:pStyle w:val="FootnoteText"/>
        <w:spacing w:after="0"/>
        <w:jc w:val="both"/>
        <w:rPr>
          <w:lang w:val="sk-SK"/>
        </w:rPr>
      </w:pPr>
      <w:r w:rsidRPr="00493298">
        <w:rPr>
          <w:rStyle w:val="FootnoteReference"/>
        </w:rPr>
        <w:footnoteRef/>
      </w:r>
      <w:r w:rsidRPr="00450304">
        <w:rPr>
          <w:lang w:val="pt-PT"/>
        </w:rPr>
        <w:t xml:space="preserve"> </w:t>
      </w:r>
      <w:r w:rsidRPr="00493298">
        <w:rPr>
          <w:lang w:val="sk-SK"/>
        </w:rPr>
        <w:t xml:space="preserve">In </w:t>
      </w:r>
      <w:r w:rsidRPr="00450304">
        <w:rPr>
          <w:lang w:val="pt-PT"/>
        </w:rPr>
        <w:t>Slovak ‘</w:t>
      </w:r>
      <w:r w:rsidRPr="00493298">
        <w:rPr>
          <w:i/>
          <w:lang w:val="sk-SK"/>
        </w:rPr>
        <w:t>spôsobilosť na práva a povinnosti</w:t>
      </w:r>
      <w:r>
        <w:rPr>
          <w:lang w:val="sk-SK"/>
        </w:rPr>
        <w:t>‘</w:t>
      </w:r>
      <w:r w:rsidRPr="00493298">
        <w:rPr>
          <w:lang w:val="sk-SK"/>
        </w:rPr>
        <w:t xml:space="preserve"> or </w:t>
      </w:r>
      <w:r>
        <w:rPr>
          <w:i/>
          <w:lang w:val="sk-SK"/>
        </w:rPr>
        <w:t>‘p</w:t>
      </w:r>
      <w:r w:rsidRPr="00493298">
        <w:rPr>
          <w:i/>
          <w:lang w:val="sk-SK"/>
        </w:rPr>
        <w:t>rávna subjektivita</w:t>
      </w:r>
      <w:r>
        <w:rPr>
          <w:i/>
          <w:lang w:val="sk-SK"/>
        </w:rPr>
        <w:t>‘.</w:t>
      </w:r>
    </w:p>
  </w:footnote>
  <w:footnote w:id="26">
    <w:p w:rsidR="00063737" w:rsidRPr="00493298" w:rsidRDefault="00063737" w:rsidP="007F1C60">
      <w:pPr>
        <w:pStyle w:val="FootnoteText"/>
        <w:spacing w:after="0"/>
        <w:jc w:val="both"/>
        <w:rPr>
          <w:lang w:val="sk-SK"/>
        </w:rPr>
      </w:pPr>
      <w:r w:rsidRPr="00493298">
        <w:rPr>
          <w:rStyle w:val="FootnoteReference"/>
        </w:rPr>
        <w:footnoteRef/>
      </w:r>
      <w:r w:rsidRPr="00450304">
        <w:rPr>
          <w:lang w:val="sk-SK"/>
        </w:rPr>
        <w:t xml:space="preserve"> </w:t>
      </w:r>
      <w:r w:rsidRPr="00493298">
        <w:rPr>
          <w:lang w:val="sk-SK"/>
        </w:rPr>
        <w:t xml:space="preserve">In </w:t>
      </w:r>
      <w:r w:rsidRPr="00450304">
        <w:rPr>
          <w:lang w:val="sk-SK"/>
        </w:rPr>
        <w:t>Slovak ‘</w:t>
      </w:r>
      <w:r w:rsidRPr="00493298">
        <w:rPr>
          <w:i/>
          <w:lang w:val="sk-SK"/>
        </w:rPr>
        <w:t>spôsobilosť byť účastníkom konania</w:t>
      </w:r>
      <w:r>
        <w:rPr>
          <w:lang w:val="sk-SK"/>
        </w:rPr>
        <w:t>‘</w:t>
      </w:r>
      <w:r w:rsidRPr="00493298">
        <w:rPr>
          <w:lang w:val="sk-SK"/>
        </w:rPr>
        <w:t xml:space="preserve"> or </w:t>
      </w:r>
      <w:r>
        <w:rPr>
          <w:i/>
          <w:lang w:val="sk-SK"/>
        </w:rPr>
        <w:t>‘p</w:t>
      </w:r>
      <w:r w:rsidRPr="00493298">
        <w:rPr>
          <w:i/>
          <w:lang w:val="sk-SK"/>
        </w:rPr>
        <w:t>rocesná subjektivita</w:t>
      </w:r>
      <w:r>
        <w:rPr>
          <w:i/>
          <w:lang w:val="sk-SK"/>
        </w:rPr>
        <w:t>‘.</w:t>
      </w:r>
    </w:p>
  </w:footnote>
  <w:footnote w:id="27">
    <w:p w:rsidR="00063737" w:rsidRPr="00DB5D07" w:rsidRDefault="00063737" w:rsidP="00D22851">
      <w:pPr>
        <w:pStyle w:val="FootnoteText"/>
      </w:pPr>
      <w:r w:rsidRPr="00D2344D">
        <w:rPr>
          <w:rStyle w:val="FootnoteReference"/>
        </w:rPr>
        <w:footnoteRef/>
      </w:r>
      <w:r w:rsidRPr="00DB5D07">
        <w:t xml:space="preserve"> § 126 </w:t>
      </w:r>
      <w:hyperlink r:id="rId14" w:history="1">
        <w:r w:rsidRPr="00E57030">
          <w:rPr>
            <w:rStyle w:val="Hyperlink"/>
            <w:rFonts w:cs="Arial"/>
          </w:rPr>
          <w:t>CPC</w:t>
        </w:r>
      </w:hyperlink>
      <w:r w:rsidRPr="00DB5D07">
        <w:t>.</w:t>
      </w:r>
    </w:p>
  </w:footnote>
  <w:footnote w:id="28">
    <w:p w:rsidR="00063737" w:rsidRPr="00810687" w:rsidRDefault="00063737" w:rsidP="00D22851">
      <w:pPr>
        <w:pStyle w:val="FootnoteText"/>
      </w:pPr>
      <w:r w:rsidRPr="00DB5D07">
        <w:rPr>
          <w:rStyle w:val="FootnoteReference"/>
        </w:rPr>
        <w:footnoteRef/>
      </w:r>
      <w:r w:rsidRPr="00810687">
        <w:t xml:space="preserve"> § 126 </w:t>
      </w:r>
      <w:r w:rsidRPr="003E62B0">
        <w:t>CPC.</w:t>
      </w:r>
    </w:p>
  </w:footnote>
  <w:footnote w:id="29">
    <w:p w:rsidR="00063737" w:rsidRPr="00A258D4" w:rsidRDefault="00063737" w:rsidP="00D22851">
      <w:pPr>
        <w:pStyle w:val="FootnoteText"/>
        <w:jc w:val="both"/>
      </w:pPr>
      <w:r>
        <w:rPr>
          <w:rStyle w:val="FootnoteReference"/>
        </w:rPr>
        <w:footnoteRef/>
      </w:r>
      <w:r>
        <w:t xml:space="preserve"> The legislation for contentious proceedings uses term party (plaintiff and defendant). In non-contentious proceedings, the legislation uses term participant (but it is the same as party) and does not distinguish between plaintiff and defendant because there may be more than two participants. Laws regulating non-contentious proceedings use the term ‘participants’. The participant in non-contentious proceeding is everyone who is referred to as a ‘participant’ in applicable the legislation. If the law does not refer to the participants, anyone whose rights are concerned by the disputes could be considered as participants and the court must involve them in the proceedings.</w:t>
      </w:r>
    </w:p>
  </w:footnote>
  <w:footnote w:id="30">
    <w:p w:rsidR="00063737" w:rsidRPr="00563A62" w:rsidRDefault="00063737" w:rsidP="00D22851">
      <w:pPr>
        <w:pStyle w:val="FootnoteText"/>
        <w:jc w:val="both"/>
      </w:pPr>
      <w:r w:rsidRPr="00563A62">
        <w:rPr>
          <w:rStyle w:val="FootnoteReference"/>
        </w:rPr>
        <w:footnoteRef/>
      </w:r>
      <w:r w:rsidRPr="00563A62">
        <w:t xml:space="preserve"> Gešková, K. </w:t>
      </w:r>
      <w:r>
        <w:t>‘</w:t>
      </w:r>
      <w:r w:rsidRPr="00563A62">
        <w:t>Hearing of a minor</w:t>
      </w:r>
      <w:r>
        <w:t>’</w:t>
      </w:r>
      <w:r w:rsidRPr="00563A62">
        <w:t xml:space="preserve">, In: Ficová, S. a kol. </w:t>
      </w:r>
      <w:r w:rsidRPr="00844D27">
        <w:rPr>
          <w:i/>
        </w:rPr>
        <w:t>Protection of minor in civil procedure</w:t>
      </w:r>
      <w:r w:rsidRPr="00563A62">
        <w:t xml:space="preserve"> (</w:t>
      </w:r>
      <w:r w:rsidRPr="00844D27">
        <w:rPr>
          <w:i/>
        </w:rPr>
        <w:t>Ochrana práv maloletých v civilnom procese</w:t>
      </w:r>
      <w:r w:rsidRPr="00563A62">
        <w:t>), Eurounion, Bratislava, 2008, s. 213</w:t>
      </w:r>
      <w:r>
        <w:t>.</w:t>
      </w:r>
    </w:p>
  </w:footnote>
  <w:footnote w:id="31">
    <w:p w:rsidR="00063737" w:rsidRPr="00450304" w:rsidRDefault="00063737" w:rsidP="00D22851">
      <w:pPr>
        <w:pStyle w:val="FootnoteText"/>
        <w:jc w:val="both"/>
        <w:rPr>
          <w:lang w:val="fr-FR"/>
        </w:rPr>
      </w:pPr>
      <w:r w:rsidRPr="00563A62">
        <w:rPr>
          <w:rStyle w:val="FootnoteReference"/>
        </w:rPr>
        <w:footnoteRef/>
      </w:r>
      <w:r w:rsidRPr="00450304">
        <w:rPr>
          <w:lang w:val="fr-FR"/>
        </w:rPr>
        <w:t xml:space="preserve"> </w:t>
      </w:r>
      <w:r w:rsidRPr="00450304">
        <w:rPr>
          <w:rFonts w:eastAsia="TimesNewRomanPSMT"/>
          <w:lang w:val="fr-FR" w:eastAsia="sk-SK"/>
        </w:rPr>
        <w:t xml:space="preserve">§ 5 </w:t>
      </w:r>
      <w:hyperlink r:id="rId15" w:history="1">
        <w:r w:rsidRPr="00450304">
          <w:rPr>
            <w:rStyle w:val="Hyperlink"/>
            <w:rFonts w:cs="Arial"/>
            <w:lang w:val="fr-FR"/>
          </w:rPr>
          <w:t>CPC</w:t>
        </w:r>
      </w:hyperlink>
      <w:r w:rsidRPr="00450304">
        <w:rPr>
          <w:lang w:val="fr-FR"/>
        </w:rPr>
        <w:t>.</w:t>
      </w:r>
    </w:p>
  </w:footnote>
  <w:footnote w:id="32">
    <w:p w:rsidR="00063737" w:rsidRPr="00450304" w:rsidRDefault="00063737" w:rsidP="00D22851">
      <w:pPr>
        <w:pStyle w:val="FootnoteText"/>
        <w:rPr>
          <w:lang w:val="fr-FR"/>
        </w:rPr>
      </w:pPr>
      <w:r w:rsidRPr="00DD1BB1">
        <w:rPr>
          <w:rStyle w:val="FootnoteReference"/>
        </w:rPr>
        <w:footnoteRef/>
      </w:r>
      <w:r w:rsidRPr="00450304">
        <w:rPr>
          <w:lang w:val="fr-FR"/>
        </w:rPr>
        <w:t xml:space="preserve"> § 126 </w:t>
      </w:r>
      <w:hyperlink r:id="rId16" w:history="1">
        <w:r w:rsidRPr="00450304">
          <w:rPr>
            <w:rStyle w:val="Hyperlink"/>
            <w:rFonts w:cs="Arial"/>
            <w:lang w:val="fr-FR"/>
          </w:rPr>
          <w:t>CPC</w:t>
        </w:r>
      </w:hyperlink>
      <w:r w:rsidRPr="00450304">
        <w:rPr>
          <w:lang w:val="fr-FR"/>
        </w:rPr>
        <w:t>.</w:t>
      </w:r>
    </w:p>
  </w:footnote>
  <w:footnote w:id="33">
    <w:p w:rsidR="00063737" w:rsidRPr="00450304" w:rsidRDefault="00063737" w:rsidP="00D22851">
      <w:pPr>
        <w:pStyle w:val="FootnoteText"/>
        <w:rPr>
          <w:lang w:val="fr-FR"/>
        </w:rPr>
      </w:pPr>
      <w:r w:rsidRPr="007145EA">
        <w:rPr>
          <w:rStyle w:val="FootnoteReference"/>
        </w:rPr>
        <w:footnoteRef/>
      </w:r>
      <w:r w:rsidRPr="00450304">
        <w:rPr>
          <w:lang w:val="fr-FR"/>
        </w:rPr>
        <w:t xml:space="preserve"> § 116 section 2 </w:t>
      </w:r>
      <w:hyperlink r:id="rId17" w:history="1">
        <w:r w:rsidRPr="00450304">
          <w:rPr>
            <w:rStyle w:val="Hyperlink"/>
            <w:rFonts w:cs="Arial"/>
            <w:lang w:val="fr-FR"/>
          </w:rPr>
          <w:t>CPC</w:t>
        </w:r>
      </w:hyperlink>
      <w:r w:rsidRPr="00450304">
        <w:rPr>
          <w:lang w:val="fr-FR"/>
        </w:rPr>
        <w:t>.</w:t>
      </w:r>
    </w:p>
  </w:footnote>
  <w:footnote w:id="34">
    <w:p w:rsidR="00063737" w:rsidRPr="00450304" w:rsidRDefault="00063737" w:rsidP="00D22851">
      <w:pPr>
        <w:pStyle w:val="FootnoteText"/>
        <w:rPr>
          <w:lang w:val="fr-FR"/>
        </w:rPr>
      </w:pPr>
      <w:r w:rsidRPr="007145EA">
        <w:rPr>
          <w:rStyle w:val="FootnoteReference"/>
        </w:rPr>
        <w:footnoteRef/>
      </w:r>
      <w:r w:rsidRPr="00450304">
        <w:rPr>
          <w:lang w:val="fr-FR"/>
        </w:rPr>
        <w:t xml:space="preserve"> </w:t>
      </w:r>
      <w:r w:rsidRPr="00450304">
        <w:rPr>
          <w:rFonts w:eastAsia="TimesNewRomanPSMT"/>
          <w:lang w:val="fr-FR" w:eastAsia="sk-SK"/>
        </w:rPr>
        <w:t xml:space="preserve">§ 116 section 6 </w:t>
      </w:r>
      <w:hyperlink r:id="rId18" w:history="1">
        <w:r w:rsidRPr="00450304">
          <w:rPr>
            <w:rStyle w:val="Hyperlink"/>
            <w:rFonts w:cs="Arial"/>
            <w:lang w:val="fr-FR"/>
          </w:rPr>
          <w:t>CPC</w:t>
        </w:r>
      </w:hyperlink>
      <w:r w:rsidRPr="00450304">
        <w:rPr>
          <w:lang w:val="fr-FR"/>
        </w:rPr>
        <w:t>.</w:t>
      </w:r>
    </w:p>
  </w:footnote>
  <w:footnote w:id="35">
    <w:p w:rsidR="00063737" w:rsidRPr="00F81342" w:rsidRDefault="00063737" w:rsidP="00D22851">
      <w:pPr>
        <w:pStyle w:val="FootnoteText"/>
        <w:rPr>
          <w:lang w:val="sk-SK"/>
        </w:rPr>
      </w:pPr>
      <w:r w:rsidRPr="00F81342">
        <w:rPr>
          <w:rStyle w:val="FootnoteReference"/>
        </w:rPr>
        <w:footnoteRef/>
      </w:r>
      <w:r w:rsidRPr="00F81342">
        <w:rPr>
          <w:lang w:val="en-US"/>
        </w:rPr>
        <w:t xml:space="preserve"> </w:t>
      </w:r>
      <w:r w:rsidRPr="00F81342">
        <w:rPr>
          <w:lang w:val="sk-SK"/>
        </w:rPr>
        <w:t xml:space="preserve">Article 16 of the </w:t>
      </w:r>
      <w:hyperlink r:id="rId19" w:history="1">
        <w:r w:rsidRPr="00F81342">
          <w:rPr>
            <w:rStyle w:val="Hyperlink"/>
            <w:rFonts w:cs="Arial"/>
            <w:lang w:val="sk-SK"/>
          </w:rPr>
          <w:t>Constitution</w:t>
        </w:r>
      </w:hyperlink>
      <w:r w:rsidRPr="00F81342">
        <w:rPr>
          <w:lang w:val="sk-SK"/>
        </w:rPr>
        <w:t>.</w:t>
      </w:r>
    </w:p>
  </w:footnote>
  <w:footnote w:id="36">
    <w:p w:rsidR="00063737" w:rsidRPr="00F81342" w:rsidRDefault="00063737" w:rsidP="00D22851">
      <w:pPr>
        <w:pStyle w:val="FootnoteText"/>
        <w:rPr>
          <w:lang w:val="sk-SK"/>
        </w:rPr>
      </w:pPr>
      <w:r w:rsidRPr="00F81342">
        <w:rPr>
          <w:rStyle w:val="FootnoteReference"/>
        </w:rPr>
        <w:footnoteRef/>
      </w:r>
      <w:r w:rsidRPr="00F81342">
        <w:rPr>
          <w:lang w:val="en-US"/>
        </w:rPr>
        <w:t xml:space="preserve"> </w:t>
      </w:r>
      <w:r w:rsidRPr="00F81342">
        <w:rPr>
          <w:lang w:val="sk-SK"/>
        </w:rPr>
        <w:t xml:space="preserve">Article 19 of the </w:t>
      </w:r>
      <w:hyperlink r:id="rId20" w:history="1">
        <w:r w:rsidRPr="00F81342">
          <w:rPr>
            <w:rStyle w:val="Hyperlink"/>
            <w:rFonts w:cs="Arial"/>
            <w:lang w:val="sk-SK"/>
          </w:rPr>
          <w:t>Constitution</w:t>
        </w:r>
      </w:hyperlink>
      <w:r w:rsidRPr="00F81342">
        <w:rPr>
          <w:lang w:val="sk-SK"/>
        </w:rPr>
        <w:t>.</w:t>
      </w:r>
    </w:p>
  </w:footnote>
  <w:footnote w:id="37">
    <w:p w:rsidR="00063737" w:rsidRPr="00C234F7" w:rsidRDefault="00063737" w:rsidP="00D22851">
      <w:pPr>
        <w:pStyle w:val="FootnoteText"/>
        <w:rPr>
          <w:lang w:val="sk-SK"/>
        </w:rPr>
      </w:pPr>
      <w:r w:rsidRPr="00F81342">
        <w:rPr>
          <w:rStyle w:val="FootnoteReference"/>
        </w:rPr>
        <w:footnoteRef/>
      </w:r>
      <w:r w:rsidRPr="00F81342">
        <w:rPr>
          <w:lang w:val="en-US"/>
        </w:rPr>
        <w:t xml:space="preserve"> </w:t>
      </w:r>
      <w:r w:rsidRPr="00F81342">
        <w:rPr>
          <w:lang w:val="sk-SK"/>
        </w:rPr>
        <w:t>Art</w:t>
      </w:r>
      <w:r>
        <w:rPr>
          <w:lang w:val="sk-SK"/>
        </w:rPr>
        <w:t>i</w:t>
      </w:r>
      <w:r w:rsidRPr="00F81342">
        <w:rPr>
          <w:lang w:val="sk-SK"/>
        </w:rPr>
        <w:t xml:space="preserve">cle 22 of the </w:t>
      </w:r>
      <w:hyperlink r:id="rId21" w:history="1">
        <w:r w:rsidRPr="003E62B0">
          <w:rPr>
            <w:rStyle w:val="Hyperlink"/>
            <w:rFonts w:cs="Arial"/>
            <w:lang w:val="sk-SK"/>
          </w:rPr>
          <w:t>Constitution</w:t>
        </w:r>
      </w:hyperlink>
      <w:r w:rsidRPr="00F81342">
        <w:rPr>
          <w:lang w:val="sk-SK"/>
        </w:rPr>
        <w:t>.</w:t>
      </w:r>
    </w:p>
  </w:footnote>
  <w:footnote w:id="38">
    <w:p w:rsidR="00063737" w:rsidRPr="004C216B" w:rsidRDefault="00063737" w:rsidP="00D22851">
      <w:pPr>
        <w:pStyle w:val="FootnoteText"/>
        <w:rPr>
          <w:lang w:val="en-US"/>
        </w:rPr>
      </w:pPr>
      <w:r w:rsidRPr="00DD1BB1">
        <w:rPr>
          <w:rStyle w:val="FootnoteReference"/>
        </w:rPr>
        <w:footnoteRef/>
      </w:r>
      <w:r w:rsidRPr="004C216B">
        <w:rPr>
          <w:lang w:val="en-US"/>
        </w:rPr>
        <w:t xml:space="preserve"> § 44 </w:t>
      </w:r>
      <w:r>
        <w:rPr>
          <w:lang w:val="sk-SK"/>
        </w:rPr>
        <w:t xml:space="preserve">sec. 1 </w:t>
      </w:r>
      <w:hyperlink r:id="rId22" w:history="1">
        <w:r w:rsidRPr="004C216B">
          <w:rPr>
            <w:rStyle w:val="Hyperlink"/>
            <w:rFonts w:cs="Arial"/>
            <w:lang w:val="en-US"/>
          </w:rPr>
          <w:t>CPC</w:t>
        </w:r>
      </w:hyperlink>
      <w:r w:rsidRPr="004C216B">
        <w:rPr>
          <w:lang w:val="en-US"/>
        </w:rPr>
        <w:t>.</w:t>
      </w:r>
    </w:p>
  </w:footnote>
  <w:footnote w:id="39">
    <w:p w:rsidR="00063737" w:rsidRPr="00DB5D07" w:rsidRDefault="00063737" w:rsidP="00D22851">
      <w:pPr>
        <w:pStyle w:val="FootnoteText"/>
        <w:rPr>
          <w:lang w:val="sk-SK"/>
        </w:rPr>
      </w:pPr>
      <w:r w:rsidRPr="00DB5D07">
        <w:rPr>
          <w:rStyle w:val="FootnoteReference"/>
        </w:rPr>
        <w:footnoteRef/>
      </w:r>
      <w:r w:rsidRPr="00F81342">
        <w:rPr>
          <w:lang w:val="en-US"/>
        </w:rPr>
        <w:t xml:space="preserve"> </w:t>
      </w:r>
      <w:r w:rsidRPr="00DB5D07">
        <w:rPr>
          <w:lang w:val="sk-SK"/>
        </w:rPr>
        <w:t xml:space="preserve">§ 44 sec. 2 </w:t>
      </w:r>
      <w:hyperlink r:id="rId23" w:history="1">
        <w:r w:rsidRPr="006B61A2">
          <w:rPr>
            <w:rStyle w:val="Hyperlink"/>
            <w:rFonts w:cs="Arial"/>
            <w:lang w:val="en-US"/>
          </w:rPr>
          <w:t>CPC</w:t>
        </w:r>
      </w:hyperlink>
      <w:r w:rsidRPr="006B61A2">
        <w:rPr>
          <w:lang w:val="en-US"/>
        </w:rPr>
        <w:t>.</w:t>
      </w:r>
    </w:p>
  </w:footnote>
  <w:footnote w:id="40">
    <w:p w:rsidR="00063737" w:rsidRPr="007F574B" w:rsidRDefault="00063737" w:rsidP="00D22851">
      <w:pPr>
        <w:pStyle w:val="FootnoteText"/>
        <w:jc w:val="both"/>
      </w:pPr>
      <w:r w:rsidRPr="007F574B">
        <w:rPr>
          <w:rStyle w:val="FootnoteReference"/>
        </w:rPr>
        <w:footnoteRef/>
      </w:r>
      <w:r w:rsidRPr="007F574B">
        <w:t xml:space="preserve"> § 5 sec. 2 letter</w:t>
      </w:r>
      <w:r>
        <w:t>s e.</w:t>
      </w:r>
      <w:r w:rsidRPr="007F574B">
        <w:t xml:space="preserve">) and f.) of Decree of Ministry of Justice of the Slovak republic </w:t>
      </w:r>
      <w:hyperlink r:id="rId24" w:history="1">
        <w:r>
          <w:rPr>
            <w:rStyle w:val="Hyperlink"/>
          </w:rPr>
          <w:t>N</w:t>
        </w:r>
        <w:r w:rsidRPr="007F574B">
          <w:rPr>
            <w:rStyle w:val="Hyperlink"/>
          </w:rPr>
          <w:t>o. 482/2011Coll.</w:t>
        </w:r>
      </w:hyperlink>
      <w:r w:rsidRPr="007F574B">
        <w:t xml:space="preserve"> on the publicatio</w:t>
      </w:r>
      <w:r>
        <w:t>n of judicial decisions</w:t>
      </w:r>
    </w:p>
  </w:footnote>
  <w:footnote w:id="41">
    <w:p w:rsidR="00063737" w:rsidRPr="008266A5" w:rsidRDefault="00063737" w:rsidP="00D22851">
      <w:pPr>
        <w:pStyle w:val="FootnoteText"/>
      </w:pPr>
      <w:r w:rsidRPr="00DB5D07">
        <w:rPr>
          <w:rStyle w:val="FootnoteReference"/>
        </w:rPr>
        <w:footnoteRef/>
      </w:r>
      <w:r w:rsidRPr="00810687">
        <w:t xml:space="preserve"> § 30 of </w:t>
      </w:r>
      <w:hyperlink r:id="rId25" w:history="1">
        <w:r w:rsidRPr="008266A5">
          <w:rPr>
            <w:rStyle w:val="Hyperlink"/>
          </w:rPr>
          <w:t xml:space="preserve">Act </w:t>
        </w:r>
        <w:r>
          <w:rPr>
            <w:rStyle w:val="Hyperlink"/>
          </w:rPr>
          <w:t>N</w:t>
        </w:r>
        <w:r w:rsidRPr="008266A5">
          <w:rPr>
            <w:rStyle w:val="Hyperlink"/>
          </w:rPr>
          <w:t>o. 385/2000 Coll</w:t>
        </w:r>
      </w:hyperlink>
      <w:r>
        <w:t>.</w:t>
      </w:r>
      <w:r w:rsidRPr="008266A5">
        <w:t xml:space="preserve"> on judges and lay judges</w:t>
      </w:r>
      <w:r>
        <w:t>.</w:t>
      </w:r>
    </w:p>
  </w:footnote>
  <w:footnote w:id="42">
    <w:p w:rsidR="00063737" w:rsidRPr="008266A5" w:rsidRDefault="00063737" w:rsidP="00D22851">
      <w:pPr>
        <w:pStyle w:val="FootnoteText"/>
      </w:pPr>
      <w:r w:rsidRPr="008266A5">
        <w:rPr>
          <w:rStyle w:val="FootnoteReference"/>
        </w:rPr>
        <w:footnoteRef/>
      </w:r>
      <w:r w:rsidRPr="008266A5">
        <w:t xml:space="preserve"> § 23 of </w:t>
      </w:r>
      <w:hyperlink r:id="rId26" w:history="1">
        <w:r w:rsidRPr="008266A5">
          <w:rPr>
            <w:rStyle w:val="Hyperlink"/>
          </w:rPr>
          <w:t xml:space="preserve">Act </w:t>
        </w:r>
        <w:r>
          <w:rPr>
            <w:rStyle w:val="Hyperlink"/>
          </w:rPr>
          <w:t>N</w:t>
        </w:r>
        <w:r w:rsidRPr="008266A5">
          <w:rPr>
            <w:rStyle w:val="Hyperlink"/>
          </w:rPr>
          <w:t>o. 586/2003 Coll.</w:t>
        </w:r>
      </w:hyperlink>
      <w:r w:rsidRPr="008266A5">
        <w:t xml:space="preserve"> on advocacy.</w:t>
      </w:r>
    </w:p>
  </w:footnote>
  <w:footnote w:id="43">
    <w:p w:rsidR="00063737" w:rsidRPr="00DB5D07" w:rsidRDefault="00063737" w:rsidP="00D22851">
      <w:pPr>
        <w:pStyle w:val="FootnoteText"/>
      </w:pPr>
      <w:r w:rsidRPr="008266A5">
        <w:rPr>
          <w:rStyle w:val="FootnoteReference"/>
        </w:rPr>
        <w:footnoteRef/>
      </w:r>
      <w:r w:rsidRPr="008266A5">
        <w:t xml:space="preserve"> § 89 Act </w:t>
      </w:r>
      <w:r>
        <w:t>N</w:t>
      </w:r>
      <w:r w:rsidRPr="008266A5">
        <w:t>o. 305/2005 on socio-legal protection of children and social guardianship</w:t>
      </w:r>
      <w:r>
        <w:t>.</w:t>
      </w:r>
    </w:p>
  </w:footnote>
  <w:footnote w:id="44">
    <w:p w:rsidR="00063737" w:rsidRPr="006C2A92" w:rsidRDefault="00063737" w:rsidP="00D22851">
      <w:pPr>
        <w:pStyle w:val="FootnoteText"/>
        <w:rPr>
          <w:lang w:val="sk-SK"/>
        </w:rPr>
      </w:pPr>
      <w:r>
        <w:rPr>
          <w:rStyle w:val="FootnoteReference"/>
        </w:rPr>
        <w:footnoteRef/>
      </w:r>
      <w:r>
        <w:t xml:space="preserve"> </w:t>
      </w:r>
      <w:hyperlink r:id="rId27" w:history="1">
        <w:r w:rsidRPr="00B02F14">
          <w:rPr>
            <w:rStyle w:val="Hyperlink"/>
            <w:rFonts w:cs="Arial"/>
          </w:rPr>
          <w:t>Code of Ethics for Journalists</w:t>
        </w:r>
      </w:hyperlink>
      <w:r>
        <w:t>.</w:t>
      </w:r>
    </w:p>
  </w:footnote>
  <w:footnote w:id="45">
    <w:p w:rsidR="00063737" w:rsidRPr="00C234F7" w:rsidRDefault="00063737" w:rsidP="00A66C7C">
      <w:pPr>
        <w:pStyle w:val="FootnoteText"/>
        <w:spacing w:after="0"/>
        <w:jc w:val="both"/>
        <w:rPr>
          <w:lang w:val="sk-SK"/>
        </w:rPr>
      </w:pPr>
      <w:r>
        <w:rPr>
          <w:rStyle w:val="FootnoteReference"/>
        </w:rPr>
        <w:footnoteRef/>
      </w:r>
      <w:r>
        <w:t xml:space="preserve"> </w:t>
      </w:r>
      <w:r w:rsidRPr="007F574B">
        <w:t xml:space="preserve">Decree of Ministry of Justice of the Slovak republic </w:t>
      </w:r>
      <w:hyperlink r:id="rId28" w:history="1">
        <w:r>
          <w:rPr>
            <w:rStyle w:val="Hyperlink"/>
          </w:rPr>
          <w:t>N</w:t>
        </w:r>
        <w:r w:rsidRPr="007F574B">
          <w:rPr>
            <w:rStyle w:val="Hyperlink"/>
          </w:rPr>
          <w:t>o. 482/2011Coll.</w:t>
        </w:r>
      </w:hyperlink>
      <w:r w:rsidRPr="007F574B">
        <w:t xml:space="preserve"> on the publication of judicial decisions.</w:t>
      </w:r>
    </w:p>
  </w:footnote>
  <w:footnote w:id="46">
    <w:p w:rsidR="00063737" w:rsidRPr="00C234F7" w:rsidRDefault="00063737" w:rsidP="00A66C7C">
      <w:pPr>
        <w:pStyle w:val="FootnoteText"/>
        <w:spacing w:after="0"/>
        <w:rPr>
          <w:lang w:val="sk-SK"/>
        </w:rPr>
      </w:pPr>
      <w:r>
        <w:rPr>
          <w:rStyle w:val="FootnoteReference"/>
        </w:rPr>
        <w:footnoteRef/>
      </w:r>
      <w:r>
        <w:t xml:space="preserve"> </w:t>
      </w:r>
      <w:r>
        <w:rPr>
          <w:lang w:val="sk-SK"/>
        </w:rPr>
        <w:t xml:space="preserve">§ 31a </w:t>
      </w:r>
      <w:hyperlink r:id="rId29" w:history="1">
        <w:r w:rsidRPr="006B61A2">
          <w:rPr>
            <w:rStyle w:val="Hyperlink"/>
            <w:rFonts w:cs="Arial"/>
            <w:lang w:val="en-US"/>
          </w:rPr>
          <w:t>CPC</w:t>
        </w:r>
      </w:hyperlink>
      <w:r w:rsidRPr="006B61A2">
        <w:rPr>
          <w:lang w:val="en-US"/>
        </w:rPr>
        <w:t>.</w:t>
      </w:r>
    </w:p>
  </w:footnote>
  <w:footnote w:id="47">
    <w:p w:rsidR="00063737" w:rsidRPr="004C216B" w:rsidRDefault="00063737" w:rsidP="00A66C7C">
      <w:pPr>
        <w:pStyle w:val="FootnoteText"/>
        <w:spacing w:after="0"/>
        <w:rPr>
          <w:lang w:val="en-US"/>
        </w:rPr>
      </w:pPr>
      <w:r w:rsidRPr="007145EA">
        <w:rPr>
          <w:rStyle w:val="FootnoteReference"/>
        </w:rPr>
        <w:footnoteRef/>
      </w:r>
      <w:r w:rsidRPr="004C216B">
        <w:rPr>
          <w:lang w:val="en-US"/>
        </w:rPr>
        <w:t xml:space="preserve"> § 116 section 2 </w:t>
      </w:r>
      <w:hyperlink r:id="rId30" w:history="1">
        <w:r w:rsidRPr="006B61A2">
          <w:rPr>
            <w:rStyle w:val="Hyperlink"/>
            <w:rFonts w:cs="Arial"/>
            <w:lang w:val="en-US"/>
          </w:rPr>
          <w:t>CPC</w:t>
        </w:r>
      </w:hyperlink>
      <w:r w:rsidRPr="006B61A2">
        <w:rPr>
          <w:lang w:val="en-US"/>
        </w:rPr>
        <w:t>.</w:t>
      </w:r>
    </w:p>
  </w:footnote>
  <w:footnote w:id="48">
    <w:p w:rsidR="00063737" w:rsidRPr="004C216B" w:rsidRDefault="00063737" w:rsidP="00A66C7C">
      <w:pPr>
        <w:pStyle w:val="FootnoteText"/>
        <w:spacing w:after="0"/>
        <w:rPr>
          <w:lang w:val="en-US"/>
        </w:rPr>
      </w:pPr>
      <w:r w:rsidRPr="007145EA">
        <w:rPr>
          <w:rStyle w:val="FootnoteReference"/>
        </w:rPr>
        <w:footnoteRef/>
      </w:r>
      <w:r w:rsidRPr="004C216B">
        <w:rPr>
          <w:lang w:val="en-US"/>
        </w:rPr>
        <w:t xml:space="preserve"> </w:t>
      </w:r>
      <w:r w:rsidRPr="004C216B">
        <w:rPr>
          <w:rFonts w:eastAsia="TimesNewRomanPSMT"/>
          <w:lang w:val="en-US" w:eastAsia="sk-SK"/>
        </w:rPr>
        <w:t xml:space="preserve">§ 116 section 6 </w:t>
      </w:r>
      <w:hyperlink r:id="rId31" w:history="1">
        <w:r w:rsidRPr="006B61A2">
          <w:rPr>
            <w:rStyle w:val="Hyperlink"/>
            <w:rFonts w:cs="Arial"/>
            <w:lang w:val="en-US"/>
          </w:rPr>
          <w:t>CPC</w:t>
        </w:r>
      </w:hyperlink>
      <w:r w:rsidRPr="006B61A2">
        <w:rPr>
          <w:lang w:val="en-US"/>
        </w:rPr>
        <w:t>.</w:t>
      </w:r>
    </w:p>
  </w:footnote>
  <w:footnote w:id="49">
    <w:p w:rsidR="00063737" w:rsidRPr="00810687" w:rsidRDefault="00063737" w:rsidP="00A66C7C">
      <w:pPr>
        <w:pStyle w:val="FootnoteText"/>
        <w:spacing w:after="0"/>
      </w:pPr>
      <w:r w:rsidRPr="008266A5">
        <w:rPr>
          <w:rStyle w:val="FootnoteReference"/>
        </w:rPr>
        <w:footnoteRef/>
      </w:r>
      <w:r w:rsidRPr="008266A5">
        <w:t xml:space="preserve"> § 11 </w:t>
      </w:r>
      <w:r w:rsidRPr="008266A5">
        <w:rPr>
          <w:lang w:val="en-US"/>
        </w:rPr>
        <w:t xml:space="preserve">Act </w:t>
      </w:r>
      <w:r>
        <w:rPr>
          <w:lang w:val="en-US"/>
        </w:rPr>
        <w:t>N</w:t>
      </w:r>
      <w:r w:rsidRPr="008266A5">
        <w:rPr>
          <w:lang w:val="en-US"/>
        </w:rPr>
        <w:t>o. 305/2005 Coll. on socio-legal protection of children and social guardianshi</w:t>
      </w:r>
      <w:r>
        <w:rPr>
          <w:lang w:val="en-US"/>
        </w:rPr>
        <w:t>p.</w:t>
      </w:r>
    </w:p>
  </w:footnote>
  <w:footnote w:id="50">
    <w:p w:rsidR="00063737" w:rsidRPr="004C216B" w:rsidRDefault="00063737" w:rsidP="00D22851">
      <w:pPr>
        <w:pStyle w:val="FootnoteText"/>
        <w:rPr>
          <w:lang w:val="en-US"/>
        </w:rPr>
      </w:pPr>
      <w:r>
        <w:rPr>
          <w:rStyle w:val="FootnoteReference"/>
        </w:rPr>
        <w:footnoteRef/>
      </w:r>
      <w:r>
        <w:t xml:space="preserve"> </w:t>
      </w:r>
      <w:r w:rsidRPr="004C216B">
        <w:rPr>
          <w:lang w:val="en-US"/>
        </w:rPr>
        <w:t>Information collected via stakeholder consultation</w:t>
      </w:r>
      <w:r>
        <w:rPr>
          <w:lang w:val="en-US"/>
        </w:rPr>
        <w:t xml:space="preserve"> with a social worker</w:t>
      </w:r>
      <w:r w:rsidRPr="004C216B">
        <w:rPr>
          <w:lang w:val="en-US"/>
        </w:rPr>
        <w:t>.</w:t>
      </w:r>
    </w:p>
  </w:footnote>
  <w:footnote w:id="51">
    <w:p w:rsidR="00063737" w:rsidRPr="00810687" w:rsidRDefault="00063737" w:rsidP="00A66C7C">
      <w:pPr>
        <w:pStyle w:val="FootnoteText"/>
        <w:spacing w:after="0"/>
        <w:jc w:val="both"/>
      </w:pPr>
      <w:r w:rsidRPr="00810687">
        <w:rPr>
          <w:rStyle w:val="FootnoteReference"/>
        </w:rPr>
        <w:footnoteRef/>
      </w:r>
      <w:r w:rsidRPr="008266A5">
        <w:t xml:space="preserve"> </w:t>
      </w:r>
      <w:hyperlink r:id="rId32" w:history="1">
        <w:r w:rsidRPr="00784CC0">
          <w:rPr>
            <w:rStyle w:val="Hyperlink"/>
            <w:rFonts w:cs="Arial"/>
          </w:rPr>
          <w:t xml:space="preserve">Act </w:t>
        </w:r>
        <w:r>
          <w:rPr>
            <w:rStyle w:val="Hyperlink"/>
            <w:rFonts w:cs="Arial"/>
          </w:rPr>
          <w:t>N</w:t>
        </w:r>
        <w:r w:rsidRPr="00784CC0">
          <w:rPr>
            <w:rStyle w:val="Hyperlink"/>
            <w:rFonts w:cs="Arial"/>
          </w:rPr>
          <w:t>o. 460/1992 Coll</w:t>
        </w:r>
      </w:hyperlink>
      <w:r>
        <w:t>.</w:t>
      </w:r>
    </w:p>
  </w:footnote>
  <w:footnote w:id="52">
    <w:p w:rsidR="00063737" w:rsidRPr="00DB5D07" w:rsidRDefault="00063737" w:rsidP="00A66C7C">
      <w:pPr>
        <w:pStyle w:val="FootnoteText"/>
        <w:spacing w:after="0"/>
      </w:pPr>
      <w:r w:rsidRPr="00EB5022">
        <w:rPr>
          <w:rStyle w:val="FootnoteReference"/>
        </w:rPr>
        <w:footnoteRef/>
      </w:r>
      <w:r w:rsidRPr="00EB5022">
        <w:t xml:space="preserve"> </w:t>
      </w:r>
      <w:r w:rsidRPr="003E62B0">
        <w:t xml:space="preserve">Article 48 section 2 of the </w:t>
      </w:r>
      <w:hyperlink r:id="rId33" w:history="1">
        <w:r w:rsidRPr="003E62B0">
          <w:rPr>
            <w:rStyle w:val="Hyperlink"/>
            <w:rFonts w:cs="Arial"/>
          </w:rPr>
          <w:t>Constitution</w:t>
        </w:r>
      </w:hyperlink>
      <w:r w:rsidRPr="003E62B0">
        <w:t>.</w:t>
      </w:r>
    </w:p>
  </w:footnote>
  <w:footnote w:id="53">
    <w:p w:rsidR="00063737" w:rsidRPr="00A71A04" w:rsidRDefault="00063737" w:rsidP="00A66C7C">
      <w:pPr>
        <w:pStyle w:val="FootnoteText"/>
        <w:spacing w:after="0"/>
        <w:rPr>
          <w:lang w:val="fr-BE"/>
        </w:rPr>
      </w:pPr>
      <w:r w:rsidRPr="00810687">
        <w:rPr>
          <w:rStyle w:val="FootnoteReference"/>
        </w:rPr>
        <w:footnoteRef/>
      </w:r>
      <w:r w:rsidRPr="00A71A04">
        <w:rPr>
          <w:lang w:val="fr-BE"/>
        </w:rPr>
        <w:t xml:space="preserve"> § 100 </w:t>
      </w:r>
      <w:hyperlink r:id="rId34" w:history="1">
        <w:r w:rsidRPr="00E57030">
          <w:rPr>
            <w:rStyle w:val="Hyperlink"/>
            <w:rFonts w:cs="Arial"/>
            <w:lang w:val="fr-BE"/>
          </w:rPr>
          <w:t>CPC.</w:t>
        </w:r>
      </w:hyperlink>
    </w:p>
  </w:footnote>
  <w:footnote w:id="54">
    <w:p w:rsidR="00063737" w:rsidRPr="009E195B" w:rsidRDefault="00063737" w:rsidP="00A66C7C">
      <w:pPr>
        <w:pStyle w:val="FootnoteText"/>
        <w:spacing w:after="0"/>
        <w:rPr>
          <w:lang w:val="fr-BE"/>
        </w:rPr>
      </w:pPr>
      <w:r w:rsidRPr="00DB5D07">
        <w:rPr>
          <w:rStyle w:val="FootnoteReference"/>
        </w:rPr>
        <w:footnoteRef/>
      </w:r>
      <w:r w:rsidRPr="009E195B">
        <w:rPr>
          <w:lang w:val="fr-BE"/>
        </w:rPr>
        <w:t xml:space="preserve"> </w:t>
      </w:r>
      <w:r w:rsidRPr="009E195B">
        <w:rPr>
          <w:rFonts w:eastAsia="TimesNewRomanPSMT"/>
          <w:lang w:val="fr-BE" w:eastAsia="sk-SK"/>
        </w:rPr>
        <w:t xml:space="preserve">§ 101 section 2 </w:t>
      </w:r>
      <w:hyperlink r:id="rId35" w:history="1">
        <w:r w:rsidRPr="009E195B">
          <w:rPr>
            <w:rStyle w:val="Hyperlink"/>
            <w:rFonts w:eastAsia="TimesNewRomanPSMT" w:cs="Arial"/>
            <w:lang w:val="fr-BE" w:eastAsia="sk-SK"/>
          </w:rPr>
          <w:t>CPC</w:t>
        </w:r>
      </w:hyperlink>
      <w:r w:rsidRPr="009E195B">
        <w:rPr>
          <w:rFonts w:eastAsia="TimesNewRomanPSMT"/>
          <w:lang w:val="fr-BE" w:eastAsia="sk-SK"/>
        </w:rPr>
        <w:t>.</w:t>
      </w:r>
    </w:p>
  </w:footnote>
  <w:footnote w:id="55">
    <w:p w:rsidR="00063737" w:rsidRPr="009E195B" w:rsidRDefault="00063737" w:rsidP="00A66C7C">
      <w:pPr>
        <w:pStyle w:val="FootnoteText"/>
        <w:spacing w:after="0"/>
        <w:rPr>
          <w:lang w:val="fr-BE"/>
        </w:rPr>
      </w:pPr>
      <w:r w:rsidRPr="00DB5D07">
        <w:rPr>
          <w:rStyle w:val="FootnoteReference"/>
        </w:rPr>
        <w:footnoteRef/>
      </w:r>
      <w:r w:rsidRPr="009E195B">
        <w:rPr>
          <w:lang w:val="fr-BE"/>
        </w:rPr>
        <w:t xml:space="preserve"> </w:t>
      </w:r>
      <w:r w:rsidRPr="009E195B">
        <w:rPr>
          <w:rFonts w:eastAsia="TimesNewRomanPSMT"/>
          <w:lang w:val="fr-BE" w:eastAsia="sk-SK"/>
        </w:rPr>
        <w:t xml:space="preserve">§ 114 section 1 </w:t>
      </w:r>
      <w:hyperlink r:id="rId36" w:history="1">
        <w:r w:rsidRPr="009E195B">
          <w:rPr>
            <w:rStyle w:val="Hyperlink"/>
            <w:rFonts w:eastAsia="TimesNewRomanPSMT" w:cs="Arial"/>
            <w:lang w:val="fr-BE" w:eastAsia="sk-SK"/>
          </w:rPr>
          <w:t>CPC</w:t>
        </w:r>
      </w:hyperlink>
      <w:r w:rsidRPr="009E195B">
        <w:rPr>
          <w:rFonts w:eastAsia="TimesNewRomanPSMT"/>
          <w:lang w:val="fr-BE" w:eastAsia="sk-SK"/>
        </w:rPr>
        <w:t>.</w:t>
      </w:r>
    </w:p>
  </w:footnote>
  <w:footnote w:id="56">
    <w:p w:rsidR="00063737" w:rsidRPr="009E195B" w:rsidRDefault="00063737" w:rsidP="00A66C7C">
      <w:pPr>
        <w:pStyle w:val="FootnoteText"/>
        <w:spacing w:after="0"/>
        <w:rPr>
          <w:lang w:val="fr-BE"/>
        </w:rPr>
      </w:pPr>
      <w:r w:rsidRPr="00DB5D07">
        <w:rPr>
          <w:rStyle w:val="FootnoteReference"/>
        </w:rPr>
        <w:footnoteRef/>
      </w:r>
      <w:r w:rsidRPr="009E195B">
        <w:rPr>
          <w:lang w:val="fr-BE"/>
        </w:rPr>
        <w:t xml:space="preserve"> </w:t>
      </w:r>
      <w:r w:rsidRPr="009E195B">
        <w:rPr>
          <w:rFonts w:eastAsia="TimesNewRomanPSMT"/>
          <w:lang w:val="fr-BE" w:eastAsia="sk-SK"/>
        </w:rPr>
        <w:t xml:space="preserve">§ 119 section 1 </w:t>
      </w:r>
      <w:hyperlink r:id="rId37" w:history="1">
        <w:r w:rsidRPr="009E195B">
          <w:rPr>
            <w:rStyle w:val="Hyperlink"/>
            <w:rFonts w:eastAsia="TimesNewRomanPSMT" w:cs="Arial"/>
            <w:lang w:val="fr-BE" w:eastAsia="sk-SK"/>
          </w:rPr>
          <w:t>CPC.</w:t>
        </w:r>
      </w:hyperlink>
    </w:p>
  </w:footnote>
  <w:footnote w:id="57">
    <w:p w:rsidR="00063737" w:rsidRPr="00DB5D07" w:rsidRDefault="00063737" w:rsidP="00D22851">
      <w:pPr>
        <w:pStyle w:val="FootnoteText"/>
        <w:rPr>
          <w:lang w:val="sk-SK"/>
        </w:rPr>
      </w:pPr>
      <w:r w:rsidRPr="00DB5D07">
        <w:rPr>
          <w:rStyle w:val="FootnoteReference"/>
        </w:rPr>
        <w:footnoteRef/>
      </w:r>
      <w:r w:rsidRPr="009E195B">
        <w:rPr>
          <w:lang w:val="fr-BE"/>
        </w:rPr>
        <w:t xml:space="preserve"> </w:t>
      </w:r>
      <w:r w:rsidRPr="00DB5D07">
        <w:rPr>
          <w:lang w:val="sk-SK"/>
        </w:rPr>
        <w:t xml:space="preserve">§ 117 </w:t>
      </w:r>
      <w:hyperlink r:id="rId38" w:history="1">
        <w:r w:rsidRPr="00A71A04">
          <w:rPr>
            <w:rStyle w:val="Hyperlink"/>
            <w:rFonts w:cs="Arial"/>
            <w:lang w:val="sk-SK"/>
          </w:rPr>
          <w:t>CPC</w:t>
        </w:r>
      </w:hyperlink>
      <w:r>
        <w:rPr>
          <w:lang w:val="sk-SK"/>
        </w:rPr>
        <w:t>.</w:t>
      </w:r>
    </w:p>
  </w:footnote>
  <w:footnote w:id="58">
    <w:p w:rsidR="00063737" w:rsidRPr="009E195B" w:rsidRDefault="00063737" w:rsidP="00D22851">
      <w:pPr>
        <w:pStyle w:val="FootnoteText"/>
        <w:rPr>
          <w:lang w:val="fr-BE"/>
        </w:rPr>
      </w:pPr>
      <w:r w:rsidRPr="00810687">
        <w:rPr>
          <w:rStyle w:val="FootnoteReference"/>
        </w:rPr>
        <w:footnoteRef/>
      </w:r>
      <w:r w:rsidRPr="009E195B">
        <w:rPr>
          <w:lang w:val="fr-BE"/>
        </w:rPr>
        <w:t xml:space="preserve"> </w:t>
      </w:r>
      <w:r w:rsidRPr="009E195B">
        <w:rPr>
          <w:rFonts w:eastAsia="TimesNewRomanPSMT"/>
          <w:lang w:val="fr-BE" w:eastAsia="sk-SK"/>
        </w:rPr>
        <w:t xml:space="preserve">§ 122 section 2 </w:t>
      </w:r>
      <w:hyperlink r:id="rId39" w:history="1">
        <w:r w:rsidRPr="009E195B">
          <w:rPr>
            <w:rStyle w:val="Hyperlink"/>
            <w:rFonts w:eastAsia="TimesNewRomanPSMT" w:cs="Arial"/>
            <w:lang w:val="fr-BE" w:eastAsia="sk-SK"/>
          </w:rPr>
          <w:t>CPC</w:t>
        </w:r>
      </w:hyperlink>
      <w:r w:rsidRPr="009E195B">
        <w:rPr>
          <w:rFonts w:eastAsia="TimesNewRomanPSMT"/>
          <w:lang w:val="fr-BE" w:eastAsia="sk-SK"/>
        </w:rPr>
        <w:t>.</w:t>
      </w:r>
    </w:p>
  </w:footnote>
  <w:footnote w:id="59">
    <w:p w:rsidR="00063737" w:rsidRPr="0069760A" w:rsidRDefault="00063737" w:rsidP="00D22851">
      <w:pPr>
        <w:pStyle w:val="FootnoteText"/>
        <w:rPr>
          <w:lang w:val="sk-SK"/>
        </w:rPr>
      </w:pPr>
      <w:r w:rsidRPr="00063952">
        <w:rPr>
          <w:rStyle w:val="FootnoteReference"/>
        </w:rPr>
        <w:footnoteRef/>
      </w:r>
      <w:r w:rsidRPr="00063952">
        <w:t xml:space="preserve"> </w:t>
      </w:r>
      <w:hyperlink r:id="rId40" w:history="1">
        <w:r w:rsidRPr="003E62B0">
          <w:rPr>
            <w:rStyle w:val="Hyperlink"/>
            <w:rFonts w:cs="Arial"/>
          </w:rPr>
          <w:t>Regulation No. 1206/2001.</w:t>
        </w:r>
      </w:hyperlink>
    </w:p>
  </w:footnote>
  <w:footnote w:id="60">
    <w:p w:rsidR="00063737" w:rsidRPr="00B664A3" w:rsidRDefault="00063737" w:rsidP="00D22851">
      <w:pPr>
        <w:pStyle w:val="FootnoteText"/>
        <w:rPr>
          <w:lang w:val="sk-SK"/>
        </w:rPr>
      </w:pPr>
      <w:r>
        <w:rPr>
          <w:rStyle w:val="FootnoteReference"/>
        </w:rPr>
        <w:footnoteRef/>
      </w:r>
      <w:r>
        <w:t xml:space="preserve"> </w:t>
      </w:r>
      <w:r>
        <w:rPr>
          <w:lang w:val="sk-SK"/>
        </w:rPr>
        <w:t xml:space="preserve">§ 75a Section </w:t>
      </w:r>
      <w:r w:rsidRPr="00B664A3">
        <w:rPr>
          <w:lang w:val="sk-SK"/>
        </w:rPr>
        <w:t>1 CPC</w:t>
      </w:r>
    </w:p>
  </w:footnote>
  <w:footnote w:id="61">
    <w:p w:rsidR="00063737" w:rsidRPr="005838B2" w:rsidRDefault="00063737" w:rsidP="00063737">
      <w:pPr>
        <w:pStyle w:val="FootnoteText"/>
        <w:spacing w:after="0"/>
      </w:pPr>
      <w:r w:rsidRPr="00FF191B">
        <w:rPr>
          <w:rStyle w:val="FootnoteReference"/>
        </w:rPr>
        <w:footnoteRef/>
      </w:r>
      <w:r w:rsidRPr="005838B2">
        <w:t xml:space="preserve"> § 11 </w:t>
      </w:r>
      <w:hyperlink r:id="rId41" w:history="1">
        <w:r w:rsidRPr="005838B2">
          <w:rPr>
            <w:rStyle w:val="Hyperlink"/>
            <w:rFonts w:cs="Arial"/>
            <w:lang w:val="en-US"/>
          </w:rPr>
          <w:t xml:space="preserve">Act </w:t>
        </w:r>
        <w:r>
          <w:rPr>
            <w:rStyle w:val="Hyperlink"/>
            <w:rFonts w:cs="Arial"/>
            <w:lang w:val="en-US"/>
          </w:rPr>
          <w:t>N</w:t>
        </w:r>
        <w:r w:rsidRPr="005838B2">
          <w:rPr>
            <w:rStyle w:val="Hyperlink"/>
            <w:rFonts w:cs="Arial"/>
            <w:lang w:val="en-US"/>
          </w:rPr>
          <w:t>o. 305/2005 Coll</w:t>
        </w:r>
      </w:hyperlink>
      <w:r>
        <w:rPr>
          <w:lang w:val="en-US"/>
        </w:rPr>
        <w:t xml:space="preserve">. </w:t>
      </w:r>
      <w:r w:rsidRPr="00B664A3">
        <w:rPr>
          <w:lang w:val="en-US"/>
        </w:rPr>
        <w:t>on socio-legal protection of children and social guardianship</w:t>
      </w:r>
      <w:r w:rsidRPr="00FF191B">
        <w:rPr>
          <w:lang w:val="en-US"/>
        </w:rPr>
        <w:t>.</w:t>
      </w:r>
    </w:p>
  </w:footnote>
  <w:footnote w:id="62">
    <w:p w:rsidR="00063737" w:rsidRPr="0069760A" w:rsidRDefault="00063737" w:rsidP="00063737">
      <w:pPr>
        <w:pStyle w:val="FootnoteText"/>
        <w:spacing w:after="0"/>
        <w:rPr>
          <w:lang w:val="sk-SK"/>
        </w:rPr>
      </w:pPr>
      <w:r w:rsidRPr="004E0486">
        <w:rPr>
          <w:rStyle w:val="FootnoteReference"/>
        </w:rPr>
        <w:footnoteRef/>
      </w:r>
      <w:r w:rsidRPr="004E0486">
        <w:t xml:space="preserve"> </w:t>
      </w:r>
      <w:hyperlink r:id="rId42" w:history="1">
        <w:r w:rsidRPr="005838B2">
          <w:rPr>
            <w:rStyle w:val="Hyperlink"/>
            <w:rFonts w:cs="Arial"/>
            <w:lang w:val="en-US"/>
          </w:rPr>
          <w:t xml:space="preserve">Act </w:t>
        </w:r>
        <w:r>
          <w:rPr>
            <w:rStyle w:val="Hyperlink"/>
            <w:rFonts w:cs="Arial"/>
            <w:lang w:val="en-US"/>
          </w:rPr>
          <w:t>N</w:t>
        </w:r>
        <w:r w:rsidRPr="005838B2">
          <w:rPr>
            <w:rStyle w:val="Hyperlink"/>
            <w:rFonts w:cs="Arial"/>
            <w:lang w:val="en-US"/>
          </w:rPr>
          <w:t>o. 305/2005 Coll</w:t>
        </w:r>
      </w:hyperlink>
      <w:r>
        <w:rPr>
          <w:lang w:val="en-US"/>
        </w:rPr>
        <w:t xml:space="preserve">. </w:t>
      </w:r>
      <w:r w:rsidRPr="003E62B0">
        <w:rPr>
          <w:lang w:val="en-US"/>
        </w:rPr>
        <w:t>on socio-legal protection of children and social guardianship</w:t>
      </w:r>
      <w:r w:rsidRPr="00B664A3">
        <w:rPr>
          <w:lang w:val="en-US"/>
        </w:rPr>
        <w:t>.</w:t>
      </w:r>
    </w:p>
  </w:footnote>
  <w:footnote w:id="63">
    <w:p w:rsidR="00063737" w:rsidRPr="00AA6965" w:rsidRDefault="00063737" w:rsidP="00D22851">
      <w:pPr>
        <w:pStyle w:val="FootnoteText"/>
      </w:pPr>
      <w:r w:rsidRPr="00810687">
        <w:rPr>
          <w:rStyle w:val="FootnoteReference"/>
        </w:rPr>
        <w:footnoteRef/>
      </w:r>
      <w:r w:rsidRPr="008266A5">
        <w:t xml:space="preserve"> § 116 section 2 </w:t>
      </w:r>
      <w:hyperlink r:id="rId43" w:history="1">
        <w:r w:rsidRPr="00AA6965">
          <w:rPr>
            <w:rStyle w:val="Hyperlink"/>
            <w:rFonts w:cs="Arial"/>
          </w:rPr>
          <w:t>CPC</w:t>
        </w:r>
      </w:hyperlink>
      <w:r>
        <w:t>.</w:t>
      </w:r>
    </w:p>
  </w:footnote>
  <w:footnote w:id="64">
    <w:p w:rsidR="00063737" w:rsidRPr="004C216B" w:rsidRDefault="00063737" w:rsidP="00D22851">
      <w:pPr>
        <w:pStyle w:val="FootnoteText"/>
        <w:rPr>
          <w:lang w:val="en-US"/>
        </w:rPr>
      </w:pPr>
      <w:r w:rsidRPr="007145EA">
        <w:rPr>
          <w:rStyle w:val="FootnoteReference"/>
        </w:rPr>
        <w:footnoteRef/>
      </w:r>
      <w:r w:rsidRPr="004C216B">
        <w:rPr>
          <w:lang w:val="en-US"/>
        </w:rPr>
        <w:t xml:space="preserve"> </w:t>
      </w:r>
      <w:r w:rsidRPr="004C216B">
        <w:rPr>
          <w:rFonts w:eastAsia="TimesNewRomanPSMT"/>
          <w:lang w:val="en-US" w:eastAsia="sk-SK"/>
        </w:rPr>
        <w:t xml:space="preserve">§ 116 section 6 </w:t>
      </w:r>
      <w:hyperlink r:id="rId44" w:history="1">
        <w:r w:rsidRPr="006B61A2">
          <w:rPr>
            <w:rStyle w:val="Hyperlink"/>
            <w:rFonts w:cs="Arial"/>
            <w:lang w:val="en-US"/>
          </w:rPr>
          <w:t>CPC</w:t>
        </w:r>
      </w:hyperlink>
    </w:p>
  </w:footnote>
  <w:footnote w:id="65">
    <w:p w:rsidR="00063737" w:rsidRPr="00DB5D07" w:rsidRDefault="00063737" w:rsidP="00D22851">
      <w:pPr>
        <w:pStyle w:val="FootnoteText"/>
        <w:rPr>
          <w:lang w:val="sk-SK"/>
        </w:rPr>
      </w:pPr>
      <w:r w:rsidRPr="00447AD8">
        <w:rPr>
          <w:rStyle w:val="FootnoteReference"/>
        </w:rPr>
        <w:footnoteRef/>
      </w:r>
      <w:r w:rsidRPr="00810687">
        <w:t xml:space="preserve"> </w:t>
      </w:r>
      <w:r w:rsidRPr="008266A5">
        <w:rPr>
          <w:lang w:val="sk-SK"/>
        </w:rPr>
        <w:t xml:space="preserve">§ 132 of </w:t>
      </w:r>
      <w:hyperlink r:id="rId45" w:history="1">
        <w:r w:rsidRPr="00A71A04">
          <w:rPr>
            <w:rStyle w:val="Hyperlink"/>
            <w:rFonts w:cs="Arial"/>
            <w:lang w:val="sk-SK"/>
          </w:rPr>
          <w:t>CPC</w:t>
        </w:r>
      </w:hyperlink>
      <w:r>
        <w:rPr>
          <w:lang w:val="sk-SK"/>
        </w:rPr>
        <w:t>.</w:t>
      </w:r>
    </w:p>
  </w:footnote>
  <w:footnote w:id="66">
    <w:p w:rsidR="00063737" w:rsidRPr="00810687" w:rsidRDefault="00063737" w:rsidP="00D22851">
      <w:pPr>
        <w:pStyle w:val="FootnoteText"/>
      </w:pPr>
      <w:r w:rsidRPr="00DB5D07">
        <w:rPr>
          <w:rStyle w:val="FootnoteReference"/>
        </w:rPr>
        <w:footnoteRef/>
      </w:r>
      <w:r w:rsidRPr="00447AD8">
        <w:t xml:space="preserve"> § 11 </w:t>
      </w:r>
      <w:hyperlink r:id="rId46" w:history="1">
        <w:r w:rsidRPr="003E62B0">
          <w:rPr>
            <w:rStyle w:val="Hyperlink"/>
            <w:rFonts w:cs="Arial"/>
            <w:lang w:val="en-US"/>
          </w:rPr>
          <w:t xml:space="preserve">Act </w:t>
        </w:r>
        <w:r>
          <w:rPr>
            <w:rStyle w:val="Hyperlink"/>
            <w:rFonts w:cs="Arial"/>
            <w:lang w:val="en-US"/>
          </w:rPr>
          <w:t>N</w:t>
        </w:r>
        <w:r w:rsidRPr="003E62B0">
          <w:rPr>
            <w:rStyle w:val="Hyperlink"/>
            <w:rFonts w:cs="Arial"/>
            <w:lang w:val="en-US"/>
          </w:rPr>
          <w:t>o. 305/2005 Coll</w:t>
        </w:r>
      </w:hyperlink>
      <w:r>
        <w:rPr>
          <w:lang w:val="en-US"/>
        </w:rPr>
        <w:t xml:space="preserve">. </w:t>
      </w:r>
      <w:r w:rsidRPr="007140A4">
        <w:rPr>
          <w:lang w:val="en-US"/>
        </w:rPr>
        <w:t>on</w:t>
      </w:r>
      <w:r w:rsidRPr="00810687">
        <w:rPr>
          <w:lang w:val="en-US"/>
        </w:rPr>
        <w:t xml:space="preserve"> socio-legal protection of children and social guardianship</w:t>
      </w:r>
      <w:r>
        <w:rPr>
          <w:lang w:val="en-US"/>
        </w:rPr>
        <w:t>.</w:t>
      </w:r>
    </w:p>
  </w:footnote>
  <w:footnote w:id="67">
    <w:p w:rsidR="00063737" w:rsidRPr="00DB5D07" w:rsidRDefault="00063737" w:rsidP="00063737">
      <w:pPr>
        <w:pStyle w:val="FootnoteText"/>
        <w:spacing w:after="0"/>
      </w:pPr>
      <w:r w:rsidRPr="00DB5D07">
        <w:rPr>
          <w:rStyle w:val="FootnoteReference"/>
        </w:rPr>
        <w:footnoteRef/>
      </w:r>
      <w:r w:rsidRPr="00447AD8">
        <w:t xml:space="preserve"> § 100 </w:t>
      </w:r>
      <w:hyperlink r:id="rId47" w:history="1">
        <w:r w:rsidRPr="00A71A04">
          <w:rPr>
            <w:rStyle w:val="Hyperlink"/>
            <w:rFonts w:cs="Arial"/>
          </w:rPr>
          <w:t>CPC</w:t>
        </w:r>
      </w:hyperlink>
      <w:r>
        <w:t>.</w:t>
      </w:r>
    </w:p>
  </w:footnote>
  <w:footnote w:id="68">
    <w:p w:rsidR="00063737" w:rsidRPr="00447AD8" w:rsidRDefault="00063737" w:rsidP="00063737">
      <w:pPr>
        <w:pStyle w:val="FootnoteText"/>
        <w:spacing w:after="0"/>
        <w:jc w:val="both"/>
      </w:pPr>
      <w:r w:rsidRPr="00DB5D07">
        <w:rPr>
          <w:rStyle w:val="FootnoteReference"/>
        </w:rPr>
        <w:footnoteRef/>
      </w:r>
      <w:r w:rsidRPr="00DB5D07">
        <w:t xml:space="preserve"> Decision of Supreme Court of Slovak Republic, </w:t>
      </w:r>
      <w:r>
        <w:t>N</w:t>
      </w:r>
      <w:r w:rsidRPr="00DB5D07">
        <w:t xml:space="preserve">o. 2 Cdo 193/2007, published in journal: </w:t>
      </w:r>
      <w:r>
        <w:t>‘</w:t>
      </w:r>
      <w:r w:rsidRPr="00A359A1">
        <w:rPr>
          <w:i/>
        </w:rPr>
        <w:t>Zo súdnej praxe</w:t>
      </w:r>
      <w:r>
        <w:t>’</w:t>
      </w:r>
      <w:r w:rsidRPr="00DB5D07">
        <w:t xml:space="preserve"> (From judicial practice) </w:t>
      </w:r>
      <w:r>
        <w:t>N</w:t>
      </w:r>
      <w:r w:rsidRPr="00DB5D07">
        <w:t xml:space="preserve">o. 3/2008 under </w:t>
      </w:r>
      <w:r>
        <w:t>N</w:t>
      </w:r>
      <w:r w:rsidRPr="00DB5D07">
        <w:t>o. 35.</w:t>
      </w:r>
    </w:p>
  </w:footnote>
  <w:footnote w:id="69">
    <w:p w:rsidR="00063737" w:rsidRPr="008266A5" w:rsidRDefault="00063737" w:rsidP="00063737">
      <w:pPr>
        <w:pStyle w:val="FootnoteText"/>
        <w:spacing w:after="0"/>
        <w:jc w:val="both"/>
      </w:pPr>
      <w:r w:rsidRPr="00810687">
        <w:rPr>
          <w:rStyle w:val="FootnoteReference"/>
          <w:rFonts w:cs="Arial"/>
        </w:rPr>
        <w:footnoteRef/>
      </w:r>
      <w:r w:rsidRPr="008266A5">
        <w:t xml:space="preserve"> Decision of Supreme Court of Slovak Republic, </w:t>
      </w:r>
      <w:r>
        <w:t>N</w:t>
      </w:r>
      <w:r w:rsidRPr="008266A5">
        <w:t xml:space="preserve">o. 2 Cdo 193/2007, published in journal: </w:t>
      </w:r>
      <w:r>
        <w:t>‘</w:t>
      </w:r>
      <w:r w:rsidRPr="00A359A1">
        <w:rPr>
          <w:i/>
        </w:rPr>
        <w:t>Zo súdnej praxe’</w:t>
      </w:r>
      <w:r w:rsidRPr="008266A5">
        <w:t xml:space="preserve"> (From judicial practice) </w:t>
      </w:r>
      <w:r>
        <w:t>N</w:t>
      </w:r>
      <w:r w:rsidRPr="008266A5">
        <w:t xml:space="preserve">o. 3/2008 under </w:t>
      </w:r>
      <w:r>
        <w:t>N</w:t>
      </w:r>
      <w:r w:rsidRPr="008266A5">
        <w:t>o. 35.</w:t>
      </w:r>
    </w:p>
  </w:footnote>
  <w:footnote w:id="70">
    <w:p w:rsidR="00063737" w:rsidRPr="00447AD8" w:rsidRDefault="00063737" w:rsidP="00D22851">
      <w:pPr>
        <w:pStyle w:val="FootnoteText"/>
      </w:pPr>
      <w:r w:rsidRPr="008266A5">
        <w:rPr>
          <w:rStyle w:val="FootnoteReference"/>
        </w:rPr>
        <w:footnoteRef/>
      </w:r>
      <w:r w:rsidRPr="008266A5">
        <w:t xml:space="preserve"> </w:t>
      </w:r>
      <w:hyperlink r:id="rId48" w:history="1">
        <w:r w:rsidRPr="008266A5">
          <w:rPr>
            <w:rStyle w:val="Hyperlink"/>
          </w:rPr>
          <w:t xml:space="preserve">Act </w:t>
        </w:r>
        <w:r>
          <w:rPr>
            <w:rStyle w:val="Hyperlink"/>
          </w:rPr>
          <w:t>N</w:t>
        </w:r>
        <w:r w:rsidRPr="008266A5">
          <w:rPr>
            <w:rStyle w:val="Hyperlink"/>
          </w:rPr>
          <w:t xml:space="preserve">o. </w:t>
        </w:r>
        <w:r w:rsidRPr="008266A5">
          <w:rPr>
            <w:rStyle w:val="Hyperlink"/>
            <w:bCs/>
            <w:shd w:val="clear" w:color="auto" w:fill="FFFFFF"/>
          </w:rPr>
          <w:t>601/2003 Coll</w:t>
        </w:r>
      </w:hyperlink>
      <w:r>
        <w:t xml:space="preserve">. </w:t>
      </w:r>
      <w:r w:rsidRPr="008266A5">
        <w:rPr>
          <w:shd w:val="clear" w:color="auto" w:fill="FFFFFF"/>
        </w:rPr>
        <w:t xml:space="preserve"> on subsistence minimum, currently it is the amount of 194,58 euro</w:t>
      </w:r>
      <w:r w:rsidRPr="00DB5D07">
        <w:rPr>
          <w:shd w:val="clear" w:color="auto" w:fill="FFFFFF"/>
        </w:rPr>
        <w:t xml:space="preserve"> </w:t>
      </w:r>
    </w:p>
  </w:footnote>
  <w:footnote w:id="71">
    <w:p w:rsidR="00063737" w:rsidRPr="00876D3E" w:rsidRDefault="00063737" w:rsidP="00D22851">
      <w:pPr>
        <w:pStyle w:val="FootnoteText"/>
      </w:pPr>
      <w:r w:rsidRPr="00447AD8">
        <w:rPr>
          <w:rStyle w:val="FootnoteReference"/>
        </w:rPr>
        <w:footnoteRef/>
      </w:r>
      <w:r w:rsidRPr="00810687">
        <w:t xml:space="preserve"> </w:t>
      </w:r>
      <w:hyperlink r:id="rId49" w:history="1">
        <w:r w:rsidRPr="00876D3E">
          <w:rPr>
            <w:rStyle w:val="Hyperlink"/>
          </w:rPr>
          <w:t xml:space="preserve">Act </w:t>
        </w:r>
        <w:r>
          <w:rPr>
            <w:rStyle w:val="Hyperlink"/>
          </w:rPr>
          <w:t>N</w:t>
        </w:r>
        <w:r w:rsidRPr="00876D3E">
          <w:rPr>
            <w:rStyle w:val="Hyperlink"/>
          </w:rPr>
          <w:t>o. 663/2007 Coll</w:t>
        </w:r>
      </w:hyperlink>
      <w:r>
        <w:t xml:space="preserve">. </w:t>
      </w:r>
      <w:r w:rsidRPr="00876D3E">
        <w:t xml:space="preserve"> on minimal wage, currently it is the amount of 337,70 euro.</w:t>
      </w:r>
    </w:p>
  </w:footnote>
  <w:footnote w:id="72">
    <w:p w:rsidR="00063737" w:rsidRPr="00DB5D07" w:rsidRDefault="00063737" w:rsidP="00D22851">
      <w:pPr>
        <w:pStyle w:val="FootnoteText"/>
      </w:pPr>
      <w:r w:rsidRPr="00876D3E">
        <w:rPr>
          <w:rStyle w:val="FootnoteReference"/>
        </w:rPr>
        <w:footnoteRef/>
      </w:r>
      <w:r w:rsidRPr="00876D3E">
        <w:t xml:space="preserve"> By the </w:t>
      </w:r>
      <w:hyperlink r:id="rId50" w:history="1">
        <w:r w:rsidRPr="003E62B0">
          <w:rPr>
            <w:rStyle w:val="Hyperlink"/>
            <w:rFonts w:cs="Arial"/>
          </w:rPr>
          <w:t xml:space="preserve">Act </w:t>
        </w:r>
        <w:r>
          <w:rPr>
            <w:rStyle w:val="Hyperlink"/>
            <w:rFonts w:cs="Arial"/>
          </w:rPr>
          <w:t>N</w:t>
        </w:r>
        <w:r w:rsidRPr="003E62B0">
          <w:rPr>
            <w:rStyle w:val="Hyperlink"/>
            <w:rFonts w:cs="Arial"/>
          </w:rPr>
          <w:t>o. 327/2005 Coll</w:t>
        </w:r>
      </w:hyperlink>
      <w:r>
        <w:t xml:space="preserve">. </w:t>
      </w:r>
      <w:r w:rsidRPr="00876D3E">
        <w:t xml:space="preserve"> on</w:t>
      </w:r>
      <w:r w:rsidRPr="00447AD8">
        <w:t xml:space="preserve"> the provision of legal assistance to persons in material need</w:t>
      </w:r>
      <w:r>
        <w:t>.</w:t>
      </w:r>
    </w:p>
  </w:footnote>
  <w:footnote w:id="73">
    <w:p w:rsidR="00063737" w:rsidRPr="00DB5D07" w:rsidRDefault="00063737" w:rsidP="00D22851">
      <w:pPr>
        <w:pStyle w:val="FootnoteText"/>
      </w:pPr>
      <w:r w:rsidRPr="00447AD8">
        <w:rPr>
          <w:rStyle w:val="FootnoteReference"/>
        </w:rPr>
        <w:footnoteRef/>
      </w:r>
      <w:r w:rsidRPr="00447AD8">
        <w:t xml:space="preserve"> According to </w:t>
      </w:r>
      <w:hyperlink r:id="rId51" w:history="1">
        <w:r w:rsidRPr="008266A5">
          <w:rPr>
            <w:rStyle w:val="Hyperlink"/>
            <w:lang w:val="en-US"/>
          </w:rPr>
          <w:t>Act No.</w:t>
        </w:r>
        <w:r w:rsidRPr="008266A5">
          <w:rPr>
            <w:rStyle w:val="Hyperlink"/>
          </w:rPr>
          <w:t xml:space="preserve">  327/2005 Coll</w:t>
        </w:r>
      </w:hyperlink>
      <w:r>
        <w:rPr>
          <w:lang w:val="en-US"/>
        </w:rPr>
        <w:t>.</w:t>
      </w:r>
      <w:r>
        <w:t xml:space="preserve">  </w:t>
      </w:r>
      <w:r w:rsidRPr="008266A5">
        <w:t>on the provision of legal assistance to persons in material need</w:t>
      </w:r>
      <w:r>
        <w:t>.</w:t>
      </w:r>
    </w:p>
  </w:footnote>
  <w:footnote w:id="74">
    <w:p w:rsidR="00063737" w:rsidRPr="004C216B" w:rsidRDefault="00063737" w:rsidP="00063737">
      <w:pPr>
        <w:pStyle w:val="FootnoteText"/>
        <w:spacing w:after="0"/>
        <w:rPr>
          <w:highlight w:val="yellow"/>
          <w:lang w:val="sk-SK"/>
        </w:rPr>
      </w:pPr>
      <w:r w:rsidRPr="004F07A0">
        <w:rPr>
          <w:rStyle w:val="FootnoteReference"/>
        </w:rPr>
        <w:footnoteRef/>
      </w:r>
      <w:r w:rsidRPr="004F07A0">
        <w:t xml:space="preserve"> </w:t>
      </w:r>
      <w:r>
        <w:rPr>
          <w:lang w:val="sk-SK"/>
        </w:rPr>
        <w:t>S</w:t>
      </w:r>
      <w:r w:rsidRPr="003E62B0">
        <w:rPr>
          <w:lang w:val="sk-SK"/>
        </w:rPr>
        <w:t xml:space="preserve">ec. 103 of the </w:t>
      </w:r>
      <w:hyperlink r:id="rId52" w:history="1">
        <w:r w:rsidRPr="003E62B0">
          <w:rPr>
            <w:rStyle w:val="Hyperlink"/>
            <w:rFonts w:cs="Arial"/>
            <w:lang w:val="sk-SK"/>
          </w:rPr>
          <w:t>Criminal Code</w:t>
        </w:r>
      </w:hyperlink>
      <w:r w:rsidRPr="003E62B0">
        <w:rPr>
          <w:lang w:val="sk-SK"/>
        </w:rPr>
        <w:t>.</w:t>
      </w:r>
      <w:r w:rsidRPr="004F07A0" w:rsidDel="004F07A0">
        <w:rPr>
          <w:lang w:val="sk-SK"/>
        </w:rPr>
        <w:t xml:space="preserve"> </w:t>
      </w:r>
    </w:p>
  </w:footnote>
  <w:footnote w:id="75">
    <w:p w:rsidR="00063737" w:rsidRPr="00586CE5" w:rsidRDefault="00063737" w:rsidP="00063737">
      <w:pPr>
        <w:pStyle w:val="FootnoteText"/>
        <w:spacing w:after="0"/>
        <w:rPr>
          <w:lang w:val="sk-SK"/>
        </w:rPr>
      </w:pPr>
      <w:r w:rsidRPr="003E62B0">
        <w:rPr>
          <w:rStyle w:val="FootnoteReference"/>
        </w:rPr>
        <w:footnoteRef/>
      </w:r>
      <w:r w:rsidRPr="003E62B0">
        <w:t xml:space="preserve"> Asylum </w:t>
      </w:r>
      <w:r w:rsidRPr="003E62B0">
        <w:rPr>
          <w:lang w:val="sk-SK"/>
        </w:rPr>
        <w:t xml:space="preserve">Act - Act. </w:t>
      </w:r>
      <w:hyperlink r:id="rId53" w:history="1">
        <w:r w:rsidRPr="003E62B0">
          <w:rPr>
            <w:rStyle w:val="Hyperlink"/>
            <w:rFonts w:cs="Arial"/>
            <w:lang w:val="sk-SK"/>
          </w:rPr>
          <w:t>No. 480/2002 Coll</w:t>
        </w:r>
      </w:hyperlink>
      <w:r>
        <w:rPr>
          <w:lang w:val="sk-SK"/>
        </w:rPr>
        <w:t>.</w:t>
      </w:r>
    </w:p>
  </w:footnote>
  <w:footnote w:id="76">
    <w:p w:rsidR="00063737" w:rsidRPr="00586CE5" w:rsidRDefault="00063737" w:rsidP="00063737">
      <w:pPr>
        <w:pStyle w:val="FootnoteText"/>
        <w:spacing w:after="0"/>
        <w:jc w:val="both"/>
        <w:rPr>
          <w:lang w:val="sk-SK"/>
        </w:rPr>
      </w:pPr>
      <w:r>
        <w:rPr>
          <w:rStyle w:val="FootnoteReference"/>
        </w:rPr>
        <w:footnoteRef/>
      </w:r>
      <w:r>
        <w:t xml:space="preserve"> </w:t>
      </w:r>
      <w:r>
        <w:rPr>
          <w:lang w:val="sk-SK"/>
        </w:rPr>
        <w:t xml:space="preserve">Complementary protection may be granted due to the serious injustice in the country of origin of the applicant. Under the serious injustice, the following situations are to be understood – imposition of </w:t>
      </w:r>
      <w:r w:rsidRPr="00586CE5">
        <w:rPr>
          <w:lang w:val="sk-SK"/>
        </w:rPr>
        <w:t xml:space="preserve">of </w:t>
      </w:r>
      <w:r>
        <w:rPr>
          <w:lang w:val="sk-SK"/>
        </w:rPr>
        <w:t xml:space="preserve">a death penalty or execution; </w:t>
      </w:r>
      <w:r w:rsidRPr="00586CE5">
        <w:rPr>
          <w:lang w:val="sk-SK"/>
        </w:rPr>
        <w:t>torture</w:t>
      </w:r>
      <w:r>
        <w:rPr>
          <w:lang w:val="sk-SK"/>
        </w:rPr>
        <w:t>/</w:t>
      </w:r>
      <w:r w:rsidRPr="00586CE5">
        <w:rPr>
          <w:lang w:val="sk-SK"/>
        </w:rPr>
        <w:t>inhuman</w:t>
      </w:r>
      <w:r>
        <w:rPr>
          <w:lang w:val="sk-SK"/>
        </w:rPr>
        <w:t>/</w:t>
      </w:r>
      <w:r w:rsidRPr="00586CE5">
        <w:rPr>
          <w:lang w:val="sk-SK"/>
        </w:rPr>
        <w:t>degrading treatment or punishment</w:t>
      </w:r>
      <w:r>
        <w:rPr>
          <w:lang w:val="sk-SK"/>
        </w:rPr>
        <w:t xml:space="preserve">; </w:t>
      </w:r>
      <w:r w:rsidRPr="00586CE5">
        <w:rPr>
          <w:lang w:val="sk-SK"/>
        </w:rPr>
        <w:t>or</w:t>
      </w:r>
      <w:r>
        <w:rPr>
          <w:lang w:val="sk-SK"/>
        </w:rPr>
        <w:t xml:space="preserve"> </w:t>
      </w:r>
      <w:r w:rsidRPr="00586CE5">
        <w:rPr>
          <w:lang w:val="sk-SK"/>
        </w:rPr>
        <w:t>serious and individual threat to the life or integrity of the person by reason of indiscriminate violence in situations of international or internal armed conflict</w:t>
      </w:r>
      <w:r>
        <w:rPr>
          <w:lang w:val="sk-SK"/>
        </w:rPr>
        <w:t>. It is usually in cases where the applicant has not been granted with asylum and there is a threat of serious injustice in the country of his/her origin.</w:t>
      </w:r>
    </w:p>
  </w:footnote>
  <w:footnote w:id="77">
    <w:p w:rsidR="00063737" w:rsidRPr="003E62B0" w:rsidRDefault="00063737" w:rsidP="00063737">
      <w:pPr>
        <w:pStyle w:val="FootnoteText"/>
        <w:spacing w:after="0"/>
        <w:rPr>
          <w:lang w:val="en-US"/>
        </w:rPr>
      </w:pPr>
      <w:r>
        <w:rPr>
          <w:rStyle w:val="FootnoteReference"/>
        </w:rPr>
        <w:footnoteRef/>
      </w:r>
      <w:r>
        <w:t xml:space="preserve"> </w:t>
      </w:r>
      <w:r>
        <w:rPr>
          <w:lang w:val="en-US"/>
        </w:rPr>
        <w:t>Ibid.</w:t>
      </w:r>
    </w:p>
  </w:footnote>
  <w:footnote w:id="78">
    <w:p w:rsidR="00063737" w:rsidRPr="003E62B0" w:rsidRDefault="00063737" w:rsidP="00D22851">
      <w:pPr>
        <w:pStyle w:val="FootnoteText"/>
      </w:pPr>
      <w:r w:rsidRPr="003E62B0">
        <w:rPr>
          <w:rStyle w:val="FootnoteReference"/>
        </w:rPr>
        <w:footnoteRef/>
      </w:r>
      <w:r w:rsidRPr="003E62B0">
        <w:t xml:space="preserve"> § 30 </w:t>
      </w:r>
      <w:hyperlink r:id="rId54" w:history="1">
        <w:r w:rsidRPr="003E62B0">
          <w:rPr>
            <w:rStyle w:val="Hyperlink"/>
            <w:rFonts w:cs="Arial"/>
          </w:rPr>
          <w:t>Civil Code</w:t>
        </w:r>
      </w:hyperlink>
      <w:r w:rsidRPr="003E62B0">
        <w:t>.</w:t>
      </w:r>
    </w:p>
  </w:footnote>
  <w:footnote w:id="79">
    <w:p w:rsidR="00063737" w:rsidRPr="00A40F89" w:rsidRDefault="00063737" w:rsidP="00D22851">
      <w:pPr>
        <w:pStyle w:val="FootnoteText"/>
      </w:pPr>
      <w:r w:rsidRPr="003E62B0">
        <w:rPr>
          <w:rStyle w:val="FootnoteReference"/>
        </w:rPr>
        <w:footnoteRef/>
      </w:r>
      <w:r w:rsidRPr="003E62B0">
        <w:t xml:space="preserve"> § 20 Act </w:t>
      </w:r>
      <w:hyperlink r:id="rId55" w:history="1">
        <w:r w:rsidRPr="003E62B0">
          <w:rPr>
            <w:rStyle w:val="Hyperlink"/>
            <w:rFonts w:cs="Arial"/>
          </w:rPr>
          <w:t>No. 305/2005 Coll</w:t>
        </w:r>
        <w:r>
          <w:rPr>
            <w:rStyle w:val="Hyperlink"/>
            <w:rFonts w:cs="Arial"/>
          </w:rPr>
          <w:t xml:space="preserve"> </w:t>
        </w:r>
      </w:hyperlink>
      <w:r w:rsidRPr="003E62B0">
        <w:t xml:space="preserve"> on socio-legal protection of children and social guardianship.</w:t>
      </w:r>
    </w:p>
  </w:footnote>
  <w:footnote w:id="80">
    <w:p w:rsidR="00063737" w:rsidRPr="00DB5D07" w:rsidRDefault="00063737" w:rsidP="00D22851">
      <w:pPr>
        <w:pStyle w:val="FootnoteText"/>
      </w:pPr>
      <w:r w:rsidRPr="008266A5">
        <w:rPr>
          <w:rStyle w:val="FootnoteReference"/>
        </w:rPr>
        <w:footnoteRef/>
      </w:r>
      <w:r w:rsidRPr="008266A5">
        <w:t xml:space="preserve"> Jurčová, M., Pavelková, B., Nevolná, Z., Olšovská, A., Smyčková, R. Zastúpenie v súkromnom práve (Representation in private law). Praha: C.h.Beck, 2012, s. 123</w:t>
      </w:r>
      <w:r>
        <w:t>.</w:t>
      </w:r>
    </w:p>
  </w:footnote>
  <w:footnote w:id="81">
    <w:p w:rsidR="00063737" w:rsidRPr="00DB5D07" w:rsidRDefault="00063737" w:rsidP="00D22851">
      <w:pPr>
        <w:pStyle w:val="FootnoteText"/>
        <w:rPr>
          <w:lang w:val="sk-SK"/>
        </w:rPr>
      </w:pPr>
      <w:r w:rsidRPr="003E62B0">
        <w:rPr>
          <w:rStyle w:val="FootnoteReference"/>
        </w:rPr>
        <w:footnoteRef/>
      </w:r>
      <w:r w:rsidRPr="003E62B0">
        <w:t xml:space="preserve"> </w:t>
      </w:r>
      <w:hyperlink r:id="rId56" w:history="1">
        <w:r w:rsidRPr="003E62B0">
          <w:rPr>
            <w:rStyle w:val="Hyperlink"/>
            <w:rFonts w:cs="Arial"/>
          </w:rPr>
          <w:t xml:space="preserve">Act </w:t>
        </w:r>
        <w:r>
          <w:rPr>
            <w:rStyle w:val="Hyperlink"/>
            <w:rFonts w:cs="Arial"/>
          </w:rPr>
          <w:t>N</w:t>
        </w:r>
        <w:r w:rsidRPr="003E62B0">
          <w:rPr>
            <w:rStyle w:val="Hyperlink"/>
            <w:rFonts w:cs="Arial"/>
          </w:rPr>
          <w:t>o. 327/2005 Coll</w:t>
        </w:r>
      </w:hyperlink>
      <w:r w:rsidRPr="003E62B0">
        <w:t xml:space="preserve"> on the provision</w:t>
      </w:r>
      <w:r w:rsidRPr="001D0189">
        <w:t xml:space="preserve"> of</w:t>
      </w:r>
      <w:r w:rsidRPr="00DB5D07">
        <w:t xml:space="preserve"> legal aid to persons in material need</w:t>
      </w:r>
      <w:r>
        <w:t>.</w:t>
      </w:r>
    </w:p>
  </w:footnote>
  <w:footnote w:id="82">
    <w:p w:rsidR="00063737" w:rsidRPr="00666CDE" w:rsidRDefault="00063737" w:rsidP="00D22851">
      <w:pPr>
        <w:pStyle w:val="FootnoteText"/>
        <w:rPr>
          <w:lang w:val="sk-SK"/>
        </w:rPr>
      </w:pPr>
      <w:r>
        <w:rPr>
          <w:rStyle w:val="FootnoteReference"/>
        </w:rPr>
        <w:footnoteRef/>
      </w:r>
      <w:r>
        <w:t xml:space="preserve"> </w:t>
      </w:r>
      <w:r>
        <w:rPr>
          <w:lang w:val="sk-SK"/>
        </w:rPr>
        <w:t xml:space="preserve"> </w:t>
      </w:r>
      <w:r w:rsidRPr="00917FA1">
        <w:rPr>
          <w:lang w:val="sk-SK"/>
        </w:rPr>
        <w:t>A</w:t>
      </w:r>
      <w:r w:rsidRPr="00917FA1">
        <w:t xml:space="preserve">ct </w:t>
      </w:r>
      <w:r>
        <w:t>N</w:t>
      </w:r>
      <w:r w:rsidRPr="00577DFF">
        <w:t>o. 404/2011 on residence of</w:t>
      </w:r>
      <w:r w:rsidRPr="00917FA1">
        <w:t xml:space="preserve"> foreigners</w:t>
      </w:r>
      <w:r>
        <w:rPr>
          <w:lang w:val="sk-S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063737" w:rsidTr="00B67E25">
      <w:trPr>
        <w:trHeight w:hRule="exact" w:val="794"/>
      </w:trPr>
      <w:tc>
        <w:tcPr>
          <w:tcW w:w="7797" w:type="dxa"/>
        </w:tcPr>
        <w:p w:rsidR="00063737" w:rsidRDefault="00063737" w:rsidP="00457F5F">
          <w:pPr>
            <w:pStyle w:val="Header"/>
          </w:pPr>
        </w:p>
      </w:tc>
      <w:tc>
        <w:tcPr>
          <w:tcW w:w="1275" w:type="dxa"/>
        </w:tcPr>
        <w:p w:rsidR="00063737" w:rsidRDefault="00063737" w:rsidP="00457F5F">
          <w:pPr>
            <w:pStyle w:val="Header"/>
            <w:jc w:val="right"/>
          </w:pPr>
          <w:r>
            <w:rPr>
              <w:noProof/>
              <w:lang w:eastAsia="en-GB"/>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063737" w:rsidRDefault="000637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37" w:rsidRDefault="00063737"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37" w:rsidRDefault="003A1A28" w:rsidP="00F971ED">
    <w:pPr>
      <w:pStyle w:val="Header"/>
    </w:pPr>
    <w:fldSimple w:instr=" DOCVARIABLE  HeaderText  \* MERGEFORMAT ">
      <w:r w:rsidR="00063737">
        <w:t xml:space="preserve"> </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37" w:rsidRDefault="00063737"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37" w:rsidRDefault="00063737"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063737" w:rsidRPr="00A75E46" w:rsidTr="00AC7914">
      <w:trPr>
        <w:trHeight w:hRule="exact" w:val="1077"/>
      </w:trPr>
      <w:tc>
        <w:tcPr>
          <w:tcW w:w="9639" w:type="dxa"/>
        </w:tcPr>
        <w:p w:rsidR="00063737" w:rsidRPr="00A75E46" w:rsidRDefault="003A1A28" w:rsidP="0074120F">
          <w:pPr>
            <w:pStyle w:val="Header"/>
          </w:pPr>
          <w:fldSimple w:instr=" DOCVARIABLE  HeaderText  \* MERGEFORMAT ">
            <w:r w:rsidR="00063737">
              <w:t xml:space="preserve"> </w:t>
            </w:r>
          </w:fldSimple>
        </w:p>
      </w:tc>
      <w:tc>
        <w:tcPr>
          <w:tcW w:w="4366" w:type="dxa"/>
        </w:tcPr>
        <w:p w:rsidR="00063737" w:rsidRPr="00A75E46" w:rsidRDefault="00063737" w:rsidP="0074120F">
          <w:pPr>
            <w:pStyle w:val="Header"/>
            <w:jc w:val="right"/>
          </w:pPr>
        </w:p>
      </w:tc>
    </w:tr>
  </w:tbl>
  <w:p w:rsidR="00063737" w:rsidRDefault="00063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22201FB"/>
    <w:multiLevelType w:val="hybridMultilevel"/>
    <w:tmpl w:val="404627D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9">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0">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1">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4">
    <w:nsid w:val="13264F5E"/>
    <w:multiLevelType w:val="multilevel"/>
    <w:tmpl w:val="89BC52E8"/>
    <w:numStyleLink w:val="NumbLstBoxes"/>
  </w:abstractNum>
  <w:abstractNum w:abstractNumId="15">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6">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7">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8">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9">
    <w:nsid w:val="23D8578D"/>
    <w:multiLevelType w:val="hybridMultilevel"/>
    <w:tmpl w:val="0B1C98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4C1930"/>
    <w:multiLevelType w:val="hybridMultilevel"/>
    <w:tmpl w:val="792C21D6"/>
    <w:lvl w:ilvl="0" w:tplc="080C0003">
      <w:start w:val="1"/>
      <w:numFmt w:val="bullet"/>
      <w:lvlText w:val="o"/>
      <w:lvlJc w:val="left"/>
      <w:pPr>
        <w:ind w:left="1211" w:hanging="360"/>
      </w:pPr>
      <w:rPr>
        <w:rFonts w:ascii="Courier New" w:hAnsi="Courier New" w:cs="Courier New" w:hint="default"/>
      </w:rPr>
    </w:lvl>
    <w:lvl w:ilvl="1" w:tplc="080C0003">
      <w:start w:val="1"/>
      <w:numFmt w:val="bullet"/>
      <w:lvlText w:val="o"/>
      <w:lvlJc w:val="left"/>
      <w:pPr>
        <w:ind w:left="1931" w:hanging="360"/>
      </w:pPr>
      <w:rPr>
        <w:rFonts w:ascii="Courier New" w:hAnsi="Courier New" w:cs="Courier New" w:hint="default"/>
      </w:rPr>
    </w:lvl>
    <w:lvl w:ilvl="2" w:tplc="080C0005">
      <w:start w:val="1"/>
      <w:numFmt w:val="bullet"/>
      <w:lvlText w:val=""/>
      <w:lvlJc w:val="left"/>
      <w:pPr>
        <w:ind w:left="2651" w:hanging="360"/>
      </w:pPr>
      <w:rPr>
        <w:rFonts w:ascii="Wingdings" w:hAnsi="Wingdings" w:hint="default"/>
      </w:rPr>
    </w:lvl>
    <w:lvl w:ilvl="3" w:tplc="080C0001">
      <w:start w:val="1"/>
      <w:numFmt w:val="bullet"/>
      <w:lvlText w:val=""/>
      <w:lvlJc w:val="left"/>
      <w:pPr>
        <w:ind w:left="3371" w:hanging="360"/>
      </w:pPr>
      <w:rPr>
        <w:rFonts w:ascii="Symbol" w:hAnsi="Symbol" w:hint="default"/>
      </w:rPr>
    </w:lvl>
    <w:lvl w:ilvl="4" w:tplc="080C0003">
      <w:start w:val="1"/>
      <w:numFmt w:val="bullet"/>
      <w:lvlText w:val="o"/>
      <w:lvlJc w:val="left"/>
      <w:pPr>
        <w:ind w:left="4091" w:hanging="360"/>
      </w:pPr>
      <w:rPr>
        <w:rFonts w:ascii="Courier New" w:hAnsi="Courier New" w:cs="Courier New" w:hint="default"/>
      </w:rPr>
    </w:lvl>
    <w:lvl w:ilvl="5" w:tplc="080C0005">
      <w:start w:val="1"/>
      <w:numFmt w:val="bullet"/>
      <w:lvlText w:val=""/>
      <w:lvlJc w:val="left"/>
      <w:pPr>
        <w:ind w:left="4811" w:hanging="360"/>
      </w:pPr>
      <w:rPr>
        <w:rFonts w:ascii="Wingdings" w:hAnsi="Wingdings" w:hint="default"/>
      </w:rPr>
    </w:lvl>
    <w:lvl w:ilvl="6" w:tplc="080C0001">
      <w:start w:val="1"/>
      <w:numFmt w:val="bullet"/>
      <w:lvlText w:val=""/>
      <w:lvlJc w:val="left"/>
      <w:pPr>
        <w:ind w:left="5531" w:hanging="360"/>
      </w:pPr>
      <w:rPr>
        <w:rFonts w:ascii="Symbol" w:hAnsi="Symbol" w:hint="default"/>
      </w:rPr>
    </w:lvl>
    <w:lvl w:ilvl="7" w:tplc="080C0003">
      <w:start w:val="1"/>
      <w:numFmt w:val="bullet"/>
      <w:lvlText w:val="o"/>
      <w:lvlJc w:val="left"/>
      <w:pPr>
        <w:ind w:left="6251" w:hanging="360"/>
      </w:pPr>
      <w:rPr>
        <w:rFonts w:ascii="Courier New" w:hAnsi="Courier New" w:cs="Courier New" w:hint="default"/>
      </w:rPr>
    </w:lvl>
    <w:lvl w:ilvl="8" w:tplc="080C0005">
      <w:start w:val="1"/>
      <w:numFmt w:val="bullet"/>
      <w:lvlText w:val=""/>
      <w:lvlJc w:val="left"/>
      <w:pPr>
        <w:ind w:left="6971" w:hanging="360"/>
      </w:pPr>
      <w:rPr>
        <w:rFonts w:ascii="Wingdings" w:hAnsi="Wingdings" w:hint="default"/>
      </w:rPr>
    </w:lvl>
  </w:abstractNum>
  <w:abstractNum w:abstractNumId="21">
    <w:nsid w:val="3615052B"/>
    <w:multiLevelType w:val="hybridMultilevel"/>
    <w:tmpl w:val="EE306924"/>
    <w:lvl w:ilvl="0" w:tplc="08090001">
      <w:start w:val="1"/>
      <w:numFmt w:val="bullet"/>
      <w:lvlText w:val=""/>
      <w:lvlJc w:val="left"/>
      <w:pPr>
        <w:tabs>
          <w:tab w:val="num" w:pos="720"/>
        </w:tabs>
        <w:ind w:left="720" w:hanging="360"/>
      </w:pPr>
      <w:rPr>
        <w:rFonts w:ascii="Symbol" w:hAnsi="Symbol" w:hint="default"/>
      </w:rPr>
    </w:lvl>
    <w:lvl w:ilvl="1" w:tplc="04F6B1A6">
      <w:start w:val="1"/>
      <w:numFmt w:val="lowerLetter"/>
      <w:lvlText w:val="%2)"/>
      <w:lvlJc w:val="left"/>
      <w:pPr>
        <w:ind w:left="1440" w:hanging="360"/>
      </w:pPr>
      <w:rPr>
        <w:rFonts w:hint="default"/>
      </w:rPr>
    </w:lvl>
    <w:lvl w:ilvl="2" w:tplc="28441232">
      <w:start w:val="1"/>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3">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4">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5">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6">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7">
    <w:nsid w:val="504936E5"/>
    <w:multiLevelType w:val="multilevel"/>
    <w:tmpl w:val="9F9A5336"/>
    <w:numStyleLink w:val="NumbLstBTBullet"/>
  </w:abstractNum>
  <w:abstractNum w:abstractNumId="28">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5A611787"/>
    <w:multiLevelType w:val="multilevel"/>
    <w:tmpl w:val="85BCEBDA"/>
    <w:numStyleLink w:val="NumbLstBullet"/>
  </w:abstractNum>
  <w:abstractNum w:abstractNumId="30">
    <w:nsid w:val="5A6E0199"/>
    <w:multiLevelType w:val="hybridMultilevel"/>
    <w:tmpl w:val="0BB8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7F24AC"/>
    <w:multiLevelType w:val="hybridMultilevel"/>
    <w:tmpl w:val="14E6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D44E8D"/>
    <w:multiLevelType w:val="hybridMultilevel"/>
    <w:tmpl w:val="789C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BE17EF"/>
    <w:multiLevelType w:val="multilevel"/>
    <w:tmpl w:val="22266CAE"/>
    <w:numStyleLink w:val="NumbLstMain"/>
  </w:abstractNum>
  <w:abstractNum w:abstractNumId="34">
    <w:nsid w:val="66F10AD0"/>
    <w:multiLevelType w:val="multilevel"/>
    <w:tmpl w:val="A8C2921C"/>
    <w:numStyleLink w:val="NumbLstAnnex"/>
  </w:abstractNum>
  <w:abstractNum w:abstractNumId="35">
    <w:nsid w:val="673E13D4"/>
    <w:multiLevelType w:val="hybridMultilevel"/>
    <w:tmpl w:val="EFAE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61355D"/>
    <w:multiLevelType w:val="hybridMultilevel"/>
    <w:tmpl w:val="BC300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8040D46"/>
    <w:multiLevelType w:val="hybridMultilevel"/>
    <w:tmpl w:val="C306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06790A"/>
    <w:multiLevelType w:val="hybridMultilevel"/>
    <w:tmpl w:val="E4C26C1A"/>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B03DC5"/>
    <w:multiLevelType w:val="multilevel"/>
    <w:tmpl w:val="4B68369A"/>
    <w:numStyleLink w:val="NumbLstTableBullet"/>
  </w:abstractNum>
  <w:abstractNum w:abstractNumId="40">
    <w:nsid w:val="7DC83909"/>
    <w:multiLevelType w:val="hybridMultilevel"/>
    <w:tmpl w:val="40349BF4"/>
    <w:lvl w:ilvl="0" w:tplc="DCDC87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6"/>
  </w:num>
  <w:num w:numId="6">
    <w:abstractNumId w:val="18"/>
  </w:num>
  <w:num w:numId="7">
    <w:abstractNumId w:val="6"/>
  </w:num>
  <w:num w:numId="8">
    <w:abstractNumId w:val="8"/>
  </w:num>
  <w:num w:numId="9">
    <w:abstractNumId w:val="15"/>
  </w:num>
  <w:num w:numId="10">
    <w:abstractNumId w:val="13"/>
  </w:num>
  <w:num w:numId="11">
    <w:abstractNumId w:val="23"/>
  </w:num>
  <w:num w:numId="12">
    <w:abstractNumId w:val="25"/>
  </w:num>
  <w:num w:numId="13">
    <w:abstractNumId w:val="9"/>
  </w:num>
  <w:num w:numId="14">
    <w:abstractNumId w:val="39"/>
  </w:num>
  <w:num w:numId="15">
    <w:abstractNumId w:val="12"/>
  </w:num>
  <w:num w:numId="16">
    <w:abstractNumId w:val="14"/>
  </w:num>
  <w:num w:numId="17">
    <w:abstractNumId w:val="29"/>
  </w:num>
  <w:num w:numId="18">
    <w:abstractNumId w:val="17"/>
  </w:num>
  <w:num w:numId="19">
    <w:abstractNumId w:val="34"/>
  </w:num>
  <w:num w:numId="20">
    <w:abstractNumId w:val="33"/>
  </w:num>
  <w:num w:numId="21">
    <w:abstractNumId w:val="22"/>
  </w:num>
  <w:num w:numId="22">
    <w:abstractNumId w:val="27"/>
  </w:num>
  <w:num w:numId="23">
    <w:abstractNumId w:val="10"/>
  </w:num>
  <w:num w:numId="24">
    <w:abstractNumId w:val="26"/>
  </w:num>
  <w:num w:numId="25">
    <w:abstractNumId w:val="28"/>
  </w:num>
  <w:num w:numId="26">
    <w:abstractNumId w:val="40"/>
  </w:num>
  <w:num w:numId="27">
    <w:abstractNumId w:val="20"/>
  </w:num>
  <w:num w:numId="28">
    <w:abstractNumId w:val="7"/>
  </w:num>
  <w:num w:numId="29">
    <w:abstractNumId w:val="19"/>
  </w:num>
  <w:num w:numId="30">
    <w:abstractNumId w:val="19"/>
  </w:num>
  <w:num w:numId="31">
    <w:abstractNumId w:val="30"/>
  </w:num>
  <w:num w:numId="32">
    <w:abstractNumId w:val="21"/>
  </w:num>
  <w:num w:numId="33">
    <w:abstractNumId w:val="35"/>
  </w:num>
  <w:num w:numId="34">
    <w:abstractNumId w:val="32"/>
  </w:num>
  <w:num w:numId="35">
    <w:abstractNumId w:val="36"/>
  </w:num>
  <w:num w:numId="36">
    <w:abstractNumId w:val="31"/>
  </w:num>
  <w:num w:numId="37">
    <w:abstractNumId w:val="37"/>
  </w:num>
  <w:num w:numId="38">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3737"/>
    <w:rsid w:val="00066A93"/>
    <w:rsid w:val="00070C78"/>
    <w:rsid w:val="000715F8"/>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216C"/>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179D"/>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1A28"/>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E78B2"/>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304"/>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B7F35"/>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1C60"/>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19D6"/>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1479"/>
    <w:rsid w:val="00A558FC"/>
    <w:rsid w:val="00A57BA4"/>
    <w:rsid w:val="00A60B9E"/>
    <w:rsid w:val="00A616B8"/>
    <w:rsid w:val="00A619B0"/>
    <w:rsid w:val="00A653C8"/>
    <w:rsid w:val="00A65659"/>
    <w:rsid w:val="00A66C7C"/>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2851"/>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3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iPriority="0" w:unhideWhenUsed="0" w:qFormat="1"/>
    <w:lsdException w:name="Emphasis" w:uiPriority="0"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17216C"/>
    <w:pPr>
      <w:tabs>
        <w:tab w:val="left" w:pos="709"/>
        <w:tab w:val="right" w:leader="dot" w:pos="9072"/>
      </w:tabs>
      <w:spacing w:after="0"/>
      <w:ind w:left="709" w:right="161" w:hanging="851"/>
    </w:pPr>
    <w:rPr>
      <w:rFonts w:ascii="Calibri" w:hAnsi="Calibri"/>
      <w:b/>
      <w:color w:val="0067AC"/>
      <w:sz w:val="24"/>
    </w:rPr>
  </w:style>
  <w:style w:type="paragraph" w:styleId="TOC3">
    <w:name w:val="toc 3"/>
    <w:basedOn w:val="NormalLeftAligned"/>
    <w:next w:val="Normal"/>
    <w:autoRedefine/>
    <w:uiPriority w:val="39"/>
    <w:rsid w:val="0017216C"/>
    <w:pPr>
      <w:tabs>
        <w:tab w:val="left" w:pos="1100"/>
        <w:tab w:val="right" w:leader="dot" w:pos="9061"/>
      </w:tabs>
      <w:spacing w:before="0" w:after="0"/>
      <w:ind w:left="709"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17216C"/>
    <w:pPr>
      <w:tabs>
        <w:tab w:val="left" w:pos="1531"/>
        <w:tab w:val="right" w:leader="dot" w:pos="9061"/>
      </w:tabs>
      <w:spacing w:before="0" w:after="0"/>
      <w:ind w:left="1531" w:hanging="822"/>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71"/>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customStyle="1" w:styleId="TOCHeading1">
    <w:name w:val="TOC Heading1"/>
    <w:basedOn w:val="TableNormal"/>
    <w:uiPriority w:val="99"/>
    <w:qFormat/>
    <w:rsid w:val="00D22851"/>
    <w:rPr>
      <w:rFonts w:ascii="Calibri" w:eastAsia="Calibri" w:hAnsi="Calibri" w:cs="Calibri"/>
      <w:color w:val="000000"/>
      <w:lang w:val="en-US"/>
    </w:rPr>
    <w:tblPr>
      <w:tblStyleRowBandSize w:val="1"/>
      <w:tblStyleColBandSize w:val="1"/>
    </w:tblPr>
    <w:tcPr>
      <w:shd w:val="clear" w:color="auto" w:fill="F2EFF6"/>
    </w:tcPr>
    <w:tblStylePr w:type="firstRow">
      <w:rPr>
        <w:rFonts w:cs="MS Gothic"/>
        <w:b/>
        <w:bCs/>
        <w:color w:val="FFFFFF"/>
      </w:rPr>
      <w:tblPr/>
      <w:tcPr>
        <w:tcBorders>
          <w:bottom w:val="single" w:sz="12" w:space="0" w:color="FFFFFF"/>
        </w:tcBorders>
        <w:shd w:val="clear" w:color="auto" w:fill="7E9C40"/>
      </w:tcPr>
    </w:tblStylePr>
    <w:tblStylePr w:type="lastRow">
      <w:rPr>
        <w:rFonts w:cs="MS Gothic"/>
        <w:b/>
        <w:bCs/>
        <w:color w:val="7E9C40"/>
      </w:rPr>
      <w:tblPr/>
      <w:tcPr>
        <w:tcBorders>
          <w:top w:val="single" w:sz="12" w:space="0" w:color="000000"/>
        </w:tcBorders>
        <w:shd w:val="clear" w:color="auto" w:fill="FFFFFF"/>
      </w:tcPr>
    </w:tblStylePr>
    <w:tblStylePr w:type="firstCol">
      <w:rPr>
        <w:rFonts w:cs="MS Gothic"/>
        <w:b/>
        <w:bCs/>
      </w:rPr>
    </w:tblStylePr>
    <w:tblStylePr w:type="lastCol">
      <w:rPr>
        <w:rFonts w:cs="MS Gothic"/>
        <w:b/>
        <w:bCs/>
      </w:rPr>
    </w:tblStylePr>
    <w:tblStylePr w:type="band1Vert">
      <w:rPr>
        <w:rFonts w:cs="MS Gothic"/>
      </w:rPr>
      <w:tblPr/>
      <w:tcPr>
        <w:tcBorders>
          <w:top w:val="nil"/>
          <w:left w:val="nil"/>
          <w:bottom w:val="nil"/>
          <w:right w:val="nil"/>
          <w:insideH w:val="nil"/>
          <w:insideV w:val="nil"/>
        </w:tcBorders>
        <w:shd w:val="clear" w:color="auto" w:fill="DFD8E8"/>
      </w:tcPr>
    </w:tblStylePr>
    <w:tblStylePr w:type="band1Horz">
      <w:rPr>
        <w:rFonts w:cs="MS Gothic"/>
      </w:rPr>
      <w:tblPr/>
      <w:tcPr>
        <w:shd w:val="clear" w:color="auto" w:fill="E5DFEC"/>
      </w:tcPr>
    </w:tblStylePr>
  </w:style>
  <w:style w:type="paragraph" w:customStyle="1" w:styleId="ColorfulGrid-Accent61">
    <w:name w:val="Colorful Grid - Accent 61"/>
    <w:hidden/>
    <w:uiPriority w:val="99"/>
    <w:semiHidden/>
    <w:rsid w:val="00D22851"/>
    <w:rPr>
      <w:rFonts w:ascii="Arial" w:eastAsia="Calibri" w:hAnsi="Arial" w:cs="Arial"/>
    </w:rPr>
  </w:style>
  <w:style w:type="paragraph" w:customStyle="1" w:styleId="SubtleEmphasis1">
    <w:name w:val="Subtle Emphasis1"/>
    <w:basedOn w:val="Normal"/>
    <w:uiPriority w:val="1"/>
    <w:qFormat/>
    <w:rsid w:val="00D22851"/>
    <w:pPr>
      <w:ind w:left="720"/>
    </w:pPr>
    <w:rPr>
      <w:rFonts w:eastAsia="Calibri" w:cs="Arial"/>
      <w:szCs w:val="20"/>
    </w:rPr>
  </w:style>
  <w:style w:type="paragraph" w:customStyle="1" w:styleId="TableParagraph">
    <w:name w:val="Table Paragraph"/>
    <w:basedOn w:val="Normal"/>
    <w:uiPriority w:val="1"/>
    <w:qFormat/>
    <w:rsid w:val="00D22851"/>
    <w:pPr>
      <w:widowControl w:val="0"/>
      <w:spacing w:before="0" w:after="0" w:line="240" w:lineRule="auto"/>
    </w:pPr>
    <w:rPr>
      <w:rFonts w:ascii="Calibri" w:eastAsia="Calibri" w:hAnsi="Calibri"/>
      <w:sz w:val="22"/>
      <w:szCs w:val="22"/>
      <w:lang w:val="en-US"/>
    </w:rPr>
  </w:style>
  <w:style w:type="character" w:styleId="Strong">
    <w:name w:val="Strong"/>
    <w:qFormat/>
    <w:rsid w:val="00D22851"/>
    <w:rPr>
      <w:b/>
      <w:bCs/>
    </w:rPr>
  </w:style>
  <w:style w:type="paragraph" w:customStyle="1" w:styleId="ListParagraph1">
    <w:name w:val="List Paragraph1"/>
    <w:basedOn w:val="Normal"/>
    <w:rsid w:val="00D22851"/>
    <w:pPr>
      <w:spacing w:before="0" w:line="240" w:lineRule="auto"/>
      <w:ind w:left="720"/>
    </w:pPr>
    <w:rPr>
      <w:rFonts w:ascii="Calibri" w:eastAsia="Calibri" w:hAnsi="Calibri" w:cs="Calibri"/>
      <w:sz w:val="22"/>
      <w:szCs w:val="22"/>
      <w:lang w:val="en-US"/>
    </w:rPr>
  </w:style>
  <w:style w:type="character" w:styleId="Emphasis">
    <w:name w:val="Emphasis"/>
    <w:qFormat/>
    <w:rsid w:val="00D22851"/>
    <w:rPr>
      <w:i/>
      <w:iCs/>
    </w:rPr>
  </w:style>
  <w:style w:type="paragraph" w:customStyle="1" w:styleId="l61">
    <w:name w:val="l61"/>
    <w:basedOn w:val="Normal"/>
    <w:rsid w:val="00D22851"/>
    <w:pPr>
      <w:spacing w:before="0" w:after="0" w:line="240" w:lineRule="auto"/>
      <w:jc w:val="both"/>
    </w:pPr>
    <w:rPr>
      <w:rFonts w:ascii="Times New Roman" w:eastAsia="Times New Roman" w:hAnsi="Times New Roman"/>
      <w:sz w:val="24"/>
      <w:lang w:val="sk-SK" w:eastAsia="sk-SK"/>
    </w:rPr>
  </w:style>
  <w:style w:type="character" w:customStyle="1" w:styleId="num1">
    <w:name w:val="num1"/>
    <w:rsid w:val="00D22851"/>
    <w:rPr>
      <w:b/>
      <w:bCs/>
      <w:color w:val="303030"/>
    </w:rPr>
  </w:style>
  <w:style w:type="paragraph" w:customStyle="1" w:styleId="SubtleEmphasis2">
    <w:name w:val="Subtle Emphasis2"/>
    <w:basedOn w:val="Normal"/>
    <w:uiPriority w:val="34"/>
    <w:qFormat/>
    <w:rsid w:val="00D22851"/>
    <w:pPr>
      <w:ind w:left="720"/>
      <w:contextualSpacing/>
    </w:pPr>
    <w:rPr>
      <w:rFonts w:eastAsia="Calibri" w:cs="Arial"/>
      <w:szCs w:val="20"/>
    </w:rPr>
  </w:style>
  <w:style w:type="paragraph" w:customStyle="1" w:styleId="MediumList2-Accent51">
    <w:name w:val="Medium List 2 - Accent 51"/>
    <w:basedOn w:val="Normal"/>
    <w:uiPriority w:val="99"/>
    <w:qFormat/>
    <w:rsid w:val="00D22851"/>
    <w:pPr>
      <w:spacing w:before="0" w:after="0" w:line="240" w:lineRule="auto"/>
    </w:pPr>
    <w:rPr>
      <w:rFonts w:ascii="Calibri" w:eastAsia="Calibri" w:hAnsi="Calibri"/>
      <w:sz w:val="22"/>
      <w:szCs w:val="22"/>
      <w:lang w:val="sk-SK"/>
    </w:rPr>
  </w:style>
  <w:style w:type="paragraph" w:customStyle="1" w:styleId="MediumGrid3-Accent51">
    <w:name w:val="Medium Grid 3 - Accent 51"/>
    <w:hidden/>
    <w:uiPriority w:val="71"/>
    <w:rsid w:val="00D22851"/>
    <w:rPr>
      <w:rFonts w:ascii="Arial" w:eastAsia="Calibri" w:hAnsi="Arial" w:cs="Arial"/>
    </w:rPr>
  </w:style>
  <w:style w:type="paragraph" w:customStyle="1" w:styleId="MediumList1-Accent41">
    <w:name w:val="Medium List 1 - Accent 41"/>
    <w:hidden/>
    <w:uiPriority w:val="71"/>
    <w:rsid w:val="00D22851"/>
    <w:rPr>
      <w:rFonts w:ascii="Arial" w:eastAsia="Calibri" w:hAnsi="Arial" w:cs="Arial"/>
    </w:rPr>
  </w:style>
  <w:style w:type="paragraph" w:customStyle="1" w:styleId="DarkList-Accent31">
    <w:name w:val="Dark List - Accent 31"/>
    <w:hidden/>
    <w:uiPriority w:val="71"/>
    <w:rsid w:val="00D22851"/>
    <w:rPr>
      <w:rFonts w:ascii="Arial" w:eastAsia="Calibri" w:hAnsi="Arial" w:cs="Arial"/>
    </w:rPr>
  </w:style>
  <w:style w:type="paragraph" w:customStyle="1" w:styleId="LightList-Accent31">
    <w:name w:val="Light List - Accent 31"/>
    <w:hidden/>
    <w:uiPriority w:val="71"/>
    <w:rsid w:val="00D22851"/>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3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iPriority="0" w:unhideWhenUsed="0" w:qFormat="1"/>
    <w:lsdException w:name="Emphasis" w:uiPriority="0"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17216C"/>
    <w:pPr>
      <w:tabs>
        <w:tab w:val="left" w:pos="709"/>
        <w:tab w:val="right" w:leader="dot" w:pos="9072"/>
      </w:tabs>
      <w:spacing w:after="0"/>
      <w:ind w:left="709" w:right="161" w:hanging="851"/>
    </w:pPr>
    <w:rPr>
      <w:rFonts w:ascii="Calibri" w:hAnsi="Calibri"/>
      <w:b/>
      <w:color w:val="0067AC"/>
      <w:sz w:val="24"/>
    </w:rPr>
  </w:style>
  <w:style w:type="paragraph" w:styleId="TOC3">
    <w:name w:val="toc 3"/>
    <w:basedOn w:val="NormalLeftAligned"/>
    <w:next w:val="Normal"/>
    <w:autoRedefine/>
    <w:uiPriority w:val="39"/>
    <w:rsid w:val="0017216C"/>
    <w:pPr>
      <w:tabs>
        <w:tab w:val="left" w:pos="1100"/>
        <w:tab w:val="right" w:leader="dot" w:pos="9061"/>
      </w:tabs>
      <w:spacing w:before="0" w:after="0"/>
      <w:ind w:left="709"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17216C"/>
    <w:pPr>
      <w:tabs>
        <w:tab w:val="left" w:pos="1531"/>
        <w:tab w:val="right" w:leader="dot" w:pos="9061"/>
      </w:tabs>
      <w:spacing w:before="0" w:after="0"/>
      <w:ind w:left="1531" w:hanging="822"/>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71"/>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customStyle="1" w:styleId="TOCHeading1">
    <w:name w:val="TOC Heading1"/>
    <w:basedOn w:val="TableNormal"/>
    <w:uiPriority w:val="99"/>
    <w:qFormat/>
    <w:rsid w:val="00D22851"/>
    <w:rPr>
      <w:rFonts w:ascii="Calibri" w:eastAsia="Calibri" w:hAnsi="Calibri" w:cs="Calibri"/>
      <w:color w:val="000000"/>
      <w:lang w:val="en-US"/>
    </w:rPr>
    <w:tblPr>
      <w:tblStyleRowBandSize w:val="1"/>
      <w:tblStyleColBandSize w:val="1"/>
    </w:tblPr>
    <w:tcPr>
      <w:shd w:val="clear" w:color="auto" w:fill="F2EFF6"/>
    </w:tcPr>
    <w:tblStylePr w:type="firstRow">
      <w:rPr>
        <w:rFonts w:cs="MS Gothic"/>
        <w:b/>
        <w:bCs/>
        <w:color w:val="FFFFFF"/>
      </w:rPr>
      <w:tblPr/>
      <w:tcPr>
        <w:tcBorders>
          <w:bottom w:val="single" w:sz="12" w:space="0" w:color="FFFFFF"/>
        </w:tcBorders>
        <w:shd w:val="clear" w:color="auto" w:fill="7E9C40"/>
      </w:tcPr>
    </w:tblStylePr>
    <w:tblStylePr w:type="lastRow">
      <w:rPr>
        <w:rFonts w:cs="MS Gothic"/>
        <w:b/>
        <w:bCs/>
        <w:color w:val="7E9C40"/>
      </w:rPr>
      <w:tblPr/>
      <w:tcPr>
        <w:tcBorders>
          <w:top w:val="single" w:sz="12" w:space="0" w:color="000000"/>
        </w:tcBorders>
        <w:shd w:val="clear" w:color="auto" w:fill="FFFFFF"/>
      </w:tcPr>
    </w:tblStylePr>
    <w:tblStylePr w:type="firstCol">
      <w:rPr>
        <w:rFonts w:cs="MS Gothic"/>
        <w:b/>
        <w:bCs/>
      </w:rPr>
    </w:tblStylePr>
    <w:tblStylePr w:type="lastCol">
      <w:rPr>
        <w:rFonts w:cs="MS Gothic"/>
        <w:b/>
        <w:bCs/>
      </w:rPr>
    </w:tblStylePr>
    <w:tblStylePr w:type="band1Vert">
      <w:rPr>
        <w:rFonts w:cs="MS Gothic"/>
      </w:rPr>
      <w:tblPr/>
      <w:tcPr>
        <w:tcBorders>
          <w:top w:val="nil"/>
          <w:left w:val="nil"/>
          <w:bottom w:val="nil"/>
          <w:right w:val="nil"/>
          <w:insideH w:val="nil"/>
          <w:insideV w:val="nil"/>
        </w:tcBorders>
        <w:shd w:val="clear" w:color="auto" w:fill="DFD8E8"/>
      </w:tcPr>
    </w:tblStylePr>
    <w:tblStylePr w:type="band1Horz">
      <w:rPr>
        <w:rFonts w:cs="MS Gothic"/>
      </w:rPr>
      <w:tblPr/>
      <w:tcPr>
        <w:shd w:val="clear" w:color="auto" w:fill="E5DFEC"/>
      </w:tcPr>
    </w:tblStylePr>
  </w:style>
  <w:style w:type="paragraph" w:customStyle="1" w:styleId="ColorfulGrid-Accent61">
    <w:name w:val="Colorful Grid - Accent 61"/>
    <w:hidden/>
    <w:uiPriority w:val="99"/>
    <w:semiHidden/>
    <w:rsid w:val="00D22851"/>
    <w:rPr>
      <w:rFonts w:ascii="Arial" w:eastAsia="Calibri" w:hAnsi="Arial" w:cs="Arial"/>
    </w:rPr>
  </w:style>
  <w:style w:type="paragraph" w:customStyle="1" w:styleId="SubtleEmphasis1">
    <w:name w:val="Subtle Emphasis1"/>
    <w:basedOn w:val="Normal"/>
    <w:uiPriority w:val="1"/>
    <w:qFormat/>
    <w:rsid w:val="00D22851"/>
    <w:pPr>
      <w:ind w:left="720"/>
    </w:pPr>
    <w:rPr>
      <w:rFonts w:eastAsia="Calibri" w:cs="Arial"/>
      <w:szCs w:val="20"/>
    </w:rPr>
  </w:style>
  <w:style w:type="paragraph" w:customStyle="1" w:styleId="TableParagraph">
    <w:name w:val="Table Paragraph"/>
    <w:basedOn w:val="Normal"/>
    <w:uiPriority w:val="1"/>
    <w:qFormat/>
    <w:rsid w:val="00D22851"/>
    <w:pPr>
      <w:widowControl w:val="0"/>
      <w:spacing w:before="0" w:after="0" w:line="240" w:lineRule="auto"/>
    </w:pPr>
    <w:rPr>
      <w:rFonts w:ascii="Calibri" w:eastAsia="Calibri" w:hAnsi="Calibri"/>
      <w:sz w:val="22"/>
      <w:szCs w:val="22"/>
      <w:lang w:val="en-US"/>
    </w:rPr>
  </w:style>
  <w:style w:type="character" w:styleId="Strong">
    <w:name w:val="Strong"/>
    <w:qFormat/>
    <w:rsid w:val="00D22851"/>
    <w:rPr>
      <w:b/>
      <w:bCs/>
    </w:rPr>
  </w:style>
  <w:style w:type="paragraph" w:customStyle="1" w:styleId="ListParagraph1">
    <w:name w:val="List Paragraph1"/>
    <w:basedOn w:val="Normal"/>
    <w:rsid w:val="00D22851"/>
    <w:pPr>
      <w:spacing w:before="0" w:line="240" w:lineRule="auto"/>
      <w:ind w:left="720"/>
    </w:pPr>
    <w:rPr>
      <w:rFonts w:ascii="Calibri" w:eastAsia="Calibri" w:hAnsi="Calibri" w:cs="Calibri"/>
      <w:sz w:val="22"/>
      <w:szCs w:val="22"/>
      <w:lang w:val="en-US"/>
    </w:rPr>
  </w:style>
  <w:style w:type="character" w:styleId="Emphasis">
    <w:name w:val="Emphasis"/>
    <w:qFormat/>
    <w:rsid w:val="00D22851"/>
    <w:rPr>
      <w:i/>
      <w:iCs/>
    </w:rPr>
  </w:style>
  <w:style w:type="paragraph" w:customStyle="1" w:styleId="l61">
    <w:name w:val="l61"/>
    <w:basedOn w:val="Normal"/>
    <w:rsid w:val="00D22851"/>
    <w:pPr>
      <w:spacing w:before="0" w:after="0" w:line="240" w:lineRule="auto"/>
      <w:jc w:val="both"/>
    </w:pPr>
    <w:rPr>
      <w:rFonts w:ascii="Times New Roman" w:eastAsia="Times New Roman" w:hAnsi="Times New Roman"/>
      <w:sz w:val="24"/>
      <w:lang w:val="sk-SK" w:eastAsia="sk-SK"/>
    </w:rPr>
  </w:style>
  <w:style w:type="character" w:customStyle="1" w:styleId="num1">
    <w:name w:val="num1"/>
    <w:rsid w:val="00D22851"/>
    <w:rPr>
      <w:b/>
      <w:bCs/>
      <w:color w:val="303030"/>
    </w:rPr>
  </w:style>
  <w:style w:type="paragraph" w:customStyle="1" w:styleId="SubtleEmphasis2">
    <w:name w:val="Subtle Emphasis2"/>
    <w:basedOn w:val="Normal"/>
    <w:uiPriority w:val="34"/>
    <w:qFormat/>
    <w:rsid w:val="00D22851"/>
    <w:pPr>
      <w:ind w:left="720"/>
      <w:contextualSpacing/>
    </w:pPr>
    <w:rPr>
      <w:rFonts w:eastAsia="Calibri" w:cs="Arial"/>
      <w:szCs w:val="20"/>
    </w:rPr>
  </w:style>
  <w:style w:type="paragraph" w:customStyle="1" w:styleId="MediumList2-Accent51">
    <w:name w:val="Medium List 2 - Accent 51"/>
    <w:basedOn w:val="Normal"/>
    <w:uiPriority w:val="99"/>
    <w:qFormat/>
    <w:rsid w:val="00D22851"/>
    <w:pPr>
      <w:spacing w:before="0" w:after="0" w:line="240" w:lineRule="auto"/>
    </w:pPr>
    <w:rPr>
      <w:rFonts w:ascii="Calibri" w:eastAsia="Calibri" w:hAnsi="Calibri"/>
      <w:sz w:val="22"/>
      <w:szCs w:val="22"/>
      <w:lang w:val="sk-SK"/>
    </w:rPr>
  </w:style>
  <w:style w:type="paragraph" w:customStyle="1" w:styleId="MediumGrid3-Accent51">
    <w:name w:val="Medium Grid 3 - Accent 51"/>
    <w:hidden/>
    <w:uiPriority w:val="71"/>
    <w:rsid w:val="00D22851"/>
    <w:rPr>
      <w:rFonts w:ascii="Arial" w:eastAsia="Calibri" w:hAnsi="Arial" w:cs="Arial"/>
    </w:rPr>
  </w:style>
  <w:style w:type="paragraph" w:customStyle="1" w:styleId="MediumList1-Accent41">
    <w:name w:val="Medium List 1 - Accent 41"/>
    <w:hidden/>
    <w:uiPriority w:val="71"/>
    <w:rsid w:val="00D22851"/>
    <w:rPr>
      <w:rFonts w:ascii="Arial" w:eastAsia="Calibri" w:hAnsi="Arial" w:cs="Arial"/>
    </w:rPr>
  </w:style>
  <w:style w:type="paragraph" w:customStyle="1" w:styleId="DarkList-Accent31">
    <w:name w:val="Dark List - Accent 31"/>
    <w:hidden/>
    <w:uiPriority w:val="71"/>
    <w:rsid w:val="00D22851"/>
    <w:rPr>
      <w:rFonts w:ascii="Arial" w:eastAsia="Calibri" w:hAnsi="Arial" w:cs="Arial"/>
    </w:rPr>
  </w:style>
  <w:style w:type="paragraph" w:customStyle="1" w:styleId="LightList-Accent31">
    <w:name w:val="Light List - Accent 31"/>
    <w:hidden/>
    <w:uiPriority w:val="71"/>
    <w:rsid w:val="00D22851"/>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ec.europa.eu/justice/fundamental-rights/rights-child/eu-agenda/index_en.htm" TargetMode="External"/><Relationship Id="rId26" Type="http://schemas.openxmlformats.org/officeDocument/2006/relationships/hyperlink" Target="http://www.zakonypreludi.sk/zz/1963-99" TargetMode="External"/><Relationship Id="rId39" Type="http://schemas.openxmlformats.org/officeDocument/2006/relationships/hyperlink" Target="http://www.zakonypreludi.sk/zz/2004-365" TargetMode="External"/><Relationship Id="rId21" Type="http://schemas.openxmlformats.org/officeDocument/2006/relationships/header" Target="header5.xml"/><Relationship Id="rId34" Type="http://schemas.openxmlformats.org/officeDocument/2006/relationships/hyperlink" Target="http://www.zakonypreludi.sk/zz/1964-40" TargetMode="External"/><Relationship Id="rId42" Type="http://schemas.openxmlformats.org/officeDocument/2006/relationships/hyperlink" Target="http://www.zakonypreludi.sk/zz/2005-305" TargetMode="External"/><Relationship Id="rId47" Type="http://schemas.openxmlformats.org/officeDocument/2006/relationships/hyperlink" Target="http://www.zakonypreludi.sk/zz/1963-99" TargetMode="External"/><Relationship Id="rId50" Type="http://schemas.openxmlformats.org/officeDocument/2006/relationships/hyperlink" Target="http://www.zakonypreludi.sk/zz/1992-460" TargetMode="External"/><Relationship Id="rId55" Type="http://schemas.openxmlformats.org/officeDocument/2006/relationships/hyperlink" Target="http://www.zakonypreludi.sk/zz/1992-460" TargetMode="External"/><Relationship Id="rId63" Type="http://schemas.openxmlformats.org/officeDocument/2006/relationships/hyperlink" Target="http://www.zakonypreludi.sk/zz/1963-99" TargetMode="External"/><Relationship Id="rId68" Type="http://schemas.openxmlformats.org/officeDocument/2006/relationships/hyperlink" Target="http://www.zakonypreludi.sk/zz/1992-71" TargetMode="External"/><Relationship Id="rId76" Type="http://schemas.openxmlformats.org/officeDocument/2006/relationships/hyperlink" Target="http://www.zakonypreludi.sk/zz/1963-99" TargetMode="External"/><Relationship Id="rId7" Type="http://schemas.openxmlformats.org/officeDocument/2006/relationships/footnotes" Target="footnotes.xml"/><Relationship Id="rId71" Type="http://schemas.openxmlformats.org/officeDocument/2006/relationships/hyperlink" Target="http://www.zakonypreludi.sk/zz/2004-365"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zakonypreludi.sk/zz/1990-372" TargetMode="Externa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yperlink" Target="http://www.zakonypreludi.sk/zz/1963-99" TargetMode="External"/><Relationship Id="rId37" Type="http://schemas.openxmlformats.org/officeDocument/2006/relationships/hyperlink" Target="http://www.zakonypreludi.sk/zz/2004-365" TargetMode="External"/><Relationship Id="rId40" Type="http://schemas.openxmlformats.org/officeDocument/2006/relationships/hyperlink" Target="http://www.zakonypreludi.sk/zz/1963-99" TargetMode="External"/><Relationship Id="rId45" Type="http://schemas.openxmlformats.org/officeDocument/2006/relationships/hyperlink" Target="http://www.zakonypreludi.sk/zz/2004-365" TargetMode="External"/><Relationship Id="rId53" Type="http://schemas.openxmlformats.org/officeDocument/2006/relationships/hyperlink" Target="http://www.zakonypreludi.sk/zz/1963-99" TargetMode="External"/><Relationship Id="rId58" Type="http://schemas.openxmlformats.org/officeDocument/2006/relationships/hyperlink" Target="http://www.zakonypreludi.sk/zz/1963-99" TargetMode="External"/><Relationship Id="rId66" Type="http://schemas.openxmlformats.org/officeDocument/2006/relationships/hyperlink" Target="http://www.zakonypreludi.sk/zz/2005-300" TargetMode="External"/><Relationship Id="rId74" Type="http://schemas.openxmlformats.org/officeDocument/2006/relationships/hyperlink" Target="http://www.zakonypreludi.sk/zz/1963-99"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zakonypreludi.sk/zz/1963-99" TargetMode="External"/><Relationship Id="rId10" Type="http://schemas.openxmlformats.org/officeDocument/2006/relationships/header" Target="header2.xml"/><Relationship Id="rId19" Type="http://schemas.openxmlformats.org/officeDocument/2006/relationships/hyperlink" Target="http://www.coe.int/t/dghl/standardsetting/childjustice/publicationsavailable_en.asp" TargetMode="External"/><Relationship Id="rId31" Type="http://schemas.openxmlformats.org/officeDocument/2006/relationships/hyperlink" Target="http://www.zakonypreludi.sk/zz/1963-99" TargetMode="External"/><Relationship Id="rId44" Type="http://schemas.openxmlformats.org/officeDocument/2006/relationships/hyperlink" Target="http://www.zakonypreludi.sk/zz/1963-99" TargetMode="External"/><Relationship Id="rId52" Type="http://schemas.openxmlformats.org/officeDocument/2006/relationships/hyperlink" Target="http://www.zakonypreludi.sk/zz/1963-99" TargetMode="External"/><Relationship Id="rId60" Type="http://schemas.openxmlformats.org/officeDocument/2006/relationships/hyperlink" Target="http://www.zakonypreludi.sk/zz/1963-99" TargetMode="External"/><Relationship Id="rId65" Type="http://schemas.openxmlformats.org/officeDocument/2006/relationships/hyperlink" Target="http://www.zakonypreludi.sk/zz/1963-99" TargetMode="External"/><Relationship Id="rId73" Type="http://schemas.openxmlformats.org/officeDocument/2006/relationships/hyperlink" Target="http://www.zakonypreludi.sk/zz/1963-99" TargetMode="External"/><Relationship Id="rId78"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www.zakonypreludi.sk/zz/2001-302" TargetMode="External"/><Relationship Id="rId30" Type="http://schemas.openxmlformats.org/officeDocument/2006/relationships/hyperlink" Target="http://www.zakonypreludi.sk/zz/1992-460" TargetMode="External"/><Relationship Id="rId35" Type="http://schemas.openxmlformats.org/officeDocument/2006/relationships/hyperlink" Target="http://www.zakonypreludi.sk/zz/1963-99" TargetMode="External"/><Relationship Id="rId43" Type="http://schemas.openxmlformats.org/officeDocument/2006/relationships/hyperlink" Target="http://www.zakonypreludi.sk/zz/1963-99" TargetMode="External"/><Relationship Id="rId48" Type="http://schemas.openxmlformats.org/officeDocument/2006/relationships/hyperlink" Target="http://www.zakonypreludi.sk/zz/1963-99" TargetMode="External"/><Relationship Id="rId56" Type="http://schemas.openxmlformats.org/officeDocument/2006/relationships/hyperlink" Target="http://www.zakonypreludi.sk/zz/2002-428" TargetMode="External"/><Relationship Id="rId64" Type="http://schemas.openxmlformats.org/officeDocument/2006/relationships/hyperlink" Target="http://www.zakonypreludi.sk/zz/1963-99" TargetMode="External"/><Relationship Id="rId69" Type="http://schemas.openxmlformats.org/officeDocument/2006/relationships/hyperlink" Target="http://www.zakonypreludi.sk/zz/1992-460" TargetMode="External"/><Relationship Id="rId77" Type="http://schemas.openxmlformats.org/officeDocument/2006/relationships/hyperlink" Target="http://www.zakonypreludi.sk/zz/1963-99" TargetMode="External"/><Relationship Id="rId8" Type="http://schemas.openxmlformats.org/officeDocument/2006/relationships/endnotes" Target="endnotes.xml"/><Relationship Id="rId51" Type="http://schemas.openxmlformats.org/officeDocument/2006/relationships/hyperlink" Target="http://www.zakonypreludi.sk/zz/1963-99" TargetMode="External"/><Relationship Id="rId72" Type="http://schemas.openxmlformats.org/officeDocument/2006/relationships/hyperlink" Target="http://www.zakonypreludi.sk/zz/1963-99"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www.zakonypreludi.sk/zz/1963-99" TargetMode="External"/><Relationship Id="rId33" Type="http://schemas.openxmlformats.org/officeDocument/2006/relationships/hyperlink" Target="http://www.zakonypreludi.sk/zz/2005-300" TargetMode="External"/><Relationship Id="rId38" Type="http://schemas.openxmlformats.org/officeDocument/2006/relationships/hyperlink" Target="http://www.zakonypreludi.sk/zz/2004-365" TargetMode="External"/><Relationship Id="rId46" Type="http://schemas.openxmlformats.org/officeDocument/2006/relationships/hyperlink" Target="http://www.zakonypreludi.sk/zz/1963-99" TargetMode="External"/><Relationship Id="rId59" Type="http://schemas.openxmlformats.org/officeDocument/2006/relationships/hyperlink" Target="http://www.zakonypreludi.sk/zz/1992-460" TargetMode="External"/><Relationship Id="rId67" Type="http://schemas.openxmlformats.org/officeDocument/2006/relationships/hyperlink" Target="http://www.zakonypreludi.sk/zz/2005-300" TargetMode="External"/><Relationship Id="rId20" Type="http://schemas.openxmlformats.org/officeDocument/2006/relationships/hyperlink" Target="http://bookshop.europa.eu/children-in-civil-judicial-proceedings" TargetMode="External"/><Relationship Id="rId41" Type="http://schemas.openxmlformats.org/officeDocument/2006/relationships/hyperlink" Target="http://www.zakonypreludi.sk/zz/2004-365" TargetMode="External"/><Relationship Id="rId54" Type="http://schemas.openxmlformats.org/officeDocument/2006/relationships/hyperlink" Target="http://www.zakonypreludi.sk/zz/1963-99" TargetMode="External"/><Relationship Id="rId62" Type="http://schemas.openxmlformats.org/officeDocument/2006/relationships/hyperlink" Target="http://www.zakonypreludi.sk/zz/1963-99" TargetMode="External"/><Relationship Id="rId70" Type="http://schemas.openxmlformats.org/officeDocument/2006/relationships/hyperlink" Target="http://www.zakonypreludi.sk/zz/1963-99" TargetMode="External"/><Relationship Id="rId75" Type="http://schemas.openxmlformats.org/officeDocument/2006/relationships/hyperlink" Target="http://www.zakonypreludi.sk/zz/1992-46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www.zakonypreludi.sk/zz/1990-83" TargetMode="External"/><Relationship Id="rId36" Type="http://schemas.openxmlformats.org/officeDocument/2006/relationships/hyperlink" Target="http://www.zakonypreludi.sk/zz/2004-365" TargetMode="External"/><Relationship Id="rId49" Type="http://schemas.openxmlformats.org/officeDocument/2006/relationships/hyperlink" Target="http://www.zakonypreludi.sk/zz/1963-99" TargetMode="External"/><Relationship Id="rId57" Type="http://schemas.openxmlformats.org/officeDocument/2006/relationships/hyperlink" Target="http://www.zakonypreludi.sk/zz/1992-460"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zakonypreludi.sk/zz/1963-99" TargetMode="External"/><Relationship Id="rId18" Type="http://schemas.openxmlformats.org/officeDocument/2006/relationships/hyperlink" Target="http://www.zakonypreludi.sk/zz/1963-99" TargetMode="External"/><Relationship Id="rId26" Type="http://schemas.openxmlformats.org/officeDocument/2006/relationships/hyperlink" Target="http://www.zakonypreludi.sk/zz/2003-586" TargetMode="External"/><Relationship Id="rId39" Type="http://schemas.openxmlformats.org/officeDocument/2006/relationships/hyperlink" Target="http://www.zakonypreludi.sk/zz/1963-99" TargetMode="External"/><Relationship Id="rId21" Type="http://schemas.openxmlformats.org/officeDocument/2006/relationships/hyperlink" Target="http://www.zakonypreludi.sk/zz/1992-460" TargetMode="External"/><Relationship Id="rId34" Type="http://schemas.openxmlformats.org/officeDocument/2006/relationships/hyperlink" Target="http://www.zakonypreludi.sk/zz/1963-99" TargetMode="External"/><Relationship Id="rId42" Type="http://schemas.openxmlformats.org/officeDocument/2006/relationships/hyperlink" Target="http://www.zakonypreludi.sk/zz/2005-305" TargetMode="External"/><Relationship Id="rId47" Type="http://schemas.openxmlformats.org/officeDocument/2006/relationships/hyperlink" Target="http://www.zakonypreludi.sk/zz/1963-99" TargetMode="External"/><Relationship Id="rId50" Type="http://schemas.openxmlformats.org/officeDocument/2006/relationships/hyperlink" Target="http://www.zakonypreludi.sk/main/search.aspx?text=327%2F2005" TargetMode="External"/><Relationship Id="rId55" Type="http://schemas.openxmlformats.org/officeDocument/2006/relationships/hyperlink" Target="http://www.zakonypreludi.sk/zz/2005-305" TargetMode="External"/><Relationship Id="rId7" Type="http://schemas.openxmlformats.org/officeDocument/2006/relationships/hyperlink" Target="http://www.zakonypreludi.sk/zz/1990-83" TargetMode="External"/><Relationship Id="rId12" Type="http://schemas.openxmlformats.org/officeDocument/2006/relationships/hyperlink" Target="http://www.zakonypreludi.sk/zz/1963-99" TargetMode="External"/><Relationship Id="rId17" Type="http://schemas.openxmlformats.org/officeDocument/2006/relationships/hyperlink" Target="http://www.zakonypreludi.sk/zz/1963-99" TargetMode="External"/><Relationship Id="rId25" Type="http://schemas.openxmlformats.org/officeDocument/2006/relationships/hyperlink" Target="http://www.zakonypreludi.sk/zz/2000-385" TargetMode="External"/><Relationship Id="rId33" Type="http://schemas.openxmlformats.org/officeDocument/2006/relationships/hyperlink" Target="http://www.zakonypreludi.sk/zz/1992-460" TargetMode="External"/><Relationship Id="rId38" Type="http://schemas.openxmlformats.org/officeDocument/2006/relationships/hyperlink" Target="http://www.zakonypreludi.sk/zz/1963-99" TargetMode="External"/><Relationship Id="rId46" Type="http://schemas.openxmlformats.org/officeDocument/2006/relationships/hyperlink" Target="http://www.zakonypreludi.sk/zz/2005-305" TargetMode="External"/><Relationship Id="rId2" Type="http://schemas.openxmlformats.org/officeDocument/2006/relationships/hyperlink" Target="http://www.zakonypreludi.sk/zz/1992-460" TargetMode="External"/><Relationship Id="rId16" Type="http://schemas.openxmlformats.org/officeDocument/2006/relationships/hyperlink" Target="http://www.zakonypreludi.sk/zz/1963-99" TargetMode="External"/><Relationship Id="rId20" Type="http://schemas.openxmlformats.org/officeDocument/2006/relationships/hyperlink" Target="http://www.zakonypreludi.sk/zz/1992-460" TargetMode="External"/><Relationship Id="rId29" Type="http://schemas.openxmlformats.org/officeDocument/2006/relationships/hyperlink" Target="http://www.zakonypreludi.sk/zz/1963-99" TargetMode="External"/><Relationship Id="rId41" Type="http://schemas.openxmlformats.org/officeDocument/2006/relationships/hyperlink" Target="http://www.zakonypreludi.sk/zz/2005-305" TargetMode="External"/><Relationship Id="rId54" Type="http://schemas.openxmlformats.org/officeDocument/2006/relationships/hyperlink" Target="http://www.zakonypreludi.sk/zz/1964-40"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www.zakonypreludi.sk/zz/2005-300" TargetMode="External"/><Relationship Id="rId11" Type="http://schemas.openxmlformats.org/officeDocument/2006/relationships/hyperlink" Target="http://www.zakonypreludi.sk/zz/2001-546" TargetMode="External"/><Relationship Id="rId24" Type="http://schemas.openxmlformats.org/officeDocument/2006/relationships/hyperlink" Target="http://www.zakonypreludi.sk/zz/2011-482" TargetMode="External"/><Relationship Id="rId32" Type="http://schemas.openxmlformats.org/officeDocument/2006/relationships/hyperlink" Target="http://www.zakonypreludi.sk/zz/1992-460" TargetMode="External"/><Relationship Id="rId37" Type="http://schemas.openxmlformats.org/officeDocument/2006/relationships/hyperlink" Target="http://www.zakonypreludi.sk/zz/1963-99" TargetMode="External"/><Relationship Id="rId40" Type="http://schemas.openxmlformats.org/officeDocument/2006/relationships/hyperlink" Target="http://eur-lex.europa.eu/LexUriServ/LexUriServ.do?uri=DD:19:04:32001R1206:SK:PDF" TargetMode="External"/><Relationship Id="rId45" Type="http://schemas.openxmlformats.org/officeDocument/2006/relationships/hyperlink" Target="http://www.zakonypreludi.sk/zz/1963-99" TargetMode="External"/><Relationship Id="rId53" Type="http://schemas.openxmlformats.org/officeDocument/2006/relationships/hyperlink" Target="http://www.zakonypreludi.sk/zz/2002-480" TargetMode="External"/><Relationship Id="rId5" Type="http://schemas.openxmlformats.org/officeDocument/2006/relationships/hyperlink" Target="http://www.zakonypreludi.sk/zz/2005-36" TargetMode="External"/><Relationship Id="rId15" Type="http://schemas.openxmlformats.org/officeDocument/2006/relationships/hyperlink" Target="http://www.zakonypreludi.sk/zz/1963-99" TargetMode="External"/><Relationship Id="rId23" Type="http://schemas.openxmlformats.org/officeDocument/2006/relationships/hyperlink" Target="http://www.zakonypreludi.sk/zz/1963-99" TargetMode="External"/><Relationship Id="rId28" Type="http://schemas.openxmlformats.org/officeDocument/2006/relationships/hyperlink" Target="http://www.zakonypreludi.sk/zz/2011-482" TargetMode="External"/><Relationship Id="rId36" Type="http://schemas.openxmlformats.org/officeDocument/2006/relationships/hyperlink" Target="http://www.zakonypreludi.sk/zz/1963-99" TargetMode="External"/><Relationship Id="rId49" Type="http://schemas.openxmlformats.org/officeDocument/2006/relationships/hyperlink" Target="http://www.zakonypreludi.sk/zz/2007-663" TargetMode="External"/><Relationship Id="rId10" Type="http://schemas.openxmlformats.org/officeDocument/2006/relationships/hyperlink" Target="http://www.zakonypreludi.sk/zz/2005-305" TargetMode="External"/><Relationship Id="rId19" Type="http://schemas.openxmlformats.org/officeDocument/2006/relationships/hyperlink" Target="http://www.zakonypreludi.sk/zz/1992-460" TargetMode="External"/><Relationship Id="rId31" Type="http://schemas.openxmlformats.org/officeDocument/2006/relationships/hyperlink" Target="http://www.zakonypreludi.sk/zz/1963-99" TargetMode="External"/><Relationship Id="rId44" Type="http://schemas.openxmlformats.org/officeDocument/2006/relationships/hyperlink" Target="http://www.zakonypreludi.sk/zz/1963-99" TargetMode="External"/><Relationship Id="rId52" Type="http://schemas.openxmlformats.org/officeDocument/2006/relationships/hyperlink" Target="http://www.zakonypreludi.sk/zz/2005-300" TargetMode="External"/><Relationship Id="rId4" Type="http://schemas.openxmlformats.org/officeDocument/2006/relationships/hyperlink" Target="http://www.zakonypreludi.sk/zz/2005-300" TargetMode="External"/><Relationship Id="rId9" Type="http://schemas.openxmlformats.org/officeDocument/2006/relationships/hyperlink" Target="http://www.zakonypreludi.sk/zz/2004-365" TargetMode="External"/><Relationship Id="rId14" Type="http://schemas.openxmlformats.org/officeDocument/2006/relationships/hyperlink" Target="http://www.zakonypreludi.sk/zz/1963-99" TargetMode="External"/><Relationship Id="rId22" Type="http://schemas.openxmlformats.org/officeDocument/2006/relationships/hyperlink" Target="http://www.zakonypreludi.sk/zz/1963-99" TargetMode="External"/><Relationship Id="rId27" Type="http://schemas.openxmlformats.org/officeDocument/2006/relationships/hyperlink" Target="http://www.ssn.sk/eticky-kodex-novinara/" TargetMode="External"/><Relationship Id="rId30" Type="http://schemas.openxmlformats.org/officeDocument/2006/relationships/hyperlink" Target="http://www.zakonypreludi.sk/zz/1963-99" TargetMode="External"/><Relationship Id="rId35" Type="http://schemas.openxmlformats.org/officeDocument/2006/relationships/hyperlink" Target="http://www.zakonypreludi.sk/zz/1963-99" TargetMode="External"/><Relationship Id="rId43" Type="http://schemas.openxmlformats.org/officeDocument/2006/relationships/hyperlink" Target="http://www.zakonypreludi.sk/zz/1963-99" TargetMode="External"/><Relationship Id="rId48" Type="http://schemas.openxmlformats.org/officeDocument/2006/relationships/hyperlink" Target="http://www.zakonypreludi.sk/zz/2003-601" TargetMode="External"/><Relationship Id="rId56" Type="http://schemas.openxmlformats.org/officeDocument/2006/relationships/hyperlink" Target="http://www.zakonypreludi.sk/zz/2005-327" TargetMode="External"/><Relationship Id="rId8" Type="http://schemas.openxmlformats.org/officeDocument/2006/relationships/hyperlink" Target="http://www.zakonypreludi.sk/zz/1993-308" TargetMode="External"/><Relationship Id="rId51" Type="http://schemas.openxmlformats.org/officeDocument/2006/relationships/hyperlink" Target="http://www.zakonypreludi.sk/zz/2005-327" TargetMode="External"/><Relationship Id="rId3" Type="http://schemas.openxmlformats.org/officeDocument/2006/relationships/hyperlink" Target="http://www.zakonypreludi.sk/zz/1963-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6BFD3-94F7-4782-A1D3-B6517CC9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105</TotalTime>
  <Pages>47</Pages>
  <Words>21851</Words>
  <Characters>128897</Characters>
  <Application>Microsoft Office Word</Application>
  <DocSecurity>0</DocSecurity>
  <Lines>1074</Lines>
  <Paragraphs>300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Magali Gay-Berthomieu</cp:lastModifiedBy>
  <cp:revision>11</cp:revision>
  <cp:lastPrinted>2010-04-16T13:59:00Z</cp:lastPrinted>
  <dcterms:created xsi:type="dcterms:W3CDTF">2014-11-13T14:37:00Z</dcterms:created>
  <dcterms:modified xsi:type="dcterms:W3CDTF">2015-01-23T12:52:00Z</dcterms:modified>
</cp:coreProperties>
</file>